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6D0E" w14:textId="7FC97358" w:rsidR="003D57C6" w:rsidRDefault="003D57C6" w:rsidP="00621416">
      <w:pPr>
        <w:rPr>
          <w:rFonts w:ascii="Arial" w:hAnsi="Arial" w:cs="Arial"/>
          <w:sz w:val="40"/>
          <w:u w:val="single"/>
        </w:rPr>
      </w:pPr>
    </w:p>
    <w:p w14:paraId="6E5AE509" w14:textId="07838718" w:rsidR="00621416" w:rsidRPr="003D57C6" w:rsidRDefault="00621416" w:rsidP="00621416">
      <w:pPr>
        <w:rPr>
          <w:rFonts w:ascii="Arial" w:hAnsi="Arial" w:cs="Arial"/>
          <w:sz w:val="40"/>
          <w:u w:val="single"/>
        </w:rPr>
      </w:pPr>
      <w:r>
        <w:rPr>
          <w:rFonts w:ascii="Arial" w:hAnsi="Arial" w:cs="Arial"/>
          <w:sz w:val="40"/>
          <w:u w:val="single"/>
        </w:rPr>
        <w:t># Prediction Models on Azure ML and Python</w:t>
      </w:r>
    </w:p>
    <w:p w14:paraId="4DCF931E" w14:textId="77777777" w:rsidR="002E5904" w:rsidRDefault="00DC2B51" w:rsidP="00C33CB2">
      <w:r>
        <w:rPr>
          <w:noProof/>
        </w:rPr>
        <mc:AlternateContent>
          <mc:Choice Requires="wps">
            <w:drawing>
              <wp:anchor distT="0" distB="0" distL="114300" distR="114300" simplePos="0" relativeHeight="251668480" behindDoc="0" locked="0" layoutInCell="1" allowOverlap="1" wp14:anchorId="5D737B98" wp14:editId="32596231">
                <wp:simplePos x="0" y="0"/>
                <wp:positionH relativeFrom="column">
                  <wp:posOffset>728980</wp:posOffset>
                </wp:positionH>
                <wp:positionV relativeFrom="paragraph">
                  <wp:posOffset>1486463</wp:posOffset>
                </wp:positionV>
                <wp:extent cx="358775" cy="358775"/>
                <wp:effectExtent l="0" t="0" r="22225" b="22225"/>
                <wp:wrapNone/>
                <wp:docPr id="4" name="Oval 4"/>
                <wp:cNvGraphicFramePr/>
                <a:graphic xmlns:a="http://schemas.openxmlformats.org/drawingml/2006/main">
                  <a:graphicData uri="http://schemas.microsoft.com/office/word/2010/wordprocessingShape">
                    <wps:wsp>
                      <wps:cNvSpPr/>
                      <wps:spPr>
                        <a:xfrm>
                          <a:off x="0" y="0"/>
                          <a:ext cx="358775" cy="358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DC390" w14:textId="77777777" w:rsidR="00900A82" w:rsidRPr="00A31657" w:rsidRDefault="00900A82" w:rsidP="00A31657">
                            <w:pPr>
                              <w:jc w:val="center"/>
                              <w:rPr>
                                <w:color w:val="000000" w:themeColor="text1"/>
                              </w:rPr>
                            </w:pPr>
                            <w:r w:rsidRPr="00A31657">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D6737" id="Oval 4" o:spid="_x0000_s1026" style="position:absolute;margin-left:57.4pt;margin-top:117.05pt;width:28.25pt;height:2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" filled="f" strokecolor="red" strokeweight="1pt">
                <v:stroke joinstyle="miter"/>
                <v:textbox>
                  <w:txbxContent>
                    <w:p w:rsidR="00900A82" w:rsidRPr="00A31657" w:rsidRDefault="00900A82" w:rsidP="00A31657">
                      <w:pPr>
                        <w:jc w:val="center"/>
                        <w:rPr>
                          <w:color w:val="000000" w:themeColor="text1"/>
                        </w:rPr>
                      </w:pPr>
                      <w:r w:rsidRPr="00A31657">
                        <w:rPr>
                          <w:color w:val="000000" w:themeColor="text1"/>
                        </w:rPr>
                        <w:t>1</w:t>
                      </w:r>
                    </w:p>
                  </w:txbxContent>
                </v:textbox>
              </v:oval>
            </w:pict>
          </mc:Fallback>
        </mc:AlternateContent>
      </w:r>
      <w:r w:rsidR="00A31657">
        <w:rPr>
          <w:noProof/>
        </w:rPr>
        <mc:AlternateContent>
          <mc:Choice Requires="wps">
            <w:drawing>
              <wp:anchor distT="0" distB="0" distL="114300" distR="114300" simplePos="0" relativeHeight="251674624" behindDoc="0" locked="0" layoutInCell="1" allowOverlap="1" wp14:anchorId="2A18C1D3" wp14:editId="12D09532">
                <wp:simplePos x="0" y="0"/>
                <wp:positionH relativeFrom="column">
                  <wp:posOffset>5221733</wp:posOffset>
                </wp:positionH>
                <wp:positionV relativeFrom="paragraph">
                  <wp:posOffset>1409435</wp:posOffset>
                </wp:positionV>
                <wp:extent cx="358815" cy="358815"/>
                <wp:effectExtent l="0" t="0" r="22225" b="22225"/>
                <wp:wrapNone/>
                <wp:docPr id="16" name="Oval 16"/>
                <wp:cNvGraphicFramePr/>
                <a:graphic xmlns:a="http://schemas.openxmlformats.org/drawingml/2006/main">
                  <a:graphicData uri="http://schemas.microsoft.com/office/word/2010/wordprocessingShape">
                    <wps:wsp>
                      <wps:cNvSpPr/>
                      <wps:spPr>
                        <a:xfrm>
                          <a:off x="0" y="0"/>
                          <a:ext cx="358815" cy="3588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043B0" w14:textId="77777777" w:rsidR="00900A82" w:rsidRPr="00A31657" w:rsidRDefault="00900A82" w:rsidP="00A31657">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586CD" id="Oval 16" o:spid="_x0000_s1027" style="position:absolute;margin-left:411.15pt;margin-top:111pt;width:28.25pt;height:2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" filled="f" strokecolor="red" strokeweight="1pt">
                <v:stroke joinstyle="miter"/>
                <v:textbox>
                  <w:txbxContent>
                    <w:p w:rsidR="00900A82" w:rsidRPr="00A31657" w:rsidRDefault="00900A82" w:rsidP="00A31657">
                      <w:pPr>
                        <w:jc w:val="center"/>
                        <w:rPr>
                          <w:color w:val="000000" w:themeColor="text1"/>
                        </w:rPr>
                      </w:pPr>
                      <w:r>
                        <w:rPr>
                          <w:color w:val="000000" w:themeColor="text1"/>
                        </w:rPr>
                        <w:t>4</w:t>
                      </w:r>
                    </w:p>
                  </w:txbxContent>
                </v:textbox>
              </v:oval>
            </w:pict>
          </mc:Fallback>
        </mc:AlternateContent>
      </w:r>
      <w:r w:rsidR="00A31657">
        <w:rPr>
          <w:noProof/>
        </w:rPr>
        <mc:AlternateContent>
          <mc:Choice Requires="wps">
            <w:drawing>
              <wp:anchor distT="0" distB="0" distL="114300" distR="114300" simplePos="0" relativeHeight="251672576" behindDoc="0" locked="0" layoutInCell="1" allowOverlap="1" wp14:anchorId="66F854F6" wp14:editId="5FE04B3D">
                <wp:simplePos x="0" y="0"/>
                <wp:positionH relativeFrom="column">
                  <wp:posOffset>3738245</wp:posOffset>
                </wp:positionH>
                <wp:positionV relativeFrom="paragraph">
                  <wp:posOffset>1430655</wp:posOffset>
                </wp:positionV>
                <wp:extent cx="358775" cy="358775"/>
                <wp:effectExtent l="0" t="0" r="22225" b="22225"/>
                <wp:wrapNone/>
                <wp:docPr id="11" name="Oval 11"/>
                <wp:cNvGraphicFramePr/>
                <a:graphic xmlns:a="http://schemas.openxmlformats.org/drawingml/2006/main">
                  <a:graphicData uri="http://schemas.microsoft.com/office/word/2010/wordprocessingShape">
                    <wps:wsp>
                      <wps:cNvSpPr/>
                      <wps:spPr>
                        <a:xfrm>
                          <a:off x="0" y="0"/>
                          <a:ext cx="358775" cy="358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A21A8" w14:textId="77777777" w:rsidR="00900A82" w:rsidRPr="00A31657" w:rsidRDefault="00900A82" w:rsidP="00A31657">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C09BF" id="Oval 11" o:spid="_x0000_s1028" style="position:absolute;margin-left:294.35pt;margin-top:112.65pt;width:28.25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" filled="f" strokecolor="red" strokeweight="1pt">
                <v:stroke joinstyle="miter"/>
                <v:textbox>
                  <w:txbxContent>
                    <w:p w:rsidR="00900A82" w:rsidRPr="00A31657" w:rsidRDefault="00900A82" w:rsidP="00A31657">
                      <w:pPr>
                        <w:jc w:val="center"/>
                        <w:rPr>
                          <w:color w:val="000000" w:themeColor="text1"/>
                        </w:rPr>
                      </w:pPr>
                      <w:r>
                        <w:rPr>
                          <w:color w:val="000000" w:themeColor="text1"/>
                        </w:rPr>
                        <w:t>3</w:t>
                      </w:r>
                    </w:p>
                  </w:txbxContent>
                </v:textbox>
              </v:oval>
            </w:pict>
          </mc:Fallback>
        </mc:AlternateContent>
      </w:r>
      <w:r w:rsidR="00A31657">
        <w:rPr>
          <w:noProof/>
        </w:rPr>
        <mc:AlternateContent>
          <mc:Choice Requires="wps">
            <w:drawing>
              <wp:anchor distT="0" distB="0" distL="114300" distR="114300" simplePos="0" relativeHeight="251670528" behindDoc="0" locked="0" layoutInCell="1" allowOverlap="1" wp14:anchorId="3AB35640" wp14:editId="0D00AF18">
                <wp:simplePos x="0" y="0"/>
                <wp:positionH relativeFrom="column">
                  <wp:posOffset>2470785</wp:posOffset>
                </wp:positionH>
                <wp:positionV relativeFrom="paragraph">
                  <wp:posOffset>1430655</wp:posOffset>
                </wp:positionV>
                <wp:extent cx="358775" cy="358775"/>
                <wp:effectExtent l="0" t="0" r="22225" b="22225"/>
                <wp:wrapNone/>
                <wp:docPr id="9" name="Oval 9"/>
                <wp:cNvGraphicFramePr/>
                <a:graphic xmlns:a="http://schemas.openxmlformats.org/drawingml/2006/main">
                  <a:graphicData uri="http://schemas.microsoft.com/office/word/2010/wordprocessingShape">
                    <wps:wsp>
                      <wps:cNvSpPr/>
                      <wps:spPr>
                        <a:xfrm>
                          <a:off x="0" y="0"/>
                          <a:ext cx="358775" cy="358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E463C" w14:textId="77777777" w:rsidR="00900A82" w:rsidRPr="00A31657" w:rsidRDefault="00900A82" w:rsidP="00A31657">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7B355" id="Oval 9" o:spid="_x0000_s1029" style="position:absolute;margin-left:194.55pt;margin-top:112.65pt;width:28.25pt;height:2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" filled="f" strokecolor="red" strokeweight="1pt">
                <v:stroke joinstyle="miter"/>
                <v:textbox>
                  <w:txbxContent>
                    <w:p w:rsidR="00900A82" w:rsidRPr="00A31657" w:rsidRDefault="00900A82" w:rsidP="00A31657">
                      <w:pPr>
                        <w:jc w:val="center"/>
                        <w:rPr>
                          <w:color w:val="000000" w:themeColor="text1"/>
                        </w:rPr>
                      </w:pPr>
                      <w:r>
                        <w:rPr>
                          <w:color w:val="000000" w:themeColor="text1"/>
                        </w:rPr>
                        <w:t>2</w:t>
                      </w:r>
                    </w:p>
                  </w:txbxContent>
                </v:textbox>
              </v:oval>
            </w:pict>
          </mc:Fallback>
        </mc:AlternateContent>
      </w:r>
      <w:r w:rsidR="00024ECF">
        <w:rPr>
          <w:noProof/>
        </w:rPr>
        <w:drawing>
          <wp:inline distT="0" distB="0" distL="0" distR="0" wp14:anchorId="6E49D706" wp14:editId="21CB00EF">
            <wp:extent cx="6210300" cy="32639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3263900"/>
                    </a:xfrm>
                    <a:prstGeom prst="rect">
                      <a:avLst/>
                    </a:prstGeom>
                    <a:ln w="12700" cap="sq" cmpd="thickThin">
                      <a:solidFill>
                        <a:srgbClr val="000000"/>
                      </a:solidFill>
                      <a:prstDash val="solid"/>
                      <a:miter lim="800000"/>
                    </a:ln>
                    <a:effectLst/>
                  </pic:spPr>
                </pic:pic>
              </a:graphicData>
            </a:graphic>
          </wp:inline>
        </w:drawing>
      </w:r>
    </w:p>
    <w:p w14:paraId="2F4BC85B" w14:textId="77777777" w:rsidR="002E5904" w:rsidRDefault="002E5904" w:rsidP="00C33CB2">
      <w:pPr>
        <w:pStyle w:val="Caption"/>
      </w:pPr>
      <w:r>
        <w:t xml:space="preserve">Figure </w:t>
      </w:r>
      <w:r w:rsidR="00BC3D24">
        <w:rPr>
          <w:noProof/>
        </w:rPr>
        <w:fldChar w:fldCharType="begin"/>
      </w:r>
      <w:r w:rsidR="00BC3D24">
        <w:rPr>
          <w:noProof/>
        </w:rPr>
        <w:instrText xml:space="preserve"> SEQ Figure \* ARABIC </w:instrText>
      </w:r>
      <w:r w:rsidR="00BC3D24">
        <w:rPr>
          <w:noProof/>
        </w:rPr>
        <w:fldChar w:fldCharType="separate"/>
      </w:r>
      <w:r w:rsidR="00900A82">
        <w:rPr>
          <w:noProof/>
        </w:rPr>
        <w:t>1</w:t>
      </w:r>
      <w:r w:rsidR="00BC3D24">
        <w:rPr>
          <w:noProof/>
        </w:rPr>
        <w:fldChar w:fldCharType="end"/>
      </w:r>
      <w:r w:rsidR="00C33CB2">
        <w:rPr>
          <w:noProof/>
        </w:rPr>
        <w:t>:</w:t>
      </w:r>
      <w:r>
        <w:t xml:space="preserve"> </w:t>
      </w:r>
      <w:r w:rsidR="00C33CB2">
        <w:t xml:space="preserve">Work Space </w:t>
      </w:r>
      <w:r w:rsidR="00AA335B">
        <w:t xml:space="preserve">of </w:t>
      </w:r>
      <w:r w:rsidR="00DC2B51">
        <w:t>Fannie Mae Delinquency</w:t>
      </w:r>
      <w:r w:rsidR="00AA335B">
        <w:t xml:space="preserve"> Data </w:t>
      </w:r>
      <w:r w:rsidR="00DC2B51">
        <w:t>(1) CART, (2) Log</w:t>
      </w:r>
      <w:r w:rsidR="00756DD2">
        <w:t>istic</w:t>
      </w:r>
      <w:r w:rsidR="00DC2B51">
        <w:t xml:space="preserve"> Reg</w:t>
      </w:r>
      <w:r w:rsidR="00756DD2">
        <w:t>ression</w:t>
      </w:r>
      <w:r w:rsidR="00DC2B51">
        <w:t xml:space="preserve">, (3) Boosted Trees, (4) Decision Forest </w:t>
      </w:r>
    </w:p>
    <w:p w14:paraId="09521877" w14:textId="77777777" w:rsidR="00AA335B" w:rsidRPr="003D57C6" w:rsidRDefault="00AA335B" w:rsidP="002E5904">
      <w:pPr>
        <w:rPr>
          <w:rFonts w:ascii="Arial" w:hAnsi="Arial" w:cs="Arial"/>
          <w:u w:val="single"/>
        </w:rPr>
      </w:pPr>
      <w:r w:rsidRPr="003D57C6">
        <w:rPr>
          <w:rFonts w:ascii="Arial" w:hAnsi="Arial" w:cs="Arial"/>
          <w:u w:val="single"/>
        </w:rPr>
        <w:t>Business Crux/ Overview of the Problem Statement:</w:t>
      </w:r>
    </w:p>
    <w:p w14:paraId="2D8132B2" w14:textId="77777777" w:rsidR="00263EFD" w:rsidRDefault="00AA335B" w:rsidP="002E5904">
      <w:pPr>
        <w:rPr>
          <w:rFonts w:ascii="Arial" w:hAnsi="Arial" w:cs="Arial"/>
        </w:rPr>
      </w:pPr>
      <w:r w:rsidRPr="003D57C6">
        <w:rPr>
          <w:rFonts w:ascii="Arial" w:hAnsi="Arial" w:cs="Arial"/>
        </w:rPr>
        <w:t>The given data speaks about</w:t>
      </w:r>
      <w:r w:rsidR="00263EFD">
        <w:rPr>
          <w:rFonts w:ascii="Arial" w:hAnsi="Arial" w:cs="Arial"/>
        </w:rPr>
        <w:t xml:space="preserve"> how</w:t>
      </w:r>
      <w:r w:rsidRPr="003D57C6">
        <w:rPr>
          <w:rFonts w:ascii="Arial" w:hAnsi="Arial" w:cs="Arial"/>
        </w:rPr>
        <w:t xml:space="preserve"> </w:t>
      </w:r>
      <w:r w:rsidR="00263EFD">
        <w:rPr>
          <w:rFonts w:ascii="Arial" w:hAnsi="Arial" w:cs="Arial"/>
        </w:rPr>
        <w:t xml:space="preserve">Fannie Mae, a federally sanctioned corporation for promoting </w:t>
      </w:r>
      <w:r w:rsidR="00263EFD" w:rsidRPr="00263EFD">
        <w:rPr>
          <w:rFonts w:ascii="Arial" w:hAnsi="Arial" w:cs="Arial"/>
        </w:rPr>
        <w:t>property ownership by buying up privately issued mortgages</w:t>
      </w:r>
      <w:r w:rsidR="00263EFD">
        <w:rPr>
          <w:rFonts w:ascii="Arial" w:hAnsi="Arial" w:cs="Arial"/>
        </w:rPr>
        <w:t xml:space="preserve"> wrongly predicted during the housing mortgage demand during the 2007 Mortgage Crisis and was it aware of the situation.</w:t>
      </w:r>
      <w:r w:rsidR="00A31657">
        <w:rPr>
          <w:rFonts w:ascii="Arial" w:hAnsi="Arial" w:cs="Arial"/>
        </w:rPr>
        <w:t xml:space="preserve"> Through customer’s Credit Score history and Delinquency </w:t>
      </w:r>
      <w:proofErr w:type="gramStart"/>
      <w:r w:rsidR="00A31657">
        <w:rPr>
          <w:rFonts w:ascii="Arial" w:hAnsi="Arial" w:cs="Arial"/>
        </w:rPr>
        <w:t>Status</w:t>
      </w:r>
      <w:proofErr w:type="gramEnd"/>
      <w:r w:rsidR="00A31657">
        <w:rPr>
          <w:rFonts w:ascii="Arial" w:hAnsi="Arial" w:cs="Arial"/>
        </w:rPr>
        <w:t xml:space="preserve"> we will further deep dive to investigate this scenario. </w:t>
      </w:r>
    </w:p>
    <w:p w14:paraId="5082A99C" w14:textId="77777777" w:rsidR="006C49D6" w:rsidRPr="003D57C6" w:rsidRDefault="006C49D6" w:rsidP="002E5904">
      <w:pPr>
        <w:rPr>
          <w:rFonts w:ascii="Arial" w:hAnsi="Arial" w:cs="Arial"/>
        </w:rPr>
      </w:pPr>
      <w:r w:rsidRPr="003D57C6">
        <w:rPr>
          <w:rFonts w:ascii="Arial" w:hAnsi="Arial" w:cs="Arial"/>
          <w:u w:val="single"/>
        </w:rPr>
        <w:t xml:space="preserve">Steps for </w:t>
      </w:r>
      <w:r w:rsidR="00C33CB2" w:rsidRPr="003D57C6">
        <w:rPr>
          <w:rFonts w:ascii="Arial" w:hAnsi="Arial" w:cs="Arial"/>
          <w:u w:val="single"/>
        </w:rPr>
        <w:t>Data Cleaning</w:t>
      </w:r>
      <w:r w:rsidRPr="003D57C6">
        <w:rPr>
          <w:rFonts w:ascii="Arial" w:hAnsi="Arial" w:cs="Arial"/>
          <w:u w:val="single"/>
        </w:rPr>
        <w:t xml:space="preserve"> &amp; Refining</w:t>
      </w:r>
      <w:r w:rsidRPr="003D57C6">
        <w:rPr>
          <w:rFonts w:ascii="Arial" w:hAnsi="Arial" w:cs="Arial"/>
        </w:rPr>
        <w:t>:</w:t>
      </w:r>
      <w:r w:rsidR="00C33CB2" w:rsidRPr="003D57C6">
        <w:rPr>
          <w:rFonts w:ascii="Arial" w:hAnsi="Arial" w:cs="Arial"/>
        </w:rPr>
        <w:t xml:space="preserve"> </w:t>
      </w:r>
    </w:p>
    <w:p w14:paraId="3FB1A26F" w14:textId="77777777" w:rsidR="00D83964" w:rsidRPr="000E36ED" w:rsidRDefault="00D83964" w:rsidP="00DC666F">
      <w:pPr>
        <w:pStyle w:val="ListParagraph"/>
        <w:numPr>
          <w:ilvl w:val="0"/>
          <w:numId w:val="4"/>
        </w:numPr>
        <w:spacing w:after="0" w:line="240" w:lineRule="auto"/>
        <w:rPr>
          <w:rFonts w:ascii="Arial" w:hAnsi="Arial" w:cs="Arial"/>
        </w:rPr>
      </w:pPr>
      <w:r w:rsidRPr="000E36ED">
        <w:rPr>
          <w:rFonts w:ascii="Arial" w:hAnsi="Arial" w:cs="Arial"/>
        </w:rPr>
        <w:t xml:space="preserve">Filtered the Q1 2007 data from </w:t>
      </w:r>
      <w:r w:rsidR="000E36ED" w:rsidRPr="000E36ED">
        <w:rPr>
          <w:rFonts w:ascii="Arial" w:hAnsi="Arial" w:cs="Arial"/>
        </w:rPr>
        <w:t>the Origination Date column to focus as per the question</w:t>
      </w:r>
    </w:p>
    <w:p w14:paraId="1CB15138" w14:textId="77777777" w:rsidR="00DC666F" w:rsidRPr="00DC666F" w:rsidRDefault="00777090" w:rsidP="00DC666F">
      <w:pPr>
        <w:pStyle w:val="ListParagraph"/>
        <w:numPr>
          <w:ilvl w:val="0"/>
          <w:numId w:val="4"/>
        </w:numPr>
        <w:spacing w:after="0" w:line="240" w:lineRule="auto"/>
        <w:rPr>
          <w:rFonts w:ascii="Calibri" w:eastAsia="Times New Roman" w:hAnsi="Calibri" w:cs="Calibri"/>
          <w:color w:val="000000"/>
        </w:rPr>
      </w:pPr>
      <w:r w:rsidRPr="00DC666F">
        <w:rPr>
          <w:rFonts w:ascii="Arial" w:hAnsi="Arial" w:cs="Arial"/>
        </w:rPr>
        <w:t>Recoded the BORROWER CREDIT SCORE column as those have Credit Score 0 will have the Credit Score of their Co – Borrower. In case Co-Borrower and Borrower both have a 0 Credit Score, we have removed them from the Analysis</w:t>
      </w:r>
    </w:p>
    <w:p w14:paraId="5985A377" w14:textId="77777777" w:rsidR="001D3D13" w:rsidRPr="00A31657" w:rsidRDefault="001D3D13" w:rsidP="00DC666F">
      <w:pPr>
        <w:pStyle w:val="ListParagraph"/>
        <w:numPr>
          <w:ilvl w:val="0"/>
          <w:numId w:val="4"/>
        </w:numPr>
        <w:spacing w:after="0" w:line="240" w:lineRule="auto"/>
        <w:rPr>
          <w:rFonts w:ascii="Arial" w:hAnsi="Arial" w:cs="Arial"/>
        </w:rPr>
      </w:pPr>
      <w:r w:rsidRPr="00DC666F">
        <w:rPr>
          <w:rFonts w:ascii="Arial" w:hAnsi="Arial" w:cs="Arial"/>
        </w:rPr>
        <w:t xml:space="preserve">Recoded </w:t>
      </w:r>
      <w:r w:rsidR="00DC666F" w:rsidRPr="00DC666F">
        <w:rPr>
          <w:rFonts w:ascii="Arial" w:hAnsi="Arial" w:cs="Arial"/>
        </w:rPr>
        <w:t xml:space="preserve">and made new column </w:t>
      </w:r>
      <w:r w:rsidR="00DC666F" w:rsidRPr="00DC666F">
        <w:rPr>
          <w:rFonts w:ascii="Calibri" w:eastAsia="Times New Roman" w:hAnsi="Calibri" w:cs="Calibri"/>
          <w:color w:val="000000"/>
        </w:rPr>
        <w:t>BORROWER_CREDIT_SCORE_MODIFIED</w:t>
      </w:r>
      <w:r w:rsidR="0030692F">
        <w:rPr>
          <w:rFonts w:ascii="Calibri" w:eastAsia="Times New Roman" w:hAnsi="Calibri" w:cs="Calibri"/>
          <w:color w:val="000000"/>
        </w:rPr>
        <w:t xml:space="preserve"> </w:t>
      </w:r>
      <w:r w:rsidR="0030692F" w:rsidRPr="00A31657">
        <w:rPr>
          <w:rFonts w:ascii="Arial" w:hAnsi="Arial" w:cs="Arial"/>
        </w:rPr>
        <w:t xml:space="preserve">which has modified Credit Score by calculating Co – Borrower Credit Score for Borrower in case the Borrower does not have a Credit Score. </w:t>
      </w:r>
    </w:p>
    <w:p w14:paraId="76DCE910" w14:textId="77777777" w:rsidR="00DC666F" w:rsidRDefault="0030692F" w:rsidP="006C49D6">
      <w:pPr>
        <w:pStyle w:val="ListParagraph"/>
        <w:numPr>
          <w:ilvl w:val="0"/>
          <w:numId w:val="4"/>
        </w:numPr>
        <w:rPr>
          <w:rFonts w:ascii="Arial" w:hAnsi="Arial" w:cs="Arial"/>
        </w:rPr>
      </w:pPr>
      <w:r>
        <w:rPr>
          <w:rFonts w:ascii="Arial" w:hAnsi="Arial" w:cs="Arial"/>
        </w:rPr>
        <w:t xml:space="preserve">Recoded a new column with range where depending on Scores we </w:t>
      </w:r>
      <w:r w:rsidR="00263EFD">
        <w:rPr>
          <w:rFonts w:ascii="Arial" w:hAnsi="Arial" w:cs="Arial"/>
        </w:rPr>
        <w:t>get Credit Ranges A, B, C and D where A is the best Credit Range.</w:t>
      </w:r>
    </w:p>
    <w:p w14:paraId="6C2BDC15" w14:textId="541698AC" w:rsidR="00777090" w:rsidRDefault="00263EFD" w:rsidP="00621416">
      <w:pPr>
        <w:ind w:firstLine="720"/>
        <w:rPr>
          <w:rFonts w:ascii="Arial" w:hAnsi="Arial" w:cs="Arial"/>
        </w:rPr>
      </w:pPr>
      <w:r>
        <w:rPr>
          <w:rFonts w:ascii="Arial" w:hAnsi="Arial" w:cs="Arial"/>
        </w:rPr>
        <w:t>720</w:t>
      </w:r>
      <w:r w:rsidRPr="00263EFD">
        <w:rPr>
          <w:rFonts w:ascii="Arial" w:hAnsi="Arial" w:cs="Arial"/>
        </w:rPr>
        <w:t>+</w:t>
      </w:r>
      <w:r w:rsidR="00777090" w:rsidRPr="00263EFD">
        <w:rPr>
          <w:rFonts w:ascii="Arial" w:hAnsi="Arial" w:cs="Arial"/>
        </w:rPr>
        <w:t xml:space="preserve"> </w:t>
      </w:r>
      <w:r w:rsidR="00777090" w:rsidRPr="00777090">
        <w:sym w:font="Wingdings" w:char="F0E0"/>
      </w:r>
      <w:r w:rsidR="00777090" w:rsidRPr="00263EFD">
        <w:rPr>
          <w:rFonts w:ascii="Arial" w:hAnsi="Arial" w:cs="Arial"/>
        </w:rPr>
        <w:t xml:space="preserve"> </w:t>
      </w:r>
      <w:r w:rsidRPr="00263EFD">
        <w:rPr>
          <w:rFonts w:ascii="Arial" w:hAnsi="Arial" w:cs="Arial"/>
        </w:rPr>
        <w:t>A</w:t>
      </w:r>
      <w:r w:rsidR="00621416">
        <w:rPr>
          <w:rFonts w:ascii="Arial" w:hAnsi="Arial" w:cs="Arial"/>
        </w:rPr>
        <w:t xml:space="preserve">; </w:t>
      </w:r>
      <w:r>
        <w:rPr>
          <w:rFonts w:ascii="Arial" w:hAnsi="Arial" w:cs="Arial"/>
        </w:rPr>
        <w:t>690 -</w:t>
      </w:r>
      <w:r w:rsidRPr="00263EFD">
        <w:rPr>
          <w:rFonts w:ascii="Arial" w:hAnsi="Arial" w:cs="Arial"/>
        </w:rPr>
        <w:t xml:space="preserve"> 720</w:t>
      </w:r>
      <w:r w:rsidR="00777090" w:rsidRPr="00263EFD">
        <w:rPr>
          <w:rFonts w:ascii="Arial" w:hAnsi="Arial" w:cs="Arial"/>
        </w:rPr>
        <w:t xml:space="preserve"> </w:t>
      </w:r>
      <w:r w:rsidR="00777090" w:rsidRPr="00777090">
        <w:sym w:font="Wingdings" w:char="F0E0"/>
      </w:r>
      <w:r w:rsidR="00AC21B4" w:rsidRPr="00263EFD">
        <w:rPr>
          <w:rFonts w:ascii="Arial" w:hAnsi="Arial" w:cs="Arial"/>
        </w:rPr>
        <w:t xml:space="preserve"> </w:t>
      </w:r>
      <w:r w:rsidRPr="00263EFD">
        <w:rPr>
          <w:rFonts w:ascii="Arial" w:hAnsi="Arial" w:cs="Arial"/>
        </w:rPr>
        <w:t>B</w:t>
      </w:r>
      <w:r w:rsidR="00621416">
        <w:rPr>
          <w:rFonts w:ascii="Arial" w:hAnsi="Arial" w:cs="Arial"/>
        </w:rPr>
        <w:t xml:space="preserve">; </w:t>
      </w:r>
      <w:r>
        <w:rPr>
          <w:rFonts w:ascii="Arial" w:hAnsi="Arial" w:cs="Arial"/>
        </w:rPr>
        <w:t xml:space="preserve">630 - </w:t>
      </w:r>
      <w:r w:rsidRPr="00263EFD">
        <w:rPr>
          <w:rFonts w:ascii="Arial" w:hAnsi="Arial" w:cs="Arial"/>
        </w:rPr>
        <w:t xml:space="preserve">690 </w:t>
      </w:r>
      <w:r w:rsidR="00777090" w:rsidRPr="00777090">
        <w:sym w:font="Wingdings" w:char="F0E0"/>
      </w:r>
      <w:r w:rsidRPr="00263EFD">
        <w:rPr>
          <w:rFonts w:ascii="Arial" w:hAnsi="Arial" w:cs="Arial"/>
        </w:rPr>
        <w:t xml:space="preserve"> C</w:t>
      </w:r>
      <w:r w:rsidR="00621416">
        <w:rPr>
          <w:rFonts w:ascii="Arial" w:hAnsi="Arial" w:cs="Arial"/>
        </w:rPr>
        <w:t xml:space="preserve">; </w:t>
      </w:r>
      <w:r>
        <w:rPr>
          <w:rFonts w:ascii="Arial" w:hAnsi="Arial" w:cs="Arial"/>
        </w:rPr>
        <w:t>350 - 630</w:t>
      </w:r>
      <w:r w:rsidR="00777090" w:rsidRPr="00777090">
        <w:rPr>
          <w:rFonts w:ascii="Arial" w:hAnsi="Arial" w:cs="Arial"/>
        </w:rPr>
        <w:sym w:font="Wingdings" w:char="F0E0"/>
      </w:r>
      <w:r>
        <w:rPr>
          <w:rFonts w:ascii="Arial" w:hAnsi="Arial" w:cs="Arial"/>
        </w:rPr>
        <w:t xml:space="preserve"> D</w:t>
      </w:r>
    </w:p>
    <w:p w14:paraId="69A70012" w14:textId="77777777" w:rsidR="00263EFD" w:rsidRDefault="00263EFD" w:rsidP="00263EFD">
      <w:pPr>
        <w:pStyle w:val="ListParagraph"/>
        <w:numPr>
          <w:ilvl w:val="0"/>
          <w:numId w:val="4"/>
        </w:numPr>
        <w:rPr>
          <w:rFonts w:ascii="Arial" w:hAnsi="Arial" w:cs="Arial"/>
        </w:rPr>
      </w:pPr>
      <w:r>
        <w:rPr>
          <w:rFonts w:ascii="Arial" w:hAnsi="Arial" w:cs="Arial"/>
        </w:rPr>
        <w:t>Recoded the Delinquency Status column which is out Target Variable from TRUE/ FALSE to 1/0 format.</w:t>
      </w:r>
    </w:p>
    <w:p w14:paraId="46BAA8DA" w14:textId="01EBF40D" w:rsidR="00DC2B51" w:rsidRDefault="001D3D13" w:rsidP="00263EFD">
      <w:pPr>
        <w:pStyle w:val="ListParagraph"/>
        <w:numPr>
          <w:ilvl w:val="0"/>
          <w:numId w:val="4"/>
        </w:numPr>
        <w:rPr>
          <w:rFonts w:ascii="Arial" w:hAnsi="Arial" w:cs="Arial"/>
        </w:rPr>
      </w:pPr>
      <w:r w:rsidRPr="00263EFD">
        <w:rPr>
          <w:rFonts w:ascii="Arial" w:hAnsi="Arial" w:cs="Arial"/>
        </w:rPr>
        <w:lastRenderedPageBreak/>
        <w:t>Excluded the redundant columns</w:t>
      </w:r>
      <w:r w:rsidR="00DC2B51">
        <w:rPr>
          <w:rFonts w:ascii="Arial" w:hAnsi="Arial" w:cs="Arial"/>
        </w:rPr>
        <w:t xml:space="preserve"> like LOAN ID, ORIGINATION DATE, FIRST PAYMENT DATE, PRODUCT TYPE, BORROWER CREDIT SCORE, COBORROWER CREDIT SCORE (</w:t>
      </w:r>
      <w:r w:rsidR="00DC2B51" w:rsidRPr="00DC2B51">
        <w:rPr>
          <w:rFonts w:ascii="Arial" w:hAnsi="Arial" w:cs="Arial"/>
          <w:b/>
          <w:color w:val="FF0000"/>
        </w:rPr>
        <w:t>NOTE:</w:t>
      </w:r>
      <w:r w:rsidR="00DC2B51">
        <w:rPr>
          <w:rFonts w:ascii="Arial" w:hAnsi="Arial" w:cs="Arial"/>
        </w:rPr>
        <w:t xml:space="preserve"> As we now have BORROWER CREDIT SCORE RANGE)</w:t>
      </w:r>
      <w:r w:rsidR="00C24409">
        <w:rPr>
          <w:rFonts w:ascii="Arial" w:hAnsi="Arial" w:cs="Arial"/>
        </w:rPr>
        <w:t xml:space="preserve"> </w:t>
      </w:r>
      <w:r w:rsidR="00DC2B51">
        <w:rPr>
          <w:rFonts w:ascii="Arial" w:hAnsi="Arial" w:cs="Arial"/>
        </w:rPr>
        <w:t>for the modeling purposes</w:t>
      </w:r>
      <w:r w:rsidR="00621416">
        <w:rPr>
          <w:rFonts w:ascii="Arial" w:hAnsi="Arial" w:cs="Arial"/>
        </w:rPr>
        <w:t>.</w:t>
      </w:r>
    </w:p>
    <w:p w14:paraId="01EC85C5" w14:textId="5D68B897" w:rsidR="00C24409" w:rsidRDefault="00DC2B51" w:rsidP="00C24409">
      <w:pPr>
        <w:pStyle w:val="ListParagraph"/>
        <w:numPr>
          <w:ilvl w:val="0"/>
          <w:numId w:val="4"/>
        </w:numPr>
        <w:rPr>
          <w:rFonts w:ascii="Arial" w:hAnsi="Arial" w:cs="Arial"/>
        </w:rPr>
      </w:pPr>
      <w:r w:rsidRPr="00C24409">
        <w:rPr>
          <w:rFonts w:ascii="Arial" w:hAnsi="Arial" w:cs="Arial"/>
        </w:rPr>
        <w:t>Excluded s</w:t>
      </w:r>
      <w:r w:rsidR="00F840D7" w:rsidRPr="00C24409">
        <w:rPr>
          <w:rFonts w:ascii="Arial" w:hAnsi="Arial" w:cs="Arial"/>
        </w:rPr>
        <w:t xml:space="preserve">ome </w:t>
      </w:r>
      <w:r w:rsidRPr="00C24409">
        <w:rPr>
          <w:rFonts w:ascii="Arial" w:hAnsi="Arial" w:cs="Arial"/>
        </w:rPr>
        <w:t xml:space="preserve">more columns </w:t>
      </w:r>
      <w:r w:rsidR="00C24409">
        <w:rPr>
          <w:rFonts w:ascii="Arial" w:hAnsi="Arial" w:cs="Arial"/>
        </w:rPr>
        <w:t xml:space="preserve">like ORIGINAL LOAN TERM, ZIP 3, MORTGAGE INSURANCE PER, NUMBER UNITS and OCCUPANCY </w:t>
      </w:r>
      <w:r w:rsidRPr="00C24409">
        <w:rPr>
          <w:rFonts w:ascii="Arial" w:hAnsi="Arial" w:cs="Arial"/>
        </w:rPr>
        <w:t xml:space="preserve">through </w:t>
      </w:r>
      <w:r w:rsidR="00F840D7" w:rsidRPr="00C24409">
        <w:rPr>
          <w:rFonts w:ascii="Arial" w:hAnsi="Arial" w:cs="Arial"/>
        </w:rPr>
        <w:t>Permutation Feature Importance</w:t>
      </w:r>
      <w:r w:rsidR="00621416">
        <w:rPr>
          <w:rFonts w:ascii="Arial" w:hAnsi="Arial" w:cs="Arial"/>
        </w:rPr>
        <w:t>.</w:t>
      </w:r>
    </w:p>
    <w:p w14:paraId="69D4907C" w14:textId="29B30E49" w:rsidR="00F840D7" w:rsidRPr="00C24409" w:rsidRDefault="00F840D7" w:rsidP="00C24409">
      <w:pPr>
        <w:pStyle w:val="ListParagraph"/>
        <w:numPr>
          <w:ilvl w:val="0"/>
          <w:numId w:val="4"/>
        </w:numPr>
        <w:rPr>
          <w:rFonts w:ascii="Arial" w:hAnsi="Arial" w:cs="Arial"/>
        </w:rPr>
      </w:pPr>
      <w:r w:rsidRPr="00C24409">
        <w:rPr>
          <w:rFonts w:ascii="Arial" w:hAnsi="Arial" w:cs="Arial"/>
          <w:color w:val="000000" w:themeColor="text1"/>
        </w:rPr>
        <w:t xml:space="preserve">Defining the TARGET variable as </w:t>
      </w:r>
      <w:r w:rsidR="00263EFD" w:rsidRPr="00C24409">
        <w:rPr>
          <w:rFonts w:ascii="Arial" w:hAnsi="Arial" w:cs="Arial"/>
          <w:color w:val="000000" w:themeColor="text1"/>
        </w:rPr>
        <w:t>Delinquency Status</w:t>
      </w:r>
      <w:r w:rsidRPr="00C24409">
        <w:rPr>
          <w:rFonts w:ascii="Arial" w:hAnsi="Arial" w:cs="Arial"/>
          <w:color w:val="000000" w:themeColor="text1"/>
        </w:rPr>
        <w:t xml:space="preserve"> as we need to focus on </w:t>
      </w:r>
      <w:r w:rsidR="00263EFD" w:rsidRPr="00C24409">
        <w:rPr>
          <w:rFonts w:ascii="Arial" w:hAnsi="Arial" w:cs="Arial"/>
          <w:color w:val="000000" w:themeColor="text1"/>
        </w:rPr>
        <w:t>knowing people are Delinquent or not</w:t>
      </w:r>
      <w:r w:rsidR="00621416">
        <w:rPr>
          <w:rFonts w:ascii="Arial" w:hAnsi="Arial" w:cs="Arial"/>
          <w:color w:val="000000" w:themeColor="text1"/>
        </w:rPr>
        <w:t>.</w:t>
      </w:r>
      <w:r w:rsidR="00621416">
        <w:rPr>
          <w:rFonts w:ascii="Arial" w:hAnsi="Arial" w:cs="Arial"/>
          <w:color w:val="000000" w:themeColor="text1"/>
        </w:rPr>
        <w:tab/>
      </w:r>
    </w:p>
    <w:p w14:paraId="4FBB8612" w14:textId="77777777" w:rsidR="00621416" w:rsidRDefault="00621416" w:rsidP="00621416">
      <w:pPr>
        <w:rPr>
          <w:rFonts w:ascii="Arial" w:hAnsi="Arial" w:cs="Arial"/>
          <w:sz w:val="40"/>
          <w:u w:val="single"/>
        </w:rPr>
      </w:pPr>
    </w:p>
    <w:p w14:paraId="1AB7CE8D" w14:textId="44ADAD2B" w:rsidR="003B39B1" w:rsidRPr="003B39B1" w:rsidRDefault="00621416" w:rsidP="00621416">
      <w:pPr>
        <w:rPr>
          <w:rFonts w:ascii="Arial" w:hAnsi="Arial" w:cs="Arial"/>
          <w:sz w:val="40"/>
          <w:u w:val="single"/>
        </w:rPr>
      </w:pPr>
      <w:r>
        <w:rPr>
          <w:rFonts w:ascii="Arial" w:hAnsi="Arial" w:cs="Arial"/>
          <w:sz w:val="40"/>
          <w:u w:val="single"/>
        </w:rPr>
        <w:t># Model Evaluation and Results:</w:t>
      </w:r>
    </w:p>
    <w:tbl>
      <w:tblPr>
        <w:tblStyle w:val="TableGrid"/>
        <w:tblW w:w="10032" w:type="dxa"/>
        <w:tblLook w:val="04A0" w:firstRow="1" w:lastRow="0" w:firstColumn="1" w:lastColumn="0" w:noHBand="0" w:noVBand="1"/>
      </w:tblPr>
      <w:tblGrid>
        <w:gridCol w:w="2006"/>
        <w:gridCol w:w="2006"/>
        <w:gridCol w:w="2006"/>
        <w:gridCol w:w="2007"/>
        <w:gridCol w:w="2007"/>
      </w:tblGrid>
      <w:tr w:rsidR="00756DD2" w14:paraId="715F38F8" w14:textId="77777777" w:rsidTr="00756DD2">
        <w:trPr>
          <w:trHeight w:val="629"/>
        </w:trPr>
        <w:tc>
          <w:tcPr>
            <w:tcW w:w="2006" w:type="dxa"/>
          </w:tcPr>
          <w:p w14:paraId="187BB81D" w14:textId="77777777" w:rsidR="00756DD2" w:rsidRPr="00756DD2" w:rsidRDefault="00756DD2" w:rsidP="00756DD2">
            <w:pPr>
              <w:rPr>
                <w:rFonts w:ascii="Arial" w:hAnsi="Arial" w:cs="Arial"/>
                <w:b/>
                <w:sz w:val="40"/>
                <w:u w:val="single"/>
              </w:rPr>
            </w:pPr>
            <w:r w:rsidRPr="00756DD2">
              <w:rPr>
                <w:rFonts w:ascii="Arial" w:hAnsi="Arial" w:cs="Arial"/>
                <w:b/>
              </w:rPr>
              <w:t>Metric</w:t>
            </w:r>
          </w:p>
        </w:tc>
        <w:tc>
          <w:tcPr>
            <w:tcW w:w="2006" w:type="dxa"/>
          </w:tcPr>
          <w:p w14:paraId="5D52EF8C" w14:textId="77777777" w:rsidR="00756DD2" w:rsidRPr="00756DD2" w:rsidRDefault="00756DD2" w:rsidP="003D57C6">
            <w:pPr>
              <w:jc w:val="center"/>
              <w:rPr>
                <w:rFonts w:ascii="Arial" w:hAnsi="Arial" w:cs="Arial"/>
                <w:b/>
                <w:sz w:val="40"/>
                <w:u w:val="single"/>
              </w:rPr>
            </w:pPr>
            <w:r w:rsidRPr="00756DD2">
              <w:rPr>
                <w:rFonts w:ascii="Arial" w:hAnsi="Arial" w:cs="Arial"/>
                <w:b/>
              </w:rPr>
              <w:t>CART Model</w:t>
            </w:r>
          </w:p>
        </w:tc>
        <w:tc>
          <w:tcPr>
            <w:tcW w:w="2006" w:type="dxa"/>
          </w:tcPr>
          <w:p w14:paraId="51BCC4D8" w14:textId="77777777" w:rsidR="00756DD2" w:rsidRPr="00756DD2" w:rsidRDefault="00756DD2" w:rsidP="003D57C6">
            <w:pPr>
              <w:jc w:val="center"/>
              <w:rPr>
                <w:rFonts w:ascii="Arial" w:hAnsi="Arial" w:cs="Arial"/>
                <w:b/>
                <w:sz w:val="40"/>
                <w:u w:val="single"/>
              </w:rPr>
            </w:pPr>
            <w:r w:rsidRPr="00756DD2">
              <w:rPr>
                <w:rFonts w:ascii="Arial" w:hAnsi="Arial" w:cs="Arial"/>
                <w:b/>
              </w:rPr>
              <w:t>Logistic Regression</w:t>
            </w:r>
          </w:p>
        </w:tc>
        <w:tc>
          <w:tcPr>
            <w:tcW w:w="2007" w:type="dxa"/>
          </w:tcPr>
          <w:p w14:paraId="51D87D64" w14:textId="77777777" w:rsidR="00756DD2" w:rsidRPr="00756DD2" w:rsidRDefault="00756DD2" w:rsidP="003D57C6">
            <w:pPr>
              <w:jc w:val="center"/>
              <w:rPr>
                <w:rFonts w:ascii="Arial" w:hAnsi="Arial" w:cs="Arial"/>
                <w:b/>
                <w:sz w:val="40"/>
                <w:u w:val="single"/>
              </w:rPr>
            </w:pPr>
            <w:r w:rsidRPr="00756DD2">
              <w:rPr>
                <w:rFonts w:ascii="Arial" w:hAnsi="Arial" w:cs="Arial"/>
                <w:b/>
              </w:rPr>
              <w:t>Boosted Decision Trees</w:t>
            </w:r>
          </w:p>
        </w:tc>
        <w:tc>
          <w:tcPr>
            <w:tcW w:w="2007" w:type="dxa"/>
          </w:tcPr>
          <w:p w14:paraId="794F46E2" w14:textId="77777777" w:rsidR="00756DD2" w:rsidRPr="00756DD2" w:rsidRDefault="00756DD2" w:rsidP="003D57C6">
            <w:pPr>
              <w:jc w:val="center"/>
              <w:rPr>
                <w:rFonts w:ascii="Arial" w:hAnsi="Arial" w:cs="Arial"/>
                <w:b/>
                <w:sz w:val="40"/>
                <w:u w:val="single"/>
              </w:rPr>
            </w:pPr>
            <w:r w:rsidRPr="00756DD2">
              <w:rPr>
                <w:rFonts w:ascii="Arial" w:hAnsi="Arial" w:cs="Arial"/>
                <w:b/>
              </w:rPr>
              <w:t>Decision Forests</w:t>
            </w:r>
          </w:p>
        </w:tc>
      </w:tr>
      <w:tr w:rsidR="00756DD2" w14:paraId="40109E7E" w14:textId="77777777" w:rsidTr="00756DD2">
        <w:trPr>
          <w:trHeight w:val="571"/>
        </w:trPr>
        <w:tc>
          <w:tcPr>
            <w:tcW w:w="2006" w:type="dxa"/>
          </w:tcPr>
          <w:p w14:paraId="6D197F72" w14:textId="77777777" w:rsidR="00756DD2" w:rsidRPr="00756DD2" w:rsidRDefault="00756DD2" w:rsidP="00756DD2">
            <w:pPr>
              <w:rPr>
                <w:rFonts w:ascii="Arial" w:hAnsi="Arial" w:cs="Arial"/>
                <w:sz w:val="40"/>
              </w:rPr>
            </w:pPr>
            <w:r w:rsidRPr="00756DD2">
              <w:rPr>
                <w:rFonts w:ascii="Arial" w:hAnsi="Arial" w:cs="Arial"/>
              </w:rPr>
              <w:t>FP</w:t>
            </w:r>
          </w:p>
        </w:tc>
        <w:tc>
          <w:tcPr>
            <w:tcW w:w="2006" w:type="dxa"/>
          </w:tcPr>
          <w:p w14:paraId="063B3446" w14:textId="77777777" w:rsidR="00756DD2" w:rsidRPr="00B13E89" w:rsidRDefault="0070736F" w:rsidP="00B13E89">
            <w:pPr>
              <w:jc w:val="right"/>
              <w:rPr>
                <w:rFonts w:ascii="Arial" w:hAnsi="Arial" w:cs="Arial"/>
              </w:rPr>
            </w:pPr>
            <w:r>
              <w:rPr>
                <w:rFonts w:ascii="Arial" w:hAnsi="Arial" w:cs="Arial"/>
              </w:rPr>
              <w:t>435</w:t>
            </w:r>
          </w:p>
        </w:tc>
        <w:tc>
          <w:tcPr>
            <w:tcW w:w="2006" w:type="dxa"/>
          </w:tcPr>
          <w:p w14:paraId="28511EA6" w14:textId="77777777" w:rsidR="00756DD2" w:rsidRPr="00B13E89" w:rsidRDefault="0070736F" w:rsidP="0070736F">
            <w:pPr>
              <w:jc w:val="right"/>
              <w:rPr>
                <w:rFonts w:ascii="Arial" w:hAnsi="Arial" w:cs="Arial"/>
              </w:rPr>
            </w:pPr>
            <w:r>
              <w:rPr>
                <w:rFonts w:ascii="Arial" w:hAnsi="Arial" w:cs="Arial"/>
              </w:rPr>
              <w:t>440</w:t>
            </w:r>
          </w:p>
        </w:tc>
        <w:tc>
          <w:tcPr>
            <w:tcW w:w="2007" w:type="dxa"/>
          </w:tcPr>
          <w:p w14:paraId="4B118924" w14:textId="77777777" w:rsidR="00756DD2" w:rsidRPr="00B13E89" w:rsidRDefault="0070736F" w:rsidP="00B13E89">
            <w:pPr>
              <w:jc w:val="right"/>
              <w:rPr>
                <w:rFonts w:ascii="Arial" w:hAnsi="Arial" w:cs="Arial"/>
              </w:rPr>
            </w:pPr>
            <w:r>
              <w:rPr>
                <w:rFonts w:ascii="Arial" w:hAnsi="Arial" w:cs="Arial"/>
              </w:rPr>
              <w:t>588</w:t>
            </w:r>
          </w:p>
        </w:tc>
        <w:tc>
          <w:tcPr>
            <w:tcW w:w="2007" w:type="dxa"/>
          </w:tcPr>
          <w:p w14:paraId="7AC704D0" w14:textId="77777777" w:rsidR="00756DD2" w:rsidRPr="00B13E89" w:rsidRDefault="000D3569" w:rsidP="00B13E89">
            <w:pPr>
              <w:jc w:val="right"/>
              <w:rPr>
                <w:rFonts w:ascii="Arial" w:hAnsi="Arial" w:cs="Arial"/>
              </w:rPr>
            </w:pPr>
            <w:r>
              <w:rPr>
                <w:rFonts w:ascii="Arial" w:hAnsi="Arial" w:cs="Arial"/>
              </w:rPr>
              <w:t>776</w:t>
            </w:r>
          </w:p>
        </w:tc>
      </w:tr>
      <w:tr w:rsidR="00756DD2" w14:paraId="0481A5A7" w14:textId="77777777" w:rsidTr="00756DD2">
        <w:trPr>
          <w:trHeight w:val="560"/>
        </w:trPr>
        <w:tc>
          <w:tcPr>
            <w:tcW w:w="2006" w:type="dxa"/>
          </w:tcPr>
          <w:p w14:paraId="589D1639" w14:textId="77777777" w:rsidR="00756DD2" w:rsidRDefault="00756DD2" w:rsidP="00756DD2">
            <w:pPr>
              <w:rPr>
                <w:rFonts w:ascii="Arial" w:hAnsi="Arial" w:cs="Arial"/>
                <w:sz w:val="40"/>
                <w:u w:val="single"/>
              </w:rPr>
            </w:pPr>
            <w:r>
              <w:rPr>
                <w:rFonts w:ascii="Arial" w:hAnsi="Arial" w:cs="Arial"/>
              </w:rPr>
              <w:t>FN</w:t>
            </w:r>
          </w:p>
        </w:tc>
        <w:tc>
          <w:tcPr>
            <w:tcW w:w="2006" w:type="dxa"/>
          </w:tcPr>
          <w:p w14:paraId="1D6A695E" w14:textId="77777777" w:rsidR="00756DD2" w:rsidRPr="00B13E89" w:rsidRDefault="0070736F" w:rsidP="00B13E89">
            <w:pPr>
              <w:jc w:val="right"/>
              <w:rPr>
                <w:rFonts w:ascii="Arial" w:hAnsi="Arial" w:cs="Arial"/>
              </w:rPr>
            </w:pPr>
            <w:r>
              <w:rPr>
                <w:rFonts w:ascii="Arial" w:hAnsi="Arial" w:cs="Arial"/>
              </w:rPr>
              <w:t>3078</w:t>
            </w:r>
          </w:p>
        </w:tc>
        <w:tc>
          <w:tcPr>
            <w:tcW w:w="2006" w:type="dxa"/>
          </w:tcPr>
          <w:p w14:paraId="1658FAC4" w14:textId="77777777" w:rsidR="00756DD2" w:rsidRPr="00B13E89" w:rsidRDefault="0070736F" w:rsidP="00B13E89">
            <w:pPr>
              <w:jc w:val="right"/>
              <w:rPr>
                <w:rFonts w:ascii="Arial" w:hAnsi="Arial" w:cs="Arial"/>
              </w:rPr>
            </w:pPr>
            <w:r>
              <w:rPr>
                <w:rFonts w:ascii="Arial" w:hAnsi="Arial" w:cs="Arial"/>
              </w:rPr>
              <w:t>2968</w:t>
            </w:r>
          </w:p>
        </w:tc>
        <w:tc>
          <w:tcPr>
            <w:tcW w:w="2007" w:type="dxa"/>
          </w:tcPr>
          <w:p w14:paraId="6E98ECD8" w14:textId="77777777" w:rsidR="00756DD2" w:rsidRPr="00B13E89" w:rsidRDefault="0070736F" w:rsidP="00B13E89">
            <w:pPr>
              <w:jc w:val="right"/>
              <w:rPr>
                <w:rFonts w:ascii="Arial" w:hAnsi="Arial" w:cs="Arial"/>
              </w:rPr>
            </w:pPr>
            <w:r>
              <w:rPr>
                <w:rFonts w:ascii="Arial" w:hAnsi="Arial" w:cs="Arial"/>
              </w:rPr>
              <w:t>2786</w:t>
            </w:r>
          </w:p>
        </w:tc>
        <w:tc>
          <w:tcPr>
            <w:tcW w:w="2007" w:type="dxa"/>
          </w:tcPr>
          <w:p w14:paraId="7BC30AC8" w14:textId="77777777" w:rsidR="00756DD2" w:rsidRPr="00B13E89" w:rsidRDefault="000D3569" w:rsidP="00B13E89">
            <w:pPr>
              <w:jc w:val="right"/>
              <w:rPr>
                <w:rFonts w:ascii="Arial" w:hAnsi="Arial" w:cs="Arial"/>
              </w:rPr>
            </w:pPr>
            <w:r>
              <w:rPr>
                <w:rFonts w:ascii="Arial" w:hAnsi="Arial" w:cs="Arial"/>
              </w:rPr>
              <w:t>2888</w:t>
            </w:r>
          </w:p>
        </w:tc>
      </w:tr>
      <w:tr w:rsidR="00756DD2" w14:paraId="25CFC98D" w14:textId="77777777" w:rsidTr="00756DD2">
        <w:trPr>
          <w:trHeight w:val="571"/>
        </w:trPr>
        <w:tc>
          <w:tcPr>
            <w:tcW w:w="2006" w:type="dxa"/>
          </w:tcPr>
          <w:p w14:paraId="7CBCA90B" w14:textId="77777777" w:rsidR="00756DD2" w:rsidRDefault="00756DD2" w:rsidP="00756DD2">
            <w:pPr>
              <w:rPr>
                <w:rFonts w:ascii="Arial" w:hAnsi="Arial" w:cs="Arial"/>
                <w:sz w:val="40"/>
                <w:u w:val="single"/>
              </w:rPr>
            </w:pPr>
            <w:r>
              <w:rPr>
                <w:rFonts w:ascii="Arial" w:hAnsi="Arial" w:cs="Arial"/>
              </w:rPr>
              <w:t>Overall Error</w:t>
            </w:r>
          </w:p>
        </w:tc>
        <w:tc>
          <w:tcPr>
            <w:tcW w:w="2006" w:type="dxa"/>
          </w:tcPr>
          <w:p w14:paraId="6CADFFBB" w14:textId="77777777" w:rsidR="00756DD2" w:rsidRPr="00B13E89" w:rsidRDefault="00B13E89" w:rsidP="00B13E89">
            <w:pPr>
              <w:jc w:val="right"/>
              <w:rPr>
                <w:rFonts w:ascii="Arial" w:hAnsi="Arial" w:cs="Arial"/>
              </w:rPr>
            </w:pPr>
            <w:r>
              <w:rPr>
                <w:rFonts w:ascii="Arial" w:hAnsi="Arial" w:cs="Arial"/>
              </w:rPr>
              <w:t>0.168</w:t>
            </w:r>
          </w:p>
        </w:tc>
        <w:tc>
          <w:tcPr>
            <w:tcW w:w="2006" w:type="dxa"/>
          </w:tcPr>
          <w:p w14:paraId="6A38A922" w14:textId="77777777" w:rsidR="00756DD2" w:rsidRPr="00B13E89" w:rsidRDefault="0070736F" w:rsidP="00B13E89">
            <w:pPr>
              <w:jc w:val="right"/>
              <w:rPr>
                <w:rFonts w:ascii="Arial" w:hAnsi="Arial" w:cs="Arial"/>
              </w:rPr>
            </w:pPr>
            <w:r>
              <w:rPr>
                <w:rFonts w:ascii="Arial" w:hAnsi="Arial" w:cs="Arial"/>
              </w:rPr>
              <w:t>0.163</w:t>
            </w:r>
          </w:p>
        </w:tc>
        <w:tc>
          <w:tcPr>
            <w:tcW w:w="2007" w:type="dxa"/>
          </w:tcPr>
          <w:p w14:paraId="1ABD7577" w14:textId="77777777" w:rsidR="00756DD2" w:rsidRDefault="0070736F" w:rsidP="00B13E89">
            <w:pPr>
              <w:jc w:val="right"/>
              <w:rPr>
                <w:rFonts w:ascii="Arial" w:hAnsi="Arial" w:cs="Arial"/>
              </w:rPr>
            </w:pPr>
            <w:r>
              <w:rPr>
                <w:rFonts w:ascii="Arial" w:hAnsi="Arial" w:cs="Arial"/>
              </w:rPr>
              <w:t>0.161</w:t>
            </w:r>
          </w:p>
          <w:p w14:paraId="71501039" w14:textId="77777777" w:rsidR="00B13E89" w:rsidRPr="00B13E89" w:rsidRDefault="00B13E89" w:rsidP="00B13E89">
            <w:pPr>
              <w:jc w:val="right"/>
              <w:rPr>
                <w:rFonts w:ascii="Arial" w:hAnsi="Arial" w:cs="Arial"/>
              </w:rPr>
            </w:pPr>
          </w:p>
        </w:tc>
        <w:tc>
          <w:tcPr>
            <w:tcW w:w="2007" w:type="dxa"/>
          </w:tcPr>
          <w:p w14:paraId="278B4B2D" w14:textId="77777777" w:rsidR="00756DD2" w:rsidRPr="00B13E89" w:rsidRDefault="000D3569" w:rsidP="00B13E89">
            <w:pPr>
              <w:jc w:val="right"/>
              <w:rPr>
                <w:rFonts w:ascii="Arial" w:hAnsi="Arial" w:cs="Arial"/>
              </w:rPr>
            </w:pPr>
            <w:r>
              <w:rPr>
                <w:rFonts w:ascii="Arial" w:hAnsi="Arial" w:cs="Arial"/>
              </w:rPr>
              <w:t>0.175</w:t>
            </w:r>
          </w:p>
        </w:tc>
      </w:tr>
      <w:tr w:rsidR="00756DD2" w14:paraId="47256FD2" w14:textId="77777777" w:rsidTr="00756DD2">
        <w:trPr>
          <w:trHeight w:val="571"/>
        </w:trPr>
        <w:tc>
          <w:tcPr>
            <w:tcW w:w="2006" w:type="dxa"/>
          </w:tcPr>
          <w:p w14:paraId="2F73F5A6" w14:textId="77777777" w:rsidR="00756DD2" w:rsidRPr="00AA018B" w:rsidRDefault="00756DD2" w:rsidP="00756DD2">
            <w:pPr>
              <w:rPr>
                <w:rFonts w:ascii="Arial" w:hAnsi="Arial" w:cs="Arial"/>
                <w:sz w:val="40"/>
                <w:highlight w:val="yellow"/>
                <w:u w:val="single"/>
              </w:rPr>
            </w:pPr>
            <w:r w:rsidRPr="00AA018B">
              <w:rPr>
                <w:rFonts w:ascii="Arial" w:hAnsi="Arial" w:cs="Arial"/>
                <w:highlight w:val="yellow"/>
              </w:rPr>
              <w:t>Sensitivity</w:t>
            </w:r>
          </w:p>
        </w:tc>
        <w:tc>
          <w:tcPr>
            <w:tcW w:w="2006" w:type="dxa"/>
          </w:tcPr>
          <w:p w14:paraId="0EA3A977" w14:textId="77777777" w:rsidR="00756DD2" w:rsidRPr="00AA018B" w:rsidRDefault="0070736F" w:rsidP="00B13E89">
            <w:pPr>
              <w:jc w:val="right"/>
              <w:rPr>
                <w:rFonts w:ascii="Arial" w:hAnsi="Arial" w:cs="Arial"/>
                <w:highlight w:val="yellow"/>
              </w:rPr>
            </w:pPr>
            <w:r>
              <w:rPr>
                <w:rFonts w:ascii="Arial" w:hAnsi="Arial" w:cs="Arial"/>
                <w:highlight w:val="yellow"/>
              </w:rPr>
              <w:t>0.137</w:t>
            </w:r>
          </w:p>
        </w:tc>
        <w:tc>
          <w:tcPr>
            <w:tcW w:w="2006" w:type="dxa"/>
          </w:tcPr>
          <w:p w14:paraId="37A8EAA3" w14:textId="77777777" w:rsidR="00756DD2" w:rsidRPr="00AA018B" w:rsidRDefault="0070736F" w:rsidP="00B13E89">
            <w:pPr>
              <w:jc w:val="right"/>
              <w:rPr>
                <w:rFonts w:ascii="Arial" w:hAnsi="Arial" w:cs="Arial"/>
                <w:highlight w:val="yellow"/>
              </w:rPr>
            </w:pPr>
            <w:r>
              <w:rPr>
                <w:rFonts w:ascii="Arial" w:hAnsi="Arial" w:cs="Arial"/>
                <w:highlight w:val="yellow"/>
              </w:rPr>
              <w:t>0.168</w:t>
            </w:r>
          </w:p>
        </w:tc>
        <w:tc>
          <w:tcPr>
            <w:tcW w:w="2007" w:type="dxa"/>
          </w:tcPr>
          <w:p w14:paraId="663E2FBA" w14:textId="77777777" w:rsidR="00756DD2" w:rsidRPr="00AA018B" w:rsidRDefault="004B4F33" w:rsidP="00B13E89">
            <w:pPr>
              <w:jc w:val="right"/>
              <w:rPr>
                <w:rFonts w:ascii="Arial" w:hAnsi="Arial" w:cs="Arial"/>
                <w:b/>
                <w:highlight w:val="yellow"/>
              </w:rPr>
            </w:pPr>
            <w:r w:rsidRPr="00AA018B">
              <w:rPr>
                <w:rFonts w:ascii="Arial" w:hAnsi="Arial" w:cs="Arial"/>
                <w:b/>
                <w:color w:val="FF0000"/>
                <w:sz w:val="32"/>
                <w:highlight w:val="yellow"/>
              </w:rPr>
              <w:t>0.</w:t>
            </w:r>
            <w:r w:rsidR="0070736F">
              <w:rPr>
                <w:rFonts w:ascii="Arial" w:hAnsi="Arial" w:cs="Arial"/>
                <w:b/>
                <w:color w:val="FF0000"/>
                <w:sz w:val="32"/>
                <w:highlight w:val="yellow"/>
              </w:rPr>
              <w:t>219</w:t>
            </w:r>
          </w:p>
        </w:tc>
        <w:tc>
          <w:tcPr>
            <w:tcW w:w="2007" w:type="dxa"/>
          </w:tcPr>
          <w:p w14:paraId="7AB9DB77" w14:textId="77777777" w:rsidR="00756DD2" w:rsidRPr="00AA018B" w:rsidRDefault="000D3569" w:rsidP="00B13E89">
            <w:pPr>
              <w:jc w:val="right"/>
              <w:rPr>
                <w:rFonts w:ascii="Arial" w:hAnsi="Arial" w:cs="Arial"/>
                <w:highlight w:val="yellow"/>
              </w:rPr>
            </w:pPr>
            <w:r>
              <w:rPr>
                <w:rFonts w:ascii="Arial" w:hAnsi="Arial" w:cs="Arial"/>
                <w:highlight w:val="yellow"/>
              </w:rPr>
              <w:t>0.191</w:t>
            </w:r>
          </w:p>
        </w:tc>
      </w:tr>
      <w:tr w:rsidR="00756DD2" w14:paraId="3967463A" w14:textId="77777777" w:rsidTr="00756DD2">
        <w:trPr>
          <w:trHeight w:val="560"/>
        </w:trPr>
        <w:tc>
          <w:tcPr>
            <w:tcW w:w="2006" w:type="dxa"/>
          </w:tcPr>
          <w:p w14:paraId="023FB46B" w14:textId="77777777" w:rsidR="00756DD2" w:rsidRDefault="00756DD2" w:rsidP="00756DD2">
            <w:pPr>
              <w:rPr>
                <w:rFonts w:ascii="Arial" w:hAnsi="Arial" w:cs="Arial"/>
                <w:sz w:val="40"/>
                <w:u w:val="single"/>
              </w:rPr>
            </w:pPr>
            <w:r>
              <w:rPr>
                <w:rFonts w:ascii="Arial" w:hAnsi="Arial" w:cs="Arial"/>
              </w:rPr>
              <w:t>Specificity</w:t>
            </w:r>
          </w:p>
        </w:tc>
        <w:tc>
          <w:tcPr>
            <w:tcW w:w="2006" w:type="dxa"/>
          </w:tcPr>
          <w:p w14:paraId="60F91A47" w14:textId="77777777" w:rsidR="00756DD2" w:rsidRDefault="0070736F" w:rsidP="00B13E89">
            <w:pPr>
              <w:jc w:val="right"/>
              <w:rPr>
                <w:rFonts w:ascii="Arial" w:hAnsi="Arial" w:cs="Arial"/>
              </w:rPr>
            </w:pPr>
            <w:r>
              <w:rPr>
                <w:rFonts w:ascii="Arial" w:hAnsi="Arial" w:cs="Arial"/>
              </w:rPr>
              <w:t>0.975</w:t>
            </w:r>
          </w:p>
          <w:p w14:paraId="4F71F27B" w14:textId="77777777" w:rsidR="003867A0" w:rsidRPr="00B13E89" w:rsidRDefault="003867A0" w:rsidP="00B13E89">
            <w:pPr>
              <w:jc w:val="right"/>
              <w:rPr>
                <w:rFonts w:ascii="Arial" w:hAnsi="Arial" w:cs="Arial"/>
              </w:rPr>
            </w:pPr>
          </w:p>
        </w:tc>
        <w:tc>
          <w:tcPr>
            <w:tcW w:w="2006" w:type="dxa"/>
          </w:tcPr>
          <w:p w14:paraId="61703D9C" w14:textId="77777777" w:rsidR="00756DD2" w:rsidRPr="00B13E89" w:rsidRDefault="0070736F" w:rsidP="00B13E89">
            <w:pPr>
              <w:jc w:val="right"/>
              <w:rPr>
                <w:rFonts w:ascii="Arial" w:hAnsi="Arial" w:cs="Arial"/>
              </w:rPr>
            </w:pPr>
            <w:r>
              <w:rPr>
                <w:rFonts w:ascii="Arial" w:hAnsi="Arial" w:cs="Arial"/>
              </w:rPr>
              <w:t>0.975</w:t>
            </w:r>
          </w:p>
        </w:tc>
        <w:tc>
          <w:tcPr>
            <w:tcW w:w="2007" w:type="dxa"/>
          </w:tcPr>
          <w:p w14:paraId="29F87D37" w14:textId="77777777" w:rsidR="00756DD2" w:rsidRPr="00B13E89" w:rsidRDefault="0070736F" w:rsidP="00B13E89">
            <w:pPr>
              <w:jc w:val="right"/>
              <w:rPr>
                <w:rFonts w:ascii="Arial" w:hAnsi="Arial" w:cs="Arial"/>
              </w:rPr>
            </w:pPr>
            <w:r>
              <w:rPr>
                <w:rFonts w:ascii="Arial" w:hAnsi="Arial" w:cs="Arial"/>
              </w:rPr>
              <w:t>0.</w:t>
            </w:r>
            <w:r w:rsidR="000D3569">
              <w:rPr>
                <w:rFonts w:ascii="Arial" w:hAnsi="Arial" w:cs="Arial"/>
              </w:rPr>
              <w:t>966</w:t>
            </w:r>
          </w:p>
        </w:tc>
        <w:tc>
          <w:tcPr>
            <w:tcW w:w="2007" w:type="dxa"/>
          </w:tcPr>
          <w:p w14:paraId="3CE85DE7" w14:textId="77777777" w:rsidR="00756DD2" w:rsidRPr="00B13E89" w:rsidRDefault="000D3569" w:rsidP="00B13E89">
            <w:pPr>
              <w:jc w:val="right"/>
              <w:rPr>
                <w:rFonts w:ascii="Arial" w:hAnsi="Arial" w:cs="Arial"/>
              </w:rPr>
            </w:pPr>
            <w:r>
              <w:rPr>
                <w:rFonts w:ascii="Arial" w:hAnsi="Arial" w:cs="Arial"/>
              </w:rPr>
              <w:t>0.955</w:t>
            </w:r>
          </w:p>
        </w:tc>
      </w:tr>
      <w:tr w:rsidR="00756DD2" w14:paraId="013AC678" w14:textId="77777777" w:rsidTr="00756DD2">
        <w:trPr>
          <w:trHeight w:val="571"/>
        </w:trPr>
        <w:tc>
          <w:tcPr>
            <w:tcW w:w="2006" w:type="dxa"/>
          </w:tcPr>
          <w:p w14:paraId="49FDFAB5" w14:textId="77777777" w:rsidR="00756DD2" w:rsidRDefault="00756DD2" w:rsidP="00756DD2">
            <w:pPr>
              <w:rPr>
                <w:rFonts w:ascii="Arial" w:hAnsi="Arial" w:cs="Arial"/>
                <w:sz w:val="40"/>
                <w:u w:val="single"/>
              </w:rPr>
            </w:pPr>
            <w:r>
              <w:rPr>
                <w:rFonts w:ascii="Arial" w:hAnsi="Arial" w:cs="Arial"/>
              </w:rPr>
              <w:t>F1</w:t>
            </w:r>
          </w:p>
        </w:tc>
        <w:tc>
          <w:tcPr>
            <w:tcW w:w="2006" w:type="dxa"/>
          </w:tcPr>
          <w:p w14:paraId="2F87D137" w14:textId="77777777" w:rsidR="00756DD2" w:rsidRPr="00B13E89" w:rsidRDefault="0070736F" w:rsidP="00B13E89">
            <w:pPr>
              <w:jc w:val="right"/>
              <w:rPr>
                <w:rFonts w:ascii="Arial" w:hAnsi="Arial" w:cs="Arial"/>
              </w:rPr>
            </w:pPr>
            <w:r>
              <w:rPr>
                <w:rFonts w:ascii="Arial" w:hAnsi="Arial" w:cs="Arial"/>
              </w:rPr>
              <w:t>0.218</w:t>
            </w:r>
          </w:p>
        </w:tc>
        <w:tc>
          <w:tcPr>
            <w:tcW w:w="2006" w:type="dxa"/>
          </w:tcPr>
          <w:p w14:paraId="0871EE32" w14:textId="77777777" w:rsidR="00756DD2" w:rsidRPr="00B13E89" w:rsidRDefault="0070736F" w:rsidP="00B13E89">
            <w:pPr>
              <w:jc w:val="right"/>
              <w:rPr>
                <w:rFonts w:ascii="Arial" w:hAnsi="Arial" w:cs="Arial"/>
              </w:rPr>
            </w:pPr>
            <w:r>
              <w:rPr>
                <w:rFonts w:ascii="Arial" w:hAnsi="Arial" w:cs="Arial"/>
              </w:rPr>
              <w:t>0.260</w:t>
            </w:r>
          </w:p>
        </w:tc>
        <w:tc>
          <w:tcPr>
            <w:tcW w:w="2007" w:type="dxa"/>
          </w:tcPr>
          <w:p w14:paraId="15CBA505" w14:textId="77777777" w:rsidR="00756DD2" w:rsidRPr="00B13E89" w:rsidRDefault="0070736F" w:rsidP="00B13E89">
            <w:pPr>
              <w:jc w:val="right"/>
              <w:rPr>
                <w:rFonts w:ascii="Arial" w:hAnsi="Arial" w:cs="Arial"/>
              </w:rPr>
            </w:pPr>
            <w:r>
              <w:rPr>
                <w:rFonts w:ascii="Arial" w:hAnsi="Arial" w:cs="Arial"/>
              </w:rPr>
              <w:t>0.317</w:t>
            </w:r>
          </w:p>
        </w:tc>
        <w:tc>
          <w:tcPr>
            <w:tcW w:w="2007" w:type="dxa"/>
          </w:tcPr>
          <w:p w14:paraId="408674C7" w14:textId="77777777" w:rsidR="00756DD2" w:rsidRPr="00B13E89" w:rsidRDefault="000D3569" w:rsidP="00B13E89">
            <w:pPr>
              <w:jc w:val="right"/>
              <w:rPr>
                <w:rFonts w:ascii="Arial" w:hAnsi="Arial" w:cs="Arial"/>
              </w:rPr>
            </w:pPr>
            <w:r>
              <w:rPr>
                <w:rFonts w:ascii="Arial" w:hAnsi="Arial" w:cs="Arial"/>
              </w:rPr>
              <w:t>0.271</w:t>
            </w:r>
          </w:p>
        </w:tc>
      </w:tr>
      <w:tr w:rsidR="00756DD2" w14:paraId="407E16AA" w14:textId="77777777" w:rsidTr="00756DD2">
        <w:trPr>
          <w:trHeight w:val="560"/>
        </w:trPr>
        <w:tc>
          <w:tcPr>
            <w:tcW w:w="2006" w:type="dxa"/>
          </w:tcPr>
          <w:p w14:paraId="46DCAAB5" w14:textId="77777777" w:rsidR="00756DD2" w:rsidRDefault="00756DD2" w:rsidP="00756DD2">
            <w:pPr>
              <w:rPr>
                <w:rFonts w:ascii="Arial" w:hAnsi="Arial" w:cs="Arial"/>
              </w:rPr>
            </w:pPr>
            <w:r>
              <w:rPr>
                <w:rFonts w:ascii="Arial" w:hAnsi="Arial" w:cs="Arial"/>
              </w:rPr>
              <w:t>AUC</w:t>
            </w:r>
          </w:p>
        </w:tc>
        <w:tc>
          <w:tcPr>
            <w:tcW w:w="2006" w:type="dxa"/>
          </w:tcPr>
          <w:p w14:paraId="1A8DB5AD" w14:textId="77777777" w:rsidR="00756DD2" w:rsidRPr="00B13E89" w:rsidRDefault="0070736F" w:rsidP="00B13E89">
            <w:pPr>
              <w:jc w:val="right"/>
              <w:rPr>
                <w:rFonts w:ascii="Arial" w:hAnsi="Arial" w:cs="Arial"/>
              </w:rPr>
            </w:pPr>
            <w:r>
              <w:rPr>
                <w:rFonts w:ascii="Arial" w:hAnsi="Arial" w:cs="Arial"/>
              </w:rPr>
              <w:t>0.738</w:t>
            </w:r>
          </w:p>
        </w:tc>
        <w:tc>
          <w:tcPr>
            <w:tcW w:w="2006" w:type="dxa"/>
          </w:tcPr>
          <w:p w14:paraId="497F7D92" w14:textId="77777777" w:rsidR="00756DD2" w:rsidRPr="00B13E89" w:rsidRDefault="0070736F" w:rsidP="00B13E89">
            <w:pPr>
              <w:jc w:val="right"/>
              <w:rPr>
                <w:rFonts w:ascii="Arial" w:hAnsi="Arial" w:cs="Arial"/>
              </w:rPr>
            </w:pPr>
            <w:r>
              <w:rPr>
                <w:rFonts w:ascii="Arial" w:hAnsi="Arial" w:cs="Arial"/>
              </w:rPr>
              <w:t>0.791</w:t>
            </w:r>
          </w:p>
        </w:tc>
        <w:tc>
          <w:tcPr>
            <w:tcW w:w="2007" w:type="dxa"/>
          </w:tcPr>
          <w:p w14:paraId="3B012E12" w14:textId="77777777" w:rsidR="00756DD2" w:rsidRPr="00B13E89" w:rsidRDefault="0070736F" w:rsidP="00B13E89">
            <w:pPr>
              <w:jc w:val="right"/>
              <w:rPr>
                <w:rFonts w:ascii="Arial" w:hAnsi="Arial" w:cs="Arial"/>
              </w:rPr>
            </w:pPr>
            <w:r>
              <w:rPr>
                <w:rFonts w:ascii="Arial" w:hAnsi="Arial" w:cs="Arial"/>
              </w:rPr>
              <w:t>0.799</w:t>
            </w:r>
          </w:p>
        </w:tc>
        <w:tc>
          <w:tcPr>
            <w:tcW w:w="2007" w:type="dxa"/>
          </w:tcPr>
          <w:p w14:paraId="37512ED3" w14:textId="77777777" w:rsidR="00756DD2" w:rsidRPr="00B13E89" w:rsidRDefault="000D3569" w:rsidP="00B13E89">
            <w:pPr>
              <w:jc w:val="right"/>
              <w:rPr>
                <w:rFonts w:ascii="Arial" w:hAnsi="Arial" w:cs="Arial"/>
              </w:rPr>
            </w:pPr>
            <w:r>
              <w:rPr>
                <w:rFonts w:ascii="Arial" w:hAnsi="Arial" w:cs="Arial"/>
              </w:rPr>
              <w:t>0.733</w:t>
            </w:r>
          </w:p>
        </w:tc>
      </w:tr>
    </w:tbl>
    <w:p w14:paraId="40385292" w14:textId="77777777" w:rsidR="00A53CA3" w:rsidRDefault="00A53CA3" w:rsidP="003D57C6">
      <w:pPr>
        <w:jc w:val="center"/>
        <w:rPr>
          <w:rFonts w:ascii="Arial" w:hAnsi="Arial" w:cs="Arial"/>
          <w:u w:val="single"/>
        </w:rPr>
      </w:pPr>
    </w:p>
    <w:p w14:paraId="4BC48A92" w14:textId="77777777" w:rsidR="000D3569" w:rsidRDefault="000D3569" w:rsidP="000D3569">
      <w:pPr>
        <w:rPr>
          <w:rFonts w:ascii="Arial" w:hAnsi="Arial" w:cs="Arial"/>
        </w:rPr>
      </w:pPr>
      <w:r w:rsidRPr="000D3569">
        <w:rPr>
          <w:rFonts w:ascii="Arial" w:hAnsi="Arial" w:cs="Arial"/>
        </w:rPr>
        <w:t xml:space="preserve">Considering the </w:t>
      </w:r>
      <w:r>
        <w:rPr>
          <w:rFonts w:ascii="Arial" w:hAnsi="Arial" w:cs="Arial"/>
        </w:rPr>
        <w:t xml:space="preserve">business case for Fannie Mae above, </w:t>
      </w:r>
      <w:r w:rsidR="00D83964">
        <w:rPr>
          <w:rFonts w:ascii="Arial" w:hAnsi="Arial" w:cs="Arial"/>
        </w:rPr>
        <w:t>we have considered Delinquent status as 1 and Not Delinquent Status as 0. W</w:t>
      </w:r>
      <w:r>
        <w:rPr>
          <w:rFonts w:ascii="Arial" w:hAnsi="Arial" w:cs="Arial"/>
        </w:rPr>
        <w:t xml:space="preserve">e see that most important part of the data would be in knowing Recall/ Sensitivity because we want to focus on records which were </w:t>
      </w:r>
      <w:r w:rsidRPr="0032070F">
        <w:rPr>
          <w:rFonts w:ascii="Arial" w:hAnsi="Arial" w:cs="Arial"/>
          <w:i/>
          <w:u w:val="single"/>
        </w:rPr>
        <w:t>predic</w:t>
      </w:r>
      <w:r w:rsidR="0032070F" w:rsidRPr="0032070F">
        <w:rPr>
          <w:rFonts w:ascii="Arial" w:hAnsi="Arial" w:cs="Arial"/>
          <w:i/>
          <w:u w:val="single"/>
        </w:rPr>
        <w:t>ted wrongly as not delinquent</w:t>
      </w:r>
      <w:r w:rsidR="0032070F">
        <w:rPr>
          <w:rFonts w:ascii="Arial" w:hAnsi="Arial" w:cs="Arial"/>
        </w:rPr>
        <w:t xml:space="preserve"> or offering loan to people are actually delinquent but we identified as Not Delinquent and hence </w:t>
      </w:r>
      <w:r w:rsidR="0032070F" w:rsidRPr="0032070F">
        <w:rPr>
          <w:rFonts w:ascii="Arial" w:hAnsi="Arial" w:cs="Arial"/>
          <w:i/>
          <w:u w:val="single"/>
        </w:rPr>
        <w:t>False Negative</w:t>
      </w:r>
      <w:r w:rsidR="0032070F">
        <w:rPr>
          <w:rFonts w:ascii="Arial" w:hAnsi="Arial" w:cs="Arial"/>
        </w:rPr>
        <w:t xml:space="preserve"> is the major factor and </w:t>
      </w:r>
      <w:r w:rsidR="0032070F" w:rsidRPr="0032070F">
        <w:rPr>
          <w:rFonts w:ascii="Arial" w:hAnsi="Arial" w:cs="Arial"/>
          <w:b/>
          <w:color w:val="FF0000"/>
        </w:rPr>
        <w:t>RECALL</w:t>
      </w:r>
      <w:r w:rsidR="0032070F" w:rsidRPr="0032070F">
        <w:rPr>
          <w:rFonts w:ascii="Arial" w:hAnsi="Arial" w:cs="Arial"/>
          <w:color w:val="FF0000"/>
        </w:rPr>
        <w:t xml:space="preserve"> </w:t>
      </w:r>
      <w:r w:rsidR="0032070F">
        <w:rPr>
          <w:rFonts w:ascii="Arial" w:hAnsi="Arial" w:cs="Arial"/>
        </w:rPr>
        <w:t xml:space="preserve">is the main metric. </w:t>
      </w:r>
    </w:p>
    <w:p w14:paraId="4E04F395" w14:textId="77777777" w:rsidR="00835309" w:rsidRPr="00D83964" w:rsidRDefault="00D83964" w:rsidP="0032070F">
      <w:pPr>
        <w:rPr>
          <w:rFonts w:ascii="Arial" w:hAnsi="Arial" w:cs="Arial"/>
        </w:rPr>
      </w:pPr>
      <w:r>
        <w:rPr>
          <w:rFonts w:ascii="Arial" w:hAnsi="Arial" w:cs="Arial"/>
        </w:rPr>
        <w:t xml:space="preserve">The best model is </w:t>
      </w:r>
      <w:r w:rsidRPr="00D83964">
        <w:rPr>
          <w:rFonts w:ascii="Arial" w:hAnsi="Arial" w:cs="Arial"/>
          <w:i/>
          <w:u w:val="single"/>
        </w:rPr>
        <w:t>Two Class Boosted Decision Trees</w:t>
      </w:r>
      <w:r>
        <w:rPr>
          <w:rFonts w:ascii="Arial" w:hAnsi="Arial" w:cs="Arial"/>
        </w:rPr>
        <w:t xml:space="preserve"> (Here, I have used </w:t>
      </w:r>
      <w:r w:rsidRPr="00D83964">
        <w:rPr>
          <w:rFonts w:ascii="Arial" w:hAnsi="Arial" w:cs="Arial"/>
          <w:i/>
          <w:u w:val="single"/>
        </w:rPr>
        <w:t>50 Trees</w:t>
      </w:r>
      <w:r>
        <w:rPr>
          <w:rFonts w:ascii="Arial" w:hAnsi="Arial" w:cs="Arial"/>
        </w:rPr>
        <w:t xml:space="preserve">) based on Recall value which is </w:t>
      </w:r>
      <w:r w:rsidRPr="00D83964">
        <w:rPr>
          <w:rFonts w:ascii="Arial" w:hAnsi="Arial" w:cs="Arial"/>
          <w:b/>
          <w:color w:val="FF0000"/>
        </w:rPr>
        <w:t>21.9%</w:t>
      </w:r>
      <w:r w:rsidRPr="00D83964">
        <w:rPr>
          <w:rFonts w:ascii="Arial" w:hAnsi="Arial" w:cs="Arial"/>
          <w:color w:val="FF0000"/>
        </w:rPr>
        <w:t xml:space="preserve"> </w:t>
      </w:r>
      <w:r>
        <w:rPr>
          <w:rFonts w:ascii="Arial" w:hAnsi="Arial" w:cs="Arial"/>
        </w:rPr>
        <w:t>compared to other model values.</w:t>
      </w:r>
    </w:p>
    <w:p w14:paraId="35F18D7F" w14:textId="31609D2D" w:rsidR="00621416" w:rsidRPr="00621416" w:rsidRDefault="00621416" w:rsidP="003D57C6">
      <w:pPr>
        <w:rPr>
          <w:rFonts w:ascii="Arial" w:hAnsi="Arial" w:cs="Arial"/>
          <w:sz w:val="40"/>
          <w:szCs w:val="40"/>
          <w:u w:val="single"/>
        </w:rPr>
      </w:pPr>
      <w:r>
        <w:rPr>
          <w:rFonts w:ascii="Arial" w:hAnsi="Arial" w:cs="Arial"/>
          <w:sz w:val="40"/>
          <w:szCs w:val="40"/>
          <w:u w:val="single"/>
        </w:rPr>
        <w:t xml:space="preserve"># </w:t>
      </w:r>
      <w:r w:rsidRPr="00621416">
        <w:rPr>
          <w:rFonts w:ascii="Arial" w:hAnsi="Arial" w:cs="Arial"/>
          <w:sz w:val="40"/>
          <w:szCs w:val="40"/>
          <w:u w:val="single"/>
        </w:rPr>
        <w:t>Conclusions &amp; Insights</w:t>
      </w:r>
    </w:p>
    <w:p w14:paraId="64EE6B67" w14:textId="7F247D8D" w:rsidR="002A60C9" w:rsidRDefault="002A60C9" w:rsidP="003D57C6">
      <w:pPr>
        <w:rPr>
          <w:rFonts w:ascii="Arial" w:hAnsi="Arial" w:cs="Arial"/>
        </w:rPr>
      </w:pPr>
      <w:r>
        <w:rPr>
          <w:rFonts w:ascii="Arial" w:hAnsi="Arial" w:cs="Arial"/>
        </w:rPr>
        <w:t xml:space="preserve">The main business scenario was to predict delinquency. If we introspect, we see that high credit score people were given more loan offers i.e. upto 100,000 people whereas people with lesser </w:t>
      </w:r>
      <w:r>
        <w:rPr>
          <w:rFonts w:ascii="Arial" w:hAnsi="Arial" w:cs="Arial"/>
        </w:rPr>
        <w:lastRenderedPageBreak/>
        <w:t>Credit score i.e. Class C were given less loan offers</w:t>
      </w:r>
      <w:r w:rsidR="000D4D71">
        <w:rPr>
          <w:rFonts w:ascii="Arial" w:hAnsi="Arial" w:cs="Arial"/>
        </w:rPr>
        <w:t xml:space="preserve"> i.e. 35,000</w:t>
      </w:r>
      <w:r>
        <w:rPr>
          <w:rFonts w:ascii="Arial" w:hAnsi="Arial" w:cs="Arial"/>
        </w:rPr>
        <w:t xml:space="preserve">. But still Class C has more of </w:t>
      </w:r>
      <w:r w:rsidR="000D4D71">
        <w:rPr>
          <w:rFonts w:ascii="Arial" w:hAnsi="Arial" w:cs="Arial"/>
        </w:rPr>
        <w:t>Delinquents and % Delinquent is high among them.</w:t>
      </w:r>
    </w:p>
    <w:p w14:paraId="299B416F" w14:textId="77777777" w:rsidR="003D57C6" w:rsidRDefault="00E230C7" w:rsidP="003D57C6">
      <w:pPr>
        <w:rPr>
          <w:rFonts w:ascii="Arial" w:hAnsi="Arial" w:cs="Arial"/>
        </w:rPr>
      </w:pPr>
      <w:r>
        <w:rPr>
          <w:rFonts w:ascii="Arial" w:hAnsi="Arial" w:cs="Arial"/>
        </w:rPr>
        <w:t>By</w:t>
      </w:r>
      <w:r w:rsidR="00D83964">
        <w:rPr>
          <w:rFonts w:ascii="Arial" w:hAnsi="Arial" w:cs="Arial"/>
        </w:rPr>
        <w:t xml:space="preserve"> </w:t>
      </w:r>
      <w:r w:rsidR="000E36ED">
        <w:rPr>
          <w:rFonts w:ascii="Arial" w:hAnsi="Arial" w:cs="Arial"/>
        </w:rPr>
        <w:t xml:space="preserve">inspecting the Scored dataset </w:t>
      </w:r>
      <w:r w:rsidR="00CD4151">
        <w:rPr>
          <w:rFonts w:ascii="Arial" w:hAnsi="Arial" w:cs="Arial"/>
        </w:rPr>
        <w:t xml:space="preserve">of the Two Class Boosted Decision Trees we see that Total False Negatives is 588, of which Class C i.e. people with lower credit score were having FN = 272. Thus, we see that around half of the wrong prediction for not delinquent people is among the major Delinquent Group. Thus, predictions were not much helpful if we compare </w:t>
      </w:r>
      <w:r w:rsidR="002A60C9">
        <w:rPr>
          <w:rFonts w:ascii="Arial" w:hAnsi="Arial" w:cs="Arial"/>
        </w:rPr>
        <w:t>the False Negatives values.</w:t>
      </w:r>
    </w:p>
    <w:p w14:paraId="442A1232" w14:textId="77777777" w:rsidR="000D4D71" w:rsidRDefault="000D4D71" w:rsidP="003D57C6">
      <w:pPr>
        <w:rPr>
          <w:rFonts w:ascii="Arial" w:hAnsi="Arial" w:cs="Arial"/>
        </w:rPr>
      </w:pPr>
      <w:r>
        <w:rPr>
          <w:rFonts w:ascii="Arial" w:hAnsi="Arial" w:cs="Arial"/>
        </w:rPr>
        <w:t xml:space="preserve">Thus, we see that through models also we get only 21.9 % Recall value in prediction which is not that much reliable. Hence, more data would have been better for them. Hence, I believe </w:t>
      </w:r>
      <w:r w:rsidRPr="002D7FA4">
        <w:rPr>
          <w:rFonts w:ascii="Arial" w:hAnsi="Arial" w:cs="Arial"/>
          <w:b/>
          <w:u w:val="single"/>
        </w:rPr>
        <w:t>they</w:t>
      </w:r>
      <w:r w:rsidRPr="002D7FA4">
        <w:rPr>
          <w:rFonts w:ascii="Arial" w:hAnsi="Arial" w:cs="Arial"/>
          <w:u w:val="single"/>
        </w:rPr>
        <w:t xml:space="preserve"> </w:t>
      </w:r>
      <w:r w:rsidRPr="002D7FA4">
        <w:rPr>
          <w:rFonts w:ascii="Arial" w:hAnsi="Arial" w:cs="Arial"/>
          <w:b/>
          <w:u w:val="single"/>
        </w:rPr>
        <w:t>did not have</w:t>
      </w:r>
      <w:r w:rsidR="00891D84" w:rsidRPr="002D7FA4">
        <w:rPr>
          <w:rFonts w:ascii="Arial" w:hAnsi="Arial" w:cs="Arial"/>
          <w:b/>
          <w:u w:val="single"/>
        </w:rPr>
        <w:t xml:space="preserve"> enough information</w:t>
      </w:r>
      <w:r w:rsidR="00891D84">
        <w:rPr>
          <w:rFonts w:ascii="Arial" w:hAnsi="Arial" w:cs="Arial"/>
        </w:rPr>
        <w:t xml:space="preserve"> for predicting the defaults. </w:t>
      </w:r>
      <w:r>
        <w:rPr>
          <w:rFonts w:ascii="Arial" w:hAnsi="Arial" w:cs="Arial"/>
        </w:rPr>
        <w:t xml:space="preserve"> </w:t>
      </w:r>
    </w:p>
    <w:p w14:paraId="1D08DDF6" w14:textId="35F06013" w:rsidR="00891D84" w:rsidRDefault="00621416" w:rsidP="00621416">
      <w:pPr>
        <w:rPr>
          <w:rFonts w:ascii="Arial" w:hAnsi="Arial" w:cs="Arial"/>
          <w:sz w:val="40"/>
          <w:u w:val="single"/>
        </w:rPr>
      </w:pPr>
      <w:r>
        <w:rPr>
          <w:rFonts w:ascii="Arial" w:hAnsi="Arial" w:cs="Arial"/>
          <w:sz w:val="40"/>
          <w:u w:val="single"/>
        </w:rPr>
        <w:t># Insights from Best Predictors for Delinquency</w:t>
      </w:r>
    </w:p>
    <w:p w14:paraId="7837D904" w14:textId="77777777" w:rsidR="00891D84" w:rsidRDefault="00A768C9" w:rsidP="00891D84">
      <w:pPr>
        <w:rPr>
          <w:rFonts w:ascii="Arial" w:hAnsi="Arial" w:cs="Arial"/>
        </w:rPr>
      </w:pPr>
      <w:r>
        <w:rPr>
          <w:rFonts w:ascii="Arial" w:hAnsi="Arial" w:cs="Arial"/>
        </w:rPr>
        <w:t>As per the best model selected above</w:t>
      </w:r>
      <w:r w:rsidR="00891D84">
        <w:rPr>
          <w:rFonts w:ascii="Arial" w:hAnsi="Arial" w:cs="Arial"/>
        </w:rPr>
        <w:t xml:space="preserve">, we have </w:t>
      </w:r>
      <w:r w:rsidR="00891D84" w:rsidRPr="00A768C9">
        <w:rPr>
          <w:rFonts w:ascii="Arial" w:hAnsi="Arial" w:cs="Arial"/>
          <w:b/>
          <w:color w:val="FF0000"/>
        </w:rPr>
        <w:t xml:space="preserve">Property State, Credit Score range </w:t>
      </w:r>
      <w:r w:rsidR="00891D84" w:rsidRPr="00A768C9">
        <w:rPr>
          <w:rFonts w:ascii="Arial" w:hAnsi="Arial" w:cs="Arial"/>
          <w:color w:val="000000" w:themeColor="text1"/>
        </w:rPr>
        <w:t>and</w:t>
      </w:r>
      <w:r w:rsidR="00891D84" w:rsidRPr="00A768C9">
        <w:rPr>
          <w:rFonts w:ascii="Arial" w:hAnsi="Arial" w:cs="Arial"/>
          <w:b/>
          <w:color w:val="FF0000"/>
        </w:rPr>
        <w:t xml:space="preserve"> Loan Purpose</w:t>
      </w:r>
      <w:r w:rsidR="00891D84" w:rsidRPr="00A768C9">
        <w:rPr>
          <w:rFonts w:ascii="Arial" w:hAnsi="Arial" w:cs="Arial"/>
          <w:color w:val="FF0000"/>
        </w:rPr>
        <w:t xml:space="preserve"> </w:t>
      </w:r>
      <w:r>
        <w:rPr>
          <w:rFonts w:ascii="Arial" w:hAnsi="Arial" w:cs="Arial"/>
        </w:rPr>
        <w:t>as the most Important Predictors.</w:t>
      </w:r>
    </w:p>
    <w:p w14:paraId="118D6691" w14:textId="77777777" w:rsidR="00A768C9" w:rsidRPr="00FD20EA" w:rsidRDefault="004C24D4" w:rsidP="004C24D4">
      <w:pPr>
        <w:pStyle w:val="ListParagraph"/>
        <w:numPr>
          <w:ilvl w:val="0"/>
          <w:numId w:val="10"/>
        </w:numPr>
        <w:rPr>
          <w:rFonts w:ascii="Arial" w:hAnsi="Arial" w:cs="Arial"/>
          <w:b/>
        </w:rPr>
      </w:pPr>
      <w:r w:rsidRPr="00FD20EA">
        <w:rPr>
          <w:rFonts w:ascii="Arial" w:hAnsi="Arial" w:cs="Arial"/>
          <w:b/>
        </w:rPr>
        <w:t>Property State VS Delinquency</w:t>
      </w:r>
    </w:p>
    <w:p w14:paraId="78A482BE" w14:textId="77777777" w:rsidR="004C24D4" w:rsidRDefault="004C24D4" w:rsidP="004C24D4">
      <w:pPr>
        <w:ind w:left="720"/>
        <w:rPr>
          <w:rFonts w:ascii="Arial" w:hAnsi="Arial" w:cs="Arial"/>
        </w:rPr>
      </w:pPr>
      <w:r>
        <w:rPr>
          <w:noProof/>
        </w:rPr>
        <w:drawing>
          <wp:inline distT="0" distB="0" distL="0" distR="0" wp14:anchorId="03EF9F21" wp14:editId="1AB86159">
            <wp:extent cx="5411165" cy="2532860"/>
            <wp:effectExtent l="19050" t="19050" r="1841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3061" cy="2547790"/>
                    </a:xfrm>
                    <a:prstGeom prst="rect">
                      <a:avLst/>
                    </a:prstGeom>
                    <a:ln w="12700" cap="sq" cmpd="thickThin">
                      <a:solidFill>
                        <a:srgbClr val="000000"/>
                      </a:solidFill>
                      <a:prstDash val="solid"/>
                      <a:miter lim="800000"/>
                    </a:ln>
                    <a:effectLst/>
                  </pic:spPr>
                </pic:pic>
              </a:graphicData>
            </a:graphic>
          </wp:inline>
        </w:drawing>
      </w:r>
    </w:p>
    <w:p w14:paraId="061AE4B7" w14:textId="77777777" w:rsidR="00621416" w:rsidRDefault="004C24D4" w:rsidP="00621416">
      <w:pPr>
        <w:ind w:left="1440"/>
        <w:rPr>
          <w:rFonts w:ascii="Arial" w:hAnsi="Arial" w:cs="Arial"/>
        </w:rPr>
      </w:pPr>
      <w:r>
        <w:rPr>
          <w:rFonts w:ascii="Arial" w:hAnsi="Arial" w:cs="Arial"/>
        </w:rPr>
        <w:t>From the above</w:t>
      </w:r>
      <w:r w:rsidR="00FD20EA">
        <w:rPr>
          <w:rFonts w:ascii="Arial" w:hAnsi="Arial" w:cs="Arial"/>
        </w:rPr>
        <w:t>, chart, we compare Delinquency</w:t>
      </w:r>
      <w:r>
        <w:rPr>
          <w:rFonts w:ascii="Arial" w:hAnsi="Arial" w:cs="Arial"/>
        </w:rPr>
        <w:t xml:space="preserve"> across Property States. We learn that </w:t>
      </w:r>
      <w:r w:rsidRPr="004C24D4">
        <w:rPr>
          <w:rFonts w:ascii="Arial" w:hAnsi="Arial" w:cs="Arial"/>
          <w:b/>
          <w:color w:val="FF0000"/>
        </w:rPr>
        <w:t xml:space="preserve">Nevada (NV </w:t>
      </w:r>
      <w:r w:rsidRPr="004C24D4">
        <w:rPr>
          <w:rFonts w:ascii="Arial" w:hAnsi="Arial" w:cs="Arial"/>
          <w:b/>
          <w:color w:val="FF0000"/>
        </w:rPr>
        <w:sym w:font="Wingdings" w:char="F0E0"/>
      </w:r>
      <w:r w:rsidRPr="004C24D4">
        <w:rPr>
          <w:rFonts w:ascii="Arial" w:hAnsi="Arial" w:cs="Arial"/>
          <w:b/>
          <w:color w:val="FF0000"/>
        </w:rPr>
        <w:t xml:space="preserve"> 0.4019), Florida (FL </w:t>
      </w:r>
      <w:r w:rsidRPr="004C24D4">
        <w:rPr>
          <w:rFonts w:ascii="Arial" w:hAnsi="Arial" w:cs="Arial"/>
          <w:b/>
          <w:color w:val="FF0000"/>
        </w:rPr>
        <w:sym w:font="Wingdings" w:char="F0E0"/>
      </w:r>
      <w:r w:rsidRPr="004C24D4">
        <w:rPr>
          <w:rFonts w:ascii="Arial" w:hAnsi="Arial" w:cs="Arial"/>
          <w:b/>
          <w:color w:val="FF0000"/>
        </w:rPr>
        <w:t xml:space="preserve"> 0.3393)</w:t>
      </w:r>
      <w:r w:rsidRPr="004C24D4">
        <w:rPr>
          <w:rFonts w:ascii="Arial" w:hAnsi="Arial" w:cs="Arial"/>
          <w:b/>
        </w:rPr>
        <w:t xml:space="preserve"> </w:t>
      </w:r>
      <w:r w:rsidRPr="004C24D4">
        <w:rPr>
          <w:rFonts w:ascii="Arial" w:hAnsi="Arial" w:cs="Arial"/>
        </w:rPr>
        <w:t>and</w:t>
      </w:r>
      <w:r w:rsidRPr="004C24D4">
        <w:rPr>
          <w:rFonts w:ascii="Arial" w:hAnsi="Arial" w:cs="Arial"/>
          <w:b/>
        </w:rPr>
        <w:t xml:space="preserve"> </w:t>
      </w:r>
      <w:r w:rsidRPr="004C24D4">
        <w:rPr>
          <w:rFonts w:ascii="Arial" w:hAnsi="Arial" w:cs="Arial"/>
          <w:b/>
          <w:color w:val="FF0000"/>
        </w:rPr>
        <w:t xml:space="preserve">Arizona (AZ </w:t>
      </w:r>
      <w:r w:rsidRPr="004C24D4">
        <w:rPr>
          <w:rFonts w:ascii="Arial" w:hAnsi="Arial" w:cs="Arial"/>
          <w:b/>
          <w:color w:val="FF0000"/>
        </w:rPr>
        <w:sym w:font="Wingdings" w:char="F0E0"/>
      </w:r>
      <w:r w:rsidRPr="004C24D4">
        <w:rPr>
          <w:rFonts w:ascii="Arial" w:hAnsi="Arial" w:cs="Arial"/>
          <w:b/>
          <w:color w:val="FF0000"/>
        </w:rPr>
        <w:t xml:space="preserve"> 0.3105)</w:t>
      </w:r>
      <w:r>
        <w:rPr>
          <w:rFonts w:ascii="Arial" w:hAnsi="Arial" w:cs="Arial"/>
        </w:rPr>
        <w:t xml:space="preserve"> are the main affected areas from </w:t>
      </w:r>
      <w:r w:rsidRPr="004C24D4">
        <w:rPr>
          <w:rFonts w:ascii="Arial" w:hAnsi="Arial" w:cs="Arial"/>
          <w:b/>
        </w:rPr>
        <w:t>Delinquent Mortgage Loan Scenarios</w:t>
      </w:r>
      <w:r>
        <w:rPr>
          <w:rFonts w:ascii="Arial" w:hAnsi="Arial" w:cs="Arial"/>
        </w:rPr>
        <w:t>.</w:t>
      </w:r>
      <w:r w:rsidR="00FD20EA">
        <w:rPr>
          <w:rFonts w:ascii="Arial" w:hAnsi="Arial" w:cs="Arial"/>
        </w:rPr>
        <w:t xml:space="preserve"> Also, one quick inference would be CA and FL had the maximum mortgage rates and housing prices, </w:t>
      </w:r>
      <w:r w:rsidR="002D7FA4">
        <w:rPr>
          <w:rFonts w:ascii="Arial" w:hAnsi="Arial" w:cs="Arial"/>
        </w:rPr>
        <w:t>because</w:t>
      </w:r>
      <w:r w:rsidR="00FD20EA">
        <w:rPr>
          <w:rFonts w:ascii="Arial" w:hAnsi="Arial" w:cs="Arial"/>
        </w:rPr>
        <w:t xml:space="preserve"> many rich people stay </w:t>
      </w:r>
      <w:proofErr w:type="gramStart"/>
      <w:r w:rsidR="00FD20EA">
        <w:rPr>
          <w:rFonts w:ascii="Arial" w:hAnsi="Arial" w:cs="Arial"/>
        </w:rPr>
        <w:t>here</w:t>
      </w:r>
      <w:proofErr w:type="gramEnd"/>
      <w:r w:rsidR="00FD20EA">
        <w:rPr>
          <w:rFonts w:ascii="Arial" w:hAnsi="Arial" w:cs="Arial"/>
        </w:rPr>
        <w:t xml:space="preserve"> </w:t>
      </w:r>
      <w:r w:rsidR="00C028F3">
        <w:rPr>
          <w:rFonts w:ascii="Arial" w:hAnsi="Arial" w:cs="Arial"/>
        </w:rPr>
        <w:t>and they were given more loans</w:t>
      </w:r>
      <w:r w:rsidR="002D7FA4">
        <w:rPr>
          <w:rFonts w:ascii="Arial" w:hAnsi="Arial" w:cs="Arial"/>
        </w:rPr>
        <w:t>.</w:t>
      </w:r>
    </w:p>
    <w:p w14:paraId="3108F612" w14:textId="77777777" w:rsidR="00621416" w:rsidRDefault="00621416" w:rsidP="00621416">
      <w:pPr>
        <w:ind w:left="1440"/>
        <w:rPr>
          <w:rFonts w:ascii="Arial" w:hAnsi="Arial" w:cs="Arial"/>
        </w:rPr>
      </w:pPr>
    </w:p>
    <w:p w14:paraId="64926F88" w14:textId="77777777" w:rsidR="00621416" w:rsidRDefault="00621416" w:rsidP="00621416">
      <w:pPr>
        <w:ind w:left="1440"/>
        <w:rPr>
          <w:rFonts w:ascii="Arial" w:hAnsi="Arial" w:cs="Arial"/>
        </w:rPr>
      </w:pPr>
    </w:p>
    <w:p w14:paraId="4B777A4C" w14:textId="77777777" w:rsidR="00621416" w:rsidRDefault="00621416" w:rsidP="00621416">
      <w:pPr>
        <w:ind w:left="1440"/>
        <w:rPr>
          <w:rFonts w:ascii="Arial" w:hAnsi="Arial" w:cs="Arial"/>
        </w:rPr>
      </w:pPr>
    </w:p>
    <w:p w14:paraId="4B6A1170" w14:textId="77777777" w:rsidR="00621416" w:rsidRDefault="00621416" w:rsidP="00621416">
      <w:pPr>
        <w:ind w:left="1440"/>
        <w:rPr>
          <w:rFonts w:ascii="Arial" w:hAnsi="Arial" w:cs="Arial"/>
        </w:rPr>
      </w:pPr>
    </w:p>
    <w:p w14:paraId="1ABD8931" w14:textId="3AC5A57A" w:rsidR="00621416" w:rsidRPr="004C24D4" w:rsidRDefault="00C028F3" w:rsidP="00621416">
      <w:pPr>
        <w:ind w:left="1440"/>
        <w:rPr>
          <w:rFonts w:ascii="Arial" w:hAnsi="Arial" w:cs="Arial"/>
        </w:rPr>
      </w:pPr>
      <w:r>
        <w:rPr>
          <w:rFonts w:ascii="Arial" w:hAnsi="Arial" w:cs="Arial"/>
        </w:rPr>
        <w:lastRenderedPageBreak/>
        <w:t xml:space="preserve"> </w:t>
      </w:r>
    </w:p>
    <w:p w14:paraId="4AF03906" w14:textId="77777777" w:rsidR="00FD20EA" w:rsidRDefault="00FD20EA" w:rsidP="00FD20EA">
      <w:pPr>
        <w:pStyle w:val="ListParagraph"/>
        <w:numPr>
          <w:ilvl w:val="0"/>
          <w:numId w:val="10"/>
        </w:numPr>
        <w:rPr>
          <w:rFonts w:ascii="Arial" w:hAnsi="Arial" w:cs="Arial"/>
          <w:b/>
        </w:rPr>
      </w:pPr>
      <w:r>
        <w:rPr>
          <w:rFonts w:ascii="Arial" w:hAnsi="Arial" w:cs="Arial"/>
          <w:b/>
        </w:rPr>
        <w:t>Credit Score Range</w:t>
      </w:r>
      <w:r w:rsidRPr="00FD20EA">
        <w:rPr>
          <w:rFonts w:ascii="Arial" w:hAnsi="Arial" w:cs="Arial"/>
          <w:b/>
        </w:rPr>
        <w:t xml:space="preserve"> VS Delinquency</w:t>
      </w:r>
    </w:p>
    <w:p w14:paraId="7CC871F1" w14:textId="77777777" w:rsidR="00FD20EA" w:rsidRDefault="00FD20EA" w:rsidP="00FD20EA">
      <w:pPr>
        <w:pStyle w:val="ListParagraph"/>
        <w:rPr>
          <w:rFonts w:ascii="Arial" w:hAnsi="Arial" w:cs="Arial"/>
        </w:rPr>
      </w:pPr>
      <w:r>
        <w:rPr>
          <w:noProof/>
        </w:rPr>
        <w:drawing>
          <wp:inline distT="0" distB="0" distL="0" distR="0" wp14:anchorId="2E7B5B31" wp14:editId="113ADC30">
            <wp:extent cx="2532488" cy="2973659"/>
            <wp:effectExtent l="19050" t="19050" r="2032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509" cy="3001865"/>
                    </a:xfrm>
                    <a:prstGeom prst="rect">
                      <a:avLst/>
                    </a:prstGeom>
                    <a:ln w="12700" cap="sq" cmpd="thickThin">
                      <a:solidFill>
                        <a:srgbClr val="000000"/>
                      </a:solidFill>
                      <a:prstDash val="solid"/>
                      <a:miter lim="800000"/>
                    </a:ln>
                    <a:effectLst/>
                  </pic:spPr>
                </pic:pic>
              </a:graphicData>
            </a:graphic>
          </wp:inline>
        </w:drawing>
      </w:r>
    </w:p>
    <w:p w14:paraId="30C837CB" w14:textId="77777777" w:rsidR="00C028F3" w:rsidRDefault="00C028F3" w:rsidP="00FD20EA">
      <w:pPr>
        <w:pStyle w:val="ListParagraph"/>
        <w:rPr>
          <w:rFonts w:ascii="Arial" w:hAnsi="Arial" w:cs="Arial"/>
        </w:rPr>
      </w:pPr>
    </w:p>
    <w:p w14:paraId="68C98703" w14:textId="3833E6B6" w:rsidR="00FD20EA" w:rsidRPr="00621416" w:rsidRDefault="00FD20EA" w:rsidP="00621416">
      <w:pPr>
        <w:pStyle w:val="ListParagraph"/>
        <w:rPr>
          <w:rFonts w:ascii="Arial" w:hAnsi="Arial" w:cs="Arial"/>
        </w:rPr>
      </w:pPr>
      <w:r>
        <w:rPr>
          <w:rFonts w:ascii="Arial" w:hAnsi="Arial" w:cs="Arial"/>
        </w:rPr>
        <w:t>From the above chart,</w:t>
      </w:r>
      <w:r w:rsidR="00C028F3">
        <w:rPr>
          <w:rFonts w:ascii="Arial" w:hAnsi="Arial" w:cs="Arial"/>
        </w:rPr>
        <w:t xml:space="preserve"> we see based on Credit Score buckets and Delinquency Rate, there are around 56,000 loans given to </w:t>
      </w:r>
      <w:r w:rsidR="00C028F3" w:rsidRPr="00C028F3">
        <w:rPr>
          <w:rFonts w:ascii="Arial" w:hAnsi="Arial" w:cs="Arial"/>
          <w:b/>
          <w:color w:val="FF0000"/>
        </w:rPr>
        <w:t>Class A</w:t>
      </w:r>
      <w:r w:rsidR="00C028F3" w:rsidRPr="00C028F3">
        <w:rPr>
          <w:rFonts w:ascii="Arial" w:hAnsi="Arial" w:cs="Arial"/>
          <w:color w:val="FF0000"/>
        </w:rPr>
        <w:t xml:space="preserve"> </w:t>
      </w:r>
      <w:r w:rsidR="00C028F3" w:rsidRPr="00C028F3">
        <w:rPr>
          <w:rFonts w:ascii="Arial" w:hAnsi="Arial" w:cs="Arial"/>
        </w:rPr>
        <w:sym w:font="Wingdings" w:char="F0E0"/>
      </w:r>
      <w:r w:rsidR="00C028F3">
        <w:rPr>
          <w:rFonts w:ascii="Arial" w:hAnsi="Arial" w:cs="Arial"/>
        </w:rPr>
        <w:t xml:space="preserve"> High Credit Scorers and only </w:t>
      </w:r>
      <w:r w:rsidR="00C028F3" w:rsidRPr="00C028F3">
        <w:rPr>
          <w:rFonts w:ascii="Arial" w:hAnsi="Arial" w:cs="Arial"/>
          <w:b/>
          <w:color w:val="FF0000"/>
        </w:rPr>
        <w:t>8.5%</w:t>
      </w:r>
      <w:r w:rsidR="00C028F3" w:rsidRPr="00C028F3">
        <w:rPr>
          <w:rFonts w:ascii="Arial" w:hAnsi="Arial" w:cs="Arial"/>
          <w:color w:val="FF0000"/>
        </w:rPr>
        <w:t xml:space="preserve"> </w:t>
      </w:r>
      <w:r w:rsidR="00C028F3">
        <w:rPr>
          <w:rFonts w:ascii="Arial" w:hAnsi="Arial" w:cs="Arial"/>
        </w:rPr>
        <w:t xml:space="preserve">of this was Delinquent. But, if we see </w:t>
      </w:r>
      <w:r w:rsidR="00C028F3" w:rsidRPr="00C028F3">
        <w:rPr>
          <w:rFonts w:ascii="Arial" w:hAnsi="Arial" w:cs="Arial"/>
          <w:b/>
          <w:color w:val="FF0000"/>
        </w:rPr>
        <w:t xml:space="preserve">Class D </w:t>
      </w:r>
      <w:r w:rsidR="00C028F3" w:rsidRPr="00C028F3">
        <w:rPr>
          <w:rFonts w:ascii="Arial" w:hAnsi="Arial" w:cs="Arial"/>
          <w:b/>
          <w:color w:val="FF0000"/>
        </w:rPr>
        <w:sym w:font="Wingdings" w:char="F0E0"/>
      </w:r>
      <w:r w:rsidR="00C028F3" w:rsidRPr="00C028F3">
        <w:rPr>
          <w:rFonts w:ascii="Arial" w:hAnsi="Arial" w:cs="Arial"/>
          <w:b/>
          <w:color w:val="FF0000"/>
        </w:rPr>
        <w:t xml:space="preserve"> Poor Credit Scorers</w:t>
      </w:r>
      <w:r w:rsidR="00C028F3">
        <w:rPr>
          <w:rFonts w:ascii="Arial" w:hAnsi="Arial" w:cs="Arial"/>
        </w:rPr>
        <w:t xml:space="preserve">, they have around 24,000 mortgage loans but </w:t>
      </w:r>
      <w:r w:rsidR="00C028F3" w:rsidRPr="00C028F3">
        <w:rPr>
          <w:rFonts w:ascii="Arial" w:hAnsi="Arial" w:cs="Arial"/>
          <w:b/>
          <w:color w:val="FF0000"/>
        </w:rPr>
        <w:t>37% is delinquent</w:t>
      </w:r>
      <w:r w:rsidR="00C028F3" w:rsidRPr="00C028F3">
        <w:rPr>
          <w:rFonts w:ascii="Arial" w:hAnsi="Arial" w:cs="Arial"/>
          <w:color w:val="FF0000"/>
        </w:rPr>
        <w:t xml:space="preserve"> </w:t>
      </w:r>
      <w:r w:rsidR="00C028F3">
        <w:rPr>
          <w:rFonts w:ascii="Arial" w:hAnsi="Arial" w:cs="Arial"/>
        </w:rPr>
        <w:t>which is very much highlighter. Also, group C could have been a Profit class as they have higher interest rates but still there were more Delinquent cases.</w:t>
      </w:r>
    </w:p>
    <w:p w14:paraId="164D5D8D" w14:textId="77777777" w:rsidR="00FD20EA" w:rsidRDefault="00FD20EA" w:rsidP="00FD20EA">
      <w:pPr>
        <w:pStyle w:val="ListParagraph"/>
        <w:rPr>
          <w:rFonts w:ascii="Arial" w:hAnsi="Arial" w:cs="Arial"/>
        </w:rPr>
      </w:pPr>
    </w:p>
    <w:p w14:paraId="310AAD6F" w14:textId="77777777" w:rsidR="00FD20EA" w:rsidRPr="00FD20EA" w:rsidRDefault="00FD20EA" w:rsidP="00FD20EA">
      <w:pPr>
        <w:pStyle w:val="ListParagraph"/>
        <w:rPr>
          <w:rFonts w:ascii="Arial" w:hAnsi="Arial" w:cs="Arial"/>
        </w:rPr>
      </w:pPr>
    </w:p>
    <w:p w14:paraId="01AC528B" w14:textId="77777777" w:rsidR="004C24D4" w:rsidRDefault="00FD20EA" w:rsidP="00FD20EA">
      <w:pPr>
        <w:pStyle w:val="ListParagraph"/>
        <w:numPr>
          <w:ilvl w:val="0"/>
          <w:numId w:val="10"/>
        </w:numPr>
        <w:rPr>
          <w:rFonts w:ascii="Arial" w:hAnsi="Arial" w:cs="Arial"/>
          <w:b/>
        </w:rPr>
      </w:pPr>
      <w:r w:rsidRPr="00FD20EA">
        <w:rPr>
          <w:rFonts w:ascii="Arial" w:hAnsi="Arial" w:cs="Arial"/>
          <w:b/>
        </w:rPr>
        <w:t>Loan Purpose VS Delinquency</w:t>
      </w:r>
    </w:p>
    <w:p w14:paraId="4AE76275" w14:textId="77777777" w:rsidR="00FD20EA" w:rsidRPr="00FD20EA" w:rsidRDefault="00FD20EA" w:rsidP="00FD20EA">
      <w:pPr>
        <w:pStyle w:val="ListParagraph"/>
        <w:rPr>
          <w:rFonts w:ascii="Arial" w:hAnsi="Arial" w:cs="Arial"/>
          <w:b/>
        </w:rPr>
      </w:pPr>
    </w:p>
    <w:p w14:paraId="29B8F2AE" w14:textId="77777777" w:rsidR="00FD20EA" w:rsidRPr="002D7FA4" w:rsidRDefault="00FD20EA" w:rsidP="00FD20EA">
      <w:pPr>
        <w:pStyle w:val="ListParagraph"/>
        <w:rPr>
          <w:rFonts w:ascii="Arial" w:hAnsi="Arial" w:cs="Arial"/>
          <w:b/>
          <w:color w:val="FF0000"/>
        </w:rPr>
      </w:pPr>
      <w:r w:rsidRPr="002D7FA4">
        <w:rPr>
          <w:noProof/>
          <w:color w:val="FF0000"/>
        </w:rPr>
        <w:drawing>
          <wp:inline distT="0" distB="0" distL="0" distR="0" wp14:anchorId="62277AA9" wp14:editId="4F3A2898">
            <wp:extent cx="2022087" cy="2677288"/>
            <wp:effectExtent l="19050" t="19050" r="1651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2485" cy="2691056"/>
                    </a:xfrm>
                    <a:prstGeom prst="rect">
                      <a:avLst/>
                    </a:prstGeom>
                    <a:ln w="12700" cap="sq" cmpd="thickThin">
                      <a:solidFill>
                        <a:srgbClr val="000000"/>
                      </a:solidFill>
                      <a:prstDash val="solid"/>
                      <a:miter lim="800000"/>
                    </a:ln>
                    <a:effectLst/>
                  </pic:spPr>
                </pic:pic>
              </a:graphicData>
            </a:graphic>
          </wp:inline>
        </w:drawing>
      </w:r>
    </w:p>
    <w:p w14:paraId="3742D554" w14:textId="77777777" w:rsidR="00C028F3" w:rsidRDefault="00C028F3" w:rsidP="00FD20EA">
      <w:pPr>
        <w:pStyle w:val="ListParagraph"/>
        <w:rPr>
          <w:rFonts w:ascii="Arial" w:hAnsi="Arial" w:cs="Arial"/>
        </w:rPr>
      </w:pPr>
    </w:p>
    <w:p w14:paraId="19FEC25F" w14:textId="05342EC2" w:rsidR="00C028F3" w:rsidRDefault="00C028F3" w:rsidP="00FD20EA">
      <w:pPr>
        <w:pStyle w:val="ListParagraph"/>
        <w:rPr>
          <w:rFonts w:ascii="Arial" w:hAnsi="Arial" w:cs="Arial"/>
        </w:rPr>
      </w:pPr>
      <w:r w:rsidRPr="00C028F3">
        <w:rPr>
          <w:rFonts w:ascii="Arial" w:hAnsi="Arial" w:cs="Arial"/>
        </w:rPr>
        <w:t xml:space="preserve">As we can see from above </w:t>
      </w:r>
      <w:r>
        <w:rPr>
          <w:rFonts w:ascii="Arial" w:hAnsi="Arial" w:cs="Arial"/>
        </w:rPr>
        <w:t xml:space="preserve">visual, Delinquency across Loan Purpose categories. We see that </w:t>
      </w:r>
      <w:r w:rsidR="002D7FA4" w:rsidRPr="002D7FA4">
        <w:rPr>
          <w:rFonts w:ascii="Arial" w:hAnsi="Arial" w:cs="Arial"/>
          <w:b/>
          <w:color w:val="FF0000"/>
        </w:rPr>
        <w:t>Cash-In Out [C]</w:t>
      </w:r>
      <w:r w:rsidR="002D7FA4" w:rsidRPr="002D7FA4">
        <w:rPr>
          <w:rFonts w:ascii="Arial" w:hAnsi="Arial" w:cs="Arial"/>
          <w:color w:val="FF0000"/>
        </w:rPr>
        <w:t xml:space="preserve"> </w:t>
      </w:r>
      <w:r w:rsidR="002D7FA4">
        <w:rPr>
          <w:rFonts w:ascii="Arial" w:hAnsi="Arial" w:cs="Arial"/>
        </w:rPr>
        <w:t xml:space="preserve">has the highest mortgage loans and also highest delinquent rate of around </w:t>
      </w:r>
      <w:r w:rsidR="002D7FA4" w:rsidRPr="002D7FA4">
        <w:rPr>
          <w:rFonts w:ascii="Arial" w:hAnsi="Arial" w:cs="Arial"/>
          <w:b/>
          <w:color w:val="FF0000"/>
        </w:rPr>
        <w:t>20.6 %</w:t>
      </w:r>
      <w:r w:rsidR="002D7FA4">
        <w:rPr>
          <w:rFonts w:ascii="Arial" w:hAnsi="Arial" w:cs="Arial"/>
        </w:rPr>
        <w:t>. Thus, there were many cash in-flows on the loan and more loans were taken at a lower interest rates and thus, this has been one of the contributing factors affecting Delinquency rates.</w:t>
      </w:r>
    </w:p>
    <w:p w14:paraId="3DF26C4B" w14:textId="18314C58" w:rsidR="00621416" w:rsidRDefault="00621416" w:rsidP="00FD20EA">
      <w:pPr>
        <w:pStyle w:val="ListParagraph"/>
        <w:rPr>
          <w:rFonts w:ascii="Arial" w:hAnsi="Arial" w:cs="Arial"/>
        </w:rPr>
      </w:pPr>
    </w:p>
    <w:p w14:paraId="364A904E" w14:textId="658ECCFC" w:rsidR="00621416" w:rsidRDefault="00621416" w:rsidP="00FD20EA">
      <w:pPr>
        <w:pStyle w:val="ListParagraph"/>
        <w:rPr>
          <w:rFonts w:ascii="Arial" w:hAnsi="Arial" w:cs="Arial"/>
        </w:rPr>
      </w:pPr>
    </w:p>
    <w:p w14:paraId="325AD8C8" w14:textId="623B4673" w:rsidR="00621416" w:rsidRDefault="00621416" w:rsidP="00FD20EA">
      <w:pPr>
        <w:pStyle w:val="ListParagraph"/>
        <w:rPr>
          <w:rFonts w:ascii="Arial" w:hAnsi="Arial" w:cs="Arial"/>
        </w:rPr>
      </w:pPr>
    </w:p>
    <w:p w14:paraId="170A82CC" w14:textId="0948777F" w:rsidR="00621416" w:rsidRDefault="00621416" w:rsidP="00FD20EA">
      <w:pPr>
        <w:pStyle w:val="ListParagraph"/>
        <w:rPr>
          <w:rFonts w:ascii="Arial" w:hAnsi="Arial" w:cs="Arial"/>
        </w:rPr>
      </w:pPr>
    </w:p>
    <w:p w14:paraId="3C1CFD22" w14:textId="57336F62" w:rsidR="00621416" w:rsidRPr="00C028F3" w:rsidRDefault="00621416" w:rsidP="00FD20EA">
      <w:pPr>
        <w:pStyle w:val="ListParagraph"/>
        <w:rPr>
          <w:rFonts w:ascii="Arial" w:hAnsi="Arial" w:cs="Arial"/>
        </w:rPr>
      </w:pPr>
      <w:r>
        <w:rPr>
          <w:rFonts w:ascii="Arial" w:hAnsi="Arial" w:cs="Arial"/>
        </w:rPr>
        <w:t>------------------------------------------------</w:t>
      </w:r>
      <w:bookmarkStart w:id="0" w:name="_GoBack"/>
      <w:bookmarkEnd w:id="0"/>
      <w:r>
        <w:rPr>
          <w:rFonts w:ascii="Arial" w:hAnsi="Arial" w:cs="Arial"/>
        </w:rPr>
        <w:t xml:space="preserve"> THANK YOU!! -------------------------------------------------</w:t>
      </w:r>
    </w:p>
    <w:sectPr w:rsidR="00621416" w:rsidRPr="00C028F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D7EB5" w14:textId="77777777" w:rsidR="00BC3D24" w:rsidRDefault="00BC3D24" w:rsidP="002E5904">
      <w:pPr>
        <w:spacing w:after="0" w:line="240" w:lineRule="auto"/>
      </w:pPr>
      <w:r>
        <w:separator/>
      </w:r>
    </w:p>
  </w:endnote>
  <w:endnote w:type="continuationSeparator" w:id="0">
    <w:p w14:paraId="39845634" w14:textId="77777777" w:rsidR="00BC3D24" w:rsidRDefault="00BC3D24" w:rsidP="002E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A6986" w14:textId="77777777" w:rsidR="00BC3D24" w:rsidRDefault="00BC3D24" w:rsidP="002E5904">
      <w:pPr>
        <w:spacing w:after="0" w:line="240" w:lineRule="auto"/>
      </w:pPr>
      <w:r>
        <w:separator/>
      </w:r>
    </w:p>
  </w:footnote>
  <w:footnote w:type="continuationSeparator" w:id="0">
    <w:p w14:paraId="3850AB21" w14:textId="77777777" w:rsidR="00BC3D24" w:rsidRDefault="00BC3D24" w:rsidP="002E5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CCA0" w14:textId="01F70672" w:rsidR="00621416" w:rsidRPr="00621416" w:rsidRDefault="00621416" w:rsidP="00621416">
    <w:pPr>
      <w:pStyle w:val="Title"/>
      <w:jc w:val="center"/>
      <w:rPr>
        <w:b/>
        <w:sz w:val="52"/>
        <w:u w:val="single"/>
      </w:rPr>
    </w:pPr>
    <w:r w:rsidRPr="002D7FA4">
      <w:rPr>
        <w:b/>
        <w:sz w:val="52"/>
        <w:u w:val="single"/>
      </w:rPr>
      <w:t>DELINQUENCY IN MORTAGAGE LOANS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46"/>
    <w:multiLevelType w:val="hybridMultilevel"/>
    <w:tmpl w:val="5B7CFA00"/>
    <w:lvl w:ilvl="0" w:tplc="66D8D0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A26F3"/>
    <w:multiLevelType w:val="hybridMultilevel"/>
    <w:tmpl w:val="D4E6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34DD1"/>
    <w:multiLevelType w:val="hybridMultilevel"/>
    <w:tmpl w:val="19148408"/>
    <w:lvl w:ilvl="0" w:tplc="FA2606AA">
      <w:start w:val="7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0195C"/>
    <w:multiLevelType w:val="hybridMultilevel"/>
    <w:tmpl w:val="9768F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31D26"/>
    <w:multiLevelType w:val="hybridMultilevel"/>
    <w:tmpl w:val="E59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C5CF3"/>
    <w:multiLevelType w:val="hybridMultilevel"/>
    <w:tmpl w:val="E6C224E8"/>
    <w:lvl w:ilvl="0" w:tplc="6F1054EA">
      <w:start w:val="6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42F10"/>
    <w:multiLevelType w:val="hybridMultilevel"/>
    <w:tmpl w:val="4BBE21E8"/>
    <w:lvl w:ilvl="0" w:tplc="AEFA44D0">
      <w:start w:val="6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16B9C"/>
    <w:multiLevelType w:val="multilevel"/>
    <w:tmpl w:val="FE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240542"/>
    <w:multiLevelType w:val="hybridMultilevel"/>
    <w:tmpl w:val="BF02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A2EAB"/>
    <w:multiLevelType w:val="hybridMultilevel"/>
    <w:tmpl w:val="ED72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8"/>
  </w:num>
  <w:num w:numId="5">
    <w:abstractNumId w:val="1"/>
  </w:num>
  <w:num w:numId="6">
    <w:abstractNumId w:val="7"/>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904"/>
    <w:rsid w:val="0002483C"/>
    <w:rsid w:val="00024ECF"/>
    <w:rsid w:val="00036F6E"/>
    <w:rsid w:val="000B577C"/>
    <w:rsid w:val="000D3569"/>
    <w:rsid w:val="000D4D71"/>
    <w:rsid w:val="000E36ED"/>
    <w:rsid w:val="001003AC"/>
    <w:rsid w:val="001129FC"/>
    <w:rsid w:val="0019787A"/>
    <w:rsid w:val="001B365E"/>
    <w:rsid w:val="001D3D13"/>
    <w:rsid w:val="00207F81"/>
    <w:rsid w:val="00263EFD"/>
    <w:rsid w:val="00266188"/>
    <w:rsid w:val="002A60C9"/>
    <w:rsid w:val="002B03C2"/>
    <w:rsid w:val="002D7FA4"/>
    <w:rsid w:val="002E5904"/>
    <w:rsid w:val="002F4770"/>
    <w:rsid w:val="0030692F"/>
    <w:rsid w:val="0032070F"/>
    <w:rsid w:val="00357BDE"/>
    <w:rsid w:val="00363DA7"/>
    <w:rsid w:val="003867A0"/>
    <w:rsid w:val="0039008A"/>
    <w:rsid w:val="003A2F63"/>
    <w:rsid w:val="003B39B1"/>
    <w:rsid w:val="003D57C6"/>
    <w:rsid w:val="003E7EC2"/>
    <w:rsid w:val="0041622A"/>
    <w:rsid w:val="00464816"/>
    <w:rsid w:val="004B4F33"/>
    <w:rsid w:val="004C24D4"/>
    <w:rsid w:val="004C5AB9"/>
    <w:rsid w:val="004D2363"/>
    <w:rsid w:val="004F5FC0"/>
    <w:rsid w:val="005139C7"/>
    <w:rsid w:val="005843CB"/>
    <w:rsid w:val="00594E45"/>
    <w:rsid w:val="00621416"/>
    <w:rsid w:val="006C49D6"/>
    <w:rsid w:val="0070736F"/>
    <w:rsid w:val="00756DD2"/>
    <w:rsid w:val="00772CF3"/>
    <w:rsid w:val="00777090"/>
    <w:rsid w:val="00835309"/>
    <w:rsid w:val="00891D84"/>
    <w:rsid w:val="008D3AC0"/>
    <w:rsid w:val="00900A82"/>
    <w:rsid w:val="009F3AC9"/>
    <w:rsid w:val="00A00980"/>
    <w:rsid w:val="00A20874"/>
    <w:rsid w:val="00A31657"/>
    <w:rsid w:val="00A53CA3"/>
    <w:rsid w:val="00A6226D"/>
    <w:rsid w:val="00A768C9"/>
    <w:rsid w:val="00AA018B"/>
    <w:rsid w:val="00AA335B"/>
    <w:rsid w:val="00AC21B4"/>
    <w:rsid w:val="00B13E89"/>
    <w:rsid w:val="00B92C76"/>
    <w:rsid w:val="00BC3D24"/>
    <w:rsid w:val="00BE582B"/>
    <w:rsid w:val="00C028F3"/>
    <w:rsid w:val="00C24409"/>
    <w:rsid w:val="00C33CB2"/>
    <w:rsid w:val="00C74BD9"/>
    <w:rsid w:val="00CD4151"/>
    <w:rsid w:val="00D21045"/>
    <w:rsid w:val="00D665FD"/>
    <w:rsid w:val="00D66887"/>
    <w:rsid w:val="00D83964"/>
    <w:rsid w:val="00DC2B51"/>
    <w:rsid w:val="00DC666F"/>
    <w:rsid w:val="00E01A7E"/>
    <w:rsid w:val="00E212B2"/>
    <w:rsid w:val="00E230C7"/>
    <w:rsid w:val="00E40188"/>
    <w:rsid w:val="00F840D7"/>
    <w:rsid w:val="00FA3FDF"/>
    <w:rsid w:val="00FD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7CB9"/>
  <w15:chartTrackingRefBased/>
  <w15:docId w15:val="{D7D88BE2-3533-4088-BFE2-B844108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5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5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904"/>
  </w:style>
  <w:style w:type="paragraph" w:styleId="Footer">
    <w:name w:val="footer"/>
    <w:basedOn w:val="Normal"/>
    <w:link w:val="FooterChar"/>
    <w:uiPriority w:val="99"/>
    <w:unhideWhenUsed/>
    <w:rsid w:val="002E5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904"/>
  </w:style>
  <w:style w:type="paragraph" w:styleId="Caption">
    <w:name w:val="caption"/>
    <w:basedOn w:val="Normal"/>
    <w:next w:val="Normal"/>
    <w:uiPriority w:val="35"/>
    <w:unhideWhenUsed/>
    <w:qFormat/>
    <w:rsid w:val="002E5904"/>
    <w:pPr>
      <w:spacing w:after="200" w:line="240" w:lineRule="auto"/>
    </w:pPr>
    <w:rPr>
      <w:i/>
      <w:iCs/>
      <w:color w:val="44546A" w:themeColor="text2"/>
      <w:sz w:val="18"/>
      <w:szCs w:val="18"/>
    </w:rPr>
  </w:style>
  <w:style w:type="paragraph" w:styleId="ListParagraph">
    <w:name w:val="List Paragraph"/>
    <w:basedOn w:val="Normal"/>
    <w:uiPriority w:val="34"/>
    <w:qFormat/>
    <w:rsid w:val="00E212B2"/>
    <w:pPr>
      <w:ind w:left="720"/>
      <w:contextualSpacing/>
    </w:pPr>
  </w:style>
  <w:style w:type="table" w:styleId="TableGrid">
    <w:name w:val="Table Grid"/>
    <w:basedOn w:val="TableNormal"/>
    <w:uiPriority w:val="39"/>
    <w:rsid w:val="00B92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9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D57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2704">
      <w:bodyDiv w:val="1"/>
      <w:marLeft w:val="0"/>
      <w:marRight w:val="0"/>
      <w:marTop w:val="0"/>
      <w:marBottom w:val="0"/>
      <w:divBdr>
        <w:top w:val="none" w:sz="0" w:space="0" w:color="auto"/>
        <w:left w:val="none" w:sz="0" w:space="0" w:color="auto"/>
        <w:bottom w:val="none" w:sz="0" w:space="0" w:color="auto"/>
        <w:right w:val="none" w:sz="0" w:space="0" w:color="auto"/>
      </w:divBdr>
    </w:div>
    <w:div w:id="139687431">
      <w:bodyDiv w:val="1"/>
      <w:marLeft w:val="0"/>
      <w:marRight w:val="0"/>
      <w:marTop w:val="0"/>
      <w:marBottom w:val="0"/>
      <w:divBdr>
        <w:top w:val="none" w:sz="0" w:space="0" w:color="auto"/>
        <w:left w:val="none" w:sz="0" w:space="0" w:color="auto"/>
        <w:bottom w:val="none" w:sz="0" w:space="0" w:color="auto"/>
        <w:right w:val="none" w:sz="0" w:space="0" w:color="auto"/>
      </w:divBdr>
    </w:div>
    <w:div w:id="577791664">
      <w:bodyDiv w:val="1"/>
      <w:marLeft w:val="0"/>
      <w:marRight w:val="0"/>
      <w:marTop w:val="0"/>
      <w:marBottom w:val="0"/>
      <w:divBdr>
        <w:top w:val="none" w:sz="0" w:space="0" w:color="auto"/>
        <w:left w:val="none" w:sz="0" w:space="0" w:color="auto"/>
        <w:bottom w:val="none" w:sz="0" w:space="0" w:color="auto"/>
        <w:right w:val="none" w:sz="0" w:space="0" w:color="auto"/>
      </w:divBdr>
    </w:div>
    <w:div w:id="950628953">
      <w:bodyDiv w:val="1"/>
      <w:marLeft w:val="0"/>
      <w:marRight w:val="0"/>
      <w:marTop w:val="0"/>
      <w:marBottom w:val="0"/>
      <w:divBdr>
        <w:top w:val="none" w:sz="0" w:space="0" w:color="auto"/>
        <w:left w:val="none" w:sz="0" w:space="0" w:color="auto"/>
        <w:bottom w:val="none" w:sz="0" w:space="0" w:color="auto"/>
        <w:right w:val="none" w:sz="0" w:space="0" w:color="auto"/>
      </w:divBdr>
    </w:div>
    <w:div w:id="1015183914">
      <w:bodyDiv w:val="1"/>
      <w:marLeft w:val="0"/>
      <w:marRight w:val="0"/>
      <w:marTop w:val="0"/>
      <w:marBottom w:val="0"/>
      <w:divBdr>
        <w:top w:val="none" w:sz="0" w:space="0" w:color="auto"/>
        <w:left w:val="none" w:sz="0" w:space="0" w:color="auto"/>
        <w:bottom w:val="none" w:sz="0" w:space="0" w:color="auto"/>
        <w:right w:val="none" w:sz="0" w:space="0" w:color="auto"/>
      </w:divBdr>
    </w:div>
    <w:div w:id="1360814251">
      <w:bodyDiv w:val="1"/>
      <w:marLeft w:val="0"/>
      <w:marRight w:val="0"/>
      <w:marTop w:val="0"/>
      <w:marBottom w:val="0"/>
      <w:divBdr>
        <w:top w:val="none" w:sz="0" w:space="0" w:color="auto"/>
        <w:left w:val="none" w:sz="0" w:space="0" w:color="auto"/>
        <w:bottom w:val="none" w:sz="0" w:space="0" w:color="auto"/>
        <w:right w:val="none" w:sz="0" w:space="0" w:color="auto"/>
      </w:divBdr>
    </w:div>
    <w:div w:id="1536192476">
      <w:bodyDiv w:val="1"/>
      <w:marLeft w:val="0"/>
      <w:marRight w:val="0"/>
      <w:marTop w:val="0"/>
      <w:marBottom w:val="0"/>
      <w:divBdr>
        <w:top w:val="none" w:sz="0" w:space="0" w:color="auto"/>
        <w:left w:val="none" w:sz="0" w:space="0" w:color="auto"/>
        <w:bottom w:val="none" w:sz="0" w:space="0" w:color="auto"/>
        <w:right w:val="none" w:sz="0" w:space="0" w:color="auto"/>
      </w:divBdr>
    </w:div>
    <w:div w:id="1798833286">
      <w:bodyDiv w:val="1"/>
      <w:marLeft w:val="0"/>
      <w:marRight w:val="0"/>
      <w:marTop w:val="0"/>
      <w:marBottom w:val="0"/>
      <w:divBdr>
        <w:top w:val="none" w:sz="0" w:space="0" w:color="auto"/>
        <w:left w:val="none" w:sz="0" w:space="0" w:color="auto"/>
        <w:bottom w:val="none" w:sz="0" w:space="0" w:color="auto"/>
        <w:right w:val="none" w:sz="0" w:space="0" w:color="auto"/>
      </w:divBdr>
    </w:div>
    <w:div w:id="1847744791">
      <w:bodyDiv w:val="1"/>
      <w:marLeft w:val="0"/>
      <w:marRight w:val="0"/>
      <w:marTop w:val="0"/>
      <w:marBottom w:val="0"/>
      <w:divBdr>
        <w:top w:val="none" w:sz="0" w:space="0" w:color="auto"/>
        <w:left w:val="none" w:sz="0" w:space="0" w:color="auto"/>
        <w:bottom w:val="none" w:sz="0" w:space="0" w:color="auto"/>
        <w:right w:val="none" w:sz="0" w:space="0" w:color="auto"/>
      </w:divBdr>
    </w:div>
    <w:div w:id="1855996545">
      <w:bodyDiv w:val="1"/>
      <w:marLeft w:val="0"/>
      <w:marRight w:val="0"/>
      <w:marTop w:val="0"/>
      <w:marBottom w:val="0"/>
      <w:divBdr>
        <w:top w:val="none" w:sz="0" w:space="0" w:color="auto"/>
        <w:left w:val="none" w:sz="0" w:space="0" w:color="auto"/>
        <w:bottom w:val="none" w:sz="0" w:space="0" w:color="auto"/>
        <w:right w:val="none" w:sz="0" w:space="0" w:color="auto"/>
      </w:divBdr>
    </w:div>
    <w:div w:id="21228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7FCA1-3C8E-4014-B5C5-134E9EC9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Shah</dc:creator>
  <cp:keywords/>
  <dc:description/>
  <cp:lastModifiedBy>Sohil Shah</cp:lastModifiedBy>
  <cp:revision>2</cp:revision>
  <cp:lastPrinted>2016-10-15T02:53:00Z</cp:lastPrinted>
  <dcterms:created xsi:type="dcterms:W3CDTF">2018-07-09T04:07:00Z</dcterms:created>
  <dcterms:modified xsi:type="dcterms:W3CDTF">2018-07-09T04:07:00Z</dcterms:modified>
</cp:coreProperties>
</file>