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ind w:left="120" w:right="1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Unveiling the Power of GDPR: Safeguarding Your Data in the Digital Age</w:t>
      </w:r>
    </w:p>
    <w:p w:rsidR="00000000" w:rsidDel="00000000" w:rsidP="00000000" w:rsidRDefault="00000000" w:rsidRPr="00000000" w14:paraId="00000002">
      <w:pPr>
        <w:shd w:fill="ffffff" w:val="clear"/>
        <w:spacing w:after="120" w:lineRule="auto"/>
        <w:ind w:left="120" w:right="120" w:firstLine="0"/>
        <w:jc w:val="both"/>
        <w:rPr>
          <w:rFonts w:ascii="Times New Roman" w:cs="Times New Roman" w:eastAsia="Times New Roman" w:hAnsi="Times New Roman"/>
          <w:b w:val="1"/>
          <w:color w:val="878a8c"/>
          <w:sz w:val="28"/>
          <w:szCs w:val="28"/>
        </w:rPr>
      </w:pPr>
      <w:r w:rsidDel="00000000" w:rsidR="00000000" w:rsidRPr="00000000">
        <w:rPr>
          <w:rFonts w:ascii="Times New Roman" w:cs="Times New Roman" w:eastAsia="Times New Roman" w:hAnsi="Times New Roman"/>
          <w:b w:val="1"/>
          <w:color w:val="878a8c"/>
          <w:sz w:val="28"/>
          <w:szCs w:val="28"/>
        </w:rPr>
        <w:drawing>
          <wp:inline distB="114300" distT="11430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2" w:sz="0" w:val="none"/>
          <w:right w:color="auto" w:space="0" w:sz="0" w:val="none"/>
        </w:pBdr>
        <w:shd w:fill="ffffff" w:val="clear"/>
        <w:spacing w:after="0" w:before="180"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this: a world where your personal information is treated with the utmost respect and transparency, where the digital landscape values your privacy as much as you do. Enter GDPR, the guardian of your data in this dynamic realm, ensuring your information isn't just a commodity to be exploited, but a treasure to be safeguarded.</w:t>
      </w:r>
    </w:p>
    <w:p w:rsidR="00000000" w:rsidDel="00000000" w:rsidP="00000000" w:rsidRDefault="00000000" w:rsidRPr="00000000" w14:paraId="00000004">
      <w:pPr>
        <w:pBdr>
          <w:top w:color="auto" w:space="8" w:sz="0" w:val="none"/>
          <w:left w:color="auto" w:space="0" w:sz="0" w:val="none"/>
          <w:bottom w:color="auto" w:space="2" w:sz="0" w:val="none"/>
          <w:right w:color="auto" w:space="0" w:sz="0" w:val="none"/>
        </w:pBdr>
        <w:shd w:fill="ffffff" w:val="clear"/>
        <w:spacing w:after="0" w:before="180"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 the General Data Protection Regulation – made its grand debut on May 25th, revolutionizing the way personal information is handled across the European Union (EU). But don't be fooled by its geographic roots, for its impact resonates far beyond those borders. This European legal marvel stands as a beacon of digital rights, shaping how personal data is collected and utilized, redefining the rules of engagement for companies worldwide.</w:t>
      </w:r>
    </w:p>
    <w:p w:rsidR="00000000" w:rsidDel="00000000" w:rsidP="00000000" w:rsidRDefault="00000000" w:rsidRPr="00000000" w14:paraId="00000005">
      <w:pPr>
        <w:pBdr>
          <w:top w:color="auto" w:space="8" w:sz="0" w:val="none"/>
          <w:left w:color="auto" w:space="0" w:sz="0" w:val="none"/>
          <w:bottom w:color="auto" w:space="2" w:sz="0" w:val="none"/>
          <w:right w:color="auto" w:space="0" w:sz="0" w:val="none"/>
        </w:pBdr>
        <w:shd w:fill="ffffff" w:val="clear"/>
        <w:spacing w:after="0" w:before="180"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those days when our digital lives were simpler, when smartphones weren't siphoning off our every move and preference? Those days led to this landmark regulation. As the digital landscape evolved, so did the need for a robust framework to ensure our digital footprints remained secure. GDPR emerged as the answer, ushering in a new era of control, consent, and clarity.</w:t>
      </w:r>
    </w:p>
    <w:p w:rsidR="00000000" w:rsidDel="00000000" w:rsidP="00000000" w:rsidRDefault="00000000" w:rsidRPr="00000000" w14:paraId="00000006">
      <w:pPr>
        <w:pBdr>
          <w:top w:color="auto" w:space="8" w:sz="0" w:val="none"/>
          <w:left w:color="auto" w:space="0" w:sz="0" w:val="none"/>
          <w:bottom w:color="auto" w:space="2" w:sz="0" w:val="none"/>
          <w:right w:color="auto" w:space="0" w:sz="0" w:val="none"/>
        </w:pBdr>
        <w:shd w:fill="ffffff" w:val="clear"/>
        <w:spacing w:after="0" w:before="180"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more than just a law; it's a pact between you and the digital entities that thrive on your data. Your name, your phone number, your very identity – these are the treasures that GDPR holds dear. Yet, it doesn't stop there. Even your IP address and your virtual coordinates are under its protective umbrella. And when it comes to hypersensitive information – your beliefs, your health, your very essence – GDPR stands as an unyielding guardian.</w:t>
      </w:r>
    </w:p>
    <w:p w:rsidR="00000000" w:rsidDel="00000000" w:rsidP="00000000" w:rsidRDefault="00000000" w:rsidRPr="00000000" w14:paraId="00000007">
      <w:pPr>
        <w:pBdr>
          <w:top w:color="auto" w:space="8" w:sz="0" w:val="none"/>
          <w:left w:color="auto" w:space="0" w:sz="0" w:val="none"/>
          <w:bottom w:color="auto" w:space="2" w:sz="0" w:val="none"/>
          <w:right w:color="auto" w:space="0" w:sz="0" w:val="none"/>
        </w:pBdr>
        <w:shd w:fill="ffffff" w:val="clear"/>
        <w:spacing w:after="0" w:before="180"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is GDPR the hero we didn't know we needed? Let's explore its significance: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120" w:before="320" w:lineRule="auto"/>
        <w:ind w:left="1180" w:right="22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Safeguarding Trust Through Transparency</w:t>
      </w:r>
      <w:r w:rsidDel="00000000" w:rsidR="00000000" w:rsidRPr="00000000">
        <w:rPr>
          <w:rFonts w:ascii="Times New Roman" w:cs="Times New Roman" w:eastAsia="Times New Roman" w:hAnsi="Times New Roman"/>
          <w:sz w:val="24"/>
          <w:szCs w:val="24"/>
          <w:rtl w:val="0"/>
        </w:rPr>
        <w:t xml:space="preserve">: In a world where uncertainty reigns, GDPR is a lighthouse guiding companies toward ethical data practices. It spells out the dos and don'ts, setting clear boundaries for how your data can and cannot be used. No more ambiguity, no more hidden agendas – just transparency that fosters trust.</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120" w:before="320" w:lineRule="auto"/>
        <w:ind w:left="720" w:right="2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120" w:before="320" w:lineRule="auto"/>
        <w:ind w:left="1180" w:right="22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Empowering You</w:t>
      </w:r>
      <w:r w:rsidDel="00000000" w:rsidR="00000000" w:rsidRPr="00000000">
        <w:rPr>
          <w:rFonts w:ascii="Times New Roman" w:cs="Times New Roman" w:eastAsia="Times New Roman" w:hAnsi="Times New Roman"/>
          <w:sz w:val="24"/>
          <w:szCs w:val="24"/>
          <w:rtl w:val="0"/>
        </w:rPr>
        <w:t xml:space="preserve">: GDPR hands you the reins to your data chariot. It demystifies the cryptic world of data usage, allowing you to comprehend how your information dances through the digital realm. Knowledge is power, and GDPR ensures you're armed.</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120" w:before="320" w:lineRule="auto"/>
        <w:ind w:left="720" w:right="2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120" w:before="320" w:lineRule="auto"/>
        <w:ind w:left="1180" w:right="22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Security Fortified</w:t>
      </w:r>
      <w:r w:rsidDel="00000000" w:rsidR="00000000" w:rsidRPr="00000000">
        <w:rPr>
          <w:rFonts w:ascii="Times New Roman" w:cs="Times New Roman" w:eastAsia="Times New Roman" w:hAnsi="Times New Roman"/>
          <w:sz w:val="24"/>
          <w:szCs w:val="24"/>
          <w:rtl w:val="0"/>
        </w:rPr>
        <w:t xml:space="preserve">: Companies embracing GDPR aren't just complying with a regulation; they're signaling a commitment to your data's safety. By adhering to the seven foundational principles of GDPR, organizations earn your trust, assuring you that your data is under the fortress of their vigilant guardianship.</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120" w:before="320" w:lineRule="auto"/>
        <w:ind w:left="720" w:right="2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120" w:before="320" w:lineRule="auto"/>
        <w:ind w:left="1180" w:right="22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Championing Privacy</w:t>
      </w:r>
      <w:r w:rsidDel="00000000" w:rsidR="00000000" w:rsidRPr="00000000">
        <w:rPr>
          <w:rFonts w:ascii="Times New Roman" w:cs="Times New Roman" w:eastAsia="Times New Roman" w:hAnsi="Times New Roman"/>
          <w:sz w:val="24"/>
          <w:szCs w:val="24"/>
          <w:rtl w:val="0"/>
        </w:rPr>
        <w:t xml:space="preserve">: Security and privacy, like two kindred spirits, walk hand in hand. GDPR doesn't just set guidelines; it fortifies your data's castle. As it raises the walls of data protection, it simultaneously erects the pillars of data security, promising a future where your information remains unbreachable.</w:t>
      </w:r>
    </w:p>
    <w:p w:rsidR="00000000" w:rsidDel="00000000" w:rsidP="00000000" w:rsidRDefault="00000000" w:rsidRPr="00000000" w14:paraId="0000000F">
      <w:pPr>
        <w:pBdr>
          <w:top w:color="auto" w:space="8" w:sz="0" w:val="none"/>
          <w:left w:color="auto" w:space="0" w:sz="0" w:val="none"/>
          <w:bottom w:color="auto" w:space="2" w:sz="0" w:val="none"/>
          <w:right w:color="auto" w:space="0" w:sz="0" w:val="none"/>
        </w:pBdr>
        <w:shd w:fill="ffffff" w:val="clear"/>
        <w:spacing w:after="0" w:before="180"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European Union has long recognized the value of data security. With industries booming and digital threats looming, GDPR emerged as the sentinel we awaited, becoming effective in May 2018. It's a testament to the EU's commitment to preserving the essence of the digital age – where your data is your own, and its protection is paramount.</w:t>
      </w:r>
    </w:p>
    <w:p w:rsidR="00000000" w:rsidDel="00000000" w:rsidP="00000000" w:rsidRDefault="00000000" w:rsidRPr="00000000" w14:paraId="00000010">
      <w:pPr>
        <w:pBdr>
          <w:top w:color="auto" w:space="8" w:sz="0" w:val="none"/>
          <w:left w:color="auto" w:space="0" w:sz="0" w:val="none"/>
          <w:bottom w:color="auto" w:space="0" w:sz="0" w:val="none"/>
          <w:right w:color="auto" w:space="0" w:sz="0" w:val="none"/>
        </w:pBdr>
        <w:shd w:fill="ffffff" w:val="clear"/>
        <w:spacing w:after="0" w:before="180" w:line="36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world spinning faster than ever, GDPR stands as a testament to the timeless importance of safeguarding what matters most – your identity, your privacy, and your digital footprint. It's a reminder that even in the realm of technology, where change is constant, some things remain sacrosanct.</w:t>
      </w:r>
    </w:p>
    <w:p w:rsidR="00000000" w:rsidDel="00000000" w:rsidP="00000000" w:rsidRDefault="00000000" w:rsidRPr="00000000" w14:paraId="00000011">
      <w:pPr>
        <w:spacing w:line="276" w:lineRule="auto"/>
        <w:jc w:val="both"/>
        <w:rPr>
          <w:rFonts w:ascii="Times New Roman" w:cs="Times New Roman" w:eastAsia="Times New Roman" w:hAnsi="Times New Roman"/>
          <w:b w:val="1"/>
          <w:color w:val="0e101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878a8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fhpWxJH1Cs9BemLd5HVb70Svlw==">CgMxLjA4AHIhMVp4ODc1QnowMGJTT2pyUDZuaE1id2VlZEVmVmtMRnpy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