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174F" w14:textId="77777777" w:rsidR="00AF7B1D" w:rsidRDefault="00AF7B1D">
      <w:pPr>
        <w:spacing w:before="1800"/>
      </w:pPr>
    </w:p>
    <w:p w14:paraId="196C1222" w14:textId="77777777" w:rsidR="00AF7B1D" w:rsidRDefault="00000000">
      <w:pPr>
        <w:spacing w:after="60"/>
        <w:jc w:val="center"/>
      </w:pPr>
      <w:r>
        <w:rPr>
          <w:b/>
          <w:bCs/>
          <w:color w:val="1F3552"/>
          <w:sz w:val="40"/>
          <w:szCs w:val="40"/>
        </w:rPr>
        <w:t>CUSTOMER SEGMENTATION &amp;</w:t>
      </w:r>
    </w:p>
    <w:p w14:paraId="6200736C" w14:textId="77777777" w:rsidR="00AF7B1D" w:rsidRDefault="00000000">
      <w:pPr>
        <w:spacing w:after="300"/>
        <w:jc w:val="center"/>
      </w:pPr>
      <w:r>
        <w:rPr>
          <w:b/>
          <w:bCs/>
          <w:color w:val="1F3552"/>
          <w:sz w:val="40"/>
          <w:szCs w:val="40"/>
        </w:rPr>
        <w:t>3-MONTH CUSTOMER LIFETIME VALUE PREDICTION</w:t>
      </w:r>
    </w:p>
    <w:p w14:paraId="4658E49B" w14:textId="77777777" w:rsidR="00AF7B1D" w:rsidRDefault="00000000">
      <w:pPr>
        <w:pBdr>
          <w:top w:val="single" w:sz="14" w:space="10" w:color="C9A24B"/>
        </w:pBdr>
        <w:spacing w:after="40"/>
        <w:jc w:val="center"/>
      </w:pPr>
      <w:r>
        <w:rPr>
          <w:i/>
          <w:iCs/>
          <w:color w:val="2E8B8B"/>
          <w:sz w:val="24"/>
          <w:szCs w:val="24"/>
        </w:rPr>
        <w:t>An RFM-Based Machine Learning Approach to Revenue Forecasting and Retention Strategy</w:t>
      </w:r>
    </w:p>
    <w:p w14:paraId="5B46D723" w14:textId="77777777" w:rsidR="00AF7B1D" w:rsidRDefault="00AF7B1D">
      <w:pPr>
        <w:spacing w:before="2000"/>
      </w:pPr>
    </w:p>
    <w:p w14:paraId="47B848D5" w14:textId="48F2C2A2" w:rsidR="00AF7B1D" w:rsidRDefault="00000000">
      <w:pPr>
        <w:spacing w:after="60"/>
        <w:jc w:val="center"/>
      </w:pPr>
      <w:r>
        <w:rPr>
          <w:b/>
          <w:bCs/>
          <w:sz w:val="24"/>
          <w:szCs w:val="24"/>
        </w:rPr>
        <w:t>Prepared by: So</w:t>
      </w:r>
      <w:r w:rsidR="00E46F48">
        <w:rPr>
          <w:b/>
          <w:bCs/>
          <w:sz w:val="24"/>
          <w:szCs w:val="24"/>
        </w:rPr>
        <w:t>hita U</w:t>
      </w:r>
    </w:p>
    <w:p w14:paraId="03CEFB89" w14:textId="2FC4FD42" w:rsidR="00AF7B1D" w:rsidRDefault="00E46F48">
      <w:pPr>
        <w:spacing w:after="60"/>
        <w:jc w:val="center"/>
        <w:rPr>
          <w:color w:val="5B7089"/>
          <w:sz w:val="22"/>
          <w:szCs w:val="22"/>
        </w:rPr>
      </w:pPr>
      <w:r>
        <w:rPr>
          <w:color w:val="5B7089"/>
          <w:sz w:val="22"/>
          <w:szCs w:val="22"/>
        </w:rPr>
        <w:t xml:space="preserve">BE in </w:t>
      </w:r>
      <w:r w:rsidR="00000000">
        <w:rPr>
          <w:color w:val="5B7089"/>
          <w:sz w:val="22"/>
          <w:szCs w:val="22"/>
        </w:rPr>
        <w:t xml:space="preserve">Electronics &amp; Communication Engineering </w:t>
      </w:r>
    </w:p>
    <w:p w14:paraId="3F5A7A4B" w14:textId="128D0753" w:rsidR="00E46F48" w:rsidRDefault="00E46F48">
      <w:pPr>
        <w:spacing w:after="60"/>
        <w:jc w:val="center"/>
      </w:pPr>
      <w:r>
        <w:rPr>
          <w:color w:val="5B7089"/>
          <w:sz w:val="22"/>
          <w:szCs w:val="22"/>
        </w:rPr>
        <w:t>Vasavi College of Engineering</w:t>
      </w:r>
    </w:p>
    <w:p w14:paraId="36945651" w14:textId="479F3564" w:rsidR="00AF7B1D" w:rsidRDefault="00000000">
      <w:pPr>
        <w:spacing w:after="60"/>
        <w:jc w:val="center"/>
      </w:pPr>
      <w:r>
        <w:rPr>
          <w:color w:val="5B7089"/>
          <w:sz w:val="22"/>
          <w:szCs w:val="22"/>
        </w:rPr>
        <w:t xml:space="preserve">Date: </w:t>
      </w:r>
      <w:r w:rsidR="00E46F48">
        <w:rPr>
          <w:color w:val="5B7089"/>
          <w:sz w:val="22"/>
          <w:szCs w:val="22"/>
        </w:rPr>
        <w:t>Feb</w:t>
      </w:r>
      <w:r>
        <w:rPr>
          <w:color w:val="5B7089"/>
          <w:sz w:val="22"/>
          <w:szCs w:val="22"/>
        </w:rPr>
        <w:t xml:space="preserve"> </w:t>
      </w:r>
      <w:r w:rsidR="00E46F48">
        <w:rPr>
          <w:color w:val="5B7089"/>
          <w:sz w:val="22"/>
          <w:szCs w:val="22"/>
        </w:rPr>
        <w:t>25</w:t>
      </w:r>
      <w:r>
        <w:rPr>
          <w:color w:val="5B7089"/>
          <w:sz w:val="22"/>
          <w:szCs w:val="22"/>
        </w:rPr>
        <w:t>, 2026</w:t>
      </w:r>
    </w:p>
    <w:p w14:paraId="73C026F5" w14:textId="77777777" w:rsidR="00AF7B1D" w:rsidRDefault="00000000">
      <w:pPr>
        <w:spacing w:after="60"/>
        <w:jc w:val="center"/>
      </w:pPr>
      <w:r>
        <w:rPr>
          <w:color w:val="5B7089"/>
          <w:sz w:val="22"/>
          <w:szCs w:val="22"/>
        </w:rPr>
        <w:t>Dataset: Online Retail Dataset — UCI Machine Learning Repository</w:t>
      </w:r>
    </w:p>
    <w:p w14:paraId="2DA3746C" w14:textId="77777777" w:rsidR="00AF7B1D" w:rsidRDefault="00000000">
      <w:pPr>
        <w:spacing w:before="200"/>
        <w:jc w:val="center"/>
      </w:pPr>
      <w:r>
        <w:rPr>
          <w:b/>
          <w:bCs/>
          <w:color w:val="C9A24B"/>
          <w:sz w:val="20"/>
          <w:szCs w:val="20"/>
        </w:rPr>
        <w:t>Tools Used: Microsoft Excel  ·  Python (pandas, scikit-learn)  ·  Power BI</w:t>
      </w:r>
    </w:p>
    <w:p w14:paraId="72B630F8" w14:textId="77777777" w:rsidR="00AF7B1D" w:rsidRDefault="00000000">
      <w:r>
        <w:br w:type="page"/>
      </w:r>
    </w:p>
    <w:p w14:paraId="52817CD9" w14:textId="77777777" w:rsidR="00AF7B1D" w:rsidRDefault="00000000">
      <w:pPr>
        <w:pStyle w:val="Heading1"/>
        <w:pBdr>
          <w:bottom w:val="single" w:sz="10" w:space="6" w:color="C9A24B"/>
        </w:pBdr>
      </w:pPr>
      <w:r>
        <w:lastRenderedPageBreak/>
        <w:t>Table of Contents</w:t>
      </w:r>
    </w:p>
    <w:p w14:paraId="4C9F7A41" w14:textId="77777777" w:rsidR="00AF7B1D" w:rsidRDefault="00000000">
      <w:pPr>
        <w:tabs>
          <w:tab w:val="right" w:leader="dot" w:pos="9026"/>
        </w:tabs>
        <w:spacing w:after="200"/>
      </w:pPr>
      <w:r>
        <w:rPr>
          <w:color w:val="1F3552"/>
          <w:sz w:val="22"/>
          <w:szCs w:val="22"/>
        </w:rPr>
        <w:t>1.  Executive Summary</w:t>
      </w:r>
      <w:r>
        <w:rPr>
          <w:b/>
          <w:bCs/>
          <w:color w:val="5B7089"/>
          <w:sz w:val="22"/>
          <w:szCs w:val="22"/>
        </w:rPr>
        <w:tab/>
        <w:t>3</w:t>
      </w:r>
    </w:p>
    <w:p w14:paraId="1D21FF42" w14:textId="77777777" w:rsidR="00AF7B1D" w:rsidRDefault="00000000">
      <w:pPr>
        <w:tabs>
          <w:tab w:val="right" w:leader="dot" w:pos="9026"/>
        </w:tabs>
        <w:spacing w:after="200"/>
      </w:pPr>
      <w:r>
        <w:rPr>
          <w:color w:val="1F3552"/>
          <w:sz w:val="22"/>
          <w:szCs w:val="22"/>
        </w:rPr>
        <w:t>2.  Problem Statement &amp; Objectives</w:t>
      </w:r>
      <w:r>
        <w:rPr>
          <w:b/>
          <w:bCs/>
          <w:color w:val="5B7089"/>
          <w:sz w:val="22"/>
          <w:szCs w:val="22"/>
        </w:rPr>
        <w:tab/>
        <w:t>5</w:t>
      </w:r>
    </w:p>
    <w:p w14:paraId="3C4A532E" w14:textId="77777777" w:rsidR="00AF7B1D" w:rsidRDefault="00000000">
      <w:pPr>
        <w:tabs>
          <w:tab w:val="right" w:leader="dot" w:pos="9026"/>
        </w:tabs>
        <w:spacing w:after="200"/>
      </w:pPr>
      <w:r>
        <w:rPr>
          <w:color w:val="1F3552"/>
          <w:sz w:val="22"/>
          <w:szCs w:val="22"/>
        </w:rPr>
        <w:t>3.  Data Sources &amp; Methodology</w:t>
      </w:r>
      <w:r>
        <w:rPr>
          <w:b/>
          <w:bCs/>
          <w:color w:val="5B7089"/>
          <w:sz w:val="22"/>
          <w:szCs w:val="22"/>
        </w:rPr>
        <w:tab/>
        <w:t>6</w:t>
      </w:r>
    </w:p>
    <w:p w14:paraId="0A65DB23" w14:textId="77777777" w:rsidR="00AF7B1D" w:rsidRDefault="00000000">
      <w:pPr>
        <w:tabs>
          <w:tab w:val="right" w:leader="dot" w:pos="9026"/>
        </w:tabs>
        <w:spacing w:after="200"/>
      </w:pPr>
      <w:r>
        <w:rPr>
          <w:color w:val="1F3552"/>
          <w:sz w:val="22"/>
          <w:szCs w:val="22"/>
        </w:rPr>
        <w:t>4.  Key Findings</w:t>
      </w:r>
      <w:r>
        <w:rPr>
          <w:b/>
          <w:bCs/>
          <w:color w:val="5B7089"/>
          <w:sz w:val="22"/>
          <w:szCs w:val="22"/>
        </w:rPr>
        <w:tab/>
        <w:t>9</w:t>
      </w:r>
    </w:p>
    <w:p w14:paraId="009495E0" w14:textId="77777777" w:rsidR="00AF7B1D" w:rsidRDefault="00000000">
      <w:pPr>
        <w:tabs>
          <w:tab w:val="right" w:leader="dot" w:pos="9026"/>
        </w:tabs>
        <w:spacing w:after="200"/>
      </w:pPr>
      <w:r>
        <w:rPr>
          <w:color w:val="1F3552"/>
          <w:sz w:val="22"/>
          <w:szCs w:val="22"/>
        </w:rPr>
        <w:t>5.  Limitations</w:t>
      </w:r>
      <w:r>
        <w:rPr>
          <w:b/>
          <w:bCs/>
          <w:color w:val="5B7089"/>
          <w:sz w:val="22"/>
          <w:szCs w:val="22"/>
        </w:rPr>
        <w:tab/>
        <w:t>13</w:t>
      </w:r>
    </w:p>
    <w:p w14:paraId="5F4662C7" w14:textId="77777777" w:rsidR="00AF7B1D" w:rsidRDefault="00000000">
      <w:pPr>
        <w:tabs>
          <w:tab w:val="right" w:leader="dot" w:pos="9026"/>
        </w:tabs>
        <w:spacing w:after="200"/>
      </w:pPr>
      <w:r>
        <w:rPr>
          <w:color w:val="1F3552"/>
          <w:sz w:val="22"/>
          <w:szCs w:val="22"/>
        </w:rPr>
        <w:t>6.  Recommendations</w:t>
      </w:r>
      <w:r>
        <w:rPr>
          <w:b/>
          <w:bCs/>
          <w:color w:val="5B7089"/>
          <w:sz w:val="22"/>
          <w:szCs w:val="22"/>
        </w:rPr>
        <w:tab/>
        <w:t>14</w:t>
      </w:r>
    </w:p>
    <w:p w14:paraId="2A48532C" w14:textId="77777777" w:rsidR="00AF7B1D" w:rsidRDefault="00000000">
      <w:pPr>
        <w:tabs>
          <w:tab w:val="right" w:leader="dot" w:pos="9026"/>
        </w:tabs>
        <w:spacing w:after="200"/>
      </w:pPr>
      <w:r>
        <w:rPr>
          <w:color w:val="1F3552"/>
          <w:sz w:val="22"/>
          <w:szCs w:val="22"/>
        </w:rPr>
        <w:t>7.  Appendix</w:t>
      </w:r>
      <w:r>
        <w:rPr>
          <w:b/>
          <w:bCs/>
          <w:color w:val="5B7089"/>
          <w:sz w:val="22"/>
          <w:szCs w:val="22"/>
        </w:rPr>
        <w:tab/>
        <w:t>15</w:t>
      </w:r>
    </w:p>
    <w:p w14:paraId="33AB8CFC" w14:textId="77777777" w:rsidR="00AF7B1D" w:rsidRDefault="00000000">
      <w:r>
        <w:br w:type="page"/>
      </w:r>
    </w:p>
    <w:p w14:paraId="574C7CC2" w14:textId="77777777" w:rsidR="00AF7B1D" w:rsidRDefault="00000000">
      <w:pPr>
        <w:pStyle w:val="Heading1"/>
        <w:pBdr>
          <w:bottom w:val="single" w:sz="10" w:space="6" w:color="C9A24B"/>
        </w:pBdr>
      </w:pPr>
      <w:r>
        <w:lastRenderedPageBreak/>
        <w:t>1. Executive Summary</w:t>
      </w:r>
    </w:p>
    <w:p w14:paraId="2C5AF6D2" w14:textId="78BFFB0B" w:rsidR="00AF7B1D" w:rsidRDefault="00000000">
      <w:pPr>
        <w:spacing w:after="160" w:line="276" w:lineRule="auto"/>
        <w:jc w:val="both"/>
      </w:pPr>
      <w:r>
        <w:t xml:space="preserve">This project </w:t>
      </w:r>
      <w:r w:rsidR="004A01AD">
        <w:t>analysed</w:t>
      </w:r>
      <w:r>
        <w:t xml:space="preserve"> </w:t>
      </w:r>
      <w:r>
        <w:rPr>
          <w:b/>
          <w:bCs/>
          <w:color w:val="1F3552"/>
        </w:rPr>
        <w:t>397,884 transaction records</w:t>
      </w:r>
      <w:r>
        <w:t xml:space="preserve"> spanning </w:t>
      </w:r>
      <w:r>
        <w:rPr>
          <w:b/>
          <w:bCs/>
          <w:color w:val="1F3552"/>
        </w:rPr>
        <w:t>4,338 unique customers</w:t>
      </w:r>
      <w:r>
        <w:t xml:space="preserve"> from the </w:t>
      </w:r>
      <w:r>
        <w:rPr>
          <w:b/>
          <w:bCs/>
          <w:color w:val="1F3552"/>
        </w:rPr>
        <w:t>UCI Online Retail Dataset</w:t>
      </w:r>
      <w:r>
        <w:t xml:space="preserve"> (December 1, 2010 – December 9, 2011), a UK-based online gift retailer with international sales across 37 countries. The objective was to segment customers by purchasing behavio</w:t>
      </w:r>
      <w:r w:rsidR="00E46F48">
        <w:t>u</w:t>
      </w:r>
      <w:r>
        <w:t>r and build a predictive model for near-term revenue, giving leadership a data-driven basis for marketing spend, retention prioritization, and revenue forecasting.</w:t>
      </w:r>
    </w:p>
    <w:p w14:paraId="38BB8FAF" w14:textId="77777777" w:rsidR="00AF7B1D" w:rsidRDefault="00000000">
      <w:pPr>
        <w:spacing w:after="160" w:line="276" w:lineRule="auto"/>
        <w:jc w:val="both"/>
      </w:pPr>
      <w:r>
        <w:t xml:space="preserve">Using </w:t>
      </w:r>
      <w:r>
        <w:rPr>
          <w:b/>
          <w:bCs/>
          <w:color w:val="1F3552"/>
        </w:rPr>
        <w:t>RFM analysis</w:t>
      </w:r>
      <w:r>
        <w:t xml:space="preserve"> (Recency, Frequency, Monetary) combined with </w:t>
      </w:r>
      <w:r>
        <w:rPr>
          <w:b/>
          <w:bCs/>
          <w:color w:val="1F3552"/>
        </w:rPr>
        <w:t>K-Means clustering</w:t>
      </w:r>
      <w:r>
        <w:t xml:space="preserve">, customers were grouped into five actionable segments: </w:t>
      </w:r>
      <w:r>
        <w:rPr>
          <w:b/>
          <w:bCs/>
          <w:color w:val="1F3552"/>
        </w:rPr>
        <w:t>VIP, Loyal, Potential, At Risk,</w:t>
      </w:r>
      <w:r>
        <w:t xml:space="preserve"> and </w:t>
      </w:r>
      <w:r>
        <w:rPr>
          <w:b/>
          <w:bCs/>
          <w:color w:val="1F3552"/>
        </w:rPr>
        <w:t>Lost</w:t>
      </w:r>
      <w:r>
        <w:t xml:space="preserve">. A </w:t>
      </w:r>
      <w:r>
        <w:rPr>
          <w:b/>
          <w:bCs/>
          <w:color w:val="1F3552"/>
        </w:rPr>
        <w:t>linear regression model</w:t>
      </w:r>
      <w:r>
        <w:t xml:space="preserve"> was then trained to predict each customer's revenue over the following 3 months, achieving an </w:t>
      </w:r>
      <w:r>
        <w:rPr>
          <w:b/>
          <w:bCs/>
          <w:color w:val="1F3552"/>
        </w:rPr>
        <w:t>R² of 0.667</w:t>
      </w:r>
      <w:r>
        <w:t xml:space="preserve"> (67% of variance explained) with an RMSE of </w:t>
      </w:r>
      <w:r>
        <w:rPr>
          <w:b/>
          <w:bCs/>
          <w:color w:val="1F3552"/>
        </w:rPr>
        <w:t>£3,493.58</w:t>
      </w:r>
      <w:r>
        <w:t>.</w:t>
      </w:r>
    </w:p>
    <w:p w14:paraId="0E840BA9" w14:textId="77777777" w:rsidR="00AF7B1D" w:rsidRDefault="00000000">
      <w:pPr>
        <w:pStyle w:val="Heading2"/>
      </w:pPr>
      <w:r>
        <w:t>Headline Numbers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400"/>
      </w:tblGrid>
      <w:tr w:rsidR="00AF7B1D" w14:paraId="6C0019F0" w14:textId="77777777">
        <w:tblPrEx>
          <w:tblCellMar>
            <w:top w:w="0" w:type="dxa"/>
            <w:bottom w:w="0" w:type="dxa"/>
          </w:tblCellMar>
        </w:tblPrEx>
        <w:trPr>
          <w:tblHeader/>
        </w:trPr>
        <w:tc>
          <w:tcPr>
            <w:tcW w:w="5600" w:type="dxa"/>
            <w:shd w:val="clear" w:color="auto" w:fill="1F3552"/>
            <w:tcMar>
              <w:top w:w="90" w:type="dxa"/>
              <w:left w:w="130" w:type="dxa"/>
              <w:bottom w:w="90" w:type="dxa"/>
              <w:right w:w="130" w:type="dxa"/>
            </w:tcMar>
            <w:vAlign w:val="center"/>
          </w:tcPr>
          <w:p w14:paraId="7AC01920" w14:textId="77777777" w:rsidR="00AF7B1D" w:rsidRDefault="00000000">
            <w:r>
              <w:rPr>
                <w:b/>
                <w:bCs/>
                <w:color w:val="FFFFFF"/>
                <w:sz w:val="19"/>
                <w:szCs w:val="19"/>
              </w:rPr>
              <w:t>Metric</w:t>
            </w:r>
          </w:p>
        </w:tc>
        <w:tc>
          <w:tcPr>
            <w:tcW w:w="3400" w:type="dxa"/>
            <w:shd w:val="clear" w:color="auto" w:fill="1F3552"/>
            <w:tcMar>
              <w:top w:w="90" w:type="dxa"/>
              <w:left w:w="130" w:type="dxa"/>
              <w:bottom w:w="90" w:type="dxa"/>
              <w:right w:w="130" w:type="dxa"/>
            </w:tcMar>
            <w:vAlign w:val="center"/>
          </w:tcPr>
          <w:p w14:paraId="3690CC73" w14:textId="77777777" w:rsidR="00AF7B1D" w:rsidRDefault="00000000">
            <w:pPr>
              <w:jc w:val="center"/>
            </w:pPr>
            <w:r>
              <w:rPr>
                <w:b/>
                <w:bCs/>
                <w:color w:val="FFFFFF"/>
                <w:sz w:val="19"/>
                <w:szCs w:val="19"/>
              </w:rPr>
              <w:t>Value</w:t>
            </w:r>
          </w:p>
        </w:tc>
      </w:tr>
      <w:tr w:rsidR="00AF7B1D" w14:paraId="53FE635A" w14:textId="77777777">
        <w:tblPrEx>
          <w:tblCellMar>
            <w:top w:w="0" w:type="dxa"/>
            <w:bottom w:w="0" w:type="dxa"/>
          </w:tblCellMar>
        </w:tblPrEx>
        <w:tc>
          <w:tcPr>
            <w:tcW w:w="5600" w:type="dxa"/>
            <w:shd w:val="clear" w:color="auto" w:fill="FFFFFF"/>
            <w:tcMar>
              <w:top w:w="90" w:type="dxa"/>
              <w:left w:w="130" w:type="dxa"/>
              <w:bottom w:w="90" w:type="dxa"/>
              <w:right w:w="130" w:type="dxa"/>
            </w:tcMar>
            <w:vAlign w:val="center"/>
          </w:tcPr>
          <w:p w14:paraId="5AEFF4F0" w14:textId="6C803269" w:rsidR="00AF7B1D" w:rsidRDefault="00000000">
            <w:r>
              <w:rPr>
                <w:sz w:val="19"/>
                <w:szCs w:val="19"/>
              </w:rPr>
              <w:t xml:space="preserve">Total customers </w:t>
            </w:r>
            <w:r w:rsidR="004A01AD">
              <w:rPr>
                <w:sz w:val="19"/>
                <w:szCs w:val="19"/>
              </w:rPr>
              <w:t>analysed</w:t>
            </w:r>
          </w:p>
        </w:tc>
        <w:tc>
          <w:tcPr>
            <w:tcW w:w="3400" w:type="dxa"/>
            <w:shd w:val="clear" w:color="auto" w:fill="FFFFFF"/>
            <w:tcMar>
              <w:top w:w="90" w:type="dxa"/>
              <w:left w:w="130" w:type="dxa"/>
              <w:bottom w:w="90" w:type="dxa"/>
              <w:right w:w="130" w:type="dxa"/>
            </w:tcMar>
            <w:vAlign w:val="center"/>
          </w:tcPr>
          <w:p w14:paraId="429472A1" w14:textId="77777777" w:rsidR="00AF7B1D" w:rsidRDefault="00000000">
            <w:pPr>
              <w:jc w:val="center"/>
            </w:pPr>
            <w:r>
              <w:rPr>
                <w:sz w:val="19"/>
                <w:szCs w:val="19"/>
              </w:rPr>
              <w:t>4,338</w:t>
            </w:r>
          </w:p>
        </w:tc>
      </w:tr>
      <w:tr w:rsidR="00AF7B1D" w14:paraId="2EE2BE9B" w14:textId="77777777">
        <w:tblPrEx>
          <w:tblCellMar>
            <w:top w:w="0" w:type="dxa"/>
            <w:bottom w:w="0" w:type="dxa"/>
          </w:tblCellMar>
        </w:tblPrEx>
        <w:tc>
          <w:tcPr>
            <w:tcW w:w="5600" w:type="dxa"/>
            <w:shd w:val="clear" w:color="auto" w:fill="EEF1F5"/>
            <w:tcMar>
              <w:top w:w="90" w:type="dxa"/>
              <w:left w:w="130" w:type="dxa"/>
              <w:bottom w:w="90" w:type="dxa"/>
              <w:right w:w="130" w:type="dxa"/>
            </w:tcMar>
            <w:vAlign w:val="center"/>
          </w:tcPr>
          <w:p w14:paraId="61365DDE" w14:textId="77777777" w:rsidR="00AF7B1D" w:rsidRDefault="00000000">
            <w:r>
              <w:rPr>
                <w:sz w:val="19"/>
                <w:szCs w:val="19"/>
              </w:rPr>
              <w:t>Original transaction records</w:t>
            </w:r>
          </w:p>
        </w:tc>
        <w:tc>
          <w:tcPr>
            <w:tcW w:w="3400" w:type="dxa"/>
            <w:shd w:val="clear" w:color="auto" w:fill="EEF1F5"/>
            <w:tcMar>
              <w:top w:w="90" w:type="dxa"/>
              <w:left w:w="130" w:type="dxa"/>
              <w:bottom w:w="90" w:type="dxa"/>
              <w:right w:w="130" w:type="dxa"/>
            </w:tcMar>
            <w:vAlign w:val="center"/>
          </w:tcPr>
          <w:p w14:paraId="7DBBF63F" w14:textId="77777777" w:rsidR="00AF7B1D" w:rsidRDefault="00000000">
            <w:pPr>
              <w:jc w:val="center"/>
            </w:pPr>
            <w:r>
              <w:rPr>
                <w:sz w:val="19"/>
                <w:szCs w:val="19"/>
              </w:rPr>
              <w:t>397,884</w:t>
            </w:r>
          </w:p>
        </w:tc>
      </w:tr>
      <w:tr w:rsidR="00AF7B1D" w14:paraId="4F0BBC55" w14:textId="77777777">
        <w:tblPrEx>
          <w:tblCellMar>
            <w:top w:w="0" w:type="dxa"/>
            <w:bottom w:w="0" w:type="dxa"/>
          </w:tblCellMar>
        </w:tblPrEx>
        <w:tc>
          <w:tcPr>
            <w:tcW w:w="5600" w:type="dxa"/>
            <w:shd w:val="clear" w:color="auto" w:fill="FFFFFF"/>
            <w:tcMar>
              <w:top w:w="90" w:type="dxa"/>
              <w:left w:w="130" w:type="dxa"/>
              <w:bottom w:w="90" w:type="dxa"/>
              <w:right w:w="130" w:type="dxa"/>
            </w:tcMar>
            <w:vAlign w:val="center"/>
          </w:tcPr>
          <w:p w14:paraId="4BB7138E" w14:textId="77777777" w:rsidR="00AF7B1D" w:rsidRDefault="00000000">
            <w:r>
              <w:rPr>
                <w:sz w:val="19"/>
                <w:szCs w:val="19"/>
              </w:rPr>
              <w:t>Historical revenue captured</w:t>
            </w:r>
          </w:p>
        </w:tc>
        <w:tc>
          <w:tcPr>
            <w:tcW w:w="3400" w:type="dxa"/>
            <w:shd w:val="clear" w:color="auto" w:fill="FFFFFF"/>
            <w:tcMar>
              <w:top w:w="90" w:type="dxa"/>
              <w:left w:w="130" w:type="dxa"/>
              <w:bottom w:w="90" w:type="dxa"/>
              <w:right w:w="130" w:type="dxa"/>
            </w:tcMar>
            <w:vAlign w:val="center"/>
          </w:tcPr>
          <w:p w14:paraId="497600DB" w14:textId="77777777" w:rsidR="00AF7B1D" w:rsidRDefault="00000000">
            <w:pPr>
              <w:jc w:val="center"/>
            </w:pPr>
            <w:r>
              <w:rPr>
                <w:sz w:val="19"/>
                <w:szCs w:val="19"/>
              </w:rPr>
              <w:t>£8,911,407.90</w:t>
            </w:r>
          </w:p>
        </w:tc>
      </w:tr>
      <w:tr w:rsidR="00AF7B1D" w14:paraId="75C0126A" w14:textId="77777777">
        <w:tblPrEx>
          <w:tblCellMar>
            <w:top w:w="0" w:type="dxa"/>
            <w:bottom w:w="0" w:type="dxa"/>
          </w:tblCellMar>
        </w:tblPrEx>
        <w:tc>
          <w:tcPr>
            <w:tcW w:w="5600" w:type="dxa"/>
            <w:shd w:val="clear" w:color="auto" w:fill="EEF1F5"/>
            <w:tcMar>
              <w:top w:w="90" w:type="dxa"/>
              <w:left w:w="130" w:type="dxa"/>
              <w:bottom w:w="90" w:type="dxa"/>
              <w:right w:w="130" w:type="dxa"/>
            </w:tcMar>
            <w:vAlign w:val="center"/>
          </w:tcPr>
          <w:p w14:paraId="1044DC81" w14:textId="77777777" w:rsidR="00AF7B1D" w:rsidRDefault="00000000">
            <w:r>
              <w:rPr>
                <w:sz w:val="19"/>
                <w:szCs w:val="19"/>
              </w:rPr>
              <w:t>Model R² (3-month revenue)</w:t>
            </w:r>
          </w:p>
        </w:tc>
        <w:tc>
          <w:tcPr>
            <w:tcW w:w="3400" w:type="dxa"/>
            <w:shd w:val="clear" w:color="auto" w:fill="EEF1F5"/>
            <w:tcMar>
              <w:top w:w="90" w:type="dxa"/>
              <w:left w:w="130" w:type="dxa"/>
              <w:bottom w:w="90" w:type="dxa"/>
              <w:right w:w="130" w:type="dxa"/>
            </w:tcMar>
            <w:vAlign w:val="center"/>
          </w:tcPr>
          <w:p w14:paraId="3CCBE940" w14:textId="77777777" w:rsidR="00AF7B1D" w:rsidRDefault="00000000">
            <w:pPr>
              <w:jc w:val="center"/>
            </w:pPr>
            <w:r>
              <w:rPr>
                <w:sz w:val="19"/>
                <w:szCs w:val="19"/>
              </w:rPr>
              <w:t>0.667</w:t>
            </w:r>
          </w:p>
        </w:tc>
      </w:tr>
      <w:tr w:rsidR="00AF7B1D" w14:paraId="5B8C27FC" w14:textId="77777777">
        <w:tblPrEx>
          <w:tblCellMar>
            <w:top w:w="0" w:type="dxa"/>
            <w:bottom w:w="0" w:type="dxa"/>
          </w:tblCellMar>
        </w:tblPrEx>
        <w:tc>
          <w:tcPr>
            <w:tcW w:w="5600" w:type="dxa"/>
            <w:shd w:val="clear" w:color="auto" w:fill="FFFFFF"/>
            <w:tcMar>
              <w:top w:w="90" w:type="dxa"/>
              <w:left w:w="130" w:type="dxa"/>
              <w:bottom w:w="90" w:type="dxa"/>
              <w:right w:w="130" w:type="dxa"/>
            </w:tcMar>
            <w:vAlign w:val="center"/>
          </w:tcPr>
          <w:p w14:paraId="648F685D" w14:textId="77777777" w:rsidR="00AF7B1D" w:rsidRDefault="00000000">
            <w:r>
              <w:rPr>
                <w:sz w:val="19"/>
                <w:szCs w:val="19"/>
              </w:rPr>
              <w:t>Model RMSE</w:t>
            </w:r>
          </w:p>
        </w:tc>
        <w:tc>
          <w:tcPr>
            <w:tcW w:w="3400" w:type="dxa"/>
            <w:shd w:val="clear" w:color="auto" w:fill="FFFFFF"/>
            <w:tcMar>
              <w:top w:w="90" w:type="dxa"/>
              <w:left w:w="130" w:type="dxa"/>
              <w:bottom w:w="90" w:type="dxa"/>
              <w:right w:w="130" w:type="dxa"/>
            </w:tcMar>
            <w:vAlign w:val="center"/>
          </w:tcPr>
          <w:p w14:paraId="6CA39B5D" w14:textId="77777777" w:rsidR="00AF7B1D" w:rsidRDefault="00000000">
            <w:pPr>
              <w:jc w:val="center"/>
            </w:pPr>
            <w:r>
              <w:rPr>
                <w:sz w:val="19"/>
                <w:szCs w:val="19"/>
              </w:rPr>
              <w:t>£3,493.58</w:t>
            </w:r>
          </w:p>
        </w:tc>
      </w:tr>
      <w:tr w:rsidR="00AF7B1D" w14:paraId="0322F04C" w14:textId="77777777">
        <w:tblPrEx>
          <w:tblCellMar>
            <w:top w:w="0" w:type="dxa"/>
            <w:bottom w:w="0" w:type="dxa"/>
          </w:tblCellMar>
        </w:tblPrEx>
        <w:tc>
          <w:tcPr>
            <w:tcW w:w="5600" w:type="dxa"/>
            <w:shd w:val="clear" w:color="auto" w:fill="EEF1F5"/>
            <w:tcMar>
              <w:top w:w="90" w:type="dxa"/>
              <w:left w:w="130" w:type="dxa"/>
              <w:bottom w:w="90" w:type="dxa"/>
              <w:right w:w="130" w:type="dxa"/>
            </w:tcMar>
            <w:vAlign w:val="center"/>
          </w:tcPr>
          <w:p w14:paraId="2AE6C949" w14:textId="77777777" w:rsidR="00AF7B1D" w:rsidRDefault="00000000">
            <w:r>
              <w:rPr>
                <w:sz w:val="19"/>
                <w:szCs w:val="19"/>
              </w:rPr>
              <w:t>Highest-value segment (avg. CLV)</w:t>
            </w:r>
          </w:p>
        </w:tc>
        <w:tc>
          <w:tcPr>
            <w:tcW w:w="3400" w:type="dxa"/>
            <w:shd w:val="clear" w:color="auto" w:fill="EEF1F5"/>
            <w:tcMar>
              <w:top w:w="90" w:type="dxa"/>
              <w:left w:w="130" w:type="dxa"/>
              <w:bottom w:w="90" w:type="dxa"/>
              <w:right w:w="130" w:type="dxa"/>
            </w:tcMar>
            <w:vAlign w:val="center"/>
          </w:tcPr>
          <w:p w14:paraId="72C4CE15" w14:textId="77777777" w:rsidR="00AF7B1D" w:rsidRDefault="00000000">
            <w:pPr>
              <w:jc w:val="center"/>
            </w:pPr>
            <w:r>
              <w:rPr>
                <w:sz w:val="19"/>
                <w:szCs w:val="19"/>
              </w:rPr>
              <w:t>VIP — £1,197.02 / customer</w:t>
            </w:r>
          </w:p>
        </w:tc>
      </w:tr>
      <w:tr w:rsidR="00AF7B1D" w14:paraId="3987D081" w14:textId="77777777">
        <w:tblPrEx>
          <w:tblCellMar>
            <w:top w:w="0" w:type="dxa"/>
            <w:bottom w:w="0" w:type="dxa"/>
          </w:tblCellMar>
        </w:tblPrEx>
        <w:tc>
          <w:tcPr>
            <w:tcW w:w="5600" w:type="dxa"/>
            <w:shd w:val="clear" w:color="auto" w:fill="FFFFFF"/>
            <w:tcMar>
              <w:top w:w="90" w:type="dxa"/>
              <w:left w:w="130" w:type="dxa"/>
              <w:bottom w:w="90" w:type="dxa"/>
              <w:right w:w="130" w:type="dxa"/>
            </w:tcMar>
            <w:vAlign w:val="center"/>
          </w:tcPr>
          <w:p w14:paraId="6E69400A" w14:textId="77777777" w:rsidR="00AF7B1D" w:rsidRDefault="00000000">
            <w:r>
              <w:rPr>
                <w:sz w:val="19"/>
                <w:szCs w:val="19"/>
              </w:rPr>
              <w:t>Segment driving most total revenue</w:t>
            </w:r>
          </w:p>
        </w:tc>
        <w:tc>
          <w:tcPr>
            <w:tcW w:w="3400" w:type="dxa"/>
            <w:shd w:val="clear" w:color="auto" w:fill="FFFFFF"/>
            <w:tcMar>
              <w:top w:w="90" w:type="dxa"/>
              <w:left w:w="130" w:type="dxa"/>
              <w:bottom w:w="90" w:type="dxa"/>
              <w:right w:w="130" w:type="dxa"/>
            </w:tcMar>
            <w:vAlign w:val="center"/>
          </w:tcPr>
          <w:p w14:paraId="56CAB4D2" w14:textId="77777777" w:rsidR="00AF7B1D" w:rsidRDefault="00000000">
            <w:pPr>
              <w:jc w:val="center"/>
            </w:pPr>
            <w:r>
              <w:rPr>
                <w:sz w:val="19"/>
                <w:szCs w:val="19"/>
              </w:rPr>
              <w:t>Potential (1,489 customers)</w:t>
            </w:r>
          </w:p>
        </w:tc>
      </w:tr>
      <w:tr w:rsidR="00AF7B1D" w14:paraId="2E3ED99F" w14:textId="77777777">
        <w:tblPrEx>
          <w:tblCellMar>
            <w:top w:w="0" w:type="dxa"/>
            <w:bottom w:w="0" w:type="dxa"/>
          </w:tblCellMar>
        </w:tblPrEx>
        <w:tc>
          <w:tcPr>
            <w:tcW w:w="5600" w:type="dxa"/>
            <w:shd w:val="clear" w:color="auto" w:fill="EEF1F5"/>
            <w:tcMar>
              <w:top w:w="90" w:type="dxa"/>
              <w:left w:w="130" w:type="dxa"/>
              <w:bottom w:w="90" w:type="dxa"/>
              <w:right w:w="130" w:type="dxa"/>
            </w:tcMar>
            <w:vAlign w:val="center"/>
          </w:tcPr>
          <w:p w14:paraId="2A56B424" w14:textId="77777777" w:rsidR="00AF7B1D" w:rsidRDefault="00000000">
            <w:r>
              <w:rPr>
                <w:sz w:val="19"/>
                <w:szCs w:val="19"/>
              </w:rPr>
              <w:t>Revenue concentration</w:t>
            </w:r>
          </w:p>
        </w:tc>
        <w:tc>
          <w:tcPr>
            <w:tcW w:w="3400" w:type="dxa"/>
            <w:shd w:val="clear" w:color="auto" w:fill="EEF1F5"/>
            <w:tcMar>
              <w:top w:w="90" w:type="dxa"/>
              <w:left w:w="130" w:type="dxa"/>
              <w:bottom w:w="90" w:type="dxa"/>
              <w:right w:w="130" w:type="dxa"/>
            </w:tcMar>
            <w:vAlign w:val="center"/>
          </w:tcPr>
          <w:p w14:paraId="5B49834C" w14:textId="77777777" w:rsidR="00AF7B1D" w:rsidRDefault="00000000">
            <w:pPr>
              <w:jc w:val="center"/>
            </w:pPr>
            <w:r>
              <w:rPr>
                <w:sz w:val="19"/>
                <w:szCs w:val="19"/>
              </w:rPr>
              <w:t>Top 26% of customers generate ~80% of revenue</w:t>
            </w:r>
          </w:p>
        </w:tc>
      </w:tr>
    </w:tbl>
    <w:p w14:paraId="3C2F6887" w14:textId="77777777" w:rsidR="00AF7B1D" w:rsidRDefault="00000000">
      <w:pPr>
        <w:spacing w:before="80" w:after="260"/>
        <w:jc w:val="center"/>
      </w:pPr>
      <w:r>
        <w:rPr>
          <w:i/>
          <w:iCs/>
          <w:color w:val="5B7089"/>
          <w:sz w:val="18"/>
          <w:szCs w:val="18"/>
        </w:rPr>
        <w:t>Table 1. Key project metrics at a glance.</w:t>
      </w:r>
    </w:p>
    <w:p w14:paraId="01C9CCA0" w14:textId="77777777" w:rsidR="00AF7B1D" w:rsidRDefault="00000000">
      <w:pPr>
        <w:pStyle w:val="Heading2"/>
      </w:pPr>
      <w:r>
        <w:t>Key Insights</w:t>
      </w:r>
    </w:p>
    <w:p w14:paraId="35BBD7D7" w14:textId="77777777" w:rsidR="00AF7B1D" w:rsidRDefault="00000000">
      <w:pPr>
        <w:pStyle w:val="ListParagraph"/>
        <w:numPr>
          <w:ilvl w:val="0"/>
          <w:numId w:val="1"/>
        </w:numPr>
        <w:spacing w:after="90"/>
      </w:pPr>
      <w:r>
        <w:rPr>
          <w:b/>
          <w:bCs/>
          <w:color w:val="1F3552"/>
        </w:rPr>
        <w:t xml:space="preserve">Revenue is concentrated: </w:t>
      </w:r>
      <w:r>
        <w:t>the top 1,133 customers (26.1% of the base) generate approximately 80% of historical revenue — a classic Pareto pattern that should anchor budget allocation.</w:t>
      </w:r>
    </w:p>
    <w:p w14:paraId="0254120D" w14:textId="77777777" w:rsidR="00AF7B1D" w:rsidRDefault="00000000">
      <w:pPr>
        <w:pStyle w:val="ListParagraph"/>
        <w:numPr>
          <w:ilvl w:val="0"/>
          <w:numId w:val="1"/>
        </w:numPr>
        <w:spacing w:after="90"/>
      </w:pPr>
      <w:r>
        <w:rPr>
          <w:b/>
          <w:bCs/>
          <w:color w:val="1F3552"/>
        </w:rPr>
        <w:t xml:space="preserve">Segment size beats segment value: </w:t>
      </w:r>
      <w:r>
        <w:t>the Potential segment (1,489 customers, £888.14 avg. predicted CLV) contributes more total forecast revenue than the smaller but higher-value VIP segment (533 customers, £1,197.02 avg. CLV) — making Potential the highest-leverage segment for upsell investment.</w:t>
      </w:r>
    </w:p>
    <w:p w14:paraId="6E453704" w14:textId="5047B8BE" w:rsidR="00AF7B1D" w:rsidRDefault="00E46F48">
      <w:pPr>
        <w:pStyle w:val="ListParagraph"/>
        <w:numPr>
          <w:ilvl w:val="0"/>
          <w:numId w:val="1"/>
        </w:numPr>
        <w:spacing w:after="90"/>
      </w:pPr>
      <w:r>
        <w:rPr>
          <w:b/>
          <w:bCs/>
          <w:color w:val="1F3552"/>
        </w:rPr>
        <w:t>Behavioural</w:t>
      </w:r>
      <w:r w:rsidR="00000000">
        <w:rPr>
          <w:b/>
          <w:bCs/>
          <w:color w:val="1F3552"/>
        </w:rPr>
        <w:t xml:space="preserve"> separation is clean: </w:t>
      </w:r>
      <w:r w:rsidR="00000000">
        <w:t xml:space="preserve">VIP customers purchase roughly 13x more frequently and 28x more recently than Lost customers, confirming the segmentation is </w:t>
      </w:r>
      <w:r>
        <w:t>behaviourally</w:t>
      </w:r>
      <w:r w:rsidR="00000000">
        <w:t xml:space="preserve"> valid, not arbitrary.</w:t>
      </w:r>
    </w:p>
    <w:p w14:paraId="705C7A6E" w14:textId="19C19780" w:rsidR="00AF7B1D" w:rsidRDefault="00000000">
      <w:pPr>
        <w:pStyle w:val="ListParagraph"/>
        <w:numPr>
          <w:ilvl w:val="0"/>
          <w:numId w:val="1"/>
        </w:numPr>
        <w:spacing w:after="90"/>
      </w:pPr>
      <w:r>
        <w:rPr>
          <w:b/>
          <w:bCs/>
          <w:color w:val="1F3552"/>
        </w:rPr>
        <w:t xml:space="preserve">Retention risk is material: </w:t>
      </w:r>
      <w:r>
        <w:t xml:space="preserve">1,159 customers (At Risk + Lost, 26.7% of the base) show minimal recent engagement and a combined average CLV under £410, </w:t>
      </w:r>
      <w:r w:rsidR="00E46F48">
        <w:t>signalling</w:t>
      </w:r>
      <w:r>
        <w:t xml:space="preserve"> an urgent need for reactivation campaigns.</w:t>
      </w:r>
    </w:p>
    <w:p w14:paraId="26D1C6F9" w14:textId="77777777" w:rsidR="00AF7B1D" w:rsidRDefault="00000000">
      <w:pPr>
        <w:pStyle w:val="Heading2"/>
      </w:pPr>
      <w:r>
        <w:t>Recommended Actions</w:t>
      </w:r>
    </w:p>
    <w:p w14:paraId="58CAFF6B" w14:textId="77777777" w:rsidR="00AF7B1D" w:rsidRDefault="00000000">
      <w:pPr>
        <w:pStyle w:val="ListParagraph"/>
        <w:numPr>
          <w:ilvl w:val="0"/>
          <w:numId w:val="1"/>
        </w:numPr>
        <w:spacing w:after="90"/>
      </w:pPr>
      <w:r>
        <w:rPr>
          <w:b/>
          <w:bCs/>
          <w:color w:val="1F3552"/>
        </w:rPr>
        <w:t>Prioritize</w:t>
      </w:r>
      <w:r>
        <w:t xml:space="preserve"> personalized promotions and conversion campaigns for the Potential segment — the single largest revenue lever.</w:t>
      </w:r>
    </w:p>
    <w:p w14:paraId="7EB59837" w14:textId="77777777" w:rsidR="00AF7B1D" w:rsidRDefault="00000000">
      <w:pPr>
        <w:pStyle w:val="ListParagraph"/>
        <w:numPr>
          <w:ilvl w:val="0"/>
          <w:numId w:val="1"/>
        </w:numPr>
        <w:spacing w:after="90"/>
      </w:pPr>
      <w:r>
        <w:rPr>
          <w:b/>
          <w:bCs/>
          <w:color w:val="1F3552"/>
        </w:rPr>
        <w:lastRenderedPageBreak/>
        <w:t>Protect</w:t>
      </w:r>
      <w:r>
        <w:t xml:space="preserve"> the VIP segment with premium loyalty perks; they are only 12.3% of customers but the highest per-head value.</w:t>
      </w:r>
    </w:p>
    <w:p w14:paraId="179D68D9" w14:textId="77777777" w:rsidR="00AF7B1D" w:rsidRDefault="00000000">
      <w:pPr>
        <w:pStyle w:val="ListParagraph"/>
        <w:numPr>
          <w:ilvl w:val="0"/>
          <w:numId w:val="1"/>
        </w:numPr>
        <w:spacing w:after="90"/>
      </w:pPr>
      <w:r>
        <w:rPr>
          <w:b/>
          <w:bCs/>
          <w:color w:val="1F3552"/>
        </w:rPr>
        <w:t>Launch</w:t>
      </w:r>
      <w:r>
        <w:t xml:space="preserve"> low-cost, automated win-back campaigns for At Risk and Lost customers before their value decays further.</w:t>
      </w:r>
    </w:p>
    <w:p w14:paraId="0CCC11D8" w14:textId="77777777" w:rsidR="00AF7B1D" w:rsidRDefault="00000000">
      <w:pPr>
        <w:pStyle w:val="ListParagraph"/>
        <w:numPr>
          <w:ilvl w:val="0"/>
          <w:numId w:val="1"/>
        </w:numPr>
        <w:spacing w:after="90"/>
      </w:pPr>
      <w:r>
        <w:rPr>
          <w:b/>
          <w:bCs/>
          <w:color w:val="1F3552"/>
        </w:rPr>
        <w:t>Operationalize</w:t>
      </w:r>
      <w:r>
        <w:t xml:space="preserve"> the Power BI dashboard for monthly tracking of segment migration and CLV drift.</w:t>
      </w:r>
    </w:p>
    <w:p w14:paraId="0BD54A1D" w14:textId="77777777" w:rsidR="00AF7B1D" w:rsidRDefault="00000000">
      <w:r>
        <w:br w:type="page"/>
      </w:r>
    </w:p>
    <w:p w14:paraId="1088E852" w14:textId="77777777" w:rsidR="00AF7B1D" w:rsidRDefault="00000000">
      <w:pPr>
        <w:pStyle w:val="Heading1"/>
        <w:pBdr>
          <w:bottom w:val="single" w:sz="10" w:space="6" w:color="C9A24B"/>
        </w:pBdr>
      </w:pPr>
      <w:r>
        <w:lastRenderedPageBreak/>
        <w:t>2. Problem Statement &amp; Objectives</w:t>
      </w:r>
    </w:p>
    <w:p w14:paraId="6F454496" w14:textId="77777777" w:rsidR="00AF7B1D" w:rsidRDefault="00000000">
      <w:pPr>
        <w:pStyle w:val="Heading2"/>
      </w:pPr>
      <w:r>
        <w:t>2.1 Business Context</w:t>
      </w:r>
    </w:p>
    <w:p w14:paraId="4F65348A" w14:textId="77777777" w:rsidR="00AF7B1D" w:rsidRDefault="00000000">
      <w:pPr>
        <w:spacing w:after="160" w:line="276" w:lineRule="auto"/>
        <w:jc w:val="both"/>
      </w:pPr>
      <w:r>
        <w:t>The retailer's marketing and CRM teams historically treated all customers uniformly, resulting in undifferentiated spend across high- and low-value accounts, no forward-looking revenue visibility, and reactive (rather than proactive) retention efforts. This project set out to close that gap using historical transactional data.</w:t>
      </w:r>
    </w:p>
    <w:p w14:paraId="789D6A52" w14:textId="77777777" w:rsidR="00AF7B1D" w:rsidRDefault="00000000">
      <w:pPr>
        <w:pStyle w:val="Heading2"/>
      </w:pPr>
      <w:r>
        <w:t>2.2 Objectives</w:t>
      </w:r>
    </w:p>
    <w:p w14:paraId="4A04C3F9" w14:textId="2B03F49A" w:rsidR="00AF7B1D" w:rsidRDefault="00000000">
      <w:pPr>
        <w:pStyle w:val="ListParagraph"/>
        <w:numPr>
          <w:ilvl w:val="0"/>
          <w:numId w:val="1"/>
        </w:numPr>
        <w:spacing w:after="90"/>
      </w:pPr>
      <w:r>
        <w:rPr>
          <w:b/>
          <w:bCs/>
          <w:color w:val="1F3552"/>
        </w:rPr>
        <w:t xml:space="preserve">Segment </w:t>
      </w:r>
      <w:r>
        <w:t xml:space="preserve">customers based on purchasing </w:t>
      </w:r>
      <w:r w:rsidR="00E46F48">
        <w:t>behaviour</w:t>
      </w:r>
      <w:r>
        <w:t xml:space="preserve"> using Recency, Frequency, and Monetary (RFM) metrics.</w:t>
      </w:r>
    </w:p>
    <w:p w14:paraId="33DF0EC9" w14:textId="77777777" w:rsidR="00AF7B1D" w:rsidRDefault="00000000">
      <w:pPr>
        <w:pStyle w:val="ListParagraph"/>
        <w:numPr>
          <w:ilvl w:val="0"/>
          <w:numId w:val="1"/>
        </w:numPr>
        <w:spacing w:after="90"/>
      </w:pPr>
      <w:r>
        <w:rPr>
          <w:b/>
          <w:bCs/>
          <w:color w:val="1F3552"/>
        </w:rPr>
        <w:t xml:space="preserve">Predict </w:t>
      </w:r>
      <w:r>
        <w:t>each customer's revenue over the next 3 months (a forward-looking Customer Lifetime Value estimate).</w:t>
      </w:r>
    </w:p>
    <w:p w14:paraId="0F46FB01" w14:textId="77777777" w:rsidR="00AF7B1D" w:rsidRDefault="00000000">
      <w:pPr>
        <w:pStyle w:val="ListParagraph"/>
        <w:numPr>
          <w:ilvl w:val="0"/>
          <w:numId w:val="1"/>
        </w:numPr>
        <w:spacing w:after="90"/>
      </w:pPr>
      <w:r>
        <w:rPr>
          <w:b/>
          <w:bCs/>
          <w:color w:val="1F3552"/>
        </w:rPr>
        <w:t xml:space="preserve">Identify </w:t>
      </w:r>
      <w:r>
        <w:t>which segments hold the greatest current and future value.</w:t>
      </w:r>
    </w:p>
    <w:p w14:paraId="311821DE" w14:textId="77777777" w:rsidR="00AF7B1D" w:rsidRDefault="00000000">
      <w:pPr>
        <w:pStyle w:val="ListParagraph"/>
        <w:numPr>
          <w:ilvl w:val="0"/>
          <w:numId w:val="1"/>
        </w:numPr>
        <w:spacing w:after="90"/>
      </w:pPr>
      <w:r>
        <w:rPr>
          <w:b/>
          <w:bCs/>
          <w:color w:val="1F3552"/>
        </w:rPr>
        <w:t xml:space="preserve">Recommend </w:t>
      </w:r>
      <w:r>
        <w:t>segment-specific strategies to support revenue growth and retention.</w:t>
      </w:r>
    </w:p>
    <w:p w14:paraId="05D80696" w14:textId="77777777" w:rsidR="00AF7B1D" w:rsidRDefault="00000000">
      <w:pPr>
        <w:pStyle w:val="Heading2"/>
      </w:pPr>
      <w:r>
        <w:t>2.3 Business Questions Answered</w:t>
      </w:r>
    </w:p>
    <w:p w14:paraId="4B81602A" w14:textId="77777777" w:rsidR="00AF7B1D" w:rsidRDefault="00000000">
      <w:pPr>
        <w:pStyle w:val="ListParagraph"/>
        <w:numPr>
          <w:ilvl w:val="0"/>
          <w:numId w:val="1"/>
        </w:numPr>
        <w:spacing w:after="90"/>
      </w:pPr>
      <w:r>
        <w:t>Which customers are most valuable today, and which are trending toward churn?</w:t>
      </w:r>
    </w:p>
    <w:p w14:paraId="3D530386" w14:textId="77777777" w:rsidR="00AF7B1D" w:rsidRDefault="00000000">
      <w:pPr>
        <w:pStyle w:val="ListParagraph"/>
        <w:numPr>
          <w:ilvl w:val="0"/>
          <w:numId w:val="1"/>
        </w:numPr>
        <w:spacing w:after="90"/>
      </w:pPr>
      <w:r>
        <w:t>How much revenue can be expected from each customer / segment over the next quarter?</w:t>
      </w:r>
    </w:p>
    <w:p w14:paraId="34BB0479" w14:textId="77777777" w:rsidR="00AF7B1D" w:rsidRDefault="00000000">
      <w:pPr>
        <w:pStyle w:val="ListParagraph"/>
        <w:numPr>
          <w:ilvl w:val="0"/>
          <w:numId w:val="1"/>
        </w:numPr>
        <w:spacing w:after="90"/>
      </w:pPr>
      <w:r>
        <w:t>Where should marketing budget be concentrated for the best return?</w:t>
      </w:r>
    </w:p>
    <w:p w14:paraId="05A752CD" w14:textId="05BC4AB3" w:rsidR="00AF7B1D" w:rsidRDefault="00000000">
      <w:pPr>
        <w:pStyle w:val="ListParagraph"/>
        <w:numPr>
          <w:ilvl w:val="0"/>
          <w:numId w:val="1"/>
        </w:numPr>
        <w:spacing w:after="90"/>
      </w:pPr>
      <w:r>
        <w:t xml:space="preserve">What early-warning signals distinguish an </w:t>
      </w:r>
      <w:r w:rsidR="00E46F48">
        <w:t>At-Risk</w:t>
      </w:r>
      <w:r>
        <w:t xml:space="preserve"> customer from a Lost one?</w:t>
      </w:r>
    </w:p>
    <w:p w14:paraId="7F2048D4" w14:textId="77777777" w:rsidR="00AF7B1D" w:rsidRDefault="00000000">
      <w:pPr>
        <w:pStyle w:val="Heading2"/>
      </w:pPr>
      <w:r>
        <w:t>2.4 Success Criteria</w:t>
      </w:r>
    </w:p>
    <w:p w14:paraId="1496DC5D" w14:textId="77777777" w:rsidR="00AF7B1D" w:rsidRDefault="00000000">
      <w:pPr>
        <w:spacing w:after="160" w:line="276" w:lineRule="auto"/>
        <w:jc w:val="both"/>
      </w:pPr>
      <w:r>
        <w:t>A regression model explaining a meaningful share of variance in near-term revenue (targeted R² &gt; 0.6), combined with segments that are both statistically distinct and operationally actionable (i.e., each maps to a specific, executable marketing strategy).</w:t>
      </w:r>
    </w:p>
    <w:p w14:paraId="7A908C43" w14:textId="77777777" w:rsidR="00AF7B1D" w:rsidRDefault="00000000">
      <w:r>
        <w:br w:type="page"/>
      </w:r>
    </w:p>
    <w:p w14:paraId="1661D430" w14:textId="77777777" w:rsidR="00AF7B1D" w:rsidRDefault="00000000">
      <w:pPr>
        <w:pStyle w:val="Heading1"/>
        <w:pBdr>
          <w:bottom w:val="single" w:sz="10" w:space="6" w:color="C9A24B"/>
        </w:pBdr>
      </w:pPr>
      <w:r>
        <w:lastRenderedPageBreak/>
        <w:t>3. Data Sources &amp; Methodology</w:t>
      </w:r>
    </w:p>
    <w:p w14:paraId="4215F401" w14:textId="77777777" w:rsidR="00AF7B1D" w:rsidRDefault="00000000">
      <w:pPr>
        <w:pStyle w:val="Heading2"/>
      </w:pPr>
      <w:r>
        <w:t>3.1 Dataset Origin</w:t>
      </w:r>
    </w:p>
    <w:p w14:paraId="5F3E978A" w14:textId="77777777" w:rsidR="00AF7B1D" w:rsidRDefault="00000000">
      <w:pPr>
        <w:spacing w:after="160" w:line="276" w:lineRule="auto"/>
        <w:jc w:val="both"/>
      </w:pPr>
      <w:r>
        <w:t xml:space="preserve">Data was sourced from the </w:t>
      </w:r>
      <w:r>
        <w:rPr>
          <w:b/>
          <w:bCs/>
          <w:color w:val="1F3552"/>
        </w:rPr>
        <w:t>Online Retail Dataset</w:t>
      </w:r>
      <w:r>
        <w:t xml:space="preserve"> published on the </w:t>
      </w:r>
      <w:r>
        <w:rPr>
          <w:b/>
          <w:bCs/>
          <w:color w:val="1F3552"/>
        </w:rPr>
        <w:t>UCI Machine Learning Repository</w:t>
      </w:r>
      <w:r>
        <w:t>, containing transactional records for a UK-registered, non-store online retailer specializing in unique all-occasion gifts, primarily sold to wholesalers.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AF7B1D" w14:paraId="3C2A1E59" w14:textId="77777777">
        <w:tblPrEx>
          <w:tblCellMar>
            <w:top w:w="0" w:type="dxa"/>
            <w:bottom w:w="0" w:type="dxa"/>
          </w:tblCellMar>
        </w:tblPrEx>
        <w:trPr>
          <w:tblHeader/>
        </w:trPr>
        <w:tc>
          <w:tcPr>
            <w:tcW w:w="3200" w:type="dxa"/>
            <w:shd w:val="clear" w:color="auto" w:fill="1F3552"/>
            <w:tcMar>
              <w:top w:w="90" w:type="dxa"/>
              <w:left w:w="130" w:type="dxa"/>
              <w:bottom w:w="90" w:type="dxa"/>
              <w:right w:w="130" w:type="dxa"/>
            </w:tcMar>
            <w:vAlign w:val="center"/>
          </w:tcPr>
          <w:p w14:paraId="7F48666A" w14:textId="77777777" w:rsidR="00AF7B1D" w:rsidRDefault="00000000">
            <w:r>
              <w:rPr>
                <w:b/>
                <w:bCs/>
                <w:color w:val="FFFFFF"/>
                <w:sz w:val="19"/>
                <w:szCs w:val="19"/>
              </w:rPr>
              <w:t>Attribute</w:t>
            </w:r>
          </w:p>
        </w:tc>
        <w:tc>
          <w:tcPr>
            <w:tcW w:w="5800" w:type="dxa"/>
            <w:shd w:val="clear" w:color="auto" w:fill="1F3552"/>
            <w:tcMar>
              <w:top w:w="90" w:type="dxa"/>
              <w:left w:w="130" w:type="dxa"/>
              <w:bottom w:w="90" w:type="dxa"/>
              <w:right w:w="130" w:type="dxa"/>
            </w:tcMar>
            <w:vAlign w:val="center"/>
          </w:tcPr>
          <w:p w14:paraId="178DF62F" w14:textId="77777777" w:rsidR="00AF7B1D" w:rsidRDefault="00000000">
            <w:pPr>
              <w:jc w:val="center"/>
            </w:pPr>
            <w:r>
              <w:rPr>
                <w:b/>
                <w:bCs/>
                <w:color w:val="FFFFFF"/>
                <w:sz w:val="19"/>
                <w:szCs w:val="19"/>
              </w:rPr>
              <w:t>Detail</w:t>
            </w:r>
          </w:p>
        </w:tc>
      </w:tr>
      <w:tr w:rsidR="00AF7B1D" w14:paraId="5CAC7738" w14:textId="77777777">
        <w:tblPrEx>
          <w:tblCellMar>
            <w:top w:w="0" w:type="dxa"/>
            <w:bottom w:w="0" w:type="dxa"/>
          </w:tblCellMar>
        </w:tblPrEx>
        <w:tc>
          <w:tcPr>
            <w:tcW w:w="3200" w:type="dxa"/>
            <w:shd w:val="clear" w:color="auto" w:fill="FFFFFF"/>
            <w:tcMar>
              <w:top w:w="90" w:type="dxa"/>
              <w:left w:w="130" w:type="dxa"/>
              <w:bottom w:w="90" w:type="dxa"/>
              <w:right w:w="130" w:type="dxa"/>
            </w:tcMar>
            <w:vAlign w:val="center"/>
          </w:tcPr>
          <w:p w14:paraId="36DB1BCB" w14:textId="77777777" w:rsidR="00AF7B1D" w:rsidRDefault="00000000">
            <w:r>
              <w:rPr>
                <w:sz w:val="19"/>
                <w:szCs w:val="19"/>
              </w:rPr>
              <w:t>Raw records</w:t>
            </w:r>
          </w:p>
        </w:tc>
        <w:tc>
          <w:tcPr>
            <w:tcW w:w="5800" w:type="dxa"/>
            <w:shd w:val="clear" w:color="auto" w:fill="FFFFFF"/>
            <w:tcMar>
              <w:top w:w="90" w:type="dxa"/>
              <w:left w:w="130" w:type="dxa"/>
              <w:bottom w:w="90" w:type="dxa"/>
              <w:right w:w="130" w:type="dxa"/>
            </w:tcMar>
            <w:vAlign w:val="center"/>
          </w:tcPr>
          <w:p w14:paraId="0EC5FDF6" w14:textId="77777777" w:rsidR="00AF7B1D" w:rsidRDefault="00000000">
            <w:pPr>
              <w:jc w:val="center"/>
            </w:pPr>
            <w:r>
              <w:rPr>
                <w:sz w:val="19"/>
                <w:szCs w:val="19"/>
              </w:rPr>
              <w:t>541,909 (pre-cleaning)</w:t>
            </w:r>
          </w:p>
        </w:tc>
      </w:tr>
      <w:tr w:rsidR="00AF7B1D" w14:paraId="7E5565B8" w14:textId="77777777">
        <w:tblPrEx>
          <w:tblCellMar>
            <w:top w:w="0" w:type="dxa"/>
            <w:bottom w:w="0" w:type="dxa"/>
          </w:tblCellMar>
        </w:tblPrEx>
        <w:tc>
          <w:tcPr>
            <w:tcW w:w="3200" w:type="dxa"/>
            <w:shd w:val="clear" w:color="auto" w:fill="EEF1F5"/>
            <w:tcMar>
              <w:top w:w="90" w:type="dxa"/>
              <w:left w:w="130" w:type="dxa"/>
              <w:bottom w:w="90" w:type="dxa"/>
              <w:right w:w="130" w:type="dxa"/>
            </w:tcMar>
            <w:vAlign w:val="center"/>
          </w:tcPr>
          <w:p w14:paraId="5F6689AA" w14:textId="77777777" w:rsidR="00AF7B1D" w:rsidRDefault="00000000">
            <w:r>
              <w:rPr>
                <w:sz w:val="19"/>
                <w:szCs w:val="19"/>
              </w:rPr>
              <w:t>Cleaned records used</w:t>
            </w:r>
          </w:p>
        </w:tc>
        <w:tc>
          <w:tcPr>
            <w:tcW w:w="5800" w:type="dxa"/>
            <w:shd w:val="clear" w:color="auto" w:fill="EEF1F5"/>
            <w:tcMar>
              <w:top w:w="90" w:type="dxa"/>
              <w:left w:w="130" w:type="dxa"/>
              <w:bottom w:w="90" w:type="dxa"/>
              <w:right w:w="130" w:type="dxa"/>
            </w:tcMar>
            <w:vAlign w:val="center"/>
          </w:tcPr>
          <w:p w14:paraId="7BBC354B" w14:textId="77777777" w:rsidR="00AF7B1D" w:rsidRDefault="00000000">
            <w:pPr>
              <w:jc w:val="center"/>
            </w:pPr>
            <w:r>
              <w:rPr>
                <w:sz w:val="19"/>
                <w:szCs w:val="19"/>
              </w:rPr>
              <w:t>397,884</w:t>
            </w:r>
          </w:p>
        </w:tc>
      </w:tr>
      <w:tr w:rsidR="00AF7B1D" w14:paraId="635572B1" w14:textId="77777777">
        <w:tblPrEx>
          <w:tblCellMar>
            <w:top w:w="0" w:type="dxa"/>
            <w:bottom w:w="0" w:type="dxa"/>
          </w:tblCellMar>
        </w:tblPrEx>
        <w:tc>
          <w:tcPr>
            <w:tcW w:w="3200" w:type="dxa"/>
            <w:shd w:val="clear" w:color="auto" w:fill="FFFFFF"/>
            <w:tcMar>
              <w:top w:w="90" w:type="dxa"/>
              <w:left w:w="130" w:type="dxa"/>
              <w:bottom w:w="90" w:type="dxa"/>
              <w:right w:w="130" w:type="dxa"/>
            </w:tcMar>
            <w:vAlign w:val="center"/>
          </w:tcPr>
          <w:p w14:paraId="2D2C3E34" w14:textId="77777777" w:rsidR="00AF7B1D" w:rsidRDefault="00000000">
            <w:r>
              <w:rPr>
                <w:sz w:val="19"/>
                <w:szCs w:val="19"/>
              </w:rPr>
              <w:t>Date range</w:t>
            </w:r>
          </w:p>
        </w:tc>
        <w:tc>
          <w:tcPr>
            <w:tcW w:w="5800" w:type="dxa"/>
            <w:shd w:val="clear" w:color="auto" w:fill="FFFFFF"/>
            <w:tcMar>
              <w:top w:w="90" w:type="dxa"/>
              <w:left w:w="130" w:type="dxa"/>
              <w:bottom w:w="90" w:type="dxa"/>
              <w:right w:w="130" w:type="dxa"/>
            </w:tcMar>
            <w:vAlign w:val="center"/>
          </w:tcPr>
          <w:p w14:paraId="155B1C32" w14:textId="77777777" w:rsidR="00AF7B1D" w:rsidRDefault="00000000">
            <w:pPr>
              <w:jc w:val="center"/>
            </w:pPr>
            <w:r>
              <w:rPr>
                <w:sz w:val="19"/>
                <w:szCs w:val="19"/>
              </w:rPr>
              <w:t>Dec 1, 2010 – Dec 9, 2011</w:t>
            </w:r>
          </w:p>
        </w:tc>
      </w:tr>
      <w:tr w:rsidR="00AF7B1D" w14:paraId="74F038C7" w14:textId="77777777">
        <w:tblPrEx>
          <w:tblCellMar>
            <w:top w:w="0" w:type="dxa"/>
            <w:bottom w:w="0" w:type="dxa"/>
          </w:tblCellMar>
        </w:tblPrEx>
        <w:tc>
          <w:tcPr>
            <w:tcW w:w="3200" w:type="dxa"/>
            <w:shd w:val="clear" w:color="auto" w:fill="EEF1F5"/>
            <w:tcMar>
              <w:top w:w="90" w:type="dxa"/>
              <w:left w:w="130" w:type="dxa"/>
              <w:bottom w:w="90" w:type="dxa"/>
              <w:right w:w="130" w:type="dxa"/>
            </w:tcMar>
            <w:vAlign w:val="center"/>
          </w:tcPr>
          <w:p w14:paraId="601DE9E8" w14:textId="77777777" w:rsidR="00AF7B1D" w:rsidRDefault="00000000">
            <w:r>
              <w:rPr>
                <w:sz w:val="19"/>
                <w:szCs w:val="19"/>
              </w:rPr>
              <w:t>Unique customers</w:t>
            </w:r>
          </w:p>
        </w:tc>
        <w:tc>
          <w:tcPr>
            <w:tcW w:w="5800" w:type="dxa"/>
            <w:shd w:val="clear" w:color="auto" w:fill="EEF1F5"/>
            <w:tcMar>
              <w:top w:w="90" w:type="dxa"/>
              <w:left w:w="130" w:type="dxa"/>
              <w:bottom w:w="90" w:type="dxa"/>
              <w:right w:w="130" w:type="dxa"/>
            </w:tcMar>
            <w:vAlign w:val="center"/>
          </w:tcPr>
          <w:p w14:paraId="76A361EA" w14:textId="77777777" w:rsidR="00AF7B1D" w:rsidRDefault="00000000">
            <w:pPr>
              <w:jc w:val="center"/>
            </w:pPr>
            <w:r>
              <w:rPr>
                <w:sz w:val="19"/>
                <w:szCs w:val="19"/>
              </w:rPr>
              <w:t>4,338</w:t>
            </w:r>
          </w:p>
        </w:tc>
      </w:tr>
      <w:tr w:rsidR="00AF7B1D" w14:paraId="1982A26D" w14:textId="77777777">
        <w:tblPrEx>
          <w:tblCellMar>
            <w:top w:w="0" w:type="dxa"/>
            <w:bottom w:w="0" w:type="dxa"/>
          </w:tblCellMar>
        </w:tblPrEx>
        <w:tc>
          <w:tcPr>
            <w:tcW w:w="3200" w:type="dxa"/>
            <w:shd w:val="clear" w:color="auto" w:fill="FFFFFF"/>
            <w:tcMar>
              <w:top w:w="90" w:type="dxa"/>
              <w:left w:w="130" w:type="dxa"/>
              <w:bottom w:w="90" w:type="dxa"/>
              <w:right w:w="130" w:type="dxa"/>
            </w:tcMar>
            <w:vAlign w:val="center"/>
          </w:tcPr>
          <w:p w14:paraId="3EBF245A" w14:textId="77777777" w:rsidR="00AF7B1D" w:rsidRDefault="00000000">
            <w:r>
              <w:rPr>
                <w:sz w:val="19"/>
                <w:szCs w:val="19"/>
              </w:rPr>
              <w:t>Countries represented</w:t>
            </w:r>
          </w:p>
        </w:tc>
        <w:tc>
          <w:tcPr>
            <w:tcW w:w="5800" w:type="dxa"/>
            <w:shd w:val="clear" w:color="auto" w:fill="FFFFFF"/>
            <w:tcMar>
              <w:top w:w="90" w:type="dxa"/>
              <w:left w:w="130" w:type="dxa"/>
              <w:bottom w:w="90" w:type="dxa"/>
              <w:right w:w="130" w:type="dxa"/>
            </w:tcMar>
            <w:vAlign w:val="center"/>
          </w:tcPr>
          <w:p w14:paraId="45E2667D" w14:textId="77777777" w:rsidR="00AF7B1D" w:rsidRDefault="00000000">
            <w:pPr>
              <w:jc w:val="center"/>
            </w:pPr>
            <w:r>
              <w:rPr>
                <w:sz w:val="19"/>
                <w:szCs w:val="19"/>
              </w:rPr>
              <w:t>37 (89.0% of transactions from the UK)</w:t>
            </w:r>
          </w:p>
        </w:tc>
      </w:tr>
      <w:tr w:rsidR="00AF7B1D" w14:paraId="4EBCF99E" w14:textId="77777777">
        <w:tblPrEx>
          <w:tblCellMar>
            <w:top w:w="0" w:type="dxa"/>
            <w:bottom w:w="0" w:type="dxa"/>
          </w:tblCellMar>
        </w:tblPrEx>
        <w:tc>
          <w:tcPr>
            <w:tcW w:w="3200" w:type="dxa"/>
            <w:shd w:val="clear" w:color="auto" w:fill="EEF1F5"/>
            <w:tcMar>
              <w:top w:w="90" w:type="dxa"/>
              <w:left w:w="130" w:type="dxa"/>
              <w:bottom w:w="90" w:type="dxa"/>
              <w:right w:w="130" w:type="dxa"/>
            </w:tcMar>
            <w:vAlign w:val="center"/>
          </w:tcPr>
          <w:p w14:paraId="439E0158" w14:textId="77777777" w:rsidR="00AF7B1D" w:rsidRDefault="00000000">
            <w:r>
              <w:rPr>
                <w:sz w:val="19"/>
                <w:szCs w:val="19"/>
              </w:rPr>
              <w:t>Original fields</w:t>
            </w:r>
          </w:p>
        </w:tc>
        <w:tc>
          <w:tcPr>
            <w:tcW w:w="5800" w:type="dxa"/>
            <w:shd w:val="clear" w:color="auto" w:fill="EEF1F5"/>
            <w:tcMar>
              <w:top w:w="90" w:type="dxa"/>
              <w:left w:w="130" w:type="dxa"/>
              <w:bottom w:w="90" w:type="dxa"/>
              <w:right w:w="130" w:type="dxa"/>
            </w:tcMar>
            <w:vAlign w:val="center"/>
          </w:tcPr>
          <w:p w14:paraId="1FA66D54" w14:textId="77777777" w:rsidR="00AF7B1D" w:rsidRDefault="00000000">
            <w:pPr>
              <w:jc w:val="center"/>
            </w:pPr>
            <w:r>
              <w:rPr>
                <w:sz w:val="19"/>
                <w:szCs w:val="19"/>
              </w:rPr>
              <w:t>InvoiceNo, StockCode, Description, Quantity, InvoiceDate, UnitPrice, CustomerID, Country</w:t>
            </w:r>
          </w:p>
        </w:tc>
      </w:tr>
    </w:tbl>
    <w:p w14:paraId="42C114E4" w14:textId="77777777" w:rsidR="00AF7B1D" w:rsidRDefault="00000000">
      <w:pPr>
        <w:spacing w:before="80" w:after="260"/>
        <w:jc w:val="center"/>
      </w:pPr>
      <w:r>
        <w:rPr>
          <w:i/>
          <w:iCs/>
          <w:color w:val="5B7089"/>
          <w:sz w:val="18"/>
          <w:szCs w:val="18"/>
        </w:rPr>
        <w:t>Table 2. Raw dataset profile.</w:t>
      </w:r>
    </w:p>
    <w:p w14:paraId="044B374A" w14:textId="77777777" w:rsidR="00AF7B1D" w:rsidRDefault="00000000">
      <w:pPr>
        <w:pStyle w:val="Heading2"/>
      </w:pPr>
      <w:r>
        <w:t>3.2 Data Cleaning (Excel)</w:t>
      </w:r>
    </w:p>
    <w:p w14:paraId="5494B7CC" w14:textId="42296E63" w:rsidR="00AF7B1D" w:rsidRDefault="00000000">
      <w:pPr>
        <w:spacing w:after="160" w:line="276" w:lineRule="auto"/>
        <w:jc w:val="both"/>
      </w:pPr>
      <w:r>
        <w:t xml:space="preserve">Cleaning and initial transformation were performed in Excel prior to </w:t>
      </w:r>
      <w:r w:rsidR="00E46F48">
        <w:t>modelling</w:t>
      </w:r>
      <w:r>
        <w:t>:</w:t>
      </w:r>
    </w:p>
    <w:p w14:paraId="685BE380" w14:textId="6DD118A7" w:rsidR="00AF7B1D" w:rsidRDefault="00000000">
      <w:pPr>
        <w:pStyle w:val="ListParagraph"/>
        <w:numPr>
          <w:ilvl w:val="0"/>
          <w:numId w:val="1"/>
        </w:numPr>
        <w:spacing w:after="90"/>
      </w:pPr>
      <w:r>
        <w:t xml:space="preserve">Removed rows with missing CustomerID (guest / unidentifiable transactions), as segmentation and CLV </w:t>
      </w:r>
      <w:r w:rsidR="00E46F48">
        <w:t>modelling</w:t>
      </w:r>
      <w:r>
        <w:t xml:space="preserve"> require a persistent customer key.</w:t>
      </w:r>
    </w:p>
    <w:p w14:paraId="28338FE6" w14:textId="77777777" w:rsidR="00AF7B1D" w:rsidRDefault="00000000">
      <w:pPr>
        <w:pStyle w:val="ListParagraph"/>
        <w:numPr>
          <w:ilvl w:val="0"/>
          <w:numId w:val="1"/>
        </w:numPr>
        <w:spacing w:after="90"/>
      </w:pPr>
      <w:r>
        <w:t>Removed cancelled orders and negative-quantity return rows (InvoiceNo values prefixed 'C') to avoid distorting monetary totals.</w:t>
      </w:r>
    </w:p>
    <w:p w14:paraId="5D2441B2" w14:textId="77777777" w:rsidR="00AF7B1D" w:rsidRDefault="00000000">
      <w:pPr>
        <w:pStyle w:val="ListParagraph"/>
        <w:numPr>
          <w:ilvl w:val="0"/>
          <w:numId w:val="1"/>
        </w:numPr>
        <w:spacing w:after="90"/>
      </w:pPr>
      <w:r>
        <w:t>Removed non-positive UnitPrice and Quantity records.</w:t>
      </w:r>
    </w:p>
    <w:p w14:paraId="52F92D05" w14:textId="77777777" w:rsidR="00AF7B1D" w:rsidRDefault="00000000">
      <w:pPr>
        <w:pStyle w:val="ListParagraph"/>
        <w:numPr>
          <w:ilvl w:val="0"/>
          <w:numId w:val="1"/>
        </w:numPr>
        <w:spacing w:after="90"/>
      </w:pPr>
      <w:r>
        <w:t>Engineered a Revenue field (Quantity × UnitPrice) at the line-item level.</w:t>
      </w:r>
    </w:p>
    <w:p w14:paraId="3C40ED1C" w14:textId="77777777" w:rsidR="00AF7B1D" w:rsidRDefault="00000000">
      <w:pPr>
        <w:pStyle w:val="ListParagraph"/>
        <w:numPr>
          <w:ilvl w:val="0"/>
          <w:numId w:val="1"/>
        </w:numPr>
        <w:spacing w:after="90"/>
      </w:pPr>
      <w:r>
        <w:t>Converted InvoiceDate to a proper datetime type for time-based aggregation.</w:t>
      </w:r>
    </w:p>
    <w:p w14:paraId="21D53246" w14:textId="77777777" w:rsidR="00AF7B1D" w:rsidRDefault="00000000">
      <w:pPr>
        <w:pStyle w:val="ListParagraph"/>
        <w:numPr>
          <w:ilvl w:val="0"/>
          <w:numId w:val="1"/>
        </w:numPr>
        <w:spacing w:after="90"/>
      </w:pPr>
      <w:r>
        <w:t>Built supporting pivot tables (Customer Segmentation tiers, revenue-by-segment, running-total Pareto ranking) used for validation and dashboarding.</w:t>
      </w:r>
    </w:p>
    <w:p w14:paraId="0AF67EE0" w14:textId="77777777" w:rsidR="00AF7B1D" w:rsidRDefault="00000000">
      <w:pPr>
        <w:pStyle w:val="Heading2"/>
      </w:pPr>
      <w:r>
        <w:t>3.3 RFM Feature Engineering</w:t>
      </w:r>
    </w:p>
    <w:p w14:paraId="2D6E09E1" w14:textId="1911C304" w:rsidR="00AF7B1D" w:rsidRDefault="00000000">
      <w:pPr>
        <w:spacing w:after="160" w:line="276" w:lineRule="auto"/>
        <w:jc w:val="both"/>
      </w:pPr>
      <w:r>
        <w:t xml:space="preserve">For every customer, three </w:t>
      </w:r>
      <w:r w:rsidR="00E46F48">
        <w:t>behavioural</w:t>
      </w:r>
      <w:r>
        <w:t xml:space="preserve"> metrics were computed relative to a snapshot date:</w:t>
      </w:r>
    </w:p>
    <w:p w14:paraId="717DC08C" w14:textId="77777777" w:rsidR="00AF7B1D" w:rsidRDefault="00000000">
      <w:pPr>
        <w:pStyle w:val="ListParagraph"/>
        <w:numPr>
          <w:ilvl w:val="0"/>
          <w:numId w:val="1"/>
        </w:numPr>
        <w:spacing w:after="90"/>
      </w:pPr>
      <w:r>
        <w:rPr>
          <w:b/>
          <w:bCs/>
          <w:color w:val="1F3552"/>
        </w:rPr>
        <w:t xml:space="preserve">Recency — </w:t>
      </w:r>
      <w:r>
        <w:t>days since the customer's last purchase (lower = more engaged).</w:t>
      </w:r>
    </w:p>
    <w:p w14:paraId="0050A377" w14:textId="77777777" w:rsidR="00AF7B1D" w:rsidRDefault="00000000">
      <w:pPr>
        <w:pStyle w:val="ListParagraph"/>
        <w:numPr>
          <w:ilvl w:val="0"/>
          <w:numId w:val="1"/>
        </w:numPr>
        <w:spacing w:after="90"/>
      </w:pPr>
      <w:r>
        <w:rPr>
          <w:b/>
          <w:bCs/>
          <w:color w:val="1F3552"/>
        </w:rPr>
        <w:t xml:space="preserve">Frequency — </w:t>
      </w:r>
      <w:r>
        <w:t>count of distinct invoices / transactions.</w:t>
      </w:r>
    </w:p>
    <w:p w14:paraId="309BAF39" w14:textId="77777777" w:rsidR="00AF7B1D" w:rsidRDefault="00000000">
      <w:pPr>
        <w:pStyle w:val="ListParagraph"/>
        <w:numPr>
          <w:ilvl w:val="0"/>
          <w:numId w:val="1"/>
        </w:numPr>
        <w:spacing w:after="90"/>
      </w:pPr>
      <w:r>
        <w:rPr>
          <w:b/>
          <w:bCs/>
          <w:color w:val="1F3552"/>
        </w:rPr>
        <w:t xml:space="preserve">Monetary — </w:t>
      </w:r>
      <w:r>
        <w:t>total historical spend.</w:t>
      </w:r>
    </w:p>
    <w:p w14:paraId="5F9DF0E1" w14:textId="77777777" w:rsidR="00AF7B1D" w:rsidRDefault="00000000">
      <w:pPr>
        <w:pStyle w:val="Heading2"/>
      </w:pPr>
      <w:r>
        <w:t>3.4 Segmentation Model (Python — K-Means)</w:t>
      </w:r>
    </w:p>
    <w:p w14:paraId="492EC16D" w14:textId="77777777" w:rsidR="00AF7B1D" w:rsidRDefault="00000000">
      <w:pPr>
        <w:spacing w:after="160" w:line="276" w:lineRule="auto"/>
        <w:jc w:val="both"/>
      </w:pPr>
      <w:r>
        <w:t>RFM features were standardized using StandardScaler (zero mean, unit variance) to prevent Monetary's larger scale from dominating the distance calculation. The optimal cluster count was selected using the Elbow Method across k = 1 to 10:</w:t>
      </w:r>
    </w:p>
    <w:p w14:paraId="21BF5CB3" w14:textId="77777777" w:rsidR="00AF7B1D" w:rsidRDefault="00000000">
      <w:pPr>
        <w:spacing w:before="160" w:after="40"/>
        <w:jc w:val="center"/>
      </w:pPr>
      <w:r>
        <w:rPr>
          <w:noProof/>
        </w:rPr>
        <w:lastRenderedPageBreak/>
        <w:drawing>
          <wp:inline distT="0" distB="0" distL="0" distR="0" wp14:anchorId="27B36F4E" wp14:editId="29C1C234">
            <wp:extent cx="495300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971800"/>
                    </a:xfrm>
                    <a:prstGeom prst="rect">
                      <a:avLst/>
                    </a:prstGeom>
                  </pic:spPr>
                </pic:pic>
              </a:graphicData>
            </a:graphic>
          </wp:inline>
        </w:drawing>
      </w:r>
    </w:p>
    <w:p w14:paraId="4553FA4C" w14:textId="77777777" w:rsidR="00AF7B1D" w:rsidRDefault="00000000">
      <w:pPr>
        <w:spacing w:before="80" w:after="260"/>
        <w:jc w:val="center"/>
      </w:pPr>
      <w:r>
        <w:rPr>
          <w:i/>
          <w:iCs/>
          <w:color w:val="5B7089"/>
          <w:sz w:val="18"/>
          <w:szCs w:val="18"/>
        </w:rPr>
        <w:t>Figure 1. Elbow method — the rate of WCSS reduction flattens noticeably after k = 4, the value selected for the final model.</w:t>
      </w:r>
    </w:p>
    <w:p w14:paraId="41B60316" w14:textId="77777777" w:rsidR="00AF7B1D" w:rsidRDefault="00000000">
      <w:pPr>
        <w:spacing w:after="160" w:line="276" w:lineRule="auto"/>
        <w:jc w:val="both"/>
      </w:pPr>
      <w:r>
        <w:t>K-Means was fit with k = 4 (random_state = 42). The resulting numeric clusters were then mapped to business-friendly labels based on their RFM centroids, and further refined into five interpretable segments using RFM scoring (quintile-based Recency, Frequency, and Monetary scores summed into an RFM_Total):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300"/>
      </w:tblGrid>
      <w:tr w:rsidR="00AF7B1D" w14:paraId="5A66AF63" w14:textId="77777777">
        <w:tblPrEx>
          <w:tblCellMar>
            <w:top w:w="0" w:type="dxa"/>
            <w:bottom w:w="0" w:type="dxa"/>
          </w:tblCellMar>
        </w:tblPrEx>
        <w:trPr>
          <w:tblHeader/>
        </w:trPr>
        <w:tc>
          <w:tcPr>
            <w:tcW w:w="1700" w:type="dxa"/>
            <w:shd w:val="clear" w:color="auto" w:fill="1F3552"/>
            <w:tcMar>
              <w:top w:w="90" w:type="dxa"/>
              <w:left w:w="130" w:type="dxa"/>
              <w:bottom w:w="90" w:type="dxa"/>
              <w:right w:w="130" w:type="dxa"/>
            </w:tcMar>
            <w:vAlign w:val="center"/>
          </w:tcPr>
          <w:p w14:paraId="7EA135C9" w14:textId="77777777" w:rsidR="00AF7B1D" w:rsidRDefault="00000000">
            <w:r>
              <w:rPr>
                <w:b/>
                <w:bCs/>
                <w:color w:val="FFFFFF"/>
                <w:sz w:val="19"/>
                <w:szCs w:val="19"/>
              </w:rPr>
              <w:t>Segment</w:t>
            </w:r>
          </w:p>
        </w:tc>
        <w:tc>
          <w:tcPr>
            <w:tcW w:w="7300" w:type="dxa"/>
            <w:shd w:val="clear" w:color="auto" w:fill="1F3552"/>
            <w:tcMar>
              <w:top w:w="90" w:type="dxa"/>
              <w:left w:w="130" w:type="dxa"/>
              <w:bottom w:w="90" w:type="dxa"/>
              <w:right w:w="130" w:type="dxa"/>
            </w:tcMar>
            <w:vAlign w:val="center"/>
          </w:tcPr>
          <w:p w14:paraId="09995536" w14:textId="447A22A5" w:rsidR="00AF7B1D" w:rsidRDefault="00E46F48">
            <w:pPr>
              <w:jc w:val="center"/>
            </w:pPr>
            <w:r>
              <w:rPr>
                <w:b/>
                <w:bCs/>
                <w:color w:val="FFFFFF"/>
                <w:sz w:val="19"/>
                <w:szCs w:val="19"/>
              </w:rPr>
              <w:t>Behaviour</w:t>
            </w:r>
            <w:r w:rsidR="00000000">
              <w:rPr>
                <w:b/>
                <w:bCs/>
                <w:color w:val="FFFFFF"/>
                <w:sz w:val="19"/>
                <w:szCs w:val="19"/>
              </w:rPr>
              <w:t xml:space="preserve"> Pattern</w:t>
            </w:r>
          </w:p>
        </w:tc>
      </w:tr>
      <w:tr w:rsidR="00AF7B1D" w14:paraId="598720FD" w14:textId="77777777">
        <w:tblPrEx>
          <w:tblCellMar>
            <w:top w:w="0" w:type="dxa"/>
            <w:bottom w:w="0" w:type="dxa"/>
          </w:tblCellMar>
        </w:tblPrEx>
        <w:tc>
          <w:tcPr>
            <w:tcW w:w="1700" w:type="dxa"/>
            <w:shd w:val="clear" w:color="auto" w:fill="FFFFFF"/>
            <w:tcMar>
              <w:top w:w="90" w:type="dxa"/>
              <w:left w:w="130" w:type="dxa"/>
              <w:bottom w:w="90" w:type="dxa"/>
              <w:right w:w="130" w:type="dxa"/>
            </w:tcMar>
            <w:vAlign w:val="center"/>
          </w:tcPr>
          <w:p w14:paraId="306360B4" w14:textId="77777777" w:rsidR="00AF7B1D" w:rsidRDefault="00000000">
            <w:r>
              <w:rPr>
                <w:sz w:val="19"/>
                <w:szCs w:val="19"/>
              </w:rPr>
              <w:t>VIP</w:t>
            </w:r>
          </w:p>
        </w:tc>
        <w:tc>
          <w:tcPr>
            <w:tcW w:w="7300" w:type="dxa"/>
            <w:shd w:val="clear" w:color="auto" w:fill="FFFFFF"/>
            <w:tcMar>
              <w:top w:w="90" w:type="dxa"/>
              <w:left w:w="130" w:type="dxa"/>
              <w:bottom w:w="90" w:type="dxa"/>
              <w:right w:w="130" w:type="dxa"/>
            </w:tcMar>
            <w:vAlign w:val="center"/>
          </w:tcPr>
          <w:p w14:paraId="6F8196E7" w14:textId="77777777" w:rsidR="00AF7B1D" w:rsidRDefault="00000000">
            <w:pPr>
              <w:jc w:val="center"/>
            </w:pPr>
            <w:r>
              <w:rPr>
                <w:sz w:val="19"/>
                <w:szCs w:val="19"/>
              </w:rPr>
              <w:t>Lowest recency, highest frequency &amp; monetary — the most active, highest-spending customers</w:t>
            </w:r>
          </w:p>
        </w:tc>
      </w:tr>
      <w:tr w:rsidR="00AF7B1D" w14:paraId="1BB65D63" w14:textId="77777777">
        <w:tblPrEx>
          <w:tblCellMar>
            <w:top w:w="0" w:type="dxa"/>
            <w:bottom w:w="0" w:type="dxa"/>
          </w:tblCellMar>
        </w:tblPrEx>
        <w:tc>
          <w:tcPr>
            <w:tcW w:w="1700" w:type="dxa"/>
            <w:shd w:val="clear" w:color="auto" w:fill="EEF1F5"/>
            <w:tcMar>
              <w:top w:w="90" w:type="dxa"/>
              <w:left w:w="130" w:type="dxa"/>
              <w:bottom w:w="90" w:type="dxa"/>
              <w:right w:w="130" w:type="dxa"/>
            </w:tcMar>
            <w:vAlign w:val="center"/>
          </w:tcPr>
          <w:p w14:paraId="30097A87" w14:textId="77777777" w:rsidR="00AF7B1D" w:rsidRDefault="00000000">
            <w:r>
              <w:rPr>
                <w:sz w:val="19"/>
                <w:szCs w:val="19"/>
              </w:rPr>
              <w:t>Loyal</w:t>
            </w:r>
          </w:p>
        </w:tc>
        <w:tc>
          <w:tcPr>
            <w:tcW w:w="7300" w:type="dxa"/>
            <w:shd w:val="clear" w:color="auto" w:fill="EEF1F5"/>
            <w:tcMar>
              <w:top w:w="90" w:type="dxa"/>
              <w:left w:w="130" w:type="dxa"/>
              <w:bottom w:w="90" w:type="dxa"/>
              <w:right w:w="130" w:type="dxa"/>
            </w:tcMar>
            <w:vAlign w:val="center"/>
          </w:tcPr>
          <w:p w14:paraId="76AE671B" w14:textId="77777777" w:rsidR="00AF7B1D" w:rsidRDefault="00000000">
            <w:pPr>
              <w:jc w:val="center"/>
            </w:pPr>
            <w:r>
              <w:rPr>
                <w:sz w:val="19"/>
                <w:szCs w:val="19"/>
              </w:rPr>
              <w:t>High frequency, moderate recency — consistent repeat buyers</w:t>
            </w:r>
          </w:p>
        </w:tc>
      </w:tr>
      <w:tr w:rsidR="00AF7B1D" w14:paraId="2F842B34" w14:textId="77777777">
        <w:tblPrEx>
          <w:tblCellMar>
            <w:top w:w="0" w:type="dxa"/>
            <w:bottom w:w="0" w:type="dxa"/>
          </w:tblCellMar>
        </w:tblPrEx>
        <w:tc>
          <w:tcPr>
            <w:tcW w:w="1700" w:type="dxa"/>
            <w:shd w:val="clear" w:color="auto" w:fill="FFFFFF"/>
            <w:tcMar>
              <w:top w:w="90" w:type="dxa"/>
              <w:left w:w="130" w:type="dxa"/>
              <w:bottom w:w="90" w:type="dxa"/>
              <w:right w:w="130" w:type="dxa"/>
            </w:tcMar>
            <w:vAlign w:val="center"/>
          </w:tcPr>
          <w:p w14:paraId="3E296C11" w14:textId="77777777" w:rsidR="00AF7B1D" w:rsidRDefault="00000000">
            <w:r>
              <w:rPr>
                <w:sz w:val="19"/>
                <w:szCs w:val="19"/>
              </w:rPr>
              <w:t>Potential</w:t>
            </w:r>
          </w:p>
        </w:tc>
        <w:tc>
          <w:tcPr>
            <w:tcW w:w="7300" w:type="dxa"/>
            <w:shd w:val="clear" w:color="auto" w:fill="FFFFFF"/>
            <w:tcMar>
              <w:top w:w="90" w:type="dxa"/>
              <w:left w:w="130" w:type="dxa"/>
              <w:bottom w:w="90" w:type="dxa"/>
              <w:right w:w="130" w:type="dxa"/>
            </w:tcMar>
            <w:vAlign w:val="center"/>
          </w:tcPr>
          <w:p w14:paraId="56239E7E" w14:textId="77777777" w:rsidR="00AF7B1D" w:rsidRDefault="00000000">
            <w:pPr>
              <w:jc w:val="center"/>
            </w:pPr>
            <w:r>
              <w:rPr>
                <w:sz w:val="19"/>
                <w:szCs w:val="19"/>
              </w:rPr>
              <w:t>Medium recency, moderate frequency — engaged but not yet maximized</w:t>
            </w:r>
          </w:p>
        </w:tc>
      </w:tr>
      <w:tr w:rsidR="00AF7B1D" w14:paraId="3493A5B2" w14:textId="77777777">
        <w:tblPrEx>
          <w:tblCellMar>
            <w:top w:w="0" w:type="dxa"/>
            <w:bottom w:w="0" w:type="dxa"/>
          </w:tblCellMar>
        </w:tblPrEx>
        <w:tc>
          <w:tcPr>
            <w:tcW w:w="1700" w:type="dxa"/>
            <w:shd w:val="clear" w:color="auto" w:fill="EEF1F5"/>
            <w:tcMar>
              <w:top w:w="90" w:type="dxa"/>
              <w:left w:w="130" w:type="dxa"/>
              <w:bottom w:w="90" w:type="dxa"/>
              <w:right w:w="130" w:type="dxa"/>
            </w:tcMar>
            <w:vAlign w:val="center"/>
          </w:tcPr>
          <w:p w14:paraId="7C7A4526" w14:textId="77777777" w:rsidR="00AF7B1D" w:rsidRDefault="00000000">
            <w:r>
              <w:rPr>
                <w:sz w:val="19"/>
                <w:szCs w:val="19"/>
              </w:rPr>
              <w:t>At Risk</w:t>
            </w:r>
          </w:p>
        </w:tc>
        <w:tc>
          <w:tcPr>
            <w:tcW w:w="7300" w:type="dxa"/>
            <w:shd w:val="clear" w:color="auto" w:fill="EEF1F5"/>
            <w:tcMar>
              <w:top w:w="90" w:type="dxa"/>
              <w:left w:w="130" w:type="dxa"/>
              <w:bottom w:w="90" w:type="dxa"/>
              <w:right w:w="130" w:type="dxa"/>
            </w:tcMar>
            <w:vAlign w:val="center"/>
          </w:tcPr>
          <w:p w14:paraId="79BBCC25" w14:textId="77777777" w:rsidR="00AF7B1D" w:rsidRDefault="00000000">
            <w:pPr>
              <w:jc w:val="center"/>
            </w:pPr>
            <w:r>
              <w:rPr>
                <w:sz w:val="19"/>
                <w:szCs w:val="19"/>
              </w:rPr>
              <w:t>High recency, low frequency — declining engagement</w:t>
            </w:r>
          </w:p>
        </w:tc>
      </w:tr>
      <w:tr w:rsidR="00AF7B1D" w14:paraId="398DAE71" w14:textId="77777777">
        <w:tblPrEx>
          <w:tblCellMar>
            <w:top w:w="0" w:type="dxa"/>
            <w:bottom w:w="0" w:type="dxa"/>
          </w:tblCellMar>
        </w:tblPrEx>
        <w:tc>
          <w:tcPr>
            <w:tcW w:w="1700" w:type="dxa"/>
            <w:shd w:val="clear" w:color="auto" w:fill="FFFFFF"/>
            <w:tcMar>
              <w:top w:w="90" w:type="dxa"/>
              <w:left w:w="130" w:type="dxa"/>
              <w:bottom w:w="90" w:type="dxa"/>
              <w:right w:w="130" w:type="dxa"/>
            </w:tcMar>
            <w:vAlign w:val="center"/>
          </w:tcPr>
          <w:p w14:paraId="1F487A0E" w14:textId="77777777" w:rsidR="00AF7B1D" w:rsidRDefault="00000000">
            <w:r>
              <w:rPr>
                <w:sz w:val="19"/>
                <w:szCs w:val="19"/>
              </w:rPr>
              <w:t>Lost</w:t>
            </w:r>
          </w:p>
        </w:tc>
        <w:tc>
          <w:tcPr>
            <w:tcW w:w="7300" w:type="dxa"/>
            <w:shd w:val="clear" w:color="auto" w:fill="FFFFFF"/>
            <w:tcMar>
              <w:top w:w="90" w:type="dxa"/>
              <w:left w:w="130" w:type="dxa"/>
              <w:bottom w:w="90" w:type="dxa"/>
              <w:right w:w="130" w:type="dxa"/>
            </w:tcMar>
            <w:vAlign w:val="center"/>
          </w:tcPr>
          <w:p w14:paraId="3A7F1D24" w14:textId="77777777" w:rsidR="00AF7B1D" w:rsidRDefault="00000000">
            <w:pPr>
              <w:jc w:val="center"/>
            </w:pPr>
            <w:r>
              <w:rPr>
                <w:sz w:val="19"/>
                <w:szCs w:val="19"/>
              </w:rPr>
              <w:t>Very high recency, minimal activity — largely inactive</w:t>
            </w:r>
          </w:p>
        </w:tc>
      </w:tr>
    </w:tbl>
    <w:p w14:paraId="0B6A0004" w14:textId="77777777" w:rsidR="00AF7B1D" w:rsidRDefault="00000000">
      <w:pPr>
        <w:spacing w:before="80" w:after="260"/>
        <w:jc w:val="center"/>
      </w:pPr>
      <w:r>
        <w:rPr>
          <w:i/>
          <w:iCs/>
          <w:color w:val="5B7089"/>
          <w:sz w:val="18"/>
          <w:szCs w:val="18"/>
        </w:rPr>
        <w:t>Table 3. Segment definitions used throughout the analysis.</w:t>
      </w:r>
    </w:p>
    <w:p w14:paraId="7C8F608F" w14:textId="77777777" w:rsidR="00AF7B1D" w:rsidRDefault="00000000">
      <w:pPr>
        <w:pStyle w:val="Heading2"/>
      </w:pPr>
      <w:r>
        <w:t>3.5 CLV Prediction Model (Python — Linear Regression)</w:t>
      </w:r>
    </w:p>
    <w:p w14:paraId="23783640" w14:textId="77777777" w:rsidR="00AF7B1D" w:rsidRDefault="00000000">
      <w:pPr>
        <w:spacing w:after="160" w:line="276" w:lineRule="auto"/>
        <w:jc w:val="both"/>
      </w:pPr>
      <w:r>
        <w:t>To forecast forward-looking value, the transaction history was split using a rolling 3-month cutoff (the final 3 months of the dataset held out as the prediction target):</w:t>
      </w:r>
    </w:p>
    <w:p w14:paraId="55C60918" w14:textId="77777777" w:rsidR="00AF7B1D" w:rsidRDefault="00000000">
      <w:pPr>
        <w:pStyle w:val="ListParagraph"/>
        <w:numPr>
          <w:ilvl w:val="0"/>
          <w:numId w:val="1"/>
        </w:numPr>
        <w:spacing w:after="90"/>
      </w:pPr>
      <w:r>
        <w:t>Training window: all transactions up to the cutoff date (used to compute predictor features).</w:t>
      </w:r>
    </w:p>
    <w:p w14:paraId="2957C160" w14:textId="77777777" w:rsidR="00AF7B1D" w:rsidRDefault="00000000">
      <w:pPr>
        <w:pStyle w:val="ListParagraph"/>
        <w:numPr>
          <w:ilvl w:val="0"/>
          <w:numId w:val="1"/>
        </w:numPr>
        <w:spacing w:after="90"/>
      </w:pPr>
      <w:r>
        <w:t>Target window: the final 3 months of transactions (summed per customer as FutureRevenue, the value the model is trained to predict).</w:t>
      </w:r>
    </w:p>
    <w:p w14:paraId="26A249AE" w14:textId="77777777" w:rsidR="00AF7B1D" w:rsidRDefault="00000000">
      <w:pPr>
        <w:spacing w:after="160" w:line="276" w:lineRule="auto"/>
        <w:jc w:val="both"/>
      </w:pPr>
      <w:r>
        <w:t>Predictor features engineered from the training window:</w:t>
      </w:r>
    </w:p>
    <w:p w14:paraId="3AF16ED4" w14:textId="77777777" w:rsidR="00AF7B1D" w:rsidRDefault="00000000">
      <w:pPr>
        <w:pStyle w:val="ListParagraph"/>
        <w:numPr>
          <w:ilvl w:val="0"/>
          <w:numId w:val="1"/>
        </w:numPr>
        <w:spacing w:after="90"/>
      </w:pPr>
      <w:r>
        <w:t>Recency, Frequency, Monetary (as of the cutoff date)</w:t>
      </w:r>
    </w:p>
    <w:p w14:paraId="5B3593F4" w14:textId="77777777" w:rsidR="00AF7B1D" w:rsidRDefault="00000000">
      <w:pPr>
        <w:pStyle w:val="ListParagraph"/>
        <w:numPr>
          <w:ilvl w:val="0"/>
          <w:numId w:val="1"/>
        </w:numPr>
        <w:spacing w:after="90"/>
      </w:pPr>
      <w:r>
        <w:t>Average Order Value (Monetary ÷ Frequency)</w:t>
      </w:r>
    </w:p>
    <w:p w14:paraId="3179E8C9" w14:textId="77777777" w:rsidR="00AF7B1D" w:rsidRDefault="00000000">
      <w:pPr>
        <w:pStyle w:val="ListParagraph"/>
        <w:numPr>
          <w:ilvl w:val="0"/>
          <w:numId w:val="1"/>
        </w:numPr>
        <w:spacing w:after="90"/>
      </w:pPr>
      <w:r>
        <w:t>Purchase Interval (mean number of days between consecutive purchases)</w:t>
      </w:r>
    </w:p>
    <w:p w14:paraId="2CE42523" w14:textId="77777777" w:rsidR="00AF7B1D" w:rsidRDefault="00000000">
      <w:pPr>
        <w:spacing w:after="160" w:line="276" w:lineRule="auto"/>
        <w:jc w:val="both"/>
      </w:pPr>
      <w:r>
        <w:lastRenderedPageBreak/>
        <w:t>A Linear Regression model (scikit-learn, 80/20 train-test split, random_state = 42) was trained to predict FutureRevenue from these five features.</w:t>
      </w:r>
    </w:p>
    <w:p w14:paraId="47717972" w14:textId="77777777" w:rsidR="00AF7B1D" w:rsidRDefault="00000000">
      <w:pPr>
        <w:spacing w:before="200" w:after="100"/>
      </w:pPr>
      <w:r>
        <w:rPr>
          <w:b/>
          <w:bCs/>
          <w:color w:val="1F3552"/>
        </w:rPr>
        <w:t>Model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400"/>
      </w:tblGrid>
      <w:tr w:rsidR="00AF7B1D" w14:paraId="5A08DD4B" w14:textId="77777777">
        <w:tblPrEx>
          <w:tblCellMar>
            <w:top w:w="0" w:type="dxa"/>
            <w:bottom w:w="0" w:type="dxa"/>
          </w:tblCellMar>
        </w:tblPrEx>
        <w:trPr>
          <w:tblHeader/>
        </w:trPr>
        <w:tc>
          <w:tcPr>
            <w:tcW w:w="1800" w:type="dxa"/>
            <w:shd w:val="clear" w:color="auto" w:fill="1F3552"/>
            <w:tcMar>
              <w:top w:w="90" w:type="dxa"/>
              <w:left w:w="130" w:type="dxa"/>
              <w:bottom w:w="90" w:type="dxa"/>
              <w:right w:w="130" w:type="dxa"/>
            </w:tcMar>
            <w:vAlign w:val="center"/>
          </w:tcPr>
          <w:p w14:paraId="674CDA10" w14:textId="77777777" w:rsidR="00AF7B1D" w:rsidRDefault="00000000">
            <w:r>
              <w:rPr>
                <w:b/>
                <w:bCs/>
                <w:color w:val="FFFFFF"/>
                <w:sz w:val="19"/>
                <w:szCs w:val="19"/>
              </w:rPr>
              <w:t>Metric</w:t>
            </w:r>
          </w:p>
        </w:tc>
        <w:tc>
          <w:tcPr>
            <w:tcW w:w="1800" w:type="dxa"/>
            <w:shd w:val="clear" w:color="auto" w:fill="1F3552"/>
            <w:tcMar>
              <w:top w:w="90" w:type="dxa"/>
              <w:left w:w="130" w:type="dxa"/>
              <w:bottom w:w="90" w:type="dxa"/>
              <w:right w:w="130" w:type="dxa"/>
            </w:tcMar>
            <w:vAlign w:val="center"/>
          </w:tcPr>
          <w:p w14:paraId="0A5674E1" w14:textId="77777777" w:rsidR="00AF7B1D" w:rsidRDefault="00000000">
            <w:pPr>
              <w:jc w:val="center"/>
            </w:pPr>
            <w:r>
              <w:rPr>
                <w:b/>
                <w:bCs/>
                <w:color w:val="FFFFFF"/>
                <w:sz w:val="19"/>
                <w:szCs w:val="19"/>
              </w:rPr>
              <w:t>Value</w:t>
            </w:r>
          </w:p>
        </w:tc>
        <w:tc>
          <w:tcPr>
            <w:tcW w:w="5400" w:type="dxa"/>
            <w:shd w:val="clear" w:color="auto" w:fill="1F3552"/>
            <w:tcMar>
              <w:top w:w="90" w:type="dxa"/>
              <w:left w:w="130" w:type="dxa"/>
              <w:bottom w:w="90" w:type="dxa"/>
              <w:right w:w="130" w:type="dxa"/>
            </w:tcMar>
            <w:vAlign w:val="center"/>
          </w:tcPr>
          <w:p w14:paraId="31CE7FC8" w14:textId="77777777" w:rsidR="00AF7B1D" w:rsidRDefault="00000000">
            <w:pPr>
              <w:jc w:val="center"/>
            </w:pPr>
            <w:r>
              <w:rPr>
                <w:b/>
                <w:bCs/>
                <w:color w:val="FFFFFF"/>
                <w:sz w:val="19"/>
                <w:szCs w:val="19"/>
              </w:rPr>
              <w:t>Interpretation</w:t>
            </w:r>
          </w:p>
        </w:tc>
      </w:tr>
      <w:tr w:rsidR="00AF7B1D" w14:paraId="36DB1832" w14:textId="77777777">
        <w:tblPrEx>
          <w:tblCellMar>
            <w:top w:w="0" w:type="dxa"/>
            <w:bottom w:w="0" w:type="dxa"/>
          </w:tblCellMar>
        </w:tblPrEx>
        <w:tc>
          <w:tcPr>
            <w:tcW w:w="1800" w:type="dxa"/>
            <w:shd w:val="clear" w:color="auto" w:fill="FFFFFF"/>
            <w:tcMar>
              <w:top w:w="90" w:type="dxa"/>
              <w:left w:w="130" w:type="dxa"/>
              <w:bottom w:w="90" w:type="dxa"/>
              <w:right w:w="130" w:type="dxa"/>
            </w:tcMar>
            <w:vAlign w:val="center"/>
          </w:tcPr>
          <w:p w14:paraId="211E6495" w14:textId="77777777" w:rsidR="00AF7B1D" w:rsidRDefault="00000000">
            <w:r>
              <w:rPr>
                <w:sz w:val="19"/>
                <w:szCs w:val="19"/>
              </w:rPr>
              <w:t>RMSE</w:t>
            </w:r>
          </w:p>
        </w:tc>
        <w:tc>
          <w:tcPr>
            <w:tcW w:w="1800" w:type="dxa"/>
            <w:shd w:val="clear" w:color="auto" w:fill="FFFFFF"/>
            <w:tcMar>
              <w:top w:w="90" w:type="dxa"/>
              <w:left w:w="130" w:type="dxa"/>
              <w:bottom w:w="90" w:type="dxa"/>
              <w:right w:w="130" w:type="dxa"/>
            </w:tcMar>
            <w:vAlign w:val="center"/>
          </w:tcPr>
          <w:p w14:paraId="260575E8" w14:textId="77777777" w:rsidR="00AF7B1D" w:rsidRDefault="00000000">
            <w:pPr>
              <w:jc w:val="center"/>
            </w:pPr>
            <w:r>
              <w:rPr>
                <w:sz w:val="19"/>
                <w:szCs w:val="19"/>
              </w:rPr>
              <w:t>£3,493.58</w:t>
            </w:r>
          </w:p>
        </w:tc>
        <w:tc>
          <w:tcPr>
            <w:tcW w:w="5400" w:type="dxa"/>
            <w:shd w:val="clear" w:color="auto" w:fill="FFFFFF"/>
            <w:tcMar>
              <w:top w:w="90" w:type="dxa"/>
              <w:left w:w="130" w:type="dxa"/>
              <w:bottom w:w="90" w:type="dxa"/>
              <w:right w:w="130" w:type="dxa"/>
            </w:tcMar>
            <w:vAlign w:val="center"/>
          </w:tcPr>
          <w:p w14:paraId="3A890D96" w14:textId="77777777" w:rsidR="00AF7B1D" w:rsidRDefault="00000000">
            <w:pPr>
              <w:jc w:val="center"/>
            </w:pPr>
            <w:r>
              <w:rPr>
                <w:sz w:val="19"/>
                <w:szCs w:val="19"/>
              </w:rPr>
              <w:t>Average prediction error in currency terms</w:t>
            </w:r>
          </w:p>
        </w:tc>
      </w:tr>
      <w:tr w:rsidR="00AF7B1D" w14:paraId="19C16099" w14:textId="77777777">
        <w:tblPrEx>
          <w:tblCellMar>
            <w:top w:w="0" w:type="dxa"/>
            <w:bottom w:w="0" w:type="dxa"/>
          </w:tblCellMar>
        </w:tblPrEx>
        <w:tc>
          <w:tcPr>
            <w:tcW w:w="1800" w:type="dxa"/>
            <w:shd w:val="clear" w:color="auto" w:fill="EEF1F5"/>
            <w:tcMar>
              <w:top w:w="90" w:type="dxa"/>
              <w:left w:w="130" w:type="dxa"/>
              <w:bottom w:w="90" w:type="dxa"/>
              <w:right w:w="130" w:type="dxa"/>
            </w:tcMar>
            <w:vAlign w:val="center"/>
          </w:tcPr>
          <w:p w14:paraId="0E3C14CD" w14:textId="77777777" w:rsidR="00AF7B1D" w:rsidRDefault="00000000">
            <w:r>
              <w:rPr>
                <w:sz w:val="19"/>
                <w:szCs w:val="19"/>
              </w:rPr>
              <w:t>R²</w:t>
            </w:r>
          </w:p>
        </w:tc>
        <w:tc>
          <w:tcPr>
            <w:tcW w:w="1800" w:type="dxa"/>
            <w:shd w:val="clear" w:color="auto" w:fill="EEF1F5"/>
            <w:tcMar>
              <w:top w:w="90" w:type="dxa"/>
              <w:left w:w="130" w:type="dxa"/>
              <w:bottom w:w="90" w:type="dxa"/>
              <w:right w:w="130" w:type="dxa"/>
            </w:tcMar>
            <w:vAlign w:val="center"/>
          </w:tcPr>
          <w:p w14:paraId="31F6BFC2" w14:textId="77777777" w:rsidR="00AF7B1D" w:rsidRDefault="00000000">
            <w:pPr>
              <w:jc w:val="center"/>
            </w:pPr>
            <w:r>
              <w:rPr>
                <w:sz w:val="19"/>
                <w:szCs w:val="19"/>
              </w:rPr>
              <w:t>0.667</w:t>
            </w:r>
          </w:p>
        </w:tc>
        <w:tc>
          <w:tcPr>
            <w:tcW w:w="5400" w:type="dxa"/>
            <w:shd w:val="clear" w:color="auto" w:fill="EEF1F5"/>
            <w:tcMar>
              <w:top w:w="90" w:type="dxa"/>
              <w:left w:w="130" w:type="dxa"/>
              <w:bottom w:w="90" w:type="dxa"/>
              <w:right w:w="130" w:type="dxa"/>
            </w:tcMar>
            <w:vAlign w:val="center"/>
          </w:tcPr>
          <w:p w14:paraId="622753A9" w14:textId="77777777" w:rsidR="00AF7B1D" w:rsidRDefault="00000000">
            <w:pPr>
              <w:jc w:val="center"/>
            </w:pPr>
            <w:r>
              <w:rPr>
                <w:sz w:val="19"/>
                <w:szCs w:val="19"/>
              </w:rPr>
              <w:t>≈ 67% of variance in 3-month revenue explained</w:t>
            </w:r>
          </w:p>
        </w:tc>
      </w:tr>
    </w:tbl>
    <w:p w14:paraId="2AA39E22" w14:textId="77777777" w:rsidR="00AF7B1D" w:rsidRDefault="00000000">
      <w:pPr>
        <w:spacing w:before="80" w:after="260"/>
        <w:jc w:val="center"/>
      </w:pPr>
      <w:r>
        <w:rPr>
          <w:i/>
          <w:iCs/>
          <w:color w:val="5B7089"/>
          <w:sz w:val="18"/>
          <w:szCs w:val="18"/>
        </w:rPr>
        <w:t>Table 4. Regression model performance on the held-out test set.</w:t>
      </w:r>
    </w:p>
    <w:p w14:paraId="61F63BF1" w14:textId="4F88E364" w:rsidR="00AF7B1D" w:rsidRDefault="00000000">
      <w:pPr>
        <w:spacing w:after="160" w:line="276" w:lineRule="auto"/>
        <w:jc w:val="both"/>
      </w:pPr>
      <w:r>
        <w:t xml:space="preserve">An R² of 0.667 is a strong result for </w:t>
      </w:r>
      <w:r w:rsidR="00E46F48">
        <w:t>behavioural</w:t>
      </w:r>
      <w:r>
        <w:t xml:space="preserve"> retail data, where purchase timing is inherently noisy. The trained model was then applied across the full customer base to generate a Predicted_CLV value for every customer.</w:t>
      </w:r>
    </w:p>
    <w:p w14:paraId="3E66723B" w14:textId="77777777" w:rsidR="00AF7B1D" w:rsidRDefault="00000000">
      <w:pPr>
        <w:pStyle w:val="Heading2"/>
      </w:pPr>
      <w:r>
        <w:t>3.6 Tools &amp;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00"/>
      </w:tblGrid>
      <w:tr w:rsidR="00AF7B1D" w14:paraId="2BB0DBAB" w14:textId="77777777">
        <w:tblPrEx>
          <w:tblCellMar>
            <w:top w:w="0" w:type="dxa"/>
            <w:bottom w:w="0" w:type="dxa"/>
          </w:tblCellMar>
        </w:tblPrEx>
        <w:trPr>
          <w:tblHeader/>
        </w:trPr>
        <w:tc>
          <w:tcPr>
            <w:tcW w:w="3800" w:type="dxa"/>
            <w:shd w:val="clear" w:color="auto" w:fill="1F3552"/>
            <w:tcMar>
              <w:top w:w="90" w:type="dxa"/>
              <w:left w:w="130" w:type="dxa"/>
              <w:bottom w:w="90" w:type="dxa"/>
              <w:right w:w="130" w:type="dxa"/>
            </w:tcMar>
            <w:vAlign w:val="center"/>
          </w:tcPr>
          <w:p w14:paraId="7B390790" w14:textId="77777777" w:rsidR="00AF7B1D" w:rsidRDefault="00000000">
            <w:r>
              <w:rPr>
                <w:b/>
                <w:bCs/>
                <w:color w:val="FFFFFF"/>
                <w:sz w:val="19"/>
                <w:szCs w:val="19"/>
              </w:rPr>
              <w:t>Stage</w:t>
            </w:r>
          </w:p>
        </w:tc>
        <w:tc>
          <w:tcPr>
            <w:tcW w:w="5200" w:type="dxa"/>
            <w:shd w:val="clear" w:color="auto" w:fill="1F3552"/>
            <w:tcMar>
              <w:top w:w="90" w:type="dxa"/>
              <w:left w:w="130" w:type="dxa"/>
              <w:bottom w:w="90" w:type="dxa"/>
              <w:right w:w="130" w:type="dxa"/>
            </w:tcMar>
            <w:vAlign w:val="center"/>
          </w:tcPr>
          <w:p w14:paraId="55E4201D" w14:textId="77777777" w:rsidR="00AF7B1D" w:rsidRDefault="00000000">
            <w:pPr>
              <w:jc w:val="center"/>
            </w:pPr>
            <w:r>
              <w:rPr>
                <w:b/>
                <w:bCs/>
                <w:color w:val="FFFFFF"/>
                <w:sz w:val="19"/>
                <w:szCs w:val="19"/>
              </w:rPr>
              <w:t>Tool(s)</w:t>
            </w:r>
          </w:p>
        </w:tc>
      </w:tr>
      <w:tr w:rsidR="00AF7B1D" w14:paraId="5313309E" w14:textId="77777777">
        <w:tblPrEx>
          <w:tblCellMar>
            <w:top w:w="0" w:type="dxa"/>
            <w:bottom w:w="0" w:type="dxa"/>
          </w:tblCellMar>
        </w:tblPrEx>
        <w:tc>
          <w:tcPr>
            <w:tcW w:w="3800" w:type="dxa"/>
            <w:shd w:val="clear" w:color="auto" w:fill="FFFFFF"/>
            <w:tcMar>
              <w:top w:w="90" w:type="dxa"/>
              <w:left w:w="130" w:type="dxa"/>
              <w:bottom w:w="90" w:type="dxa"/>
              <w:right w:w="130" w:type="dxa"/>
            </w:tcMar>
            <w:vAlign w:val="center"/>
          </w:tcPr>
          <w:p w14:paraId="3AE7EE83" w14:textId="77777777" w:rsidR="00AF7B1D" w:rsidRDefault="00000000">
            <w:r>
              <w:rPr>
                <w:sz w:val="19"/>
                <w:szCs w:val="19"/>
              </w:rPr>
              <w:t>Data cleaning &amp; pivot analysis</w:t>
            </w:r>
          </w:p>
        </w:tc>
        <w:tc>
          <w:tcPr>
            <w:tcW w:w="5200" w:type="dxa"/>
            <w:shd w:val="clear" w:color="auto" w:fill="FFFFFF"/>
            <w:tcMar>
              <w:top w:w="90" w:type="dxa"/>
              <w:left w:w="130" w:type="dxa"/>
              <w:bottom w:w="90" w:type="dxa"/>
              <w:right w:w="130" w:type="dxa"/>
            </w:tcMar>
            <w:vAlign w:val="center"/>
          </w:tcPr>
          <w:p w14:paraId="6EB5E4B0" w14:textId="77777777" w:rsidR="00AF7B1D" w:rsidRDefault="00000000">
            <w:pPr>
              <w:jc w:val="center"/>
            </w:pPr>
            <w:r>
              <w:rPr>
                <w:sz w:val="19"/>
                <w:szCs w:val="19"/>
              </w:rPr>
              <w:t>Microsoft Excel</w:t>
            </w:r>
          </w:p>
        </w:tc>
      </w:tr>
      <w:tr w:rsidR="00AF7B1D" w14:paraId="04F2A6C7" w14:textId="77777777">
        <w:tblPrEx>
          <w:tblCellMar>
            <w:top w:w="0" w:type="dxa"/>
            <w:bottom w:w="0" w:type="dxa"/>
          </w:tblCellMar>
        </w:tblPrEx>
        <w:tc>
          <w:tcPr>
            <w:tcW w:w="3800" w:type="dxa"/>
            <w:shd w:val="clear" w:color="auto" w:fill="EEF1F5"/>
            <w:tcMar>
              <w:top w:w="90" w:type="dxa"/>
              <w:left w:w="130" w:type="dxa"/>
              <w:bottom w:w="90" w:type="dxa"/>
              <w:right w:w="130" w:type="dxa"/>
            </w:tcMar>
            <w:vAlign w:val="center"/>
          </w:tcPr>
          <w:p w14:paraId="223D00D5" w14:textId="77777777" w:rsidR="00AF7B1D" w:rsidRDefault="00000000">
            <w:r>
              <w:rPr>
                <w:sz w:val="19"/>
                <w:szCs w:val="19"/>
              </w:rPr>
              <w:t>Feature engineering, clustering, regression</w:t>
            </w:r>
          </w:p>
        </w:tc>
        <w:tc>
          <w:tcPr>
            <w:tcW w:w="5200" w:type="dxa"/>
            <w:shd w:val="clear" w:color="auto" w:fill="EEF1F5"/>
            <w:tcMar>
              <w:top w:w="90" w:type="dxa"/>
              <w:left w:w="130" w:type="dxa"/>
              <w:bottom w:w="90" w:type="dxa"/>
              <w:right w:w="130" w:type="dxa"/>
            </w:tcMar>
            <w:vAlign w:val="center"/>
          </w:tcPr>
          <w:p w14:paraId="1955A048" w14:textId="77777777" w:rsidR="00AF7B1D" w:rsidRDefault="00000000">
            <w:pPr>
              <w:jc w:val="center"/>
            </w:pPr>
            <w:r>
              <w:rPr>
                <w:sz w:val="19"/>
                <w:szCs w:val="19"/>
              </w:rPr>
              <w:t>Python (pandas, NumPy, scikit-learn, matplotlib, seaborn)</w:t>
            </w:r>
          </w:p>
        </w:tc>
      </w:tr>
      <w:tr w:rsidR="00AF7B1D" w14:paraId="10F51894" w14:textId="77777777">
        <w:tblPrEx>
          <w:tblCellMar>
            <w:top w:w="0" w:type="dxa"/>
            <w:bottom w:w="0" w:type="dxa"/>
          </w:tblCellMar>
        </w:tblPrEx>
        <w:tc>
          <w:tcPr>
            <w:tcW w:w="3800" w:type="dxa"/>
            <w:shd w:val="clear" w:color="auto" w:fill="FFFFFF"/>
            <w:tcMar>
              <w:top w:w="90" w:type="dxa"/>
              <w:left w:w="130" w:type="dxa"/>
              <w:bottom w:w="90" w:type="dxa"/>
              <w:right w:w="130" w:type="dxa"/>
            </w:tcMar>
            <w:vAlign w:val="center"/>
          </w:tcPr>
          <w:p w14:paraId="6BF4D1BE" w14:textId="77777777" w:rsidR="00AF7B1D" w:rsidRDefault="00000000">
            <w:r>
              <w:rPr>
                <w:sz w:val="19"/>
                <w:szCs w:val="19"/>
              </w:rPr>
              <w:t>Executive dashboard &amp; reporting</w:t>
            </w:r>
          </w:p>
        </w:tc>
        <w:tc>
          <w:tcPr>
            <w:tcW w:w="5200" w:type="dxa"/>
            <w:shd w:val="clear" w:color="auto" w:fill="FFFFFF"/>
            <w:tcMar>
              <w:top w:w="90" w:type="dxa"/>
              <w:left w:w="130" w:type="dxa"/>
              <w:bottom w:w="90" w:type="dxa"/>
              <w:right w:w="130" w:type="dxa"/>
            </w:tcMar>
            <w:vAlign w:val="center"/>
          </w:tcPr>
          <w:p w14:paraId="2A1F61BB" w14:textId="77777777" w:rsidR="00AF7B1D" w:rsidRDefault="00000000">
            <w:pPr>
              <w:jc w:val="center"/>
            </w:pPr>
            <w:r>
              <w:rPr>
                <w:sz w:val="19"/>
                <w:szCs w:val="19"/>
              </w:rPr>
              <w:t>Power BI (3-page interactive dashboard)</w:t>
            </w:r>
          </w:p>
        </w:tc>
      </w:tr>
    </w:tbl>
    <w:p w14:paraId="25BCB0D9" w14:textId="77777777" w:rsidR="00AF7B1D" w:rsidRDefault="00000000">
      <w:pPr>
        <w:spacing w:before="80" w:after="260"/>
        <w:jc w:val="center"/>
      </w:pPr>
      <w:r>
        <w:rPr>
          <w:i/>
          <w:iCs/>
          <w:color w:val="5B7089"/>
          <w:sz w:val="18"/>
          <w:szCs w:val="18"/>
        </w:rPr>
        <w:t>Table 5. Tools used at each stage of the pipeline.</w:t>
      </w:r>
    </w:p>
    <w:p w14:paraId="52D92875" w14:textId="77777777" w:rsidR="00AF7B1D" w:rsidRDefault="00000000">
      <w:r>
        <w:br w:type="page"/>
      </w:r>
    </w:p>
    <w:p w14:paraId="6FF1F01C" w14:textId="77777777" w:rsidR="00AF7B1D" w:rsidRDefault="00000000">
      <w:pPr>
        <w:pStyle w:val="Heading1"/>
        <w:pBdr>
          <w:bottom w:val="single" w:sz="10" w:space="6" w:color="C9A24B"/>
        </w:pBdr>
      </w:pPr>
      <w:r>
        <w:lastRenderedPageBreak/>
        <w:t>4. Key Findings</w:t>
      </w:r>
    </w:p>
    <w:p w14:paraId="2F9559AF" w14:textId="77777777" w:rsidR="00AF7B1D" w:rsidRDefault="00000000">
      <w:pPr>
        <w:pStyle w:val="Heading2"/>
      </w:pPr>
      <w:r>
        <w:t>4.1 Customer Segment Distribution</w:t>
      </w:r>
    </w:p>
    <w:p w14:paraId="0F9E5DA0" w14:textId="77777777" w:rsidR="00AF7B1D" w:rsidRDefault="00000000">
      <w:pPr>
        <w:spacing w:after="160" w:line="276" w:lineRule="auto"/>
        <w:jc w:val="both"/>
      </w:pPr>
      <w:r>
        <w:t>Applying the RFM-scoring segmentation to the full customer base produced the following distribution:</w:t>
      </w:r>
    </w:p>
    <w:p w14:paraId="497A8ECD" w14:textId="77777777" w:rsidR="00AF7B1D" w:rsidRDefault="00000000">
      <w:pPr>
        <w:spacing w:before="160" w:after="40"/>
        <w:jc w:val="center"/>
      </w:pPr>
      <w:r>
        <w:rPr>
          <w:noProof/>
        </w:rPr>
        <w:drawing>
          <wp:inline distT="0" distB="0" distL="0" distR="0" wp14:anchorId="09440795" wp14:editId="11E38592">
            <wp:extent cx="4953000" cy="2971800"/>
            <wp:effectExtent l="0" t="0" r="0" b="0"/>
            <wp:docPr id="623119319" name="Picture 623119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971800"/>
                    </a:xfrm>
                    <a:prstGeom prst="rect">
                      <a:avLst/>
                    </a:prstGeom>
                  </pic:spPr>
                </pic:pic>
              </a:graphicData>
            </a:graphic>
          </wp:inline>
        </w:drawing>
      </w:r>
    </w:p>
    <w:p w14:paraId="7DC539D7" w14:textId="77777777" w:rsidR="00AF7B1D" w:rsidRDefault="00000000">
      <w:pPr>
        <w:spacing w:before="80" w:after="260"/>
        <w:jc w:val="center"/>
      </w:pPr>
      <w:r>
        <w:rPr>
          <w:i/>
          <w:iCs/>
          <w:color w:val="5B7089"/>
          <w:sz w:val="18"/>
          <w:szCs w:val="18"/>
        </w:rPr>
        <w:t>Figure 2. Customer distribution by segment (n = 4,338).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AF7B1D" w14:paraId="6287445B" w14:textId="77777777">
        <w:tblPrEx>
          <w:tblCellMar>
            <w:top w:w="0" w:type="dxa"/>
            <w:bottom w:w="0" w:type="dxa"/>
          </w:tblCellMar>
        </w:tblPrEx>
        <w:trPr>
          <w:tblHeader/>
        </w:trPr>
        <w:tc>
          <w:tcPr>
            <w:tcW w:w="3000" w:type="dxa"/>
            <w:shd w:val="clear" w:color="auto" w:fill="1F3552"/>
            <w:tcMar>
              <w:top w:w="90" w:type="dxa"/>
              <w:left w:w="130" w:type="dxa"/>
              <w:bottom w:w="90" w:type="dxa"/>
              <w:right w:w="130" w:type="dxa"/>
            </w:tcMar>
            <w:vAlign w:val="center"/>
          </w:tcPr>
          <w:p w14:paraId="1248F87A" w14:textId="77777777" w:rsidR="00AF7B1D" w:rsidRDefault="00000000">
            <w:r>
              <w:rPr>
                <w:b/>
                <w:bCs/>
                <w:color w:val="FFFFFF"/>
                <w:sz w:val="19"/>
                <w:szCs w:val="19"/>
              </w:rPr>
              <w:t>Segment</w:t>
            </w:r>
          </w:p>
        </w:tc>
        <w:tc>
          <w:tcPr>
            <w:tcW w:w="3000" w:type="dxa"/>
            <w:shd w:val="clear" w:color="auto" w:fill="1F3552"/>
            <w:tcMar>
              <w:top w:w="90" w:type="dxa"/>
              <w:left w:w="130" w:type="dxa"/>
              <w:bottom w:w="90" w:type="dxa"/>
              <w:right w:w="130" w:type="dxa"/>
            </w:tcMar>
            <w:vAlign w:val="center"/>
          </w:tcPr>
          <w:p w14:paraId="14710E1B" w14:textId="77777777" w:rsidR="00AF7B1D" w:rsidRDefault="00000000">
            <w:pPr>
              <w:jc w:val="center"/>
            </w:pPr>
            <w:r>
              <w:rPr>
                <w:b/>
                <w:bCs/>
                <w:color w:val="FFFFFF"/>
                <w:sz w:val="19"/>
                <w:szCs w:val="19"/>
              </w:rPr>
              <w:t>Customers</w:t>
            </w:r>
          </w:p>
        </w:tc>
        <w:tc>
          <w:tcPr>
            <w:tcW w:w="3000" w:type="dxa"/>
            <w:shd w:val="clear" w:color="auto" w:fill="1F3552"/>
            <w:tcMar>
              <w:top w:w="90" w:type="dxa"/>
              <w:left w:w="130" w:type="dxa"/>
              <w:bottom w:w="90" w:type="dxa"/>
              <w:right w:w="130" w:type="dxa"/>
            </w:tcMar>
            <w:vAlign w:val="center"/>
          </w:tcPr>
          <w:p w14:paraId="5036D49C" w14:textId="77777777" w:rsidR="00AF7B1D" w:rsidRDefault="00000000">
            <w:pPr>
              <w:jc w:val="center"/>
            </w:pPr>
            <w:r>
              <w:rPr>
                <w:b/>
                <w:bCs/>
                <w:color w:val="FFFFFF"/>
                <w:sz w:val="19"/>
                <w:szCs w:val="19"/>
              </w:rPr>
              <w:t>% of Base</w:t>
            </w:r>
          </w:p>
        </w:tc>
      </w:tr>
      <w:tr w:rsidR="00AF7B1D" w14:paraId="59C98B4C" w14:textId="77777777">
        <w:tblPrEx>
          <w:tblCellMar>
            <w:top w:w="0" w:type="dxa"/>
            <w:bottom w:w="0" w:type="dxa"/>
          </w:tblCellMar>
        </w:tblPrEx>
        <w:tc>
          <w:tcPr>
            <w:tcW w:w="3000" w:type="dxa"/>
            <w:shd w:val="clear" w:color="auto" w:fill="FFFFFF"/>
            <w:tcMar>
              <w:top w:w="90" w:type="dxa"/>
              <w:left w:w="130" w:type="dxa"/>
              <w:bottom w:w="90" w:type="dxa"/>
              <w:right w:w="130" w:type="dxa"/>
            </w:tcMar>
            <w:vAlign w:val="center"/>
          </w:tcPr>
          <w:p w14:paraId="7A562F2C" w14:textId="77777777" w:rsidR="00AF7B1D" w:rsidRDefault="00000000">
            <w:r>
              <w:rPr>
                <w:sz w:val="19"/>
                <w:szCs w:val="19"/>
              </w:rPr>
              <w:t>Potential</w:t>
            </w:r>
          </w:p>
        </w:tc>
        <w:tc>
          <w:tcPr>
            <w:tcW w:w="3000" w:type="dxa"/>
            <w:shd w:val="clear" w:color="auto" w:fill="FFFFFF"/>
            <w:tcMar>
              <w:top w:w="90" w:type="dxa"/>
              <w:left w:w="130" w:type="dxa"/>
              <w:bottom w:w="90" w:type="dxa"/>
              <w:right w:w="130" w:type="dxa"/>
            </w:tcMar>
            <w:vAlign w:val="center"/>
          </w:tcPr>
          <w:p w14:paraId="575C9C33" w14:textId="77777777" w:rsidR="00AF7B1D" w:rsidRDefault="00000000">
            <w:pPr>
              <w:jc w:val="center"/>
            </w:pPr>
            <w:r>
              <w:rPr>
                <w:sz w:val="19"/>
                <w:szCs w:val="19"/>
              </w:rPr>
              <w:t>1,489</w:t>
            </w:r>
          </w:p>
        </w:tc>
        <w:tc>
          <w:tcPr>
            <w:tcW w:w="3000" w:type="dxa"/>
            <w:shd w:val="clear" w:color="auto" w:fill="FFFFFF"/>
            <w:tcMar>
              <w:top w:w="90" w:type="dxa"/>
              <w:left w:w="130" w:type="dxa"/>
              <w:bottom w:w="90" w:type="dxa"/>
              <w:right w:w="130" w:type="dxa"/>
            </w:tcMar>
            <w:vAlign w:val="center"/>
          </w:tcPr>
          <w:p w14:paraId="16E13C0D" w14:textId="77777777" w:rsidR="00AF7B1D" w:rsidRDefault="00000000">
            <w:pPr>
              <w:jc w:val="center"/>
            </w:pPr>
            <w:r>
              <w:rPr>
                <w:sz w:val="19"/>
                <w:szCs w:val="19"/>
              </w:rPr>
              <w:t>34.3%</w:t>
            </w:r>
          </w:p>
        </w:tc>
      </w:tr>
      <w:tr w:rsidR="00AF7B1D" w14:paraId="4F16E3F3" w14:textId="77777777">
        <w:tblPrEx>
          <w:tblCellMar>
            <w:top w:w="0" w:type="dxa"/>
            <w:bottom w:w="0" w:type="dxa"/>
          </w:tblCellMar>
        </w:tblPrEx>
        <w:tc>
          <w:tcPr>
            <w:tcW w:w="3000" w:type="dxa"/>
            <w:shd w:val="clear" w:color="auto" w:fill="EEF1F5"/>
            <w:tcMar>
              <w:top w:w="90" w:type="dxa"/>
              <w:left w:w="130" w:type="dxa"/>
              <w:bottom w:w="90" w:type="dxa"/>
              <w:right w:w="130" w:type="dxa"/>
            </w:tcMar>
            <w:vAlign w:val="center"/>
          </w:tcPr>
          <w:p w14:paraId="23F1D4E1" w14:textId="77777777" w:rsidR="00AF7B1D" w:rsidRDefault="00000000">
            <w:r>
              <w:rPr>
                <w:sz w:val="19"/>
                <w:szCs w:val="19"/>
              </w:rPr>
              <w:t>Loyal</w:t>
            </w:r>
          </w:p>
        </w:tc>
        <w:tc>
          <w:tcPr>
            <w:tcW w:w="3000" w:type="dxa"/>
            <w:shd w:val="clear" w:color="auto" w:fill="EEF1F5"/>
            <w:tcMar>
              <w:top w:w="90" w:type="dxa"/>
              <w:left w:w="130" w:type="dxa"/>
              <w:bottom w:w="90" w:type="dxa"/>
              <w:right w:w="130" w:type="dxa"/>
            </w:tcMar>
            <w:vAlign w:val="center"/>
          </w:tcPr>
          <w:p w14:paraId="0F806F4B" w14:textId="77777777" w:rsidR="00AF7B1D" w:rsidRDefault="00000000">
            <w:pPr>
              <w:jc w:val="center"/>
            </w:pPr>
            <w:r>
              <w:rPr>
                <w:sz w:val="19"/>
                <w:szCs w:val="19"/>
              </w:rPr>
              <w:t>1,157</w:t>
            </w:r>
          </w:p>
        </w:tc>
        <w:tc>
          <w:tcPr>
            <w:tcW w:w="3000" w:type="dxa"/>
            <w:shd w:val="clear" w:color="auto" w:fill="EEF1F5"/>
            <w:tcMar>
              <w:top w:w="90" w:type="dxa"/>
              <w:left w:w="130" w:type="dxa"/>
              <w:bottom w:w="90" w:type="dxa"/>
              <w:right w:w="130" w:type="dxa"/>
            </w:tcMar>
            <w:vAlign w:val="center"/>
          </w:tcPr>
          <w:p w14:paraId="4D3A4286" w14:textId="77777777" w:rsidR="00AF7B1D" w:rsidRDefault="00000000">
            <w:pPr>
              <w:jc w:val="center"/>
            </w:pPr>
            <w:r>
              <w:rPr>
                <w:sz w:val="19"/>
                <w:szCs w:val="19"/>
              </w:rPr>
              <w:t>26.7%</w:t>
            </w:r>
          </w:p>
        </w:tc>
      </w:tr>
      <w:tr w:rsidR="00AF7B1D" w14:paraId="206254C6" w14:textId="77777777">
        <w:tblPrEx>
          <w:tblCellMar>
            <w:top w:w="0" w:type="dxa"/>
            <w:bottom w:w="0" w:type="dxa"/>
          </w:tblCellMar>
        </w:tblPrEx>
        <w:tc>
          <w:tcPr>
            <w:tcW w:w="3000" w:type="dxa"/>
            <w:shd w:val="clear" w:color="auto" w:fill="FFFFFF"/>
            <w:tcMar>
              <w:top w:w="90" w:type="dxa"/>
              <w:left w:w="130" w:type="dxa"/>
              <w:bottom w:w="90" w:type="dxa"/>
              <w:right w:w="130" w:type="dxa"/>
            </w:tcMar>
            <w:vAlign w:val="center"/>
          </w:tcPr>
          <w:p w14:paraId="3C33AFE1" w14:textId="77777777" w:rsidR="00AF7B1D" w:rsidRDefault="00000000">
            <w:r>
              <w:rPr>
                <w:sz w:val="19"/>
                <w:szCs w:val="19"/>
              </w:rPr>
              <w:t>At Risk</w:t>
            </w:r>
          </w:p>
        </w:tc>
        <w:tc>
          <w:tcPr>
            <w:tcW w:w="3000" w:type="dxa"/>
            <w:shd w:val="clear" w:color="auto" w:fill="FFFFFF"/>
            <w:tcMar>
              <w:top w:w="90" w:type="dxa"/>
              <w:left w:w="130" w:type="dxa"/>
              <w:bottom w:w="90" w:type="dxa"/>
              <w:right w:w="130" w:type="dxa"/>
            </w:tcMar>
            <w:vAlign w:val="center"/>
          </w:tcPr>
          <w:p w14:paraId="25EF12F9" w14:textId="77777777" w:rsidR="00AF7B1D" w:rsidRDefault="00000000">
            <w:pPr>
              <w:jc w:val="center"/>
            </w:pPr>
            <w:r>
              <w:rPr>
                <w:sz w:val="19"/>
                <w:szCs w:val="19"/>
              </w:rPr>
              <w:t>1,007</w:t>
            </w:r>
          </w:p>
        </w:tc>
        <w:tc>
          <w:tcPr>
            <w:tcW w:w="3000" w:type="dxa"/>
            <w:shd w:val="clear" w:color="auto" w:fill="FFFFFF"/>
            <w:tcMar>
              <w:top w:w="90" w:type="dxa"/>
              <w:left w:w="130" w:type="dxa"/>
              <w:bottom w:w="90" w:type="dxa"/>
              <w:right w:w="130" w:type="dxa"/>
            </w:tcMar>
            <w:vAlign w:val="center"/>
          </w:tcPr>
          <w:p w14:paraId="5FB791D4" w14:textId="77777777" w:rsidR="00AF7B1D" w:rsidRDefault="00000000">
            <w:pPr>
              <w:jc w:val="center"/>
            </w:pPr>
            <w:r>
              <w:rPr>
                <w:sz w:val="19"/>
                <w:szCs w:val="19"/>
              </w:rPr>
              <w:t>23.2%</w:t>
            </w:r>
          </w:p>
        </w:tc>
      </w:tr>
      <w:tr w:rsidR="00AF7B1D" w14:paraId="22BD767A" w14:textId="77777777">
        <w:tblPrEx>
          <w:tblCellMar>
            <w:top w:w="0" w:type="dxa"/>
            <w:bottom w:w="0" w:type="dxa"/>
          </w:tblCellMar>
        </w:tblPrEx>
        <w:tc>
          <w:tcPr>
            <w:tcW w:w="3000" w:type="dxa"/>
            <w:shd w:val="clear" w:color="auto" w:fill="EEF1F5"/>
            <w:tcMar>
              <w:top w:w="90" w:type="dxa"/>
              <w:left w:w="130" w:type="dxa"/>
              <w:bottom w:w="90" w:type="dxa"/>
              <w:right w:w="130" w:type="dxa"/>
            </w:tcMar>
            <w:vAlign w:val="center"/>
          </w:tcPr>
          <w:p w14:paraId="775AF2D6" w14:textId="77777777" w:rsidR="00AF7B1D" w:rsidRDefault="00000000">
            <w:r>
              <w:rPr>
                <w:sz w:val="19"/>
                <w:szCs w:val="19"/>
              </w:rPr>
              <w:t>VIP</w:t>
            </w:r>
          </w:p>
        </w:tc>
        <w:tc>
          <w:tcPr>
            <w:tcW w:w="3000" w:type="dxa"/>
            <w:shd w:val="clear" w:color="auto" w:fill="EEF1F5"/>
            <w:tcMar>
              <w:top w:w="90" w:type="dxa"/>
              <w:left w:w="130" w:type="dxa"/>
              <w:bottom w:w="90" w:type="dxa"/>
              <w:right w:w="130" w:type="dxa"/>
            </w:tcMar>
            <w:vAlign w:val="center"/>
          </w:tcPr>
          <w:p w14:paraId="772303CF" w14:textId="77777777" w:rsidR="00AF7B1D" w:rsidRDefault="00000000">
            <w:pPr>
              <w:jc w:val="center"/>
            </w:pPr>
            <w:r>
              <w:rPr>
                <w:sz w:val="19"/>
                <w:szCs w:val="19"/>
              </w:rPr>
              <w:t>533</w:t>
            </w:r>
          </w:p>
        </w:tc>
        <w:tc>
          <w:tcPr>
            <w:tcW w:w="3000" w:type="dxa"/>
            <w:shd w:val="clear" w:color="auto" w:fill="EEF1F5"/>
            <w:tcMar>
              <w:top w:w="90" w:type="dxa"/>
              <w:left w:w="130" w:type="dxa"/>
              <w:bottom w:w="90" w:type="dxa"/>
              <w:right w:w="130" w:type="dxa"/>
            </w:tcMar>
            <w:vAlign w:val="center"/>
          </w:tcPr>
          <w:p w14:paraId="15561702" w14:textId="77777777" w:rsidR="00AF7B1D" w:rsidRDefault="00000000">
            <w:pPr>
              <w:jc w:val="center"/>
            </w:pPr>
            <w:r>
              <w:rPr>
                <w:sz w:val="19"/>
                <w:szCs w:val="19"/>
              </w:rPr>
              <w:t>12.3%</w:t>
            </w:r>
          </w:p>
        </w:tc>
      </w:tr>
      <w:tr w:rsidR="00AF7B1D" w14:paraId="79CFEA76" w14:textId="77777777">
        <w:tblPrEx>
          <w:tblCellMar>
            <w:top w:w="0" w:type="dxa"/>
            <w:bottom w:w="0" w:type="dxa"/>
          </w:tblCellMar>
        </w:tblPrEx>
        <w:tc>
          <w:tcPr>
            <w:tcW w:w="3000" w:type="dxa"/>
            <w:shd w:val="clear" w:color="auto" w:fill="FFFFFF"/>
            <w:tcMar>
              <w:top w:w="90" w:type="dxa"/>
              <w:left w:w="130" w:type="dxa"/>
              <w:bottom w:w="90" w:type="dxa"/>
              <w:right w:w="130" w:type="dxa"/>
            </w:tcMar>
            <w:vAlign w:val="center"/>
          </w:tcPr>
          <w:p w14:paraId="5976FC7D" w14:textId="77777777" w:rsidR="00AF7B1D" w:rsidRDefault="00000000">
            <w:r>
              <w:rPr>
                <w:sz w:val="19"/>
                <w:szCs w:val="19"/>
              </w:rPr>
              <w:t>Lost</w:t>
            </w:r>
          </w:p>
        </w:tc>
        <w:tc>
          <w:tcPr>
            <w:tcW w:w="3000" w:type="dxa"/>
            <w:shd w:val="clear" w:color="auto" w:fill="FFFFFF"/>
            <w:tcMar>
              <w:top w:w="90" w:type="dxa"/>
              <w:left w:w="130" w:type="dxa"/>
              <w:bottom w:w="90" w:type="dxa"/>
              <w:right w:w="130" w:type="dxa"/>
            </w:tcMar>
            <w:vAlign w:val="center"/>
          </w:tcPr>
          <w:p w14:paraId="44C11CE7" w14:textId="77777777" w:rsidR="00AF7B1D" w:rsidRDefault="00000000">
            <w:pPr>
              <w:jc w:val="center"/>
            </w:pPr>
            <w:r>
              <w:rPr>
                <w:sz w:val="19"/>
                <w:szCs w:val="19"/>
              </w:rPr>
              <w:t>152</w:t>
            </w:r>
          </w:p>
        </w:tc>
        <w:tc>
          <w:tcPr>
            <w:tcW w:w="3000" w:type="dxa"/>
            <w:shd w:val="clear" w:color="auto" w:fill="FFFFFF"/>
            <w:tcMar>
              <w:top w:w="90" w:type="dxa"/>
              <w:left w:w="130" w:type="dxa"/>
              <w:bottom w:w="90" w:type="dxa"/>
              <w:right w:w="130" w:type="dxa"/>
            </w:tcMar>
            <w:vAlign w:val="center"/>
          </w:tcPr>
          <w:p w14:paraId="3F7EAD6C" w14:textId="77777777" w:rsidR="00AF7B1D" w:rsidRDefault="00000000">
            <w:pPr>
              <w:jc w:val="center"/>
            </w:pPr>
            <w:r>
              <w:rPr>
                <w:sz w:val="19"/>
                <w:szCs w:val="19"/>
              </w:rPr>
              <w:t>3.5%</w:t>
            </w:r>
          </w:p>
        </w:tc>
      </w:tr>
    </w:tbl>
    <w:p w14:paraId="3862B617" w14:textId="77777777" w:rsidR="00AF7B1D" w:rsidRDefault="00000000">
      <w:pPr>
        <w:spacing w:before="80" w:after="260"/>
        <w:jc w:val="center"/>
      </w:pPr>
      <w:r>
        <w:rPr>
          <w:i/>
          <w:iCs/>
          <w:color w:val="5B7089"/>
          <w:sz w:val="18"/>
          <w:szCs w:val="18"/>
        </w:rPr>
        <w:t>Table 6. Segment sizes and share of the customer base.</w:t>
      </w:r>
    </w:p>
    <w:p w14:paraId="3DF068B2" w14:textId="77777777" w:rsidR="00AF7B1D" w:rsidRDefault="00000000">
      <w:pPr>
        <w:pStyle w:val="Heading2"/>
      </w:pPr>
      <w:r>
        <w:t>4.2 Behavioral Validation (RFM Profile by Segment)</w:t>
      </w:r>
    </w:p>
    <w:p w14:paraId="4AED546C" w14:textId="01EAB406" w:rsidR="00AF7B1D" w:rsidRDefault="00000000">
      <w:pPr>
        <w:spacing w:after="160" w:line="276" w:lineRule="auto"/>
        <w:jc w:val="both"/>
      </w:pPr>
      <w:r>
        <w:t xml:space="preserve">Average RFM values by segment confirm the segmentation is </w:t>
      </w:r>
      <w:r w:rsidR="00E46F48">
        <w:t>behaviourally</w:t>
      </w:r>
      <w:r>
        <w:t xml:space="preserve"> sound — value and engagement decline consistently from VIP through Lost:</w:t>
      </w:r>
    </w:p>
    <w:p w14:paraId="0DCC9252" w14:textId="77777777" w:rsidR="00AF7B1D" w:rsidRDefault="00000000">
      <w:pPr>
        <w:spacing w:before="160" w:after="40"/>
        <w:jc w:val="center"/>
      </w:pPr>
      <w:r>
        <w:rPr>
          <w:noProof/>
        </w:rPr>
        <w:lastRenderedPageBreak/>
        <w:drawing>
          <wp:inline distT="0" distB="0" distL="0" distR="0" wp14:anchorId="6087EC7B" wp14:editId="59881E99">
            <wp:extent cx="5905500" cy="2038350"/>
            <wp:effectExtent l="0" t="0" r="0" b="0"/>
            <wp:docPr id="1074476462" name="Picture 1074476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038350"/>
                    </a:xfrm>
                    <a:prstGeom prst="rect">
                      <a:avLst/>
                    </a:prstGeom>
                  </pic:spPr>
                </pic:pic>
              </a:graphicData>
            </a:graphic>
          </wp:inline>
        </w:drawing>
      </w:r>
    </w:p>
    <w:p w14:paraId="7C161A85" w14:textId="77777777" w:rsidR="00AF7B1D" w:rsidRDefault="00000000">
      <w:pPr>
        <w:spacing w:before="80" w:after="260"/>
        <w:jc w:val="center"/>
      </w:pPr>
      <w:r>
        <w:rPr>
          <w:i/>
          <w:iCs/>
          <w:color w:val="5B7089"/>
          <w:sz w:val="18"/>
          <w:szCs w:val="18"/>
        </w:rPr>
        <w:t>Figure 3. Average Recency, Frequency, and Monetary value by segment.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200"/>
      </w:tblGrid>
      <w:tr w:rsidR="00AF7B1D" w14:paraId="3F8D63F4" w14:textId="77777777">
        <w:tblPrEx>
          <w:tblCellMar>
            <w:top w:w="0" w:type="dxa"/>
            <w:bottom w:w="0" w:type="dxa"/>
          </w:tblCellMar>
        </w:tblPrEx>
        <w:trPr>
          <w:tblHeader/>
        </w:trPr>
        <w:tc>
          <w:tcPr>
            <w:tcW w:w="2000" w:type="dxa"/>
            <w:shd w:val="clear" w:color="auto" w:fill="1F3552"/>
            <w:tcMar>
              <w:top w:w="90" w:type="dxa"/>
              <w:left w:w="130" w:type="dxa"/>
              <w:bottom w:w="90" w:type="dxa"/>
              <w:right w:w="130" w:type="dxa"/>
            </w:tcMar>
            <w:vAlign w:val="center"/>
          </w:tcPr>
          <w:p w14:paraId="77044C23" w14:textId="77777777" w:rsidR="00AF7B1D" w:rsidRDefault="00000000">
            <w:r>
              <w:rPr>
                <w:b/>
                <w:bCs/>
                <w:color w:val="FFFFFF"/>
                <w:sz w:val="19"/>
                <w:szCs w:val="19"/>
              </w:rPr>
              <w:t>Segment</w:t>
            </w:r>
          </w:p>
        </w:tc>
        <w:tc>
          <w:tcPr>
            <w:tcW w:w="2400" w:type="dxa"/>
            <w:shd w:val="clear" w:color="auto" w:fill="1F3552"/>
            <w:tcMar>
              <w:top w:w="90" w:type="dxa"/>
              <w:left w:w="130" w:type="dxa"/>
              <w:bottom w:w="90" w:type="dxa"/>
              <w:right w:w="130" w:type="dxa"/>
            </w:tcMar>
            <w:vAlign w:val="center"/>
          </w:tcPr>
          <w:p w14:paraId="7AE9C33D" w14:textId="77777777" w:rsidR="00AF7B1D" w:rsidRDefault="00000000">
            <w:pPr>
              <w:jc w:val="center"/>
            </w:pPr>
            <w:r>
              <w:rPr>
                <w:b/>
                <w:bCs/>
                <w:color w:val="FFFFFF"/>
                <w:sz w:val="19"/>
                <w:szCs w:val="19"/>
              </w:rPr>
              <w:t>Avg. Recency (days)</w:t>
            </w:r>
          </w:p>
        </w:tc>
        <w:tc>
          <w:tcPr>
            <w:tcW w:w="2400" w:type="dxa"/>
            <w:shd w:val="clear" w:color="auto" w:fill="1F3552"/>
            <w:tcMar>
              <w:top w:w="90" w:type="dxa"/>
              <w:left w:w="130" w:type="dxa"/>
              <w:bottom w:w="90" w:type="dxa"/>
              <w:right w:w="130" w:type="dxa"/>
            </w:tcMar>
            <w:vAlign w:val="center"/>
          </w:tcPr>
          <w:p w14:paraId="74F3E3FB" w14:textId="77777777" w:rsidR="00AF7B1D" w:rsidRDefault="00000000">
            <w:pPr>
              <w:jc w:val="center"/>
            </w:pPr>
            <w:r>
              <w:rPr>
                <w:b/>
                <w:bCs/>
                <w:color w:val="FFFFFF"/>
                <w:sz w:val="19"/>
                <w:szCs w:val="19"/>
              </w:rPr>
              <w:t>Avg. Frequency (orders)</w:t>
            </w:r>
          </w:p>
        </w:tc>
        <w:tc>
          <w:tcPr>
            <w:tcW w:w="2200" w:type="dxa"/>
            <w:shd w:val="clear" w:color="auto" w:fill="1F3552"/>
            <w:tcMar>
              <w:top w:w="90" w:type="dxa"/>
              <w:left w:w="130" w:type="dxa"/>
              <w:bottom w:w="90" w:type="dxa"/>
              <w:right w:w="130" w:type="dxa"/>
            </w:tcMar>
            <w:vAlign w:val="center"/>
          </w:tcPr>
          <w:p w14:paraId="4B7E18E2" w14:textId="77777777" w:rsidR="00AF7B1D" w:rsidRDefault="00000000">
            <w:pPr>
              <w:jc w:val="center"/>
            </w:pPr>
            <w:r>
              <w:rPr>
                <w:b/>
                <w:bCs/>
                <w:color w:val="FFFFFF"/>
                <w:sz w:val="19"/>
                <w:szCs w:val="19"/>
              </w:rPr>
              <w:t>Avg. Monetary (£)</w:t>
            </w:r>
          </w:p>
        </w:tc>
      </w:tr>
      <w:tr w:rsidR="00AF7B1D" w14:paraId="1865C217" w14:textId="77777777">
        <w:tblPrEx>
          <w:tblCellMar>
            <w:top w:w="0" w:type="dxa"/>
            <w:bottom w:w="0" w:type="dxa"/>
          </w:tblCellMar>
        </w:tblPrEx>
        <w:tc>
          <w:tcPr>
            <w:tcW w:w="2000" w:type="dxa"/>
            <w:shd w:val="clear" w:color="auto" w:fill="FFFFFF"/>
            <w:tcMar>
              <w:top w:w="90" w:type="dxa"/>
              <w:left w:w="130" w:type="dxa"/>
              <w:bottom w:w="90" w:type="dxa"/>
              <w:right w:w="130" w:type="dxa"/>
            </w:tcMar>
            <w:vAlign w:val="center"/>
          </w:tcPr>
          <w:p w14:paraId="2E4056EB" w14:textId="77777777" w:rsidR="00AF7B1D" w:rsidRDefault="00000000">
            <w:r>
              <w:rPr>
                <w:sz w:val="19"/>
                <w:szCs w:val="19"/>
              </w:rPr>
              <w:t>VIP</w:t>
            </w:r>
          </w:p>
        </w:tc>
        <w:tc>
          <w:tcPr>
            <w:tcW w:w="2400" w:type="dxa"/>
            <w:shd w:val="clear" w:color="auto" w:fill="FFFFFF"/>
            <w:tcMar>
              <w:top w:w="90" w:type="dxa"/>
              <w:left w:w="130" w:type="dxa"/>
              <w:bottom w:w="90" w:type="dxa"/>
              <w:right w:w="130" w:type="dxa"/>
            </w:tcMar>
            <w:vAlign w:val="center"/>
          </w:tcPr>
          <w:p w14:paraId="75532F96" w14:textId="77777777" w:rsidR="00AF7B1D" w:rsidRDefault="00000000">
            <w:pPr>
              <w:jc w:val="center"/>
            </w:pPr>
            <w:r>
              <w:rPr>
                <w:sz w:val="19"/>
                <w:szCs w:val="19"/>
              </w:rPr>
              <w:t>12.4</w:t>
            </w:r>
          </w:p>
        </w:tc>
        <w:tc>
          <w:tcPr>
            <w:tcW w:w="2400" w:type="dxa"/>
            <w:shd w:val="clear" w:color="auto" w:fill="FFFFFF"/>
            <w:tcMar>
              <w:top w:w="90" w:type="dxa"/>
              <w:left w:w="130" w:type="dxa"/>
              <w:bottom w:w="90" w:type="dxa"/>
              <w:right w:w="130" w:type="dxa"/>
            </w:tcMar>
            <w:vAlign w:val="center"/>
          </w:tcPr>
          <w:p w14:paraId="135592DE" w14:textId="77777777" w:rsidR="00AF7B1D" w:rsidRDefault="00000000">
            <w:pPr>
              <w:jc w:val="center"/>
            </w:pPr>
            <w:r>
              <w:rPr>
                <w:sz w:val="19"/>
                <w:szCs w:val="19"/>
              </w:rPr>
              <w:t>13.0</w:t>
            </w:r>
          </w:p>
        </w:tc>
        <w:tc>
          <w:tcPr>
            <w:tcW w:w="2200" w:type="dxa"/>
            <w:shd w:val="clear" w:color="auto" w:fill="FFFFFF"/>
            <w:tcMar>
              <w:top w:w="90" w:type="dxa"/>
              <w:left w:w="130" w:type="dxa"/>
              <w:bottom w:w="90" w:type="dxa"/>
              <w:right w:w="130" w:type="dxa"/>
            </w:tcMar>
            <w:vAlign w:val="center"/>
          </w:tcPr>
          <w:p w14:paraId="54F00E69" w14:textId="77777777" w:rsidR="00AF7B1D" w:rsidRDefault="00000000">
            <w:pPr>
              <w:jc w:val="center"/>
            </w:pPr>
            <w:r>
              <w:rPr>
                <w:sz w:val="19"/>
                <w:szCs w:val="19"/>
              </w:rPr>
              <w:t>4,344.90</w:t>
            </w:r>
          </w:p>
        </w:tc>
      </w:tr>
      <w:tr w:rsidR="00AF7B1D" w14:paraId="6CE856B3" w14:textId="77777777">
        <w:tblPrEx>
          <w:tblCellMar>
            <w:top w:w="0" w:type="dxa"/>
            <w:bottom w:w="0" w:type="dxa"/>
          </w:tblCellMar>
        </w:tblPrEx>
        <w:tc>
          <w:tcPr>
            <w:tcW w:w="2000" w:type="dxa"/>
            <w:shd w:val="clear" w:color="auto" w:fill="EEF1F5"/>
            <w:tcMar>
              <w:top w:w="90" w:type="dxa"/>
              <w:left w:w="130" w:type="dxa"/>
              <w:bottom w:w="90" w:type="dxa"/>
              <w:right w:w="130" w:type="dxa"/>
            </w:tcMar>
            <w:vAlign w:val="center"/>
          </w:tcPr>
          <w:p w14:paraId="12D3AE12" w14:textId="77777777" w:rsidR="00AF7B1D" w:rsidRDefault="00000000">
            <w:r>
              <w:rPr>
                <w:sz w:val="19"/>
                <w:szCs w:val="19"/>
              </w:rPr>
              <w:t>Loyal</w:t>
            </w:r>
          </w:p>
        </w:tc>
        <w:tc>
          <w:tcPr>
            <w:tcW w:w="2400" w:type="dxa"/>
            <w:shd w:val="clear" w:color="auto" w:fill="EEF1F5"/>
            <w:tcMar>
              <w:top w:w="90" w:type="dxa"/>
              <w:left w:w="130" w:type="dxa"/>
              <w:bottom w:w="90" w:type="dxa"/>
              <w:right w:w="130" w:type="dxa"/>
            </w:tcMar>
            <w:vAlign w:val="center"/>
          </w:tcPr>
          <w:p w14:paraId="5DC9A77A" w14:textId="77777777" w:rsidR="00AF7B1D" w:rsidRDefault="00000000">
            <w:pPr>
              <w:jc w:val="center"/>
            </w:pPr>
            <w:r>
              <w:rPr>
                <w:sz w:val="19"/>
                <w:szCs w:val="19"/>
              </w:rPr>
              <w:t>31.9</w:t>
            </w:r>
          </w:p>
        </w:tc>
        <w:tc>
          <w:tcPr>
            <w:tcW w:w="2400" w:type="dxa"/>
            <w:shd w:val="clear" w:color="auto" w:fill="EEF1F5"/>
            <w:tcMar>
              <w:top w:w="90" w:type="dxa"/>
              <w:left w:w="130" w:type="dxa"/>
              <w:bottom w:w="90" w:type="dxa"/>
              <w:right w:w="130" w:type="dxa"/>
            </w:tcMar>
            <w:vAlign w:val="center"/>
          </w:tcPr>
          <w:p w14:paraId="1C2AE357" w14:textId="77777777" w:rsidR="00AF7B1D" w:rsidRDefault="00000000">
            <w:pPr>
              <w:jc w:val="center"/>
            </w:pPr>
            <w:r>
              <w:rPr>
                <w:sz w:val="19"/>
                <w:szCs w:val="19"/>
              </w:rPr>
              <w:t>5.7</w:t>
            </w:r>
          </w:p>
        </w:tc>
        <w:tc>
          <w:tcPr>
            <w:tcW w:w="2200" w:type="dxa"/>
            <w:shd w:val="clear" w:color="auto" w:fill="EEF1F5"/>
            <w:tcMar>
              <w:top w:w="90" w:type="dxa"/>
              <w:left w:w="130" w:type="dxa"/>
              <w:bottom w:w="90" w:type="dxa"/>
              <w:right w:w="130" w:type="dxa"/>
            </w:tcMar>
            <w:vAlign w:val="center"/>
          </w:tcPr>
          <w:p w14:paraId="34604949" w14:textId="77777777" w:rsidR="00AF7B1D" w:rsidRDefault="00000000">
            <w:pPr>
              <w:jc w:val="center"/>
            </w:pPr>
            <w:r>
              <w:rPr>
                <w:sz w:val="19"/>
                <w:szCs w:val="19"/>
              </w:rPr>
              <w:t>2,439.60</w:t>
            </w:r>
          </w:p>
        </w:tc>
      </w:tr>
      <w:tr w:rsidR="00AF7B1D" w14:paraId="4E629A15" w14:textId="77777777">
        <w:tblPrEx>
          <w:tblCellMar>
            <w:top w:w="0" w:type="dxa"/>
            <w:bottom w:w="0" w:type="dxa"/>
          </w:tblCellMar>
        </w:tblPrEx>
        <w:tc>
          <w:tcPr>
            <w:tcW w:w="2000" w:type="dxa"/>
            <w:shd w:val="clear" w:color="auto" w:fill="FFFFFF"/>
            <w:tcMar>
              <w:top w:w="90" w:type="dxa"/>
              <w:left w:w="130" w:type="dxa"/>
              <w:bottom w:w="90" w:type="dxa"/>
              <w:right w:w="130" w:type="dxa"/>
            </w:tcMar>
            <w:vAlign w:val="center"/>
          </w:tcPr>
          <w:p w14:paraId="2853016C" w14:textId="77777777" w:rsidR="00AF7B1D" w:rsidRDefault="00000000">
            <w:r>
              <w:rPr>
                <w:sz w:val="19"/>
                <w:szCs w:val="19"/>
              </w:rPr>
              <w:t>Potential</w:t>
            </w:r>
          </w:p>
        </w:tc>
        <w:tc>
          <w:tcPr>
            <w:tcW w:w="2400" w:type="dxa"/>
            <w:shd w:val="clear" w:color="auto" w:fill="FFFFFF"/>
            <w:tcMar>
              <w:top w:w="90" w:type="dxa"/>
              <w:left w:w="130" w:type="dxa"/>
              <w:bottom w:w="90" w:type="dxa"/>
              <w:right w:w="130" w:type="dxa"/>
            </w:tcMar>
            <w:vAlign w:val="center"/>
          </w:tcPr>
          <w:p w14:paraId="136A5165" w14:textId="77777777" w:rsidR="00AF7B1D" w:rsidRDefault="00000000">
            <w:pPr>
              <w:jc w:val="center"/>
            </w:pPr>
            <w:r>
              <w:rPr>
                <w:sz w:val="19"/>
                <w:szCs w:val="19"/>
              </w:rPr>
              <w:t>93.5</w:t>
            </w:r>
          </w:p>
        </w:tc>
        <w:tc>
          <w:tcPr>
            <w:tcW w:w="2400" w:type="dxa"/>
            <w:shd w:val="clear" w:color="auto" w:fill="FFFFFF"/>
            <w:tcMar>
              <w:top w:w="90" w:type="dxa"/>
              <w:left w:w="130" w:type="dxa"/>
              <w:bottom w:w="90" w:type="dxa"/>
              <w:right w:w="130" w:type="dxa"/>
            </w:tcMar>
            <w:vAlign w:val="center"/>
          </w:tcPr>
          <w:p w14:paraId="70C15C44" w14:textId="77777777" w:rsidR="00AF7B1D" w:rsidRDefault="00000000">
            <w:pPr>
              <w:jc w:val="center"/>
            </w:pPr>
            <w:r>
              <w:rPr>
                <w:sz w:val="19"/>
                <w:szCs w:val="19"/>
              </w:rPr>
              <w:t>2.3</w:t>
            </w:r>
          </w:p>
        </w:tc>
        <w:tc>
          <w:tcPr>
            <w:tcW w:w="2200" w:type="dxa"/>
            <w:shd w:val="clear" w:color="auto" w:fill="FFFFFF"/>
            <w:tcMar>
              <w:top w:w="90" w:type="dxa"/>
              <w:left w:w="130" w:type="dxa"/>
              <w:bottom w:w="90" w:type="dxa"/>
              <w:right w:w="130" w:type="dxa"/>
            </w:tcMar>
            <w:vAlign w:val="center"/>
          </w:tcPr>
          <w:p w14:paraId="44FD8EF8" w14:textId="77777777" w:rsidR="00AF7B1D" w:rsidRDefault="00000000">
            <w:pPr>
              <w:jc w:val="center"/>
            </w:pPr>
            <w:r>
              <w:rPr>
                <w:sz w:val="19"/>
                <w:szCs w:val="19"/>
              </w:rPr>
              <w:t>2,195.60</w:t>
            </w:r>
          </w:p>
        </w:tc>
      </w:tr>
      <w:tr w:rsidR="00AF7B1D" w14:paraId="37EE8115" w14:textId="77777777">
        <w:tblPrEx>
          <w:tblCellMar>
            <w:top w:w="0" w:type="dxa"/>
            <w:bottom w:w="0" w:type="dxa"/>
          </w:tblCellMar>
        </w:tblPrEx>
        <w:tc>
          <w:tcPr>
            <w:tcW w:w="2000" w:type="dxa"/>
            <w:shd w:val="clear" w:color="auto" w:fill="EEF1F5"/>
            <w:tcMar>
              <w:top w:w="90" w:type="dxa"/>
              <w:left w:w="130" w:type="dxa"/>
              <w:bottom w:w="90" w:type="dxa"/>
              <w:right w:w="130" w:type="dxa"/>
            </w:tcMar>
            <w:vAlign w:val="center"/>
          </w:tcPr>
          <w:p w14:paraId="37BDF73D" w14:textId="77777777" w:rsidR="00AF7B1D" w:rsidRDefault="00000000">
            <w:r>
              <w:rPr>
                <w:sz w:val="19"/>
                <w:szCs w:val="19"/>
              </w:rPr>
              <w:t>At Risk</w:t>
            </w:r>
          </w:p>
        </w:tc>
        <w:tc>
          <w:tcPr>
            <w:tcW w:w="2400" w:type="dxa"/>
            <w:shd w:val="clear" w:color="auto" w:fill="EEF1F5"/>
            <w:tcMar>
              <w:top w:w="90" w:type="dxa"/>
              <w:left w:w="130" w:type="dxa"/>
              <w:bottom w:w="90" w:type="dxa"/>
              <w:right w:w="130" w:type="dxa"/>
            </w:tcMar>
            <w:vAlign w:val="center"/>
          </w:tcPr>
          <w:p w14:paraId="0DC2B050" w14:textId="77777777" w:rsidR="00AF7B1D" w:rsidRDefault="00000000">
            <w:pPr>
              <w:jc w:val="center"/>
            </w:pPr>
            <w:r>
              <w:rPr>
                <w:sz w:val="19"/>
                <w:szCs w:val="19"/>
              </w:rPr>
              <w:t>175.6</w:t>
            </w:r>
          </w:p>
        </w:tc>
        <w:tc>
          <w:tcPr>
            <w:tcW w:w="2400" w:type="dxa"/>
            <w:shd w:val="clear" w:color="auto" w:fill="EEF1F5"/>
            <w:tcMar>
              <w:top w:w="90" w:type="dxa"/>
              <w:left w:w="130" w:type="dxa"/>
              <w:bottom w:w="90" w:type="dxa"/>
              <w:right w:w="130" w:type="dxa"/>
            </w:tcMar>
            <w:vAlign w:val="center"/>
          </w:tcPr>
          <w:p w14:paraId="00F295AE" w14:textId="77777777" w:rsidR="00AF7B1D" w:rsidRDefault="00000000">
            <w:pPr>
              <w:jc w:val="center"/>
            </w:pPr>
            <w:r>
              <w:rPr>
                <w:sz w:val="19"/>
                <w:szCs w:val="19"/>
              </w:rPr>
              <w:t>1.3</w:t>
            </w:r>
          </w:p>
        </w:tc>
        <w:tc>
          <w:tcPr>
            <w:tcW w:w="2200" w:type="dxa"/>
            <w:shd w:val="clear" w:color="auto" w:fill="EEF1F5"/>
            <w:tcMar>
              <w:top w:w="90" w:type="dxa"/>
              <w:left w:w="130" w:type="dxa"/>
              <w:bottom w:w="90" w:type="dxa"/>
              <w:right w:w="130" w:type="dxa"/>
            </w:tcMar>
            <w:vAlign w:val="center"/>
          </w:tcPr>
          <w:p w14:paraId="7564D28E" w14:textId="77777777" w:rsidR="00AF7B1D" w:rsidRDefault="00000000">
            <w:pPr>
              <w:jc w:val="center"/>
            </w:pPr>
            <w:r>
              <w:rPr>
                <w:sz w:val="19"/>
                <w:szCs w:val="19"/>
              </w:rPr>
              <w:t>476.90</w:t>
            </w:r>
          </w:p>
        </w:tc>
      </w:tr>
      <w:tr w:rsidR="00AF7B1D" w14:paraId="25428BB4" w14:textId="77777777">
        <w:tblPrEx>
          <w:tblCellMar>
            <w:top w:w="0" w:type="dxa"/>
            <w:bottom w:w="0" w:type="dxa"/>
          </w:tblCellMar>
        </w:tblPrEx>
        <w:tc>
          <w:tcPr>
            <w:tcW w:w="2000" w:type="dxa"/>
            <w:shd w:val="clear" w:color="auto" w:fill="FFFFFF"/>
            <w:tcMar>
              <w:top w:w="90" w:type="dxa"/>
              <w:left w:w="130" w:type="dxa"/>
              <w:bottom w:w="90" w:type="dxa"/>
              <w:right w:w="130" w:type="dxa"/>
            </w:tcMar>
            <w:vAlign w:val="center"/>
          </w:tcPr>
          <w:p w14:paraId="53DACC6F" w14:textId="77777777" w:rsidR="00AF7B1D" w:rsidRDefault="00000000">
            <w:r>
              <w:rPr>
                <w:sz w:val="19"/>
                <w:szCs w:val="19"/>
              </w:rPr>
              <w:t>Lost</w:t>
            </w:r>
          </w:p>
        </w:tc>
        <w:tc>
          <w:tcPr>
            <w:tcW w:w="2400" w:type="dxa"/>
            <w:shd w:val="clear" w:color="auto" w:fill="FFFFFF"/>
            <w:tcMar>
              <w:top w:w="90" w:type="dxa"/>
              <w:left w:w="130" w:type="dxa"/>
              <w:bottom w:w="90" w:type="dxa"/>
              <w:right w:w="130" w:type="dxa"/>
            </w:tcMar>
            <w:vAlign w:val="center"/>
          </w:tcPr>
          <w:p w14:paraId="0BE194F2" w14:textId="77777777" w:rsidR="00AF7B1D" w:rsidRDefault="00000000">
            <w:pPr>
              <w:jc w:val="center"/>
            </w:pPr>
            <w:r>
              <w:rPr>
                <w:sz w:val="19"/>
                <w:szCs w:val="19"/>
              </w:rPr>
              <w:t>275.6</w:t>
            </w:r>
          </w:p>
        </w:tc>
        <w:tc>
          <w:tcPr>
            <w:tcW w:w="2400" w:type="dxa"/>
            <w:shd w:val="clear" w:color="auto" w:fill="FFFFFF"/>
            <w:tcMar>
              <w:top w:w="90" w:type="dxa"/>
              <w:left w:w="130" w:type="dxa"/>
              <w:bottom w:w="90" w:type="dxa"/>
              <w:right w:w="130" w:type="dxa"/>
            </w:tcMar>
            <w:vAlign w:val="center"/>
          </w:tcPr>
          <w:p w14:paraId="681BBA7D" w14:textId="77777777" w:rsidR="00AF7B1D" w:rsidRDefault="00000000">
            <w:pPr>
              <w:jc w:val="center"/>
            </w:pPr>
            <w:r>
              <w:rPr>
                <w:sz w:val="19"/>
                <w:szCs w:val="19"/>
              </w:rPr>
              <w:t>1.0</w:t>
            </w:r>
          </w:p>
        </w:tc>
        <w:tc>
          <w:tcPr>
            <w:tcW w:w="2200" w:type="dxa"/>
            <w:shd w:val="clear" w:color="auto" w:fill="FFFFFF"/>
            <w:tcMar>
              <w:top w:w="90" w:type="dxa"/>
              <w:left w:w="130" w:type="dxa"/>
              <w:bottom w:w="90" w:type="dxa"/>
              <w:right w:w="130" w:type="dxa"/>
            </w:tcMar>
            <w:vAlign w:val="center"/>
          </w:tcPr>
          <w:p w14:paraId="0ACE3E8E" w14:textId="77777777" w:rsidR="00AF7B1D" w:rsidRDefault="00000000">
            <w:pPr>
              <w:jc w:val="center"/>
            </w:pPr>
            <w:r>
              <w:rPr>
                <w:sz w:val="19"/>
                <w:szCs w:val="19"/>
              </w:rPr>
              <w:t>154.00</w:t>
            </w:r>
          </w:p>
        </w:tc>
      </w:tr>
    </w:tbl>
    <w:p w14:paraId="04F64220" w14:textId="77777777" w:rsidR="00AF7B1D" w:rsidRDefault="00000000">
      <w:pPr>
        <w:spacing w:before="80" w:after="260"/>
        <w:jc w:val="center"/>
      </w:pPr>
      <w:r>
        <w:rPr>
          <w:i/>
          <w:iCs/>
          <w:color w:val="5B7089"/>
          <w:sz w:val="18"/>
          <w:szCs w:val="18"/>
        </w:rPr>
        <w:t>Table 7. Segment-level RFM averages.</w:t>
      </w:r>
    </w:p>
    <w:p w14:paraId="76536EE8" w14:textId="77777777" w:rsidR="00AF7B1D" w:rsidRDefault="00000000">
      <w:pPr>
        <w:pStyle w:val="Heading2"/>
      </w:pPr>
      <w:r>
        <w:t>4.3 Predicted 3-Month CLV by Segment</w:t>
      </w:r>
    </w:p>
    <w:p w14:paraId="79D2BDB4" w14:textId="77777777" w:rsidR="00AF7B1D" w:rsidRDefault="00000000">
      <w:pPr>
        <w:spacing w:after="160" w:line="276" w:lineRule="auto"/>
        <w:jc w:val="both"/>
      </w:pPr>
      <w:r>
        <w:t>Applying the regression model across all customers and averaging by segment produced the following forward-looking value estimates:</w:t>
      </w:r>
    </w:p>
    <w:p w14:paraId="24C4934F" w14:textId="77777777" w:rsidR="00AF7B1D" w:rsidRDefault="00000000">
      <w:pPr>
        <w:spacing w:before="160" w:after="40"/>
        <w:jc w:val="center"/>
      </w:pPr>
      <w:r>
        <w:rPr>
          <w:noProof/>
        </w:rPr>
        <w:drawing>
          <wp:inline distT="0" distB="0" distL="0" distR="0" wp14:anchorId="560AAD58" wp14:editId="72A8FA08">
            <wp:extent cx="4953000" cy="2971800"/>
            <wp:effectExtent l="0" t="0" r="0" b="0"/>
            <wp:docPr id="203790604" name="Picture 20379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971800"/>
                    </a:xfrm>
                    <a:prstGeom prst="rect">
                      <a:avLst/>
                    </a:prstGeom>
                  </pic:spPr>
                </pic:pic>
              </a:graphicData>
            </a:graphic>
          </wp:inline>
        </w:drawing>
      </w:r>
    </w:p>
    <w:p w14:paraId="24540D5A" w14:textId="77777777" w:rsidR="00AF7B1D" w:rsidRDefault="00000000">
      <w:pPr>
        <w:spacing w:before="80" w:after="260"/>
        <w:jc w:val="center"/>
      </w:pPr>
      <w:r>
        <w:rPr>
          <w:i/>
          <w:iCs/>
          <w:color w:val="5B7089"/>
          <w:sz w:val="18"/>
          <w:szCs w:val="18"/>
        </w:rPr>
        <w:t>Figure 4. Average predicted 3-month CLV by segment.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400"/>
      </w:tblGrid>
      <w:tr w:rsidR="00AF7B1D" w14:paraId="3F41A22E" w14:textId="77777777">
        <w:tblPrEx>
          <w:tblCellMar>
            <w:top w:w="0" w:type="dxa"/>
            <w:bottom w:w="0" w:type="dxa"/>
          </w:tblCellMar>
        </w:tblPrEx>
        <w:trPr>
          <w:tblHeader/>
        </w:trPr>
        <w:tc>
          <w:tcPr>
            <w:tcW w:w="1800" w:type="dxa"/>
            <w:shd w:val="clear" w:color="auto" w:fill="1F3552"/>
            <w:tcMar>
              <w:top w:w="90" w:type="dxa"/>
              <w:left w:w="130" w:type="dxa"/>
              <w:bottom w:w="90" w:type="dxa"/>
              <w:right w:w="130" w:type="dxa"/>
            </w:tcMar>
            <w:vAlign w:val="center"/>
          </w:tcPr>
          <w:p w14:paraId="4790EC65" w14:textId="77777777" w:rsidR="00AF7B1D" w:rsidRDefault="00000000">
            <w:r>
              <w:rPr>
                <w:b/>
                <w:bCs/>
                <w:color w:val="FFFFFF"/>
                <w:sz w:val="19"/>
                <w:szCs w:val="19"/>
              </w:rPr>
              <w:lastRenderedPageBreak/>
              <w:t>Segment</w:t>
            </w:r>
          </w:p>
        </w:tc>
        <w:tc>
          <w:tcPr>
            <w:tcW w:w="2600" w:type="dxa"/>
            <w:shd w:val="clear" w:color="auto" w:fill="1F3552"/>
            <w:tcMar>
              <w:top w:w="90" w:type="dxa"/>
              <w:left w:w="130" w:type="dxa"/>
              <w:bottom w:w="90" w:type="dxa"/>
              <w:right w:w="130" w:type="dxa"/>
            </w:tcMar>
            <w:vAlign w:val="center"/>
          </w:tcPr>
          <w:p w14:paraId="1DC9A919" w14:textId="77777777" w:rsidR="00AF7B1D" w:rsidRDefault="00000000">
            <w:pPr>
              <w:jc w:val="center"/>
            </w:pPr>
            <w:r>
              <w:rPr>
                <w:b/>
                <w:bCs/>
                <w:color w:val="FFFFFF"/>
                <w:sz w:val="19"/>
                <w:szCs w:val="19"/>
              </w:rPr>
              <w:t>Avg. Predicted CLV (£)</w:t>
            </w:r>
          </w:p>
        </w:tc>
        <w:tc>
          <w:tcPr>
            <w:tcW w:w="4400" w:type="dxa"/>
            <w:shd w:val="clear" w:color="auto" w:fill="1F3552"/>
            <w:tcMar>
              <w:top w:w="90" w:type="dxa"/>
              <w:left w:w="130" w:type="dxa"/>
              <w:bottom w:w="90" w:type="dxa"/>
              <w:right w:w="130" w:type="dxa"/>
            </w:tcMar>
            <w:vAlign w:val="center"/>
          </w:tcPr>
          <w:p w14:paraId="5C68E5B8" w14:textId="77777777" w:rsidR="00AF7B1D" w:rsidRDefault="00000000">
            <w:pPr>
              <w:jc w:val="center"/>
            </w:pPr>
            <w:r>
              <w:rPr>
                <w:b/>
                <w:bCs/>
                <w:color w:val="FFFFFF"/>
                <w:sz w:val="19"/>
                <w:szCs w:val="19"/>
              </w:rPr>
              <w:t>Suggested Action</w:t>
            </w:r>
          </w:p>
        </w:tc>
      </w:tr>
      <w:tr w:rsidR="00AF7B1D" w14:paraId="2E69EDB6" w14:textId="77777777">
        <w:tblPrEx>
          <w:tblCellMar>
            <w:top w:w="0" w:type="dxa"/>
            <w:bottom w:w="0" w:type="dxa"/>
          </w:tblCellMar>
        </w:tblPrEx>
        <w:tc>
          <w:tcPr>
            <w:tcW w:w="1800" w:type="dxa"/>
            <w:shd w:val="clear" w:color="auto" w:fill="FFFFFF"/>
            <w:tcMar>
              <w:top w:w="90" w:type="dxa"/>
              <w:left w:w="130" w:type="dxa"/>
              <w:bottom w:w="90" w:type="dxa"/>
              <w:right w:w="130" w:type="dxa"/>
            </w:tcMar>
            <w:vAlign w:val="center"/>
          </w:tcPr>
          <w:p w14:paraId="53F78C7C" w14:textId="77777777" w:rsidR="00AF7B1D" w:rsidRDefault="00000000">
            <w:r>
              <w:rPr>
                <w:sz w:val="19"/>
                <w:szCs w:val="19"/>
              </w:rPr>
              <w:t>VIP</w:t>
            </w:r>
          </w:p>
        </w:tc>
        <w:tc>
          <w:tcPr>
            <w:tcW w:w="2600" w:type="dxa"/>
            <w:shd w:val="clear" w:color="auto" w:fill="FFFFFF"/>
            <w:tcMar>
              <w:top w:w="90" w:type="dxa"/>
              <w:left w:w="130" w:type="dxa"/>
              <w:bottom w:w="90" w:type="dxa"/>
              <w:right w:w="130" w:type="dxa"/>
            </w:tcMar>
            <w:vAlign w:val="center"/>
          </w:tcPr>
          <w:p w14:paraId="5AD55FB7" w14:textId="77777777" w:rsidR="00AF7B1D" w:rsidRDefault="00000000">
            <w:pPr>
              <w:jc w:val="center"/>
            </w:pPr>
            <w:r>
              <w:rPr>
                <w:sz w:val="19"/>
                <w:szCs w:val="19"/>
              </w:rPr>
              <w:t>1,197.02</w:t>
            </w:r>
          </w:p>
        </w:tc>
        <w:tc>
          <w:tcPr>
            <w:tcW w:w="4400" w:type="dxa"/>
            <w:shd w:val="clear" w:color="auto" w:fill="FFFFFF"/>
            <w:tcMar>
              <w:top w:w="90" w:type="dxa"/>
              <w:left w:w="130" w:type="dxa"/>
              <w:bottom w:w="90" w:type="dxa"/>
              <w:right w:w="130" w:type="dxa"/>
            </w:tcMar>
            <w:vAlign w:val="center"/>
          </w:tcPr>
          <w:p w14:paraId="46C5D42F" w14:textId="77777777" w:rsidR="00AF7B1D" w:rsidRDefault="00000000">
            <w:pPr>
              <w:jc w:val="center"/>
            </w:pPr>
            <w:r>
              <w:rPr>
                <w:sz w:val="19"/>
                <w:szCs w:val="19"/>
              </w:rPr>
              <w:t>Premium loyalty rewards &amp; exclusive access</w:t>
            </w:r>
          </w:p>
        </w:tc>
      </w:tr>
      <w:tr w:rsidR="00AF7B1D" w14:paraId="4BF7735A" w14:textId="77777777">
        <w:tblPrEx>
          <w:tblCellMar>
            <w:top w:w="0" w:type="dxa"/>
            <w:bottom w:w="0" w:type="dxa"/>
          </w:tblCellMar>
        </w:tblPrEx>
        <w:tc>
          <w:tcPr>
            <w:tcW w:w="1800" w:type="dxa"/>
            <w:shd w:val="clear" w:color="auto" w:fill="EEF1F5"/>
            <w:tcMar>
              <w:top w:w="90" w:type="dxa"/>
              <w:left w:w="130" w:type="dxa"/>
              <w:bottom w:w="90" w:type="dxa"/>
              <w:right w:w="130" w:type="dxa"/>
            </w:tcMar>
            <w:vAlign w:val="center"/>
          </w:tcPr>
          <w:p w14:paraId="30D12267" w14:textId="77777777" w:rsidR="00AF7B1D" w:rsidRDefault="00000000">
            <w:r>
              <w:rPr>
                <w:sz w:val="19"/>
                <w:szCs w:val="19"/>
              </w:rPr>
              <w:t>Loyal</w:t>
            </w:r>
          </w:p>
        </w:tc>
        <w:tc>
          <w:tcPr>
            <w:tcW w:w="2600" w:type="dxa"/>
            <w:shd w:val="clear" w:color="auto" w:fill="EEF1F5"/>
            <w:tcMar>
              <w:top w:w="90" w:type="dxa"/>
              <w:left w:w="130" w:type="dxa"/>
              <w:bottom w:w="90" w:type="dxa"/>
              <w:right w:w="130" w:type="dxa"/>
            </w:tcMar>
            <w:vAlign w:val="center"/>
          </w:tcPr>
          <w:p w14:paraId="6221A79A" w14:textId="77777777" w:rsidR="00AF7B1D" w:rsidRDefault="00000000">
            <w:pPr>
              <w:jc w:val="center"/>
            </w:pPr>
            <w:r>
              <w:rPr>
                <w:sz w:val="19"/>
                <w:szCs w:val="19"/>
              </w:rPr>
              <w:t>923.77</w:t>
            </w:r>
          </w:p>
        </w:tc>
        <w:tc>
          <w:tcPr>
            <w:tcW w:w="4400" w:type="dxa"/>
            <w:shd w:val="clear" w:color="auto" w:fill="EEF1F5"/>
            <w:tcMar>
              <w:top w:w="90" w:type="dxa"/>
              <w:left w:w="130" w:type="dxa"/>
              <w:bottom w:w="90" w:type="dxa"/>
              <w:right w:w="130" w:type="dxa"/>
            </w:tcMar>
            <w:vAlign w:val="center"/>
          </w:tcPr>
          <w:p w14:paraId="4027A526" w14:textId="77777777" w:rsidR="00AF7B1D" w:rsidRDefault="00000000">
            <w:pPr>
              <w:jc w:val="center"/>
            </w:pPr>
            <w:r>
              <w:rPr>
                <w:sz w:val="19"/>
                <w:szCs w:val="19"/>
              </w:rPr>
              <w:t>Upsell &amp; cross-sell campaigns</w:t>
            </w:r>
          </w:p>
        </w:tc>
      </w:tr>
      <w:tr w:rsidR="00AF7B1D" w14:paraId="61C20285" w14:textId="77777777">
        <w:tblPrEx>
          <w:tblCellMar>
            <w:top w:w="0" w:type="dxa"/>
            <w:bottom w:w="0" w:type="dxa"/>
          </w:tblCellMar>
        </w:tblPrEx>
        <w:tc>
          <w:tcPr>
            <w:tcW w:w="1800" w:type="dxa"/>
            <w:shd w:val="clear" w:color="auto" w:fill="FFFFFF"/>
            <w:tcMar>
              <w:top w:w="90" w:type="dxa"/>
              <w:left w:w="130" w:type="dxa"/>
              <w:bottom w:w="90" w:type="dxa"/>
              <w:right w:w="130" w:type="dxa"/>
            </w:tcMar>
            <w:vAlign w:val="center"/>
          </w:tcPr>
          <w:p w14:paraId="6F1127A6" w14:textId="77777777" w:rsidR="00AF7B1D" w:rsidRDefault="00000000">
            <w:r>
              <w:rPr>
                <w:sz w:val="19"/>
                <w:szCs w:val="19"/>
              </w:rPr>
              <w:t>Potential</w:t>
            </w:r>
          </w:p>
        </w:tc>
        <w:tc>
          <w:tcPr>
            <w:tcW w:w="2600" w:type="dxa"/>
            <w:shd w:val="clear" w:color="auto" w:fill="FFFFFF"/>
            <w:tcMar>
              <w:top w:w="90" w:type="dxa"/>
              <w:left w:w="130" w:type="dxa"/>
              <w:bottom w:w="90" w:type="dxa"/>
              <w:right w:w="130" w:type="dxa"/>
            </w:tcMar>
            <w:vAlign w:val="center"/>
          </w:tcPr>
          <w:p w14:paraId="002AF0FD" w14:textId="77777777" w:rsidR="00AF7B1D" w:rsidRDefault="00000000">
            <w:pPr>
              <w:jc w:val="center"/>
            </w:pPr>
            <w:r>
              <w:rPr>
                <w:sz w:val="19"/>
                <w:szCs w:val="19"/>
              </w:rPr>
              <w:t>888.14</w:t>
            </w:r>
          </w:p>
        </w:tc>
        <w:tc>
          <w:tcPr>
            <w:tcW w:w="4400" w:type="dxa"/>
            <w:shd w:val="clear" w:color="auto" w:fill="FFFFFF"/>
            <w:tcMar>
              <w:top w:w="90" w:type="dxa"/>
              <w:left w:w="130" w:type="dxa"/>
              <w:bottom w:w="90" w:type="dxa"/>
              <w:right w:w="130" w:type="dxa"/>
            </w:tcMar>
            <w:vAlign w:val="center"/>
          </w:tcPr>
          <w:p w14:paraId="0A6BB9C2" w14:textId="77777777" w:rsidR="00AF7B1D" w:rsidRDefault="00000000">
            <w:pPr>
              <w:jc w:val="center"/>
            </w:pPr>
            <w:r>
              <w:rPr>
                <w:sz w:val="19"/>
                <w:szCs w:val="19"/>
              </w:rPr>
              <w:t>Engagement &amp; personalized offers</w:t>
            </w:r>
          </w:p>
        </w:tc>
      </w:tr>
      <w:tr w:rsidR="00AF7B1D" w14:paraId="511D491B" w14:textId="77777777">
        <w:tblPrEx>
          <w:tblCellMar>
            <w:top w:w="0" w:type="dxa"/>
            <w:bottom w:w="0" w:type="dxa"/>
          </w:tblCellMar>
        </w:tblPrEx>
        <w:tc>
          <w:tcPr>
            <w:tcW w:w="1800" w:type="dxa"/>
            <w:shd w:val="clear" w:color="auto" w:fill="EEF1F5"/>
            <w:tcMar>
              <w:top w:w="90" w:type="dxa"/>
              <w:left w:w="130" w:type="dxa"/>
              <w:bottom w:w="90" w:type="dxa"/>
              <w:right w:w="130" w:type="dxa"/>
            </w:tcMar>
            <w:vAlign w:val="center"/>
          </w:tcPr>
          <w:p w14:paraId="6AE795A0" w14:textId="77777777" w:rsidR="00AF7B1D" w:rsidRDefault="00000000">
            <w:r>
              <w:rPr>
                <w:sz w:val="19"/>
                <w:szCs w:val="19"/>
              </w:rPr>
              <w:t>Lost</w:t>
            </w:r>
          </w:p>
        </w:tc>
        <w:tc>
          <w:tcPr>
            <w:tcW w:w="2600" w:type="dxa"/>
            <w:shd w:val="clear" w:color="auto" w:fill="EEF1F5"/>
            <w:tcMar>
              <w:top w:w="90" w:type="dxa"/>
              <w:left w:w="130" w:type="dxa"/>
              <w:bottom w:w="90" w:type="dxa"/>
              <w:right w:w="130" w:type="dxa"/>
            </w:tcMar>
            <w:vAlign w:val="center"/>
          </w:tcPr>
          <w:p w14:paraId="51640C91" w14:textId="77777777" w:rsidR="00AF7B1D" w:rsidRDefault="00000000">
            <w:pPr>
              <w:jc w:val="center"/>
            </w:pPr>
            <w:r>
              <w:rPr>
                <w:sz w:val="19"/>
                <w:szCs w:val="19"/>
              </w:rPr>
              <w:t>409.78</w:t>
            </w:r>
          </w:p>
        </w:tc>
        <w:tc>
          <w:tcPr>
            <w:tcW w:w="4400" w:type="dxa"/>
            <w:shd w:val="clear" w:color="auto" w:fill="EEF1F5"/>
            <w:tcMar>
              <w:top w:w="90" w:type="dxa"/>
              <w:left w:w="130" w:type="dxa"/>
              <w:bottom w:w="90" w:type="dxa"/>
              <w:right w:w="130" w:type="dxa"/>
            </w:tcMar>
            <w:vAlign w:val="center"/>
          </w:tcPr>
          <w:p w14:paraId="0642F0D2" w14:textId="77777777" w:rsidR="00AF7B1D" w:rsidRDefault="00000000">
            <w:pPr>
              <w:jc w:val="center"/>
            </w:pPr>
            <w:r>
              <w:rPr>
                <w:sz w:val="19"/>
                <w:szCs w:val="19"/>
              </w:rPr>
              <w:t>Automated win-back</w:t>
            </w:r>
          </w:p>
        </w:tc>
      </w:tr>
      <w:tr w:rsidR="00AF7B1D" w14:paraId="71469AD5" w14:textId="77777777">
        <w:tblPrEx>
          <w:tblCellMar>
            <w:top w:w="0" w:type="dxa"/>
            <w:bottom w:w="0" w:type="dxa"/>
          </w:tblCellMar>
        </w:tblPrEx>
        <w:tc>
          <w:tcPr>
            <w:tcW w:w="1800" w:type="dxa"/>
            <w:shd w:val="clear" w:color="auto" w:fill="FFFFFF"/>
            <w:tcMar>
              <w:top w:w="90" w:type="dxa"/>
              <w:left w:w="130" w:type="dxa"/>
              <w:bottom w:w="90" w:type="dxa"/>
              <w:right w:w="130" w:type="dxa"/>
            </w:tcMar>
            <w:vAlign w:val="center"/>
          </w:tcPr>
          <w:p w14:paraId="6B8A8013" w14:textId="77777777" w:rsidR="00AF7B1D" w:rsidRDefault="00000000">
            <w:r>
              <w:rPr>
                <w:sz w:val="19"/>
                <w:szCs w:val="19"/>
              </w:rPr>
              <w:t>At Risk</w:t>
            </w:r>
          </w:p>
        </w:tc>
        <w:tc>
          <w:tcPr>
            <w:tcW w:w="2600" w:type="dxa"/>
            <w:shd w:val="clear" w:color="auto" w:fill="FFFFFF"/>
            <w:tcMar>
              <w:top w:w="90" w:type="dxa"/>
              <w:left w:w="130" w:type="dxa"/>
              <w:bottom w:w="90" w:type="dxa"/>
              <w:right w:w="130" w:type="dxa"/>
            </w:tcMar>
            <w:vAlign w:val="center"/>
          </w:tcPr>
          <w:p w14:paraId="3B604EFD" w14:textId="77777777" w:rsidR="00AF7B1D" w:rsidRDefault="00000000">
            <w:pPr>
              <w:jc w:val="center"/>
            </w:pPr>
            <w:r>
              <w:rPr>
                <w:sz w:val="19"/>
                <w:szCs w:val="19"/>
              </w:rPr>
              <w:t>408.95</w:t>
            </w:r>
          </w:p>
        </w:tc>
        <w:tc>
          <w:tcPr>
            <w:tcW w:w="4400" w:type="dxa"/>
            <w:shd w:val="clear" w:color="auto" w:fill="FFFFFF"/>
            <w:tcMar>
              <w:top w:w="90" w:type="dxa"/>
              <w:left w:w="130" w:type="dxa"/>
              <w:bottom w:w="90" w:type="dxa"/>
              <w:right w:w="130" w:type="dxa"/>
            </w:tcMar>
            <w:vAlign w:val="center"/>
          </w:tcPr>
          <w:p w14:paraId="78C323F0" w14:textId="77777777" w:rsidR="00AF7B1D" w:rsidRDefault="00000000">
            <w:pPr>
              <w:jc w:val="center"/>
            </w:pPr>
            <w:r>
              <w:rPr>
                <w:sz w:val="19"/>
                <w:szCs w:val="19"/>
              </w:rPr>
              <w:t>Retention &amp; discount campaigns</w:t>
            </w:r>
          </w:p>
        </w:tc>
      </w:tr>
    </w:tbl>
    <w:p w14:paraId="3CAEC5E8" w14:textId="77777777" w:rsidR="00AF7B1D" w:rsidRDefault="00000000">
      <w:pPr>
        <w:spacing w:before="80" w:after="260"/>
        <w:jc w:val="center"/>
      </w:pPr>
      <w:r>
        <w:rPr>
          <w:i/>
          <w:iCs/>
          <w:color w:val="5B7089"/>
          <w:sz w:val="18"/>
          <w:szCs w:val="18"/>
        </w:rPr>
        <w:t>Table 8. Predicted CLV and recommended strategy by segment.</w:t>
      </w:r>
    </w:p>
    <w:p w14:paraId="17EB17BF" w14:textId="77777777" w:rsidR="00AF7B1D" w:rsidRDefault="00000000">
      <w:pPr>
        <w:pStyle w:val="Heading2"/>
      </w:pPr>
      <w:r>
        <w:t>4.4 Total Revenue Contribution — Where the Money Actually Comes From</w:t>
      </w:r>
    </w:p>
    <w:p w14:paraId="30FAB249" w14:textId="77777777" w:rsidR="00AF7B1D" w:rsidRDefault="00000000">
      <w:pPr>
        <w:spacing w:after="160" w:line="276" w:lineRule="auto"/>
        <w:jc w:val="both"/>
      </w:pPr>
      <w:r>
        <w:t>Average CLV alone is misleading without accounting for segment size. Multiplying average predicted CLV by segment population shows where total future revenue is concentrated:</w:t>
      </w:r>
    </w:p>
    <w:p w14:paraId="1C966154" w14:textId="77777777" w:rsidR="00AF7B1D" w:rsidRDefault="00000000">
      <w:pPr>
        <w:spacing w:before="160" w:after="40"/>
        <w:jc w:val="center"/>
      </w:pPr>
      <w:r>
        <w:rPr>
          <w:noProof/>
        </w:rPr>
        <w:drawing>
          <wp:inline distT="0" distB="0" distL="0" distR="0" wp14:anchorId="578D08C7" wp14:editId="5896AE81">
            <wp:extent cx="4953000" cy="2971800"/>
            <wp:effectExtent l="0" t="0" r="0" b="0"/>
            <wp:docPr id="270579132" name="Picture 27057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971800"/>
                    </a:xfrm>
                    <a:prstGeom prst="rect">
                      <a:avLst/>
                    </a:prstGeom>
                  </pic:spPr>
                </pic:pic>
              </a:graphicData>
            </a:graphic>
          </wp:inline>
        </w:drawing>
      </w:r>
    </w:p>
    <w:p w14:paraId="50209FF1" w14:textId="77777777" w:rsidR="00AF7B1D" w:rsidRDefault="00000000">
      <w:pPr>
        <w:spacing w:before="80" w:after="260"/>
        <w:jc w:val="center"/>
      </w:pPr>
      <w:r>
        <w:rPr>
          <w:i/>
          <w:iCs/>
          <w:color w:val="5B7089"/>
          <w:sz w:val="18"/>
          <w:szCs w:val="18"/>
        </w:rPr>
        <w:t>Figure 5. Estimated total predicted revenue contribution by segment (avg. CLV × segment size).</w:t>
      </w:r>
    </w:p>
    <w:p w14:paraId="0EA4C4E2" w14:textId="77777777" w:rsidR="00AF7B1D" w:rsidRDefault="00000000">
      <w:pPr>
        <w:spacing w:after="160" w:line="276" w:lineRule="auto"/>
        <w:jc w:val="both"/>
      </w:pPr>
      <w:r>
        <w:t xml:space="preserve">Despite VIP having the </w:t>
      </w:r>
      <w:r>
        <w:rPr>
          <w:b/>
          <w:bCs/>
          <w:color w:val="1F3552"/>
        </w:rPr>
        <w:t>highest per-customer value</w:t>
      </w:r>
      <w:r>
        <w:t xml:space="preserve">, the </w:t>
      </w:r>
      <w:r>
        <w:rPr>
          <w:b/>
          <w:bCs/>
          <w:color w:val="1F3552"/>
        </w:rPr>
        <w:t>Potential segment contributes the most total forecast revenue</w:t>
      </w:r>
      <w:r>
        <w:t xml:space="preserve"> (an estimated £1.32M vs. VIP's £0.64M), simply because it is nearly 3x larger. This is the single most actionable insight in the analysis: </w:t>
      </w:r>
      <w:r>
        <w:rPr>
          <w:b/>
          <w:bCs/>
          <w:color w:val="1F3552"/>
        </w:rPr>
        <w:t>upselling Potential customers likely yields a higher aggregate ROI than VIP-only retention spend.</w:t>
      </w:r>
    </w:p>
    <w:p w14:paraId="6221CDE5" w14:textId="77777777" w:rsidR="00AF7B1D" w:rsidRDefault="00000000">
      <w:pPr>
        <w:pStyle w:val="Heading2"/>
      </w:pPr>
      <w:r>
        <w:t>4.5 Revenue Concentration (Pareto Analysis)</w:t>
      </w:r>
    </w:p>
    <w:p w14:paraId="45E4A215" w14:textId="77777777" w:rsidR="00AF7B1D" w:rsidRDefault="00000000">
      <w:pPr>
        <w:spacing w:after="160" w:line="276" w:lineRule="auto"/>
        <w:jc w:val="both"/>
      </w:pPr>
      <w:r>
        <w:t>Ranking customers by historical revenue and computing a cumulative running total shows a textbook Pareto distribution:</w:t>
      </w:r>
    </w:p>
    <w:p w14:paraId="6F2ADBF0" w14:textId="77777777" w:rsidR="00AF7B1D" w:rsidRDefault="00000000">
      <w:pPr>
        <w:spacing w:before="160" w:after="40"/>
        <w:jc w:val="center"/>
      </w:pPr>
      <w:r>
        <w:rPr>
          <w:noProof/>
        </w:rPr>
        <w:lastRenderedPageBreak/>
        <w:drawing>
          <wp:inline distT="0" distB="0" distL="0" distR="0" wp14:anchorId="27B18081" wp14:editId="5F9B8F15">
            <wp:extent cx="4953000" cy="3143250"/>
            <wp:effectExtent l="0" t="0" r="0" b="0"/>
            <wp:docPr id="54402245" name="Picture 5440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143250"/>
                    </a:xfrm>
                    <a:prstGeom prst="rect">
                      <a:avLst/>
                    </a:prstGeom>
                  </pic:spPr>
                </pic:pic>
              </a:graphicData>
            </a:graphic>
          </wp:inline>
        </w:drawing>
      </w:r>
    </w:p>
    <w:p w14:paraId="5A447DFF" w14:textId="77777777" w:rsidR="00AF7B1D" w:rsidRDefault="00000000">
      <w:pPr>
        <w:spacing w:before="80" w:after="260"/>
        <w:jc w:val="center"/>
      </w:pPr>
      <w:r>
        <w:rPr>
          <w:i/>
          <w:iCs/>
          <w:color w:val="5B7089"/>
          <w:sz w:val="18"/>
          <w:szCs w:val="18"/>
        </w:rPr>
        <w:t>Figure 6. Share of historical revenue by customer value tier.</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200"/>
      </w:tblGrid>
      <w:tr w:rsidR="00AF7B1D" w14:paraId="5759616E" w14:textId="77777777">
        <w:tblPrEx>
          <w:tblCellMar>
            <w:top w:w="0" w:type="dxa"/>
            <w:bottom w:w="0" w:type="dxa"/>
          </w:tblCellMar>
        </w:tblPrEx>
        <w:trPr>
          <w:tblHeader/>
        </w:trPr>
        <w:tc>
          <w:tcPr>
            <w:tcW w:w="2200" w:type="dxa"/>
            <w:shd w:val="clear" w:color="auto" w:fill="1F3552"/>
            <w:tcMar>
              <w:top w:w="90" w:type="dxa"/>
              <w:left w:w="130" w:type="dxa"/>
              <w:bottom w:w="90" w:type="dxa"/>
              <w:right w:w="130" w:type="dxa"/>
            </w:tcMar>
            <w:vAlign w:val="center"/>
          </w:tcPr>
          <w:p w14:paraId="10A28A90" w14:textId="77777777" w:rsidR="00AF7B1D" w:rsidRDefault="00000000">
            <w:r>
              <w:rPr>
                <w:b/>
                <w:bCs/>
                <w:color w:val="FFFFFF"/>
                <w:sz w:val="19"/>
                <w:szCs w:val="19"/>
              </w:rPr>
              <w:t>Tier</w:t>
            </w:r>
          </w:p>
        </w:tc>
        <w:tc>
          <w:tcPr>
            <w:tcW w:w="2200" w:type="dxa"/>
            <w:shd w:val="clear" w:color="auto" w:fill="1F3552"/>
            <w:tcMar>
              <w:top w:w="90" w:type="dxa"/>
              <w:left w:w="130" w:type="dxa"/>
              <w:bottom w:w="90" w:type="dxa"/>
              <w:right w:w="130" w:type="dxa"/>
            </w:tcMar>
            <w:vAlign w:val="center"/>
          </w:tcPr>
          <w:p w14:paraId="46AA7181" w14:textId="77777777" w:rsidR="00AF7B1D" w:rsidRDefault="00000000">
            <w:pPr>
              <w:jc w:val="center"/>
            </w:pPr>
            <w:r>
              <w:rPr>
                <w:b/>
                <w:bCs/>
                <w:color w:val="FFFFFF"/>
                <w:sz w:val="19"/>
                <w:szCs w:val="19"/>
              </w:rPr>
              <w:t>Customers</w:t>
            </w:r>
          </w:p>
        </w:tc>
        <w:tc>
          <w:tcPr>
            <w:tcW w:w="2200" w:type="dxa"/>
            <w:shd w:val="clear" w:color="auto" w:fill="1F3552"/>
            <w:tcMar>
              <w:top w:w="90" w:type="dxa"/>
              <w:left w:w="130" w:type="dxa"/>
              <w:bottom w:w="90" w:type="dxa"/>
              <w:right w:w="130" w:type="dxa"/>
            </w:tcMar>
            <w:vAlign w:val="center"/>
          </w:tcPr>
          <w:p w14:paraId="13D14EBD" w14:textId="77777777" w:rsidR="00AF7B1D" w:rsidRDefault="00000000">
            <w:pPr>
              <w:jc w:val="center"/>
            </w:pPr>
            <w:r>
              <w:rPr>
                <w:b/>
                <w:bCs/>
                <w:color w:val="FFFFFF"/>
                <w:sz w:val="19"/>
                <w:szCs w:val="19"/>
              </w:rPr>
              <w:t>% of Base</w:t>
            </w:r>
          </w:p>
        </w:tc>
        <w:tc>
          <w:tcPr>
            <w:tcW w:w="2200" w:type="dxa"/>
            <w:shd w:val="clear" w:color="auto" w:fill="1F3552"/>
            <w:tcMar>
              <w:top w:w="90" w:type="dxa"/>
              <w:left w:w="130" w:type="dxa"/>
              <w:bottom w:w="90" w:type="dxa"/>
              <w:right w:w="130" w:type="dxa"/>
            </w:tcMar>
            <w:vAlign w:val="center"/>
          </w:tcPr>
          <w:p w14:paraId="5FC65936" w14:textId="77777777" w:rsidR="00AF7B1D" w:rsidRDefault="00000000">
            <w:pPr>
              <w:jc w:val="center"/>
            </w:pPr>
            <w:r>
              <w:rPr>
                <w:b/>
                <w:bCs/>
                <w:color w:val="FFFFFF"/>
                <w:sz w:val="19"/>
                <w:szCs w:val="19"/>
              </w:rPr>
              <w:t>Revenue Share</w:t>
            </w:r>
          </w:p>
        </w:tc>
      </w:tr>
      <w:tr w:rsidR="00AF7B1D" w14:paraId="331431B7" w14:textId="77777777">
        <w:tblPrEx>
          <w:tblCellMar>
            <w:top w:w="0" w:type="dxa"/>
            <w:bottom w:w="0" w:type="dxa"/>
          </w:tblCellMar>
        </w:tblPrEx>
        <w:tc>
          <w:tcPr>
            <w:tcW w:w="2200" w:type="dxa"/>
            <w:shd w:val="clear" w:color="auto" w:fill="FFFFFF"/>
            <w:tcMar>
              <w:top w:w="90" w:type="dxa"/>
              <w:left w:w="130" w:type="dxa"/>
              <w:bottom w:w="90" w:type="dxa"/>
              <w:right w:w="130" w:type="dxa"/>
            </w:tcMar>
            <w:vAlign w:val="center"/>
          </w:tcPr>
          <w:p w14:paraId="1AFB999F" w14:textId="77777777" w:rsidR="00AF7B1D" w:rsidRDefault="00000000">
            <w:r>
              <w:rPr>
                <w:sz w:val="19"/>
                <w:szCs w:val="19"/>
              </w:rPr>
              <w:t>High Value</w:t>
            </w:r>
          </w:p>
        </w:tc>
        <w:tc>
          <w:tcPr>
            <w:tcW w:w="2200" w:type="dxa"/>
            <w:shd w:val="clear" w:color="auto" w:fill="FFFFFF"/>
            <w:tcMar>
              <w:top w:w="90" w:type="dxa"/>
              <w:left w:w="130" w:type="dxa"/>
              <w:bottom w:w="90" w:type="dxa"/>
              <w:right w:w="130" w:type="dxa"/>
            </w:tcMar>
            <w:vAlign w:val="center"/>
          </w:tcPr>
          <w:p w14:paraId="41412860" w14:textId="77777777" w:rsidR="00AF7B1D" w:rsidRDefault="00000000">
            <w:pPr>
              <w:jc w:val="center"/>
            </w:pPr>
            <w:r>
              <w:rPr>
                <w:sz w:val="19"/>
                <w:szCs w:val="19"/>
              </w:rPr>
              <w:t>1,133</w:t>
            </w:r>
          </w:p>
        </w:tc>
        <w:tc>
          <w:tcPr>
            <w:tcW w:w="2200" w:type="dxa"/>
            <w:shd w:val="clear" w:color="auto" w:fill="FFFFFF"/>
            <w:tcMar>
              <w:top w:w="90" w:type="dxa"/>
              <w:left w:w="130" w:type="dxa"/>
              <w:bottom w:w="90" w:type="dxa"/>
              <w:right w:w="130" w:type="dxa"/>
            </w:tcMar>
            <w:vAlign w:val="center"/>
          </w:tcPr>
          <w:p w14:paraId="7BB6CCE1" w14:textId="77777777" w:rsidR="00AF7B1D" w:rsidRDefault="00000000">
            <w:pPr>
              <w:jc w:val="center"/>
            </w:pPr>
            <w:r>
              <w:rPr>
                <w:sz w:val="19"/>
                <w:szCs w:val="19"/>
              </w:rPr>
              <w:t>26.1%</w:t>
            </w:r>
          </w:p>
        </w:tc>
        <w:tc>
          <w:tcPr>
            <w:tcW w:w="2200" w:type="dxa"/>
            <w:shd w:val="clear" w:color="auto" w:fill="FFFFFF"/>
            <w:tcMar>
              <w:top w:w="90" w:type="dxa"/>
              <w:left w:w="130" w:type="dxa"/>
              <w:bottom w:w="90" w:type="dxa"/>
              <w:right w:w="130" w:type="dxa"/>
            </w:tcMar>
            <w:vAlign w:val="center"/>
          </w:tcPr>
          <w:p w14:paraId="2EDEC40F" w14:textId="77777777" w:rsidR="00AF7B1D" w:rsidRDefault="00000000">
            <w:pPr>
              <w:jc w:val="center"/>
            </w:pPr>
            <w:r>
              <w:rPr>
                <w:sz w:val="19"/>
                <w:szCs w:val="19"/>
              </w:rPr>
              <w:t>~80.0%</w:t>
            </w:r>
          </w:p>
        </w:tc>
      </w:tr>
      <w:tr w:rsidR="00AF7B1D" w14:paraId="4F35ACF1" w14:textId="77777777">
        <w:tblPrEx>
          <w:tblCellMar>
            <w:top w:w="0" w:type="dxa"/>
            <w:bottom w:w="0" w:type="dxa"/>
          </w:tblCellMar>
        </w:tblPrEx>
        <w:tc>
          <w:tcPr>
            <w:tcW w:w="2200" w:type="dxa"/>
            <w:shd w:val="clear" w:color="auto" w:fill="EEF1F5"/>
            <w:tcMar>
              <w:top w:w="90" w:type="dxa"/>
              <w:left w:w="130" w:type="dxa"/>
              <w:bottom w:w="90" w:type="dxa"/>
              <w:right w:w="130" w:type="dxa"/>
            </w:tcMar>
            <w:vAlign w:val="center"/>
          </w:tcPr>
          <w:p w14:paraId="28C41126" w14:textId="77777777" w:rsidR="00AF7B1D" w:rsidRDefault="00000000">
            <w:r>
              <w:rPr>
                <w:sz w:val="19"/>
                <w:szCs w:val="19"/>
              </w:rPr>
              <w:t>Mid Value</w:t>
            </w:r>
          </w:p>
        </w:tc>
        <w:tc>
          <w:tcPr>
            <w:tcW w:w="2200" w:type="dxa"/>
            <w:shd w:val="clear" w:color="auto" w:fill="EEF1F5"/>
            <w:tcMar>
              <w:top w:w="90" w:type="dxa"/>
              <w:left w:w="130" w:type="dxa"/>
              <w:bottom w:w="90" w:type="dxa"/>
              <w:right w:w="130" w:type="dxa"/>
            </w:tcMar>
            <w:vAlign w:val="center"/>
          </w:tcPr>
          <w:p w14:paraId="04D2A637" w14:textId="77777777" w:rsidR="00AF7B1D" w:rsidRDefault="00000000">
            <w:pPr>
              <w:jc w:val="center"/>
            </w:pPr>
            <w:r>
              <w:rPr>
                <w:sz w:val="19"/>
                <w:szCs w:val="19"/>
              </w:rPr>
              <w:t>2,169</w:t>
            </w:r>
          </w:p>
        </w:tc>
        <w:tc>
          <w:tcPr>
            <w:tcW w:w="2200" w:type="dxa"/>
            <w:shd w:val="clear" w:color="auto" w:fill="EEF1F5"/>
            <w:tcMar>
              <w:top w:w="90" w:type="dxa"/>
              <w:left w:w="130" w:type="dxa"/>
              <w:bottom w:w="90" w:type="dxa"/>
              <w:right w:w="130" w:type="dxa"/>
            </w:tcMar>
            <w:vAlign w:val="center"/>
          </w:tcPr>
          <w:p w14:paraId="203F436E" w14:textId="77777777" w:rsidR="00AF7B1D" w:rsidRDefault="00000000">
            <w:pPr>
              <w:jc w:val="center"/>
            </w:pPr>
            <w:r>
              <w:rPr>
                <w:sz w:val="19"/>
                <w:szCs w:val="19"/>
              </w:rPr>
              <w:t>50.0%</w:t>
            </w:r>
          </w:p>
        </w:tc>
        <w:tc>
          <w:tcPr>
            <w:tcW w:w="2200" w:type="dxa"/>
            <w:shd w:val="clear" w:color="auto" w:fill="EEF1F5"/>
            <w:tcMar>
              <w:top w:w="90" w:type="dxa"/>
              <w:left w:w="130" w:type="dxa"/>
              <w:bottom w:w="90" w:type="dxa"/>
              <w:right w:w="130" w:type="dxa"/>
            </w:tcMar>
            <w:vAlign w:val="center"/>
          </w:tcPr>
          <w:p w14:paraId="360A9653" w14:textId="77777777" w:rsidR="00AF7B1D" w:rsidRDefault="00000000">
            <w:pPr>
              <w:jc w:val="center"/>
            </w:pPr>
            <w:r>
              <w:rPr>
                <w:sz w:val="19"/>
                <w:szCs w:val="19"/>
              </w:rPr>
              <w:t>~18.0%</w:t>
            </w:r>
          </w:p>
        </w:tc>
      </w:tr>
      <w:tr w:rsidR="00AF7B1D" w14:paraId="05744A15" w14:textId="77777777">
        <w:tblPrEx>
          <w:tblCellMar>
            <w:top w:w="0" w:type="dxa"/>
            <w:bottom w:w="0" w:type="dxa"/>
          </w:tblCellMar>
        </w:tblPrEx>
        <w:tc>
          <w:tcPr>
            <w:tcW w:w="2200" w:type="dxa"/>
            <w:shd w:val="clear" w:color="auto" w:fill="FFFFFF"/>
            <w:tcMar>
              <w:top w:w="90" w:type="dxa"/>
              <w:left w:w="130" w:type="dxa"/>
              <w:bottom w:w="90" w:type="dxa"/>
              <w:right w:w="130" w:type="dxa"/>
            </w:tcMar>
            <w:vAlign w:val="center"/>
          </w:tcPr>
          <w:p w14:paraId="59387BA1" w14:textId="77777777" w:rsidR="00AF7B1D" w:rsidRDefault="00000000">
            <w:r>
              <w:rPr>
                <w:sz w:val="19"/>
                <w:szCs w:val="19"/>
              </w:rPr>
              <w:t>Low Value</w:t>
            </w:r>
          </w:p>
        </w:tc>
        <w:tc>
          <w:tcPr>
            <w:tcW w:w="2200" w:type="dxa"/>
            <w:shd w:val="clear" w:color="auto" w:fill="FFFFFF"/>
            <w:tcMar>
              <w:top w:w="90" w:type="dxa"/>
              <w:left w:w="130" w:type="dxa"/>
              <w:bottom w:w="90" w:type="dxa"/>
              <w:right w:w="130" w:type="dxa"/>
            </w:tcMar>
            <w:vAlign w:val="center"/>
          </w:tcPr>
          <w:p w14:paraId="66EBC6C6" w14:textId="77777777" w:rsidR="00AF7B1D" w:rsidRDefault="00000000">
            <w:pPr>
              <w:jc w:val="center"/>
            </w:pPr>
            <w:r>
              <w:rPr>
                <w:sz w:val="19"/>
                <w:szCs w:val="19"/>
              </w:rPr>
              <w:t>1,036</w:t>
            </w:r>
          </w:p>
        </w:tc>
        <w:tc>
          <w:tcPr>
            <w:tcW w:w="2200" w:type="dxa"/>
            <w:shd w:val="clear" w:color="auto" w:fill="FFFFFF"/>
            <w:tcMar>
              <w:top w:w="90" w:type="dxa"/>
              <w:left w:w="130" w:type="dxa"/>
              <w:bottom w:w="90" w:type="dxa"/>
              <w:right w:w="130" w:type="dxa"/>
            </w:tcMar>
            <w:vAlign w:val="center"/>
          </w:tcPr>
          <w:p w14:paraId="7E357A5C" w14:textId="77777777" w:rsidR="00AF7B1D" w:rsidRDefault="00000000">
            <w:pPr>
              <w:jc w:val="center"/>
            </w:pPr>
            <w:r>
              <w:rPr>
                <w:sz w:val="19"/>
                <w:szCs w:val="19"/>
              </w:rPr>
              <w:t>23.9%</w:t>
            </w:r>
          </w:p>
        </w:tc>
        <w:tc>
          <w:tcPr>
            <w:tcW w:w="2200" w:type="dxa"/>
            <w:shd w:val="clear" w:color="auto" w:fill="FFFFFF"/>
            <w:tcMar>
              <w:top w:w="90" w:type="dxa"/>
              <w:left w:w="130" w:type="dxa"/>
              <w:bottom w:w="90" w:type="dxa"/>
              <w:right w:w="130" w:type="dxa"/>
            </w:tcMar>
            <w:vAlign w:val="center"/>
          </w:tcPr>
          <w:p w14:paraId="64A412DB" w14:textId="77777777" w:rsidR="00AF7B1D" w:rsidRDefault="00000000">
            <w:pPr>
              <w:jc w:val="center"/>
            </w:pPr>
            <w:r>
              <w:rPr>
                <w:sz w:val="19"/>
                <w:szCs w:val="19"/>
              </w:rPr>
              <w:t>~2.0%</w:t>
            </w:r>
          </w:p>
        </w:tc>
      </w:tr>
    </w:tbl>
    <w:p w14:paraId="594AB808" w14:textId="77777777" w:rsidR="00AF7B1D" w:rsidRDefault="00000000">
      <w:pPr>
        <w:spacing w:before="80" w:after="260"/>
        <w:jc w:val="center"/>
      </w:pPr>
      <w:r>
        <w:rPr>
          <w:i/>
          <w:iCs/>
          <w:color w:val="5B7089"/>
          <w:sz w:val="18"/>
          <w:szCs w:val="18"/>
        </w:rPr>
        <w:t>Table 9. Revenue concentration by customer value tier — the top ~26% of customers drive ~80% of historical revenue.</w:t>
      </w:r>
    </w:p>
    <w:p w14:paraId="2282F1C9" w14:textId="77777777" w:rsidR="00AF7B1D" w:rsidRDefault="00000000">
      <w:pPr>
        <w:pStyle w:val="Heading2"/>
      </w:pPr>
      <w:r>
        <w:t>4.6 Power BI Executive Dashboard</w:t>
      </w:r>
    </w:p>
    <w:p w14:paraId="14826E8F" w14:textId="77777777" w:rsidR="00AF7B1D" w:rsidRDefault="00000000">
      <w:pPr>
        <w:spacing w:after="160" w:line="276" w:lineRule="auto"/>
        <w:jc w:val="both"/>
      </w:pPr>
      <w:r>
        <w:t>A three-page interactive Power BI dashboard was built to operationalize these findings for non-technical stakeholders:</w:t>
      </w:r>
    </w:p>
    <w:p w14:paraId="6AD822D0" w14:textId="77777777" w:rsidR="00AF7B1D" w:rsidRDefault="00000000">
      <w:pPr>
        <w:pStyle w:val="ListParagraph"/>
        <w:numPr>
          <w:ilvl w:val="0"/>
          <w:numId w:val="1"/>
        </w:numPr>
        <w:spacing w:after="90"/>
      </w:pPr>
      <w:r>
        <w:rPr>
          <w:b/>
          <w:bCs/>
          <w:color w:val="1F3552"/>
        </w:rPr>
        <w:t xml:space="preserve">Page 1 — Executive Overview: </w:t>
      </w:r>
      <w:r>
        <w:t>total customers, average CLV, total predicted revenue, and revenue by segment at a glance.</w:t>
      </w:r>
    </w:p>
    <w:p w14:paraId="00BC6E9E" w14:textId="6D90A882" w:rsidR="00AF7B1D" w:rsidRDefault="00000000">
      <w:pPr>
        <w:pStyle w:val="ListParagraph"/>
        <w:numPr>
          <w:ilvl w:val="0"/>
          <w:numId w:val="1"/>
        </w:numPr>
        <w:spacing w:after="90"/>
      </w:pPr>
      <w:r>
        <w:rPr>
          <w:b/>
          <w:bCs/>
          <w:color w:val="1F3552"/>
        </w:rPr>
        <w:t xml:space="preserve">Page 2 — Segmentation Analytics: </w:t>
      </w:r>
      <w:r>
        <w:t xml:space="preserve">customer distribution by segment, average CLV comparison, and RFM </w:t>
      </w:r>
      <w:r w:rsidR="00E46F48">
        <w:t>behaviour</w:t>
      </w:r>
      <w:r>
        <w:t xml:space="preserve"> comparison for deep-dive analysis.</w:t>
      </w:r>
    </w:p>
    <w:p w14:paraId="57EC49FC" w14:textId="77777777" w:rsidR="00AF7B1D" w:rsidRDefault="00000000">
      <w:pPr>
        <w:pStyle w:val="ListParagraph"/>
        <w:numPr>
          <w:ilvl w:val="0"/>
          <w:numId w:val="1"/>
        </w:numPr>
        <w:spacing w:after="90"/>
      </w:pPr>
      <w:r>
        <w:rPr>
          <w:b/>
          <w:bCs/>
          <w:color w:val="1F3552"/>
        </w:rPr>
        <w:t xml:space="preserve">Page 3 — Strategic Recommendations: </w:t>
      </w:r>
      <w:r>
        <w:t>revenue contribution %, segment value summary, and action mapping for direct handoff to marketing.</w:t>
      </w:r>
    </w:p>
    <w:p w14:paraId="1EDF374B" w14:textId="77777777" w:rsidR="00AF7B1D" w:rsidRDefault="00000000">
      <w:r>
        <w:br w:type="page"/>
      </w:r>
    </w:p>
    <w:p w14:paraId="74590904" w14:textId="77777777" w:rsidR="00AF7B1D" w:rsidRDefault="00000000">
      <w:pPr>
        <w:pStyle w:val="Heading1"/>
        <w:pBdr>
          <w:bottom w:val="single" w:sz="10" w:space="6" w:color="C9A24B"/>
        </w:pBdr>
      </w:pPr>
      <w:r>
        <w:lastRenderedPageBreak/>
        <w:t>5. Limitations</w:t>
      </w:r>
    </w:p>
    <w:p w14:paraId="16BBD751" w14:textId="77777777" w:rsidR="00AF7B1D" w:rsidRDefault="00000000">
      <w:pPr>
        <w:pStyle w:val="ListParagraph"/>
        <w:numPr>
          <w:ilvl w:val="0"/>
          <w:numId w:val="1"/>
        </w:numPr>
        <w:spacing w:after="90"/>
      </w:pPr>
      <w:r>
        <w:rPr>
          <w:b/>
          <w:bCs/>
          <w:color w:val="1F3552"/>
        </w:rPr>
        <w:t xml:space="preserve">Prediction horizon: </w:t>
      </w:r>
      <w:r>
        <w:t>the model forecasts only the next 3 months of revenue; it does not estimate long-run (12-month+) lifetime value.</w:t>
      </w:r>
    </w:p>
    <w:p w14:paraId="3F3FF174" w14:textId="77777777" w:rsidR="00AF7B1D" w:rsidRDefault="00000000">
      <w:pPr>
        <w:pStyle w:val="ListParagraph"/>
        <w:numPr>
          <w:ilvl w:val="0"/>
          <w:numId w:val="1"/>
        </w:numPr>
        <w:spacing w:after="90"/>
      </w:pPr>
      <w:r>
        <w:rPr>
          <w:b/>
          <w:bCs/>
          <w:color w:val="1F3552"/>
        </w:rPr>
        <w:t xml:space="preserve">No churn probability model: </w:t>
      </w:r>
      <w:r>
        <w:t>the analysis does not estimate the likelihood a given customer stops purchasing altogether — only expected revenue conditional on the historical pattern continuing.</w:t>
      </w:r>
    </w:p>
    <w:p w14:paraId="131EBD5E" w14:textId="215B3CE3" w:rsidR="00AF7B1D" w:rsidRDefault="00000000">
      <w:pPr>
        <w:pStyle w:val="ListParagraph"/>
        <w:numPr>
          <w:ilvl w:val="0"/>
          <w:numId w:val="1"/>
        </w:numPr>
        <w:spacing w:after="90"/>
      </w:pPr>
      <w:r>
        <w:rPr>
          <w:b/>
          <w:bCs/>
          <w:color w:val="1F3552"/>
        </w:rPr>
        <w:t xml:space="preserve">No seasonality adjustment: </w:t>
      </w:r>
      <w:r>
        <w:t xml:space="preserve">the dataset covers roughly one year and includes a holiday-heavy final quarter (Nov–Dec 2011); the model does not explicitly separate seasonal lift from underlying </w:t>
      </w:r>
      <w:r w:rsidR="00E46F48">
        <w:t>behavioural</w:t>
      </w:r>
      <w:r>
        <w:t xml:space="preserve"> trend, which may inflate near-term predictions for some customers.</w:t>
      </w:r>
    </w:p>
    <w:p w14:paraId="1D538AE7" w14:textId="77777777" w:rsidR="00AF7B1D" w:rsidRDefault="00000000">
      <w:pPr>
        <w:pStyle w:val="ListParagraph"/>
        <w:numPr>
          <w:ilvl w:val="0"/>
          <w:numId w:val="1"/>
        </w:numPr>
        <w:spacing w:after="90"/>
      </w:pPr>
      <w:r>
        <w:rPr>
          <w:b/>
          <w:bCs/>
          <w:color w:val="1F3552"/>
        </w:rPr>
        <w:t xml:space="preserve">Linear model assumptions: </w:t>
      </w:r>
      <w:r>
        <w:t>Linear Regression assumes a linear relationship between RFM-derived features and future revenue; it does not capture non-linear interactions (e.g., diminishing returns at very high frequency) that a tree-based model might.</w:t>
      </w:r>
    </w:p>
    <w:p w14:paraId="29048BE6" w14:textId="77777777" w:rsidR="00AF7B1D" w:rsidRDefault="00000000">
      <w:pPr>
        <w:pStyle w:val="ListParagraph"/>
        <w:numPr>
          <w:ilvl w:val="0"/>
          <w:numId w:val="1"/>
        </w:numPr>
        <w:spacing w:after="90"/>
      </w:pPr>
      <w:r>
        <w:rPr>
          <w:b/>
          <w:bCs/>
          <w:color w:val="1F3552"/>
        </w:rPr>
        <w:t xml:space="preserve">No external variables: </w:t>
      </w:r>
      <w:r>
        <w:t>macroeconomic conditions, marketing campaign exposure, competitor activity, and pricing changes are not included as features.</w:t>
      </w:r>
    </w:p>
    <w:p w14:paraId="2E77B113" w14:textId="763298FC" w:rsidR="00AF7B1D" w:rsidRDefault="00000000">
      <w:pPr>
        <w:pStyle w:val="ListParagraph"/>
        <w:numPr>
          <w:ilvl w:val="0"/>
          <w:numId w:val="1"/>
        </w:numPr>
        <w:spacing w:after="90"/>
      </w:pPr>
      <w:r>
        <w:rPr>
          <w:b/>
          <w:bCs/>
          <w:color w:val="1F3552"/>
        </w:rPr>
        <w:t xml:space="preserve">Single-country skew: </w:t>
      </w:r>
      <w:r>
        <w:t xml:space="preserve">89.0% of transactions originate in the UK, so </w:t>
      </w:r>
      <w:r w:rsidR="00E46F48">
        <w:t>behavioural</w:t>
      </w:r>
      <w:r>
        <w:t xml:space="preserve"> patterns may not generalize evenly across the other 36 countries represented.</w:t>
      </w:r>
    </w:p>
    <w:p w14:paraId="40D0FA6C" w14:textId="725A5BF0" w:rsidR="00AF7B1D" w:rsidRDefault="00000000">
      <w:pPr>
        <w:pStyle w:val="ListParagraph"/>
        <w:numPr>
          <w:ilvl w:val="0"/>
          <w:numId w:val="1"/>
        </w:numPr>
        <w:spacing w:after="90"/>
      </w:pPr>
      <w:r>
        <w:rPr>
          <w:b/>
          <w:bCs/>
          <w:color w:val="1F3552"/>
        </w:rPr>
        <w:t xml:space="preserve">Small-cluster instability: </w:t>
      </w:r>
      <w:r>
        <w:t xml:space="preserve">two of the four raw K-Means clusters contained only 8 customers each; while the business-segment </w:t>
      </w:r>
      <w:r w:rsidR="00E46F48">
        <w:t>relabelling</w:t>
      </w:r>
      <w:r>
        <w:t xml:space="preserve"> smooths this, extreme-value customers (e.g., the single £77,183.60-spend outlier) can distort cluster centroids.</w:t>
      </w:r>
    </w:p>
    <w:p w14:paraId="2C23D6E1" w14:textId="65097AD8" w:rsidR="00AF7B1D" w:rsidRDefault="00000000">
      <w:pPr>
        <w:pStyle w:val="ListParagraph"/>
        <w:numPr>
          <w:ilvl w:val="0"/>
          <w:numId w:val="1"/>
        </w:numPr>
        <w:spacing w:after="90"/>
      </w:pPr>
      <w:r>
        <w:rPr>
          <w:b/>
          <w:bCs/>
          <w:color w:val="1F3552"/>
        </w:rPr>
        <w:t xml:space="preserve">Historical data only: </w:t>
      </w:r>
      <w:r>
        <w:t xml:space="preserve">the dataset ends December 2011; all findings describe historical </w:t>
      </w:r>
      <w:r w:rsidR="00E46F48">
        <w:t>behaviour</w:t>
      </w:r>
      <w:r>
        <w:t xml:space="preserve"> and should be revalidated against current transaction data before being used for live budget decisions.</w:t>
      </w:r>
    </w:p>
    <w:p w14:paraId="75F740D0" w14:textId="77777777" w:rsidR="00AF7B1D" w:rsidRDefault="00000000">
      <w:r>
        <w:br w:type="page"/>
      </w:r>
    </w:p>
    <w:p w14:paraId="297E6BEB" w14:textId="77777777" w:rsidR="00AF7B1D" w:rsidRDefault="00000000">
      <w:pPr>
        <w:pStyle w:val="Heading1"/>
        <w:pBdr>
          <w:bottom w:val="single" w:sz="10" w:space="6" w:color="C9A24B"/>
        </w:pBdr>
      </w:pPr>
      <w:r>
        <w:lastRenderedPageBreak/>
        <w:t>6. Recommendations</w:t>
      </w:r>
    </w:p>
    <w:p w14:paraId="71FECFB0" w14:textId="77777777" w:rsidR="00AF7B1D" w:rsidRDefault="00000000">
      <w:pPr>
        <w:pStyle w:val="Heading2"/>
      </w:pPr>
      <w:r>
        <w:t>6.1 Segment-Specific Strategy</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400"/>
      </w:tblGrid>
      <w:tr w:rsidR="00AF7B1D" w14:paraId="392F06A4" w14:textId="77777777">
        <w:tblPrEx>
          <w:tblCellMar>
            <w:top w:w="0" w:type="dxa"/>
            <w:bottom w:w="0" w:type="dxa"/>
          </w:tblCellMar>
        </w:tblPrEx>
        <w:trPr>
          <w:tblHeader/>
        </w:trPr>
        <w:tc>
          <w:tcPr>
            <w:tcW w:w="1600" w:type="dxa"/>
            <w:shd w:val="clear" w:color="auto" w:fill="1F3552"/>
            <w:tcMar>
              <w:top w:w="90" w:type="dxa"/>
              <w:left w:w="130" w:type="dxa"/>
              <w:bottom w:w="90" w:type="dxa"/>
              <w:right w:w="130" w:type="dxa"/>
            </w:tcMar>
            <w:vAlign w:val="center"/>
          </w:tcPr>
          <w:p w14:paraId="5772916A" w14:textId="77777777" w:rsidR="00AF7B1D" w:rsidRDefault="00000000">
            <w:r>
              <w:rPr>
                <w:b/>
                <w:bCs/>
                <w:color w:val="FFFFFF"/>
                <w:sz w:val="19"/>
                <w:szCs w:val="19"/>
              </w:rPr>
              <w:t>Segment</w:t>
            </w:r>
          </w:p>
        </w:tc>
        <w:tc>
          <w:tcPr>
            <w:tcW w:w="2800" w:type="dxa"/>
            <w:shd w:val="clear" w:color="auto" w:fill="1F3552"/>
            <w:tcMar>
              <w:top w:w="90" w:type="dxa"/>
              <w:left w:w="130" w:type="dxa"/>
              <w:bottom w:w="90" w:type="dxa"/>
              <w:right w:w="130" w:type="dxa"/>
            </w:tcMar>
            <w:vAlign w:val="center"/>
          </w:tcPr>
          <w:p w14:paraId="614180B9" w14:textId="77777777" w:rsidR="00AF7B1D" w:rsidRDefault="00000000">
            <w:pPr>
              <w:jc w:val="center"/>
            </w:pPr>
            <w:r>
              <w:rPr>
                <w:b/>
                <w:bCs/>
                <w:color w:val="FFFFFF"/>
                <w:sz w:val="19"/>
                <w:szCs w:val="19"/>
              </w:rPr>
              <w:t>Strategic Focus</w:t>
            </w:r>
          </w:p>
        </w:tc>
        <w:tc>
          <w:tcPr>
            <w:tcW w:w="4400" w:type="dxa"/>
            <w:shd w:val="clear" w:color="auto" w:fill="1F3552"/>
            <w:tcMar>
              <w:top w:w="90" w:type="dxa"/>
              <w:left w:w="130" w:type="dxa"/>
              <w:bottom w:w="90" w:type="dxa"/>
              <w:right w:w="130" w:type="dxa"/>
            </w:tcMar>
            <w:vAlign w:val="center"/>
          </w:tcPr>
          <w:p w14:paraId="28F424A8" w14:textId="77777777" w:rsidR="00AF7B1D" w:rsidRDefault="00000000">
            <w:pPr>
              <w:jc w:val="center"/>
            </w:pPr>
            <w:r>
              <w:rPr>
                <w:b/>
                <w:bCs/>
                <w:color w:val="FFFFFF"/>
                <w:sz w:val="19"/>
                <w:szCs w:val="19"/>
              </w:rPr>
              <w:t>Tactics</w:t>
            </w:r>
          </w:p>
        </w:tc>
      </w:tr>
      <w:tr w:rsidR="00AF7B1D" w14:paraId="7955D220" w14:textId="77777777">
        <w:tblPrEx>
          <w:tblCellMar>
            <w:top w:w="0" w:type="dxa"/>
            <w:bottom w:w="0" w:type="dxa"/>
          </w:tblCellMar>
        </w:tblPrEx>
        <w:tc>
          <w:tcPr>
            <w:tcW w:w="1600" w:type="dxa"/>
            <w:shd w:val="clear" w:color="auto" w:fill="FFFFFF"/>
            <w:tcMar>
              <w:top w:w="90" w:type="dxa"/>
              <w:left w:w="130" w:type="dxa"/>
              <w:bottom w:w="90" w:type="dxa"/>
              <w:right w:w="130" w:type="dxa"/>
            </w:tcMar>
            <w:vAlign w:val="center"/>
          </w:tcPr>
          <w:p w14:paraId="5C1E919A" w14:textId="77777777" w:rsidR="00AF7B1D" w:rsidRDefault="00000000">
            <w:r>
              <w:rPr>
                <w:sz w:val="19"/>
                <w:szCs w:val="19"/>
              </w:rPr>
              <w:t>VIP</w:t>
            </w:r>
          </w:p>
        </w:tc>
        <w:tc>
          <w:tcPr>
            <w:tcW w:w="2800" w:type="dxa"/>
            <w:shd w:val="clear" w:color="auto" w:fill="FFFFFF"/>
            <w:tcMar>
              <w:top w:w="90" w:type="dxa"/>
              <w:left w:w="130" w:type="dxa"/>
              <w:bottom w:w="90" w:type="dxa"/>
              <w:right w:w="130" w:type="dxa"/>
            </w:tcMar>
            <w:vAlign w:val="center"/>
          </w:tcPr>
          <w:p w14:paraId="1BC49A7D" w14:textId="77777777" w:rsidR="00AF7B1D" w:rsidRDefault="00000000">
            <w:pPr>
              <w:jc w:val="center"/>
            </w:pPr>
            <w:r>
              <w:rPr>
                <w:sz w:val="19"/>
                <w:szCs w:val="19"/>
              </w:rPr>
              <w:t>Retain aggressively</w:t>
            </w:r>
          </w:p>
        </w:tc>
        <w:tc>
          <w:tcPr>
            <w:tcW w:w="4400" w:type="dxa"/>
            <w:shd w:val="clear" w:color="auto" w:fill="FFFFFF"/>
            <w:tcMar>
              <w:top w:w="90" w:type="dxa"/>
              <w:left w:w="130" w:type="dxa"/>
              <w:bottom w:w="90" w:type="dxa"/>
              <w:right w:w="130" w:type="dxa"/>
            </w:tcMar>
            <w:vAlign w:val="center"/>
          </w:tcPr>
          <w:p w14:paraId="60676335" w14:textId="77777777" w:rsidR="00AF7B1D" w:rsidRDefault="00000000">
            <w:pPr>
              <w:jc w:val="center"/>
            </w:pPr>
            <w:r>
              <w:rPr>
                <w:sz w:val="19"/>
                <w:szCs w:val="19"/>
              </w:rPr>
              <w:t>Exclusive access, personalized loyalty programs, dedicated account support</w:t>
            </w:r>
          </w:p>
        </w:tc>
      </w:tr>
      <w:tr w:rsidR="00AF7B1D" w14:paraId="49E65521" w14:textId="77777777">
        <w:tblPrEx>
          <w:tblCellMar>
            <w:top w:w="0" w:type="dxa"/>
            <w:bottom w:w="0" w:type="dxa"/>
          </w:tblCellMar>
        </w:tblPrEx>
        <w:tc>
          <w:tcPr>
            <w:tcW w:w="1600" w:type="dxa"/>
            <w:shd w:val="clear" w:color="auto" w:fill="EEF1F5"/>
            <w:tcMar>
              <w:top w:w="90" w:type="dxa"/>
              <w:left w:w="130" w:type="dxa"/>
              <w:bottom w:w="90" w:type="dxa"/>
              <w:right w:w="130" w:type="dxa"/>
            </w:tcMar>
            <w:vAlign w:val="center"/>
          </w:tcPr>
          <w:p w14:paraId="6C6B08B6" w14:textId="77777777" w:rsidR="00AF7B1D" w:rsidRDefault="00000000">
            <w:r>
              <w:rPr>
                <w:sz w:val="19"/>
                <w:szCs w:val="19"/>
              </w:rPr>
              <w:t>Loyal</w:t>
            </w:r>
          </w:p>
        </w:tc>
        <w:tc>
          <w:tcPr>
            <w:tcW w:w="2800" w:type="dxa"/>
            <w:shd w:val="clear" w:color="auto" w:fill="EEF1F5"/>
            <w:tcMar>
              <w:top w:w="90" w:type="dxa"/>
              <w:left w:w="130" w:type="dxa"/>
              <w:bottom w:w="90" w:type="dxa"/>
              <w:right w:w="130" w:type="dxa"/>
            </w:tcMar>
            <w:vAlign w:val="center"/>
          </w:tcPr>
          <w:p w14:paraId="613A2E51" w14:textId="77777777" w:rsidR="00AF7B1D" w:rsidRDefault="00000000">
            <w:pPr>
              <w:jc w:val="center"/>
            </w:pPr>
            <w:r>
              <w:rPr>
                <w:sz w:val="19"/>
                <w:szCs w:val="19"/>
              </w:rPr>
              <w:t>Upsell &amp; cross-sell</w:t>
            </w:r>
          </w:p>
        </w:tc>
        <w:tc>
          <w:tcPr>
            <w:tcW w:w="4400" w:type="dxa"/>
            <w:shd w:val="clear" w:color="auto" w:fill="EEF1F5"/>
            <w:tcMar>
              <w:top w:w="90" w:type="dxa"/>
              <w:left w:w="130" w:type="dxa"/>
              <w:bottom w:w="90" w:type="dxa"/>
              <w:right w:w="130" w:type="dxa"/>
            </w:tcMar>
            <w:vAlign w:val="center"/>
          </w:tcPr>
          <w:p w14:paraId="100FD18A" w14:textId="77777777" w:rsidR="00AF7B1D" w:rsidRDefault="00000000">
            <w:pPr>
              <w:jc w:val="center"/>
            </w:pPr>
            <w:r>
              <w:rPr>
                <w:sz w:val="19"/>
                <w:szCs w:val="19"/>
              </w:rPr>
              <w:t>Subscription / bundle offers, early access to new products</w:t>
            </w:r>
          </w:p>
        </w:tc>
      </w:tr>
      <w:tr w:rsidR="00AF7B1D" w14:paraId="21247129" w14:textId="77777777">
        <w:tblPrEx>
          <w:tblCellMar>
            <w:top w:w="0" w:type="dxa"/>
            <w:bottom w:w="0" w:type="dxa"/>
          </w:tblCellMar>
        </w:tblPrEx>
        <w:tc>
          <w:tcPr>
            <w:tcW w:w="1600" w:type="dxa"/>
            <w:shd w:val="clear" w:color="auto" w:fill="FFFFFF"/>
            <w:tcMar>
              <w:top w:w="90" w:type="dxa"/>
              <w:left w:w="130" w:type="dxa"/>
              <w:bottom w:w="90" w:type="dxa"/>
              <w:right w:w="130" w:type="dxa"/>
            </w:tcMar>
            <w:vAlign w:val="center"/>
          </w:tcPr>
          <w:p w14:paraId="245C9D18" w14:textId="77777777" w:rsidR="00AF7B1D" w:rsidRDefault="00000000">
            <w:r>
              <w:rPr>
                <w:sz w:val="19"/>
                <w:szCs w:val="19"/>
              </w:rPr>
              <w:t>Potential</w:t>
            </w:r>
          </w:p>
        </w:tc>
        <w:tc>
          <w:tcPr>
            <w:tcW w:w="2800" w:type="dxa"/>
            <w:shd w:val="clear" w:color="auto" w:fill="FFFFFF"/>
            <w:tcMar>
              <w:top w:w="90" w:type="dxa"/>
              <w:left w:w="130" w:type="dxa"/>
              <w:bottom w:w="90" w:type="dxa"/>
              <w:right w:w="130" w:type="dxa"/>
            </w:tcMar>
            <w:vAlign w:val="center"/>
          </w:tcPr>
          <w:p w14:paraId="10036DD9" w14:textId="77777777" w:rsidR="00AF7B1D" w:rsidRDefault="00000000">
            <w:pPr>
              <w:jc w:val="center"/>
            </w:pPr>
            <w:r>
              <w:rPr>
                <w:sz w:val="19"/>
                <w:szCs w:val="19"/>
              </w:rPr>
              <w:t>Convert &amp; grow (highest ROI)</w:t>
            </w:r>
          </w:p>
        </w:tc>
        <w:tc>
          <w:tcPr>
            <w:tcW w:w="4400" w:type="dxa"/>
            <w:shd w:val="clear" w:color="auto" w:fill="FFFFFF"/>
            <w:tcMar>
              <w:top w:w="90" w:type="dxa"/>
              <w:left w:w="130" w:type="dxa"/>
              <w:bottom w:w="90" w:type="dxa"/>
              <w:right w:w="130" w:type="dxa"/>
            </w:tcMar>
            <w:vAlign w:val="center"/>
          </w:tcPr>
          <w:p w14:paraId="6E99E649" w14:textId="77777777" w:rsidR="00AF7B1D" w:rsidRDefault="00000000">
            <w:pPr>
              <w:jc w:val="center"/>
            </w:pPr>
            <w:r>
              <w:rPr>
                <w:sz w:val="19"/>
                <w:szCs w:val="19"/>
              </w:rPr>
              <w:t>Targeted promotions, conversion campaigns, engagement automation</w:t>
            </w:r>
          </w:p>
        </w:tc>
      </w:tr>
      <w:tr w:rsidR="00AF7B1D" w14:paraId="409C8D6D" w14:textId="77777777">
        <w:tblPrEx>
          <w:tblCellMar>
            <w:top w:w="0" w:type="dxa"/>
            <w:bottom w:w="0" w:type="dxa"/>
          </w:tblCellMar>
        </w:tblPrEx>
        <w:tc>
          <w:tcPr>
            <w:tcW w:w="1600" w:type="dxa"/>
            <w:shd w:val="clear" w:color="auto" w:fill="EEF1F5"/>
            <w:tcMar>
              <w:top w:w="90" w:type="dxa"/>
              <w:left w:w="130" w:type="dxa"/>
              <w:bottom w:w="90" w:type="dxa"/>
              <w:right w:w="130" w:type="dxa"/>
            </w:tcMar>
            <w:vAlign w:val="center"/>
          </w:tcPr>
          <w:p w14:paraId="0E160871" w14:textId="77777777" w:rsidR="00AF7B1D" w:rsidRDefault="00000000">
            <w:r>
              <w:rPr>
                <w:sz w:val="19"/>
                <w:szCs w:val="19"/>
              </w:rPr>
              <w:t>At Risk</w:t>
            </w:r>
          </w:p>
        </w:tc>
        <w:tc>
          <w:tcPr>
            <w:tcW w:w="2800" w:type="dxa"/>
            <w:shd w:val="clear" w:color="auto" w:fill="EEF1F5"/>
            <w:tcMar>
              <w:top w:w="90" w:type="dxa"/>
              <w:left w:w="130" w:type="dxa"/>
              <w:bottom w:w="90" w:type="dxa"/>
              <w:right w:w="130" w:type="dxa"/>
            </w:tcMar>
            <w:vAlign w:val="center"/>
          </w:tcPr>
          <w:p w14:paraId="7E4E82A8" w14:textId="77777777" w:rsidR="00AF7B1D" w:rsidRDefault="00000000">
            <w:pPr>
              <w:jc w:val="center"/>
            </w:pPr>
            <w:r>
              <w:rPr>
                <w:sz w:val="19"/>
                <w:szCs w:val="19"/>
              </w:rPr>
              <w:t>Reactivate before loss</w:t>
            </w:r>
          </w:p>
        </w:tc>
        <w:tc>
          <w:tcPr>
            <w:tcW w:w="4400" w:type="dxa"/>
            <w:shd w:val="clear" w:color="auto" w:fill="EEF1F5"/>
            <w:tcMar>
              <w:top w:w="90" w:type="dxa"/>
              <w:left w:w="130" w:type="dxa"/>
              <w:bottom w:w="90" w:type="dxa"/>
              <w:right w:w="130" w:type="dxa"/>
            </w:tcMar>
            <w:vAlign w:val="center"/>
          </w:tcPr>
          <w:p w14:paraId="24F75C4C" w14:textId="77777777" w:rsidR="00AF7B1D" w:rsidRDefault="00000000">
            <w:pPr>
              <w:jc w:val="center"/>
            </w:pPr>
            <w:r>
              <w:rPr>
                <w:sz w:val="19"/>
                <w:szCs w:val="19"/>
              </w:rPr>
              <w:t>Discount reactivation campaigns, trigger-based reminders</w:t>
            </w:r>
          </w:p>
        </w:tc>
      </w:tr>
      <w:tr w:rsidR="00AF7B1D" w14:paraId="694D4694" w14:textId="77777777">
        <w:tblPrEx>
          <w:tblCellMar>
            <w:top w:w="0" w:type="dxa"/>
            <w:bottom w:w="0" w:type="dxa"/>
          </w:tblCellMar>
        </w:tblPrEx>
        <w:tc>
          <w:tcPr>
            <w:tcW w:w="1600" w:type="dxa"/>
            <w:shd w:val="clear" w:color="auto" w:fill="FFFFFF"/>
            <w:tcMar>
              <w:top w:w="90" w:type="dxa"/>
              <w:left w:w="130" w:type="dxa"/>
              <w:bottom w:w="90" w:type="dxa"/>
              <w:right w:w="130" w:type="dxa"/>
            </w:tcMar>
            <w:vAlign w:val="center"/>
          </w:tcPr>
          <w:p w14:paraId="50EA62D1" w14:textId="77777777" w:rsidR="00AF7B1D" w:rsidRDefault="00000000">
            <w:r>
              <w:rPr>
                <w:sz w:val="19"/>
                <w:szCs w:val="19"/>
              </w:rPr>
              <w:t>Lost</w:t>
            </w:r>
          </w:p>
        </w:tc>
        <w:tc>
          <w:tcPr>
            <w:tcW w:w="2800" w:type="dxa"/>
            <w:shd w:val="clear" w:color="auto" w:fill="FFFFFF"/>
            <w:tcMar>
              <w:top w:w="90" w:type="dxa"/>
              <w:left w:w="130" w:type="dxa"/>
              <w:bottom w:w="90" w:type="dxa"/>
              <w:right w:w="130" w:type="dxa"/>
            </w:tcMar>
            <w:vAlign w:val="center"/>
          </w:tcPr>
          <w:p w14:paraId="4ADDCC0F" w14:textId="77777777" w:rsidR="00AF7B1D" w:rsidRDefault="00000000">
            <w:pPr>
              <w:jc w:val="center"/>
            </w:pPr>
            <w:r>
              <w:rPr>
                <w:sz w:val="19"/>
                <w:szCs w:val="19"/>
              </w:rPr>
              <w:t>Low-cost win-back</w:t>
            </w:r>
          </w:p>
        </w:tc>
        <w:tc>
          <w:tcPr>
            <w:tcW w:w="4400" w:type="dxa"/>
            <w:shd w:val="clear" w:color="auto" w:fill="FFFFFF"/>
            <w:tcMar>
              <w:top w:w="90" w:type="dxa"/>
              <w:left w:w="130" w:type="dxa"/>
              <w:bottom w:w="90" w:type="dxa"/>
              <w:right w:w="130" w:type="dxa"/>
            </w:tcMar>
            <w:vAlign w:val="center"/>
          </w:tcPr>
          <w:p w14:paraId="39EA3703" w14:textId="77777777" w:rsidR="00AF7B1D" w:rsidRDefault="00000000">
            <w:pPr>
              <w:jc w:val="center"/>
            </w:pPr>
            <w:r>
              <w:rPr>
                <w:sz w:val="19"/>
                <w:szCs w:val="19"/>
              </w:rPr>
              <w:t>Automated email remarketing, minimal-spend re-engagement</w:t>
            </w:r>
          </w:p>
        </w:tc>
      </w:tr>
    </w:tbl>
    <w:p w14:paraId="54998976" w14:textId="77777777" w:rsidR="00AF7B1D" w:rsidRDefault="00000000">
      <w:pPr>
        <w:spacing w:before="80" w:after="260"/>
        <w:jc w:val="center"/>
      </w:pPr>
      <w:r>
        <w:rPr>
          <w:i/>
          <w:iCs/>
          <w:color w:val="5B7089"/>
          <w:sz w:val="18"/>
          <w:szCs w:val="18"/>
        </w:rPr>
        <w:t>Table 10. Recommended action plan by segment.</w:t>
      </w:r>
    </w:p>
    <w:p w14:paraId="213B4AB6" w14:textId="77777777" w:rsidR="00AF7B1D" w:rsidRDefault="00000000">
      <w:pPr>
        <w:pStyle w:val="Heading2"/>
      </w:pPr>
      <w:r>
        <w:t>6.2 Priority Actions for Leadership</w:t>
      </w:r>
    </w:p>
    <w:p w14:paraId="7AADEF98" w14:textId="77777777" w:rsidR="00AF7B1D" w:rsidRDefault="00000000">
      <w:pPr>
        <w:pStyle w:val="ListParagraph"/>
        <w:numPr>
          <w:ilvl w:val="0"/>
          <w:numId w:val="1"/>
        </w:numPr>
        <w:spacing w:after="90"/>
      </w:pPr>
      <w:r>
        <w:rPr>
          <w:b/>
          <w:bCs/>
          <w:color w:val="1F3552"/>
        </w:rPr>
        <w:t xml:space="preserve">1. Reallocate marketing budget toward the Potential segment. </w:t>
      </w:r>
      <w:r>
        <w:t>It is the single largest source of total forecast revenue; even a modest lift in conversion rate here outweighs comparable spend on the smaller VIP segment.</w:t>
      </w:r>
    </w:p>
    <w:p w14:paraId="7DCDA55B" w14:textId="77777777" w:rsidR="00AF7B1D" w:rsidRDefault="00000000">
      <w:pPr>
        <w:pStyle w:val="ListParagraph"/>
        <w:numPr>
          <w:ilvl w:val="0"/>
          <w:numId w:val="1"/>
        </w:numPr>
        <w:spacing w:after="90"/>
      </w:pPr>
      <w:r>
        <w:rPr>
          <w:b/>
          <w:bCs/>
          <w:color w:val="1F3552"/>
        </w:rPr>
        <w:t xml:space="preserve">2. Stand up an automated At Risk / Lost win-back flow. </w:t>
      </w:r>
      <w:r>
        <w:t>These 1,159 customers (26.7% of the base) are trending toward churn; low-cost, automated triggers (cart abandonment-style reminders, time-based discounts) can recover meaningful revenue before it disappears entirely.</w:t>
      </w:r>
    </w:p>
    <w:p w14:paraId="554DA019" w14:textId="77777777" w:rsidR="00AF7B1D" w:rsidRDefault="00000000">
      <w:pPr>
        <w:pStyle w:val="ListParagraph"/>
        <w:numPr>
          <w:ilvl w:val="0"/>
          <w:numId w:val="1"/>
        </w:numPr>
        <w:spacing w:after="90"/>
      </w:pPr>
      <w:r>
        <w:rPr>
          <w:b/>
          <w:bCs/>
          <w:color w:val="1F3552"/>
        </w:rPr>
        <w:t xml:space="preserve">3. Protect the High Value tier. </w:t>
      </w:r>
      <w:r>
        <w:t>With ~80% of revenue concentrated in ~26% of customers, even small attrition here has outsized financial impact — prioritize white-glove retention for this group specifically, not just the VIP RFM segment.</w:t>
      </w:r>
    </w:p>
    <w:p w14:paraId="1E03CBA8" w14:textId="77777777" w:rsidR="00AF7B1D" w:rsidRDefault="00000000">
      <w:pPr>
        <w:pStyle w:val="ListParagraph"/>
        <w:numPr>
          <w:ilvl w:val="0"/>
          <w:numId w:val="1"/>
        </w:numPr>
        <w:spacing w:after="90"/>
      </w:pPr>
      <w:r>
        <w:rPr>
          <w:b/>
          <w:bCs/>
          <w:color w:val="1F3552"/>
        </w:rPr>
        <w:t xml:space="preserve">4. Operationalize the Power BI dashboard as a monthly reporting cadence. </w:t>
      </w:r>
      <w:r>
        <w:t>Track segment migration (customers moving between Potential → Loyal → VIP, or Loyal → At Risk) as a leading indicator, not just point-in-time snapshots.</w:t>
      </w:r>
    </w:p>
    <w:p w14:paraId="12A8A714" w14:textId="77777777" w:rsidR="00AF7B1D" w:rsidRDefault="00000000">
      <w:pPr>
        <w:pStyle w:val="ListParagraph"/>
        <w:numPr>
          <w:ilvl w:val="0"/>
          <w:numId w:val="1"/>
        </w:numPr>
        <w:spacing w:after="90"/>
      </w:pPr>
      <w:r>
        <w:rPr>
          <w:b/>
          <w:bCs/>
          <w:color w:val="1F3552"/>
        </w:rPr>
        <w:t xml:space="preserve">5. Invest in the model roadmap. </w:t>
      </w:r>
      <w:r>
        <w:t>Extending the prediction window and adding a churn-classification layer (see Section 5) will materially increase the precision of budget allocation decisions.</w:t>
      </w:r>
    </w:p>
    <w:p w14:paraId="6B1E62D6" w14:textId="77777777" w:rsidR="00AF7B1D" w:rsidRDefault="00000000">
      <w:pPr>
        <w:pStyle w:val="Heading2"/>
      </w:pPr>
      <w:r>
        <w:t>6.3 Recommended Next Steps (Model Roadmap)</w:t>
      </w:r>
    </w:p>
    <w:p w14:paraId="07C28AE8" w14:textId="77777777" w:rsidR="00AF7B1D" w:rsidRDefault="00000000">
      <w:pPr>
        <w:pStyle w:val="ListParagraph"/>
        <w:numPr>
          <w:ilvl w:val="0"/>
          <w:numId w:val="1"/>
        </w:numPr>
        <w:spacing w:after="90"/>
      </w:pPr>
      <w:r>
        <w:t>Extend the prediction window from 3 months to 6–12 months for true lifetime value estimation.</w:t>
      </w:r>
    </w:p>
    <w:p w14:paraId="4D578DC5" w14:textId="77777777" w:rsidR="00AF7B1D" w:rsidRDefault="00000000">
      <w:pPr>
        <w:pStyle w:val="ListParagraph"/>
        <w:numPr>
          <w:ilvl w:val="0"/>
          <w:numId w:val="1"/>
        </w:numPr>
        <w:spacing w:after="90"/>
      </w:pPr>
      <w:r>
        <w:t>Add a churn-probability classification model (e.g., logistic regression or gradient boosting) to complement the revenue forecast with a likelihood-to-churn score.</w:t>
      </w:r>
    </w:p>
    <w:p w14:paraId="32E68DD7" w14:textId="77777777" w:rsidR="00AF7B1D" w:rsidRDefault="00000000">
      <w:pPr>
        <w:pStyle w:val="ListParagraph"/>
        <w:numPr>
          <w:ilvl w:val="0"/>
          <w:numId w:val="1"/>
        </w:numPr>
        <w:spacing w:after="90"/>
      </w:pPr>
      <w:r>
        <w:t>Re-fit the regression using XGBoost or a similar gradient-boosted tree model to capture non-linear feature interactions and likely improve R² beyond 0.667.</w:t>
      </w:r>
    </w:p>
    <w:p w14:paraId="0C36ABF3" w14:textId="77777777" w:rsidR="00AF7B1D" w:rsidRDefault="00000000">
      <w:pPr>
        <w:pStyle w:val="ListParagraph"/>
        <w:numPr>
          <w:ilvl w:val="0"/>
          <w:numId w:val="1"/>
        </w:numPr>
        <w:spacing w:after="90"/>
      </w:pPr>
      <w:r>
        <w:t>Incorporate seasonality features (month, day-of-week, holiday flags) given the dataset's clear Q4 concentration.</w:t>
      </w:r>
    </w:p>
    <w:p w14:paraId="286F490B" w14:textId="77777777" w:rsidR="00AF7B1D" w:rsidRDefault="00000000">
      <w:r>
        <w:br w:type="page"/>
      </w:r>
    </w:p>
    <w:p w14:paraId="5051F493" w14:textId="77777777" w:rsidR="00AF7B1D" w:rsidRDefault="00000000">
      <w:pPr>
        <w:pStyle w:val="Heading1"/>
        <w:pBdr>
          <w:bottom w:val="single" w:sz="10" w:space="6" w:color="C9A24B"/>
        </w:pBdr>
      </w:pPr>
      <w:r>
        <w:lastRenderedPageBreak/>
        <w:t>7. Appendix</w:t>
      </w:r>
    </w:p>
    <w:p w14:paraId="7320937A" w14:textId="77777777" w:rsidR="00AF7B1D" w:rsidRDefault="00000000">
      <w:pPr>
        <w:pStyle w:val="Heading2"/>
      </w:pPr>
      <w:r>
        <w:t>7.1 Data Dictionary — Cleaned Transaction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00"/>
      </w:tblGrid>
      <w:tr w:rsidR="00AF7B1D" w14:paraId="359CE06D" w14:textId="77777777">
        <w:tblPrEx>
          <w:tblCellMar>
            <w:top w:w="0" w:type="dxa"/>
            <w:bottom w:w="0" w:type="dxa"/>
          </w:tblCellMar>
        </w:tblPrEx>
        <w:trPr>
          <w:tblHeader/>
        </w:trPr>
        <w:tc>
          <w:tcPr>
            <w:tcW w:w="2200" w:type="dxa"/>
            <w:shd w:val="clear" w:color="auto" w:fill="1F3552"/>
            <w:tcMar>
              <w:top w:w="90" w:type="dxa"/>
              <w:left w:w="130" w:type="dxa"/>
              <w:bottom w:w="90" w:type="dxa"/>
              <w:right w:w="130" w:type="dxa"/>
            </w:tcMar>
            <w:vAlign w:val="center"/>
          </w:tcPr>
          <w:p w14:paraId="43C694A0" w14:textId="77777777" w:rsidR="00AF7B1D" w:rsidRDefault="00000000">
            <w:r>
              <w:rPr>
                <w:b/>
                <w:bCs/>
                <w:color w:val="FFFFFF"/>
                <w:sz w:val="19"/>
                <w:szCs w:val="19"/>
              </w:rPr>
              <w:t>Field</w:t>
            </w:r>
          </w:p>
        </w:tc>
        <w:tc>
          <w:tcPr>
            <w:tcW w:w="1600" w:type="dxa"/>
            <w:shd w:val="clear" w:color="auto" w:fill="1F3552"/>
            <w:tcMar>
              <w:top w:w="90" w:type="dxa"/>
              <w:left w:w="130" w:type="dxa"/>
              <w:bottom w:w="90" w:type="dxa"/>
              <w:right w:w="130" w:type="dxa"/>
            </w:tcMar>
            <w:vAlign w:val="center"/>
          </w:tcPr>
          <w:p w14:paraId="344087C8" w14:textId="77777777" w:rsidR="00AF7B1D" w:rsidRDefault="00000000">
            <w:pPr>
              <w:jc w:val="center"/>
            </w:pPr>
            <w:r>
              <w:rPr>
                <w:b/>
                <w:bCs/>
                <w:color w:val="FFFFFF"/>
                <w:sz w:val="19"/>
                <w:szCs w:val="19"/>
              </w:rPr>
              <w:t>Type</w:t>
            </w:r>
          </w:p>
        </w:tc>
        <w:tc>
          <w:tcPr>
            <w:tcW w:w="5200" w:type="dxa"/>
            <w:shd w:val="clear" w:color="auto" w:fill="1F3552"/>
            <w:tcMar>
              <w:top w:w="90" w:type="dxa"/>
              <w:left w:w="130" w:type="dxa"/>
              <w:bottom w:w="90" w:type="dxa"/>
              <w:right w:w="130" w:type="dxa"/>
            </w:tcMar>
            <w:vAlign w:val="center"/>
          </w:tcPr>
          <w:p w14:paraId="2AA5CC57" w14:textId="77777777" w:rsidR="00AF7B1D" w:rsidRDefault="00000000">
            <w:pPr>
              <w:jc w:val="center"/>
            </w:pPr>
            <w:r>
              <w:rPr>
                <w:b/>
                <w:bCs/>
                <w:color w:val="FFFFFF"/>
                <w:sz w:val="19"/>
                <w:szCs w:val="19"/>
              </w:rPr>
              <w:t>Description</w:t>
            </w:r>
          </w:p>
        </w:tc>
      </w:tr>
      <w:tr w:rsidR="00AF7B1D" w14:paraId="2F6B6E01" w14:textId="77777777">
        <w:tblPrEx>
          <w:tblCellMar>
            <w:top w:w="0" w:type="dxa"/>
            <w:bottom w:w="0" w:type="dxa"/>
          </w:tblCellMar>
        </w:tblPrEx>
        <w:tc>
          <w:tcPr>
            <w:tcW w:w="2200" w:type="dxa"/>
            <w:shd w:val="clear" w:color="auto" w:fill="FFFFFF"/>
            <w:tcMar>
              <w:top w:w="90" w:type="dxa"/>
              <w:left w:w="130" w:type="dxa"/>
              <w:bottom w:w="90" w:type="dxa"/>
              <w:right w:w="130" w:type="dxa"/>
            </w:tcMar>
            <w:vAlign w:val="center"/>
          </w:tcPr>
          <w:p w14:paraId="5E5A7FA0" w14:textId="77777777" w:rsidR="00AF7B1D" w:rsidRDefault="00000000">
            <w:r>
              <w:rPr>
                <w:sz w:val="19"/>
                <w:szCs w:val="19"/>
              </w:rPr>
              <w:t>InvoiceNo</w:t>
            </w:r>
          </w:p>
        </w:tc>
        <w:tc>
          <w:tcPr>
            <w:tcW w:w="1600" w:type="dxa"/>
            <w:shd w:val="clear" w:color="auto" w:fill="FFFFFF"/>
            <w:tcMar>
              <w:top w:w="90" w:type="dxa"/>
              <w:left w:w="130" w:type="dxa"/>
              <w:bottom w:w="90" w:type="dxa"/>
              <w:right w:w="130" w:type="dxa"/>
            </w:tcMar>
            <w:vAlign w:val="center"/>
          </w:tcPr>
          <w:p w14:paraId="50DF08A5" w14:textId="77777777" w:rsidR="00AF7B1D" w:rsidRDefault="00000000">
            <w:pPr>
              <w:jc w:val="center"/>
            </w:pPr>
            <w:r>
              <w:rPr>
                <w:sz w:val="19"/>
                <w:szCs w:val="19"/>
              </w:rPr>
              <w:t>Text</w:t>
            </w:r>
          </w:p>
        </w:tc>
        <w:tc>
          <w:tcPr>
            <w:tcW w:w="5200" w:type="dxa"/>
            <w:shd w:val="clear" w:color="auto" w:fill="FFFFFF"/>
            <w:tcMar>
              <w:top w:w="90" w:type="dxa"/>
              <w:left w:w="130" w:type="dxa"/>
              <w:bottom w:w="90" w:type="dxa"/>
              <w:right w:w="130" w:type="dxa"/>
            </w:tcMar>
            <w:vAlign w:val="center"/>
          </w:tcPr>
          <w:p w14:paraId="175B94E2" w14:textId="77777777" w:rsidR="00AF7B1D" w:rsidRDefault="00000000">
            <w:pPr>
              <w:jc w:val="center"/>
            </w:pPr>
            <w:r>
              <w:rPr>
                <w:sz w:val="19"/>
                <w:szCs w:val="19"/>
              </w:rPr>
              <w:t>Unique invoice / transaction identifier</w:t>
            </w:r>
          </w:p>
        </w:tc>
      </w:tr>
      <w:tr w:rsidR="00AF7B1D" w14:paraId="53B5FAF8" w14:textId="77777777">
        <w:tblPrEx>
          <w:tblCellMar>
            <w:top w:w="0" w:type="dxa"/>
            <w:bottom w:w="0" w:type="dxa"/>
          </w:tblCellMar>
        </w:tblPrEx>
        <w:tc>
          <w:tcPr>
            <w:tcW w:w="2200" w:type="dxa"/>
            <w:shd w:val="clear" w:color="auto" w:fill="EEF1F5"/>
            <w:tcMar>
              <w:top w:w="90" w:type="dxa"/>
              <w:left w:w="130" w:type="dxa"/>
              <w:bottom w:w="90" w:type="dxa"/>
              <w:right w:w="130" w:type="dxa"/>
            </w:tcMar>
            <w:vAlign w:val="center"/>
          </w:tcPr>
          <w:p w14:paraId="4767F647" w14:textId="77777777" w:rsidR="00AF7B1D" w:rsidRDefault="00000000">
            <w:r>
              <w:rPr>
                <w:sz w:val="19"/>
                <w:szCs w:val="19"/>
              </w:rPr>
              <w:t>StockCode</w:t>
            </w:r>
          </w:p>
        </w:tc>
        <w:tc>
          <w:tcPr>
            <w:tcW w:w="1600" w:type="dxa"/>
            <w:shd w:val="clear" w:color="auto" w:fill="EEF1F5"/>
            <w:tcMar>
              <w:top w:w="90" w:type="dxa"/>
              <w:left w:w="130" w:type="dxa"/>
              <w:bottom w:w="90" w:type="dxa"/>
              <w:right w:w="130" w:type="dxa"/>
            </w:tcMar>
            <w:vAlign w:val="center"/>
          </w:tcPr>
          <w:p w14:paraId="7A5FDA6E" w14:textId="77777777" w:rsidR="00AF7B1D" w:rsidRDefault="00000000">
            <w:pPr>
              <w:jc w:val="center"/>
            </w:pPr>
            <w:r>
              <w:rPr>
                <w:sz w:val="19"/>
                <w:szCs w:val="19"/>
              </w:rPr>
              <w:t>Text</w:t>
            </w:r>
          </w:p>
        </w:tc>
        <w:tc>
          <w:tcPr>
            <w:tcW w:w="5200" w:type="dxa"/>
            <w:shd w:val="clear" w:color="auto" w:fill="EEF1F5"/>
            <w:tcMar>
              <w:top w:w="90" w:type="dxa"/>
              <w:left w:w="130" w:type="dxa"/>
              <w:bottom w:w="90" w:type="dxa"/>
              <w:right w:w="130" w:type="dxa"/>
            </w:tcMar>
            <w:vAlign w:val="center"/>
          </w:tcPr>
          <w:p w14:paraId="4A4BA998" w14:textId="77777777" w:rsidR="00AF7B1D" w:rsidRDefault="00000000">
            <w:pPr>
              <w:jc w:val="center"/>
            </w:pPr>
            <w:r>
              <w:rPr>
                <w:sz w:val="19"/>
                <w:szCs w:val="19"/>
              </w:rPr>
              <w:t>Product / item code</w:t>
            </w:r>
          </w:p>
        </w:tc>
      </w:tr>
      <w:tr w:rsidR="00AF7B1D" w14:paraId="10C2C757" w14:textId="77777777">
        <w:tblPrEx>
          <w:tblCellMar>
            <w:top w:w="0" w:type="dxa"/>
            <w:bottom w:w="0" w:type="dxa"/>
          </w:tblCellMar>
        </w:tblPrEx>
        <w:tc>
          <w:tcPr>
            <w:tcW w:w="2200" w:type="dxa"/>
            <w:shd w:val="clear" w:color="auto" w:fill="FFFFFF"/>
            <w:tcMar>
              <w:top w:w="90" w:type="dxa"/>
              <w:left w:w="130" w:type="dxa"/>
              <w:bottom w:w="90" w:type="dxa"/>
              <w:right w:w="130" w:type="dxa"/>
            </w:tcMar>
            <w:vAlign w:val="center"/>
          </w:tcPr>
          <w:p w14:paraId="0769D244" w14:textId="77777777" w:rsidR="00AF7B1D" w:rsidRDefault="00000000">
            <w:r>
              <w:rPr>
                <w:sz w:val="19"/>
                <w:szCs w:val="19"/>
              </w:rPr>
              <w:t>Description</w:t>
            </w:r>
          </w:p>
        </w:tc>
        <w:tc>
          <w:tcPr>
            <w:tcW w:w="1600" w:type="dxa"/>
            <w:shd w:val="clear" w:color="auto" w:fill="FFFFFF"/>
            <w:tcMar>
              <w:top w:w="90" w:type="dxa"/>
              <w:left w:w="130" w:type="dxa"/>
              <w:bottom w:w="90" w:type="dxa"/>
              <w:right w:w="130" w:type="dxa"/>
            </w:tcMar>
            <w:vAlign w:val="center"/>
          </w:tcPr>
          <w:p w14:paraId="01B429D6" w14:textId="77777777" w:rsidR="00AF7B1D" w:rsidRDefault="00000000">
            <w:pPr>
              <w:jc w:val="center"/>
            </w:pPr>
            <w:r>
              <w:rPr>
                <w:sz w:val="19"/>
                <w:szCs w:val="19"/>
              </w:rPr>
              <w:t>Text</w:t>
            </w:r>
          </w:p>
        </w:tc>
        <w:tc>
          <w:tcPr>
            <w:tcW w:w="5200" w:type="dxa"/>
            <w:shd w:val="clear" w:color="auto" w:fill="FFFFFF"/>
            <w:tcMar>
              <w:top w:w="90" w:type="dxa"/>
              <w:left w:w="130" w:type="dxa"/>
              <w:bottom w:w="90" w:type="dxa"/>
              <w:right w:w="130" w:type="dxa"/>
            </w:tcMar>
            <w:vAlign w:val="center"/>
          </w:tcPr>
          <w:p w14:paraId="77B5B3E1" w14:textId="77777777" w:rsidR="00AF7B1D" w:rsidRDefault="00000000">
            <w:pPr>
              <w:jc w:val="center"/>
            </w:pPr>
            <w:r>
              <w:rPr>
                <w:sz w:val="19"/>
                <w:szCs w:val="19"/>
              </w:rPr>
              <w:t>Product name</w:t>
            </w:r>
          </w:p>
        </w:tc>
      </w:tr>
      <w:tr w:rsidR="00AF7B1D" w14:paraId="73A79007" w14:textId="77777777">
        <w:tblPrEx>
          <w:tblCellMar>
            <w:top w:w="0" w:type="dxa"/>
            <w:bottom w:w="0" w:type="dxa"/>
          </w:tblCellMar>
        </w:tblPrEx>
        <w:tc>
          <w:tcPr>
            <w:tcW w:w="2200" w:type="dxa"/>
            <w:shd w:val="clear" w:color="auto" w:fill="EEF1F5"/>
            <w:tcMar>
              <w:top w:w="90" w:type="dxa"/>
              <w:left w:w="130" w:type="dxa"/>
              <w:bottom w:w="90" w:type="dxa"/>
              <w:right w:w="130" w:type="dxa"/>
            </w:tcMar>
            <w:vAlign w:val="center"/>
          </w:tcPr>
          <w:p w14:paraId="1B65FDBE" w14:textId="77777777" w:rsidR="00AF7B1D" w:rsidRDefault="00000000">
            <w:r>
              <w:rPr>
                <w:sz w:val="19"/>
                <w:szCs w:val="19"/>
              </w:rPr>
              <w:t>Quantity</w:t>
            </w:r>
          </w:p>
        </w:tc>
        <w:tc>
          <w:tcPr>
            <w:tcW w:w="1600" w:type="dxa"/>
            <w:shd w:val="clear" w:color="auto" w:fill="EEF1F5"/>
            <w:tcMar>
              <w:top w:w="90" w:type="dxa"/>
              <w:left w:w="130" w:type="dxa"/>
              <w:bottom w:w="90" w:type="dxa"/>
              <w:right w:w="130" w:type="dxa"/>
            </w:tcMar>
            <w:vAlign w:val="center"/>
          </w:tcPr>
          <w:p w14:paraId="32C43126" w14:textId="77777777" w:rsidR="00AF7B1D" w:rsidRDefault="00000000">
            <w:pPr>
              <w:jc w:val="center"/>
            </w:pPr>
            <w:r>
              <w:rPr>
                <w:sz w:val="19"/>
                <w:szCs w:val="19"/>
              </w:rPr>
              <w:t>Integer</w:t>
            </w:r>
          </w:p>
        </w:tc>
        <w:tc>
          <w:tcPr>
            <w:tcW w:w="5200" w:type="dxa"/>
            <w:shd w:val="clear" w:color="auto" w:fill="EEF1F5"/>
            <w:tcMar>
              <w:top w:w="90" w:type="dxa"/>
              <w:left w:w="130" w:type="dxa"/>
              <w:bottom w:w="90" w:type="dxa"/>
              <w:right w:w="130" w:type="dxa"/>
            </w:tcMar>
            <w:vAlign w:val="center"/>
          </w:tcPr>
          <w:p w14:paraId="2B9E5174" w14:textId="77777777" w:rsidR="00AF7B1D" w:rsidRDefault="00000000">
            <w:pPr>
              <w:jc w:val="center"/>
            </w:pPr>
            <w:r>
              <w:rPr>
                <w:sz w:val="19"/>
                <w:szCs w:val="19"/>
              </w:rPr>
              <w:t>Units purchased in the transaction line</w:t>
            </w:r>
          </w:p>
        </w:tc>
      </w:tr>
      <w:tr w:rsidR="00AF7B1D" w14:paraId="75236493" w14:textId="77777777">
        <w:tblPrEx>
          <w:tblCellMar>
            <w:top w:w="0" w:type="dxa"/>
            <w:bottom w:w="0" w:type="dxa"/>
          </w:tblCellMar>
        </w:tblPrEx>
        <w:tc>
          <w:tcPr>
            <w:tcW w:w="2200" w:type="dxa"/>
            <w:shd w:val="clear" w:color="auto" w:fill="FFFFFF"/>
            <w:tcMar>
              <w:top w:w="90" w:type="dxa"/>
              <w:left w:w="130" w:type="dxa"/>
              <w:bottom w:w="90" w:type="dxa"/>
              <w:right w:w="130" w:type="dxa"/>
            </w:tcMar>
            <w:vAlign w:val="center"/>
          </w:tcPr>
          <w:p w14:paraId="7E4D41EB" w14:textId="77777777" w:rsidR="00AF7B1D" w:rsidRDefault="00000000">
            <w:r>
              <w:rPr>
                <w:sz w:val="19"/>
                <w:szCs w:val="19"/>
              </w:rPr>
              <w:t>InvoiceDate</w:t>
            </w:r>
          </w:p>
        </w:tc>
        <w:tc>
          <w:tcPr>
            <w:tcW w:w="1600" w:type="dxa"/>
            <w:shd w:val="clear" w:color="auto" w:fill="FFFFFF"/>
            <w:tcMar>
              <w:top w:w="90" w:type="dxa"/>
              <w:left w:w="130" w:type="dxa"/>
              <w:bottom w:w="90" w:type="dxa"/>
              <w:right w:w="130" w:type="dxa"/>
            </w:tcMar>
            <w:vAlign w:val="center"/>
          </w:tcPr>
          <w:p w14:paraId="74E6CB6E" w14:textId="77777777" w:rsidR="00AF7B1D" w:rsidRDefault="00000000">
            <w:pPr>
              <w:jc w:val="center"/>
            </w:pPr>
            <w:r>
              <w:rPr>
                <w:sz w:val="19"/>
                <w:szCs w:val="19"/>
              </w:rPr>
              <w:t>Datetime</w:t>
            </w:r>
          </w:p>
        </w:tc>
        <w:tc>
          <w:tcPr>
            <w:tcW w:w="5200" w:type="dxa"/>
            <w:shd w:val="clear" w:color="auto" w:fill="FFFFFF"/>
            <w:tcMar>
              <w:top w:w="90" w:type="dxa"/>
              <w:left w:w="130" w:type="dxa"/>
              <w:bottom w:w="90" w:type="dxa"/>
              <w:right w:w="130" w:type="dxa"/>
            </w:tcMar>
            <w:vAlign w:val="center"/>
          </w:tcPr>
          <w:p w14:paraId="55172CED" w14:textId="77777777" w:rsidR="00AF7B1D" w:rsidRDefault="00000000">
            <w:pPr>
              <w:jc w:val="center"/>
            </w:pPr>
            <w:r>
              <w:rPr>
                <w:sz w:val="19"/>
                <w:szCs w:val="19"/>
              </w:rPr>
              <w:t>Date and time of the transaction</w:t>
            </w:r>
          </w:p>
        </w:tc>
      </w:tr>
      <w:tr w:rsidR="00AF7B1D" w14:paraId="5E97C208" w14:textId="77777777">
        <w:tblPrEx>
          <w:tblCellMar>
            <w:top w:w="0" w:type="dxa"/>
            <w:bottom w:w="0" w:type="dxa"/>
          </w:tblCellMar>
        </w:tblPrEx>
        <w:tc>
          <w:tcPr>
            <w:tcW w:w="2200" w:type="dxa"/>
            <w:shd w:val="clear" w:color="auto" w:fill="EEF1F5"/>
            <w:tcMar>
              <w:top w:w="90" w:type="dxa"/>
              <w:left w:w="130" w:type="dxa"/>
              <w:bottom w:w="90" w:type="dxa"/>
              <w:right w:w="130" w:type="dxa"/>
            </w:tcMar>
            <w:vAlign w:val="center"/>
          </w:tcPr>
          <w:p w14:paraId="69D64B7E" w14:textId="77777777" w:rsidR="00AF7B1D" w:rsidRDefault="00000000">
            <w:r>
              <w:rPr>
                <w:sz w:val="19"/>
                <w:szCs w:val="19"/>
              </w:rPr>
              <w:t>UnitPrice</w:t>
            </w:r>
          </w:p>
        </w:tc>
        <w:tc>
          <w:tcPr>
            <w:tcW w:w="1600" w:type="dxa"/>
            <w:shd w:val="clear" w:color="auto" w:fill="EEF1F5"/>
            <w:tcMar>
              <w:top w:w="90" w:type="dxa"/>
              <w:left w:w="130" w:type="dxa"/>
              <w:bottom w:w="90" w:type="dxa"/>
              <w:right w:w="130" w:type="dxa"/>
            </w:tcMar>
            <w:vAlign w:val="center"/>
          </w:tcPr>
          <w:p w14:paraId="5D1B16C9" w14:textId="77777777" w:rsidR="00AF7B1D" w:rsidRDefault="00000000">
            <w:pPr>
              <w:jc w:val="center"/>
            </w:pPr>
            <w:r>
              <w:rPr>
                <w:sz w:val="19"/>
                <w:szCs w:val="19"/>
              </w:rPr>
              <w:t>Decimal</w:t>
            </w:r>
          </w:p>
        </w:tc>
        <w:tc>
          <w:tcPr>
            <w:tcW w:w="5200" w:type="dxa"/>
            <w:shd w:val="clear" w:color="auto" w:fill="EEF1F5"/>
            <w:tcMar>
              <w:top w:w="90" w:type="dxa"/>
              <w:left w:w="130" w:type="dxa"/>
              <w:bottom w:w="90" w:type="dxa"/>
              <w:right w:w="130" w:type="dxa"/>
            </w:tcMar>
            <w:vAlign w:val="center"/>
          </w:tcPr>
          <w:p w14:paraId="7345FA14" w14:textId="77777777" w:rsidR="00AF7B1D" w:rsidRDefault="00000000">
            <w:pPr>
              <w:jc w:val="center"/>
            </w:pPr>
            <w:r>
              <w:rPr>
                <w:sz w:val="19"/>
                <w:szCs w:val="19"/>
              </w:rPr>
              <w:t>Price per unit (£)</w:t>
            </w:r>
          </w:p>
        </w:tc>
      </w:tr>
      <w:tr w:rsidR="00AF7B1D" w14:paraId="486C9BDB" w14:textId="77777777">
        <w:tblPrEx>
          <w:tblCellMar>
            <w:top w:w="0" w:type="dxa"/>
            <w:bottom w:w="0" w:type="dxa"/>
          </w:tblCellMar>
        </w:tblPrEx>
        <w:tc>
          <w:tcPr>
            <w:tcW w:w="2200" w:type="dxa"/>
            <w:shd w:val="clear" w:color="auto" w:fill="FFFFFF"/>
            <w:tcMar>
              <w:top w:w="90" w:type="dxa"/>
              <w:left w:w="130" w:type="dxa"/>
              <w:bottom w:w="90" w:type="dxa"/>
              <w:right w:w="130" w:type="dxa"/>
            </w:tcMar>
            <w:vAlign w:val="center"/>
          </w:tcPr>
          <w:p w14:paraId="7EFB94FA" w14:textId="77777777" w:rsidR="00AF7B1D" w:rsidRDefault="00000000">
            <w:r>
              <w:rPr>
                <w:sz w:val="19"/>
                <w:szCs w:val="19"/>
              </w:rPr>
              <w:t>CustomerID</w:t>
            </w:r>
          </w:p>
        </w:tc>
        <w:tc>
          <w:tcPr>
            <w:tcW w:w="1600" w:type="dxa"/>
            <w:shd w:val="clear" w:color="auto" w:fill="FFFFFF"/>
            <w:tcMar>
              <w:top w:w="90" w:type="dxa"/>
              <w:left w:w="130" w:type="dxa"/>
              <w:bottom w:w="90" w:type="dxa"/>
              <w:right w:w="130" w:type="dxa"/>
            </w:tcMar>
            <w:vAlign w:val="center"/>
          </w:tcPr>
          <w:p w14:paraId="148F467D" w14:textId="77777777" w:rsidR="00AF7B1D" w:rsidRDefault="00000000">
            <w:pPr>
              <w:jc w:val="center"/>
            </w:pPr>
            <w:r>
              <w:rPr>
                <w:sz w:val="19"/>
                <w:szCs w:val="19"/>
              </w:rPr>
              <w:t>Integer</w:t>
            </w:r>
          </w:p>
        </w:tc>
        <w:tc>
          <w:tcPr>
            <w:tcW w:w="5200" w:type="dxa"/>
            <w:shd w:val="clear" w:color="auto" w:fill="FFFFFF"/>
            <w:tcMar>
              <w:top w:w="90" w:type="dxa"/>
              <w:left w:w="130" w:type="dxa"/>
              <w:bottom w:w="90" w:type="dxa"/>
              <w:right w:w="130" w:type="dxa"/>
            </w:tcMar>
            <w:vAlign w:val="center"/>
          </w:tcPr>
          <w:p w14:paraId="578FF310" w14:textId="77777777" w:rsidR="00AF7B1D" w:rsidRDefault="00000000">
            <w:pPr>
              <w:jc w:val="center"/>
            </w:pPr>
            <w:r>
              <w:rPr>
                <w:sz w:val="19"/>
                <w:szCs w:val="19"/>
              </w:rPr>
              <w:t>Unique customer identifier</w:t>
            </w:r>
          </w:p>
        </w:tc>
      </w:tr>
      <w:tr w:rsidR="00AF7B1D" w14:paraId="0F49838B" w14:textId="77777777">
        <w:tblPrEx>
          <w:tblCellMar>
            <w:top w:w="0" w:type="dxa"/>
            <w:bottom w:w="0" w:type="dxa"/>
          </w:tblCellMar>
        </w:tblPrEx>
        <w:tc>
          <w:tcPr>
            <w:tcW w:w="2200" w:type="dxa"/>
            <w:shd w:val="clear" w:color="auto" w:fill="EEF1F5"/>
            <w:tcMar>
              <w:top w:w="90" w:type="dxa"/>
              <w:left w:w="130" w:type="dxa"/>
              <w:bottom w:w="90" w:type="dxa"/>
              <w:right w:w="130" w:type="dxa"/>
            </w:tcMar>
            <w:vAlign w:val="center"/>
          </w:tcPr>
          <w:p w14:paraId="09A401BF" w14:textId="77777777" w:rsidR="00AF7B1D" w:rsidRDefault="00000000">
            <w:r>
              <w:rPr>
                <w:sz w:val="19"/>
                <w:szCs w:val="19"/>
              </w:rPr>
              <w:t>Country</w:t>
            </w:r>
          </w:p>
        </w:tc>
        <w:tc>
          <w:tcPr>
            <w:tcW w:w="1600" w:type="dxa"/>
            <w:shd w:val="clear" w:color="auto" w:fill="EEF1F5"/>
            <w:tcMar>
              <w:top w:w="90" w:type="dxa"/>
              <w:left w:w="130" w:type="dxa"/>
              <w:bottom w:w="90" w:type="dxa"/>
              <w:right w:w="130" w:type="dxa"/>
            </w:tcMar>
            <w:vAlign w:val="center"/>
          </w:tcPr>
          <w:p w14:paraId="73E3A00D" w14:textId="77777777" w:rsidR="00AF7B1D" w:rsidRDefault="00000000">
            <w:pPr>
              <w:jc w:val="center"/>
            </w:pPr>
            <w:r>
              <w:rPr>
                <w:sz w:val="19"/>
                <w:szCs w:val="19"/>
              </w:rPr>
              <w:t>Text</w:t>
            </w:r>
          </w:p>
        </w:tc>
        <w:tc>
          <w:tcPr>
            <w:tcW w:w="5200" w:type="dxa"/>
            <w:shd w:val="clear" w:color="auto" w:fill="EEF1F5"/>
            <w:tcMar>
              <w:top w:w="90" w:type="dxa"/>
              <w:left w:w="130" w:type="dxa"/>
              <w:bottom w:w="90" w:type="dxa"/>
              <w:right w:w="130" w:type="dxa"/>
            </w:tcMar>
            <w:vAlign w:val="center"/>
          </w:tcPr>
          <w:p w14:paraId="7E7FFE3E" w14:textId="77777777" w:rsidR="00AF7B1D" w:rsidRDefault="00000000">
            <w:pPr>
              <w:jc w:val="center"/>
            </w:pPr>
            <w:r>
              <w:rPr>
                <w:sz w:val="19"/>
                <w:szCs w:val="19"/>
              </w:rPr>
              <w:t>Customer's country</w:t>
            </w:r>
          </w:p>
        </w:tc>
      </w:tr>
      <w:tr w:rsidR="00AF7B1D" w14:paraId="0D968BE3" w14:textId="77777777">
        <w:tblPrEx>
          <w:tblCellMar>
            <w:top w:w="0" w:type="dxa"/>
            <w:bottom w:w="0" w:type="dxa"/>
          </w:tblCellMar>
        </w:tblPrEx>
        <w:tc>
          <w:tcPr>
            <w:tcW w:w="2200" w:type="dxa"/>
            <w:shd w:val="clear" w:color="auto" w:fill="FFFFFF"/>
            <w:tcMar>
              <w:top w:w="90" w:type="dxa"/>
              <w:left w:w="130" w:type="dxa"/>
              <w:bottom w:w="90" w:type="dxa"/>
              <w:right w:w="130" w:type="dxa"/>
            </w:tcMar>
            <w:vAlign w:val="center"/>
          </w:tcPr>
          <w:p w14:paraId="12481815" w14:textId="77777777" w:rsidR="00AF7B1D" w:rsidRDefault="00000000">
            <w:r>
              <w:rPr>
                <w:sz w:val="19"/>
                <w:szCs w:val="19"/>
              </w:rPr>
              <w:t>Revenue</w:t>
            </w:r>
          </w:p>
        </w:tc>
        <w:tc>
          <w:tcPr>
            <w:tcW w:w="1600" w:type="dxa"/>
            <w:shd w:val="clear" w:color="auto" w:fill="FFFFFF"/>
            <w:tcMar>
              <w:top w:w="90" w:type="dxa"/>
              <w:left w:w="130" w:type="dxa"/>
              <w:bottom w:w="90" w:type="dxa"/>
              <w:right w:w="130" w:type="dxa"/>
            </w:tcMar>
            <w:vAlign w:val="center"/>
          </w:tcPr>
          <w:p w14:paraId="72D09406" w14:textId="77777777" w:rsidR="00AF7B1D" w:rsidRDefault="00000000">
            <w:pPr>
              <w:jc w:val="center"/>
            </w:pPr>
            <w:r>
              <w:rPr>
                <w:sz w:val="19"/>
                <w:szCs w:val="19"/>
              </w:rPr>
              <w:t>Decimal</w:t>
            </w:r>
          </w:p>
        </w:tc>
        <w:tc>
          <w:tcPr>
            <w:tcW w:w="5200" w:type="dxa"/>
            <w:shd w:val="clear" w:color="auto" w:fill="FFFFFF"/>
            <w:tcMar>
              <w:top w:w="90" w:type="dxa"/>
              <w:left w:w="130" w:type="dxa"/>
              <w:bottom w:w="90" w:type="dxa"/>
              <w:right w:w="130" w:type="dxa"/>
            </w:tcMar>
            <w:vAlign w:val="center"/>
          </w:tcPr>
          <w:p w14:paraId="46CBA570" w14:textId="77777777" w:rsidR="00AF7B1D" w:rsidRDefault="00000000">
            <w:pPr>
              <w:jc w:val="center"/>
            </w:pPr>
            <w:r>
              <w:rPr>
                <w:sz w:val="19"/>
                <w:szCs w:val="19"/>
              </w:rPr>
              <w:t>Engineered field: Quantity × UnitPrice</w:t>
            </w:r>
          </w:p>
        </w:tc>
      </w:tr>
    </w:tbl>
    <w:p w14:paraId="638140E7" w14:textId="77777777" w:rsidR="00AF7B1D" w:rsidRDefault="00000000">
      <w:pPr>
        <w:spacing w:before="80" w:after="260"/>
        <w:jc w:val="center"/>
      </w:pPr>
      <w:r>
        <w:rPr>
          <w:i/>
          <w:iCs/>
          <w:color w:val="5B7089"/>
          <w:sz w:val="18"/>
          <w:szCs w:val="18"/>
        </w:rPr>
        <w:t>Table 11. Cleaned transaction-level data dictionary.</w:t>
      </w:r>
    </w:p>
    <w:p w14:paraId="70A3DC05" w14:textId="77777777" w:rsidR="00AF7B1D" w:rsidRDefault="00000000">
      <w:pPr>
        <w:pStyle w:val="Heading2"/>
      </w:pPr>
      <w:r>
        <w:t>7.2 Data Dictionary — RFM / Segmentation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AF7B1D" w14:paraId="3A22C445" w14:textId="77777777">
        <w:tblPrEx>
          <w:tblCellMar>
            <w:top w:w="0" w:type="dxa"/>
            <w:bottom w:w="0" w:type="dxa"/>
          </w:tblCellMar>
        </w:tblPrEx>
        <w:trPr>
          <w:tblHeader/>
        </w:trPr>
        <w:tc>
          <w:tcPr>
            <w:tcW w:w="3600" w:type="dxa"/>
            <w:shd w:val="clear" w:color="auto" w:fill="1F3552"/>
            <w:tcMar>
              <w:top w:w="90" w:type="dxa"/>
              <w:left w:w="130" w:type="dxa"/>
              <w:bottom w:w="90" w:type="dxa"/>
              <w:right w:w="130" w:type="dxa"/>
            </w:tcMar>
            <w:vAlign w:val="center"/>
          </w:tcPr>
          <w:p w14:paraId="593CA08E" w14:textId="77777777" w:rsidR="00AF7B1D" w:rsidRDefault="00000000">
            <w:r>
              <w:rPr>
                <w:b/>
                <w:bCs/>
                <w:color w:val="FFFFFF"/>
                <w:sz w:val="19"/>
                <w:szCs w:val="19"/>
              </w:rPr>
              <w:t>Field</w:t>
            </w:r>
          </w:p>
        </w:tc>
        <w:tc>
          <w:tcPr>
            <w:tcW w:w="5400" w:type="dxa"/>
            <w:shd w:val="clear" w:color="auto" w:fill="1F3552"/>
            <w:tcMar>
              <w:top w:w="90" w:type="dxa"/>
              <w:left w:w="130" w:type="dxa"/>
              <w:bottom w:w="90" w:type="dxa"/>
              <w:right w:w="130" w:type="dxa"/>
            </w:tcMar>
            <w:vAlign w:val="center"/>
          </w:tcPr>
          <w:p w14:paraId="05E8416E" w14:textId="77777777" w:rsidR="00AF7B1D" w:rsidRDefault="00000000">
            <w:pPr>
              <w:jc w:val="center"/>
            </w:pPr>
            <w:r>
              <w:rPr>
                <w:b/>
                <w:bCs/>
                <w:color w:val="FFFFFF"/>
                <w:sz w:val="19"/>
                <w:szCs w:val="19"/>
              </w:rPr>
              <w:t>Description</w:t>
            </w:r>
          </w:p>
        </w:tc>
      </w:tr>
      <w:tr w:rsidR="00AF7B1D" w14:paraId="016493B1" w14:textId="77777777">
        <w:tblPrEx>
          <w:tblCellMar>
            <w:top w:w="0" w:type="dxa"/>
            <w:bottom w:w="0" w:type="dxa"/>
          </w:tblCellMar>
        </w:tblPrEx>
        <w:tc>
          <w:tcPr>
            <w:tcW w:w="3600" w:type="dxa"/>
            <w:shd w:val="clear" w:color="auto" w:fill="FFFFFF"/>
            <w:tcMar>
              <w:top w:w="90" w:type="dxa"/>
              <w:left w:w="130" w:type="dxa"/>
              <w:bottom w:w="90" w:type="dxa"/>
              <w:right w:w="130" w:type="dxa"/>
            </w:tcMar>
            <w:vAlign w:val="center"/>
          </w:tcPr>
          <w:p w14:paraId="62D06474" w14:textId="77777777" w:rsidR="00AF7B1D" w:rsidRDefault="00000000">
            <w:r>
              <w:rPr>
                <w:sz w:val="19"/>
                <w:szCs w:val="19"/>
              </w:rPr>
              <w:t>CustomerID</w:t>
            </w:r>
          </w:p>
        </w:tc>
        <w:tc>
          <w:tcPr>
            <w:tcW w:w="5400" w:type="dxa"/>
            <w:shd w:val="clear" w:color="auto" w:fill="FFFFFF"/>
            <w:tcMar>
              <w:top w:w="90" w:type="dxa"/>
              <w:left w:w="130" w:type="dxa"/>
              <w:bottom w:w="90" w:type="dxa"/>
              <w:right w:w="130" w:type="dxa"/>
            </w:tcMar>
            <w:vAlign w:val="center"/>
          </w:tcPr>
          <w:p w14:paraId="6FAAAABA" w14:textId="77777777" w:rsidR="00AF7B1D" w:rsidRDefault="00000000">
            <w:pPr>
              <w:jc w:val="center"/>
            </w:pPr>
            <w:r>
              <w:rPr>
                <w:sz w:val="19"/>
                <w:szCs w:val="19"/>
              </w:rPr>
              <w:t>Unique customer identifier</w:t>
            </w:r>
          </w:p>
        </w:tc>
      </w:tr>
      <w:tr w:rsidR="00AF7B1D" w14:paraId="1BF4A3BE" w14:textId="77777777">
        <w:tblPrEx>
          <w:tblCellMar>
            <w:top w:w="0" w:type="dxa"/>
            <w:bottom w:w="0" w:type="dxa"/>
          </w:tblCellMar>
        </w:tblPrEx>
        <w:tc>
          <w:tcPr>
            <w:tcW w:w="3600" w:type="dxa"/>
            <w:shd w:val="clear" w:color="auto" w:fill="EEF1F5"/>
            <w:tcMar>
              <w:top w:w="90" w:type="dxa"/>
              <w:left w:w="130" w:type="dxa"/>
              <w:bottom w:w="90" w:type="dxa"/>
              <w:right w:w="130" w:type="dxa"/>
            </w:tcMar>
            <w:vAlign w:val="center"/>
          </w:tcPr>
          <w:p w14:paraId="0A8292FE" w14:textId="77777777" w:rsidR="00AF7B1D" w:rsidRDefault="00000000">
            <w:r>
              <w:rPr>
                <w:sz w:val="19"/>
                <w:szCs w:val="19"/>
              </w:rPr>
              <w:t>Recency</w:t>
            </w:r>
          </w:p>
        </w:tc>
        <w:tc>
          <w:tcPr>
            <w:tcW w:w="5400" w:type="dxa"/>
            <w:shd w:val="clear" w:color="auto" w:fill="EEF1F5"/>
            <w:tcMar>
              <w:top w:w="90" w:type="dxa"/>
              <w:left w:w="130" w:type="dxa"/>
              <w:bottom w:w="90" w:type="dxa"/>
              <w:right w:w="130" w:type="dxa"/>
            </w:tcMar>
            <w:vAlign w:val="center"/>
          </w:tcPr>
          <w:p w14:paraId="4E4DDBC3" w14:textId="77777777" w:rsidR="00AF7B1D" w:rsidRDefault="00000000">
            <w:pPr>
              <w:jc w:val="center"/>
            </w:pPr>
            <w:r>
              <w:rPr>
                <w:sz w:val="19"/>
                <w:szCs w:val="19"/>
              </w:rPr>
              <w:t>Days since the customer's last purchase</w:t>
            </w:r>
          </w:p>
        </w:tc>
      </w:tr>
      <w:tr w:rsidR="00AF7B1D" w14:paraId="3C842685" w14:textId="77777777">
        <w:tblPrEx>
          <w:tblCellMar>
            <w:top w:w="0" w:type="dxa"/>
            <w:bottom w:w="0" w:type="dxa"/>
          </w:tblCellMar>
        </w:tblPrEx>
        <w:tc>
          <w:tcPr>
            <w:tcW w:w="3600" w:type="dxa"/>
            <w:shd w:val="clear" w:color="auto" w:fill="FFFFFF"/>
            <w:tcMar>
              <w:top w:w="90" w:type="dxa"/>
              <w:left w:w="130" w:type="dxa"/>
              <w:bottom w:w="90" w:type="dxa"/>
              <w:right w:w="130" w:type="dxa"/>
            </w:tcMar>
            <w:vAlign w:val="center"/>
          </w:tcPr>
          <w:p w14:paraId="133A6E5E" w14:textId="77777777" w:rsidR="00AF7B1D" w:rsidRDefault="00000000">
            <w:r>
              <w:rPr>
                <w:sz w:val="19"/>
                <w:szCs w:val="19"/>
              </w:rPr>
              <w:t>Frequency</w:t>
            </w:r>
          </w:p>
        </w:tc>
        <w:tc>
          <w:tcPr>
            <w:tcW w:w="5400" w:type="dxa"/>
            <w:shd w:val="clear" w:color="auto" w:fill="FFFFFF"/>
            <w:tcMar>
              <w:top w:w="90" w:type="dxa"/>
              <w:left w:w="130" w:type="dxa"/>
              <w:bottom w:w="90" w:type="dxa"/>
              <w:right w:w="130" w:type="dxa"/>
            </w:tcMar>
            <w:vAlign w:val="center"/>
          </w:tcPr>
          <w:p w14:paraId="43A8C46B" w14:textId="77777777" w:rsidR="00AF7B1D" w:rsidRDefault="00000000">
            <w:pPr>
              <w:jc w:val="center"/>
            </w:pPr>
            <w:r>
              <w:rPr>
                <w:sz w:val="19"/>
                <w:szCs w:val="19"/>
              </w:rPr>
              <w:t>Count of distinct invoices</w:t>
            </w:r>
          </w:p>
        </w:tc>
      </w:tr>
      <w:tr w:rsidR="00AF7B1D" w14:paraId="2E67F7F1" w14:textId="77777777">
        <w:tblPrEx>
          <w:tblCellMar>
            <w:top w:w="0" w:type="dxa"/>
            <w:bottom w:w="0" w:type="dxa"/>
          </w:tblCellMar>
        </w:tblPrEx>
        <w:tc>
          <w:tcPr>
            <w:tcW w:w="3600" w:type="dxa"/>
            <w:shd w:val="clear" w:color="auto" w:fill="EEF1F5"/>
            <w:tcMar>
              <w:top w:w="90" w:type="dxa"/>
              <w:left w:w="130" w:type="dxa"/>
              <w:bottom w:w="90" w:type="dxa"/>
              <w:right w:w="130" w:type="dxa"/>
            </w:tcMar>
            <w:vAlign w:val="center"/>
          </w:tcPr>
          <w:p w14:paraId="34C69A81" w14:textId="77777777" w:rsidR="00AF7B1D" w:rsidRDefault="00000000">
            <w:r>
              <w:rPr>
                <w:sz w:val="19"/>
                <w:szCs w:val="19"/>
              </w:rPr>
              <w:t>Monetary</w:t>
            </w:r>
          </w:p>
        </w:tc>
        <w:tc>
          <w:tcPr>
            <w:tcW w:w="5400" w:type="dxa"/>
            <w:shd w:val="clear" w:color="auto" w:fill="EEF1F5"/>
            <w:tcMar>
              <w:top w:w="90" w:type="dxa"/>
              <w:left w:w="130" w:type="dxa"/>
              <w:bottom w:w="90" w:type="dxa"/>
              <w:right w:w="130" w:type="dxa"/>
            </w:tcMar>
            <w:vAlign w:val="center"/>
          </w:tcPr>
          <w:p w14:paraId="422206B4" w14:textId="77777777" w:rsidR="00AF7B1D" w:rsidRDefault="00000000">
            <w:pPr>
              <w:jc w:val="center"/>
            </w:pPr>
            <w:r>
              <w:rPr>
                <w:sz w:val="19"/>
                <w:szCs w:val="19"/>
              </w:rPr>
              <w:t>Total historical spend (£)</w:t>
            </w:r>
          </w:p>
        </w:tc>
      </w:tr>
      <w:tr w:rsidR="00AF7B1D" w14:paraId="2DD5809C" w14:textId="77777777">
        <w:tblPrEx>
          <w:tblCellMar>
            <w:top w:w="0" w:type="dxa"/>
            <w:bottom w:w="0" w:type="dxa"/>
          </w:tblCellMar>
        </w:tblPrEx>
        <w:tc>
          <w:tcPr>
            <w:tcW w:w="3600" w:type="dxa"/>
            <w:shd w:val="clear" w:color="auto" w:fill="FFFFFF"/>
            <w:tcMar>
              <w:top w:w="90" w:type="dxa"/>
              <w:left w:w="130" w:type="dxa"/>
              <w:bottom w:w="90" w:type="dxa"/>
              <w:right w:w="130" w:type="dxa"/>
            </w:tcMar>
            <w:vAlign w:val="center"/>
          </w:tcPr>
          <w:p w14:paraId="659F9624" w14:textId="77777777" w:rsidR="00AF7B1D" w:rsidRDefault="00000000">
            <w:r>
              <w:rPr>
                <w:sz w:val="19"/>
                <w:szCs w:val="19"/>
              </w:rPr>
              <w:t>AvgOrderValue</w:t>
            </w:r>
          </w:p>
        </w:tc>
        <w:tc>
          <w:tcPr>
            <w:tcW w:w="5400" w:type="dxa"/>
            <w:shd w:val="clear" w:color="auto" w:fill="FFFFFF"/>
            <w:tcMar>
              <w:top w:w="90" w:type="dxa"/>
              <w:left w:w="130" w:type="dxa"/>
              <w:bottom w:w="90" w:type="dxa"/>
              <w:right w:w="130" w:type="dxa"/>
            </w:tcMar>
            <w:vAlign w:val="center"/>
          </w:tcPr>
          <w:p w14:paraId="364FC8C2" w14:textId="77777777" w:rsidR="00AF7B1D" w:rsidRDefault="00000000">
            <w:pPr>
              <w:jc w:val="center"/>
            </w:pPr>
            <w:r>
              <w:rPr>
                <w:sz w:val="19"/>
                <w:szCs w:val="19"/>
              </w:rPr>
              <w:t>Monetary ÷ Frequency</w:t>
            </w:r>
          </w:p>
        </w:tc>
      </w:tr>
      <w:tr w:rsidR="00AF7B1D" w14:paraId="3E950401" w14:textId="77777777">
        <w:tblPrEx>
          <w:tblCellMar>
            <w:top w:w="0" w:type="dxa"/>
            <w:bottom w:w="0" w:type="dxa"/>
          </w:tblCellMar>
        </w:tblPrEx>
        <w:tc>
          <w:tcPr>
            <w:tcW w:w="3600" w:type="dxa"/>
            <w:shd w:val="clear" w:color="auto" w:fill="EEF1F5"/>
            <w:tcMar>
              <w:top w:w="90" w:type="dxa"/>
              <w:left w:w="130" w:type="dxa"/>
              <w:bottom w:w="90" w:type="dxa"/>
              <w:right w:w="130" w:type="dxa"/>
            </w:tcMar>
            <w:vAlign w:val="center"/>
          </w:tcPr>
          <w:p w14:paraId="72B3BB1C" w14:textId="77777777" w:rsidR="00AF7B1D" w:rsidRDefault="00000000">
            <w:r>
              <w:rPr>
                <w:sz w:val="19"/>
                <w:szCs w:val="19"/>
              </w:rPr>
              <w:t>PurchaseInterval</w:t>
            </w:r>
          </w:p>
        </w:tc>
        <w:tc>
          <w:tcPr>
            <w:tcW w:w="5400" w:type="dxa"/>
            <w:shd w:val="clear" w:color="auto" w:fill="EEF1F5"/>
            <w:tcMar>
              <w:top w:w="90" w:type="dxa"/>
              <w:left w:w="130" w:type="dxa"/>
              <w:bottom w:w="90" w:type="dxa"/>
              <w:right w:w="130" w:type="dxa"/>
            </w:tcMar>
            <w:vAlign w:val="center"/>
          </w:tcPr>
          <w:p w14:paraId="741E0439" w14:textId="77777777" w:rsidR="00AF7B1D" w:rsidRDefault="00000000">
            <w:pPr>
              <w:jc w:val="center"/>
            </w:pPr>
            <w:r>
              <w:rPr>
                <w:sz w:val="19"/>
                <w:szCs w:val="19"/>
              </w:rPr>
              <w:t>Average days between consecutive purchases</w:t>
            </w:r>
          </w:p>
        </w:tc>
      </w:tr>
      <w:tr w:rsidR="00AF7B1D" w14:paraId="4AD2F5FB" w14:textId="77777777">
        <w:tblPrEx>
          <w:tblCellMar>
            <w:top w:w="0" w:type="dxa"/>
            <w:bottom w:w="0" w:type="dxa"/>
          </w:tblCellMar>
        </w:tblPrEx>
        <w:tc>
          <w:tcPr>
            <w:tcW w:w="3600" w:type="dxa"/>
            <w:shd w:val="clear" w:color="auto" w:fill="FFFFFF"/>
            <w:tcMar>
              <w:top w:w="90" w:type="dxa"/>
              <w:left w:w="130" w:type="dxa"/>
              <w:bottom w:w="90" w:type="dxa"/>
              <w:right w:w="130" w:type="dxa"/>
            </w:tcMar>
            <w:vAlign w:val="center"/>
          </w:tcPr>
          <w:p w14:paraId="75C77998" w14:textId="77777777" w:rsidR="00AF7B1D" w:rsidRDefault="00000000">
            <w:r>
              <w:rPr>
                <w:sz w:val="19"/>
                <w:szCs w:val="19"/>
              </w:rPr>
              <w:t>RecencyScore / FrequencyScore / MonetaryScore</w:t>
            </w:r>
          </w:p>
        </w:tc>
        <w:tc>
          <w:tcPr>
            <w:tcW w:w="5400" w:type="dxa"/>
            <w:shd w:val="clear" w:color="auto" w:fill="FFFFFF"/>
            <w:tcMar>
              <w:top w:w="90" w:type="dxa"/>
              <w:left w:w="130" w:type="dxa"/>
              <w:bottom w:w="90" w:type="dxa"/>
              <w:right w:w="130" w:type="dxa"/>
            </w:tcMar>
            <w:vAlign w:val="center"/>
          </w:tcPr>
          <w:p w14:paraId="0090B741" w14:textId="77777777" w:rsidR="00AF7B1D" w:rsidRDefault="00000000">
            <w:pPr>
              <w:jc w:val="center"/>
            </w:pPr>
            <w:r>
              <w:rPr>
                <w:sz w:val="19"/>
                <w:szCs w:val="19"/>
              </w:rPr>
              <w:t>Quintile scores (1–5) used to build RFM_Total</w:t>
            </w:r>
          </w:p>
        </w:tc>
      </w:tr>
      <w:tr w:rsidR="00AF7B1D" w14:paraId="74C3F706" w14:textId="77777777">
        <w:tblPrEx>
          <w:tblCellMar>
            <w:top w:w="0" w:type="dxa"/>
            <w:bottom w:w="0" w:type="dxa"/>
          </w:tblCellMar>
        </w:tblPrEx>
        <w:tc>
          <w:tcPr>
            <w:tcW w:w="3600" w:type="dxa"/>
            <w:shd w:val="clear" w:color="auto" w:fill="EEF1F5"/>
            <w:tcMar>
              <w:top w:w="90" w:type="dxa"/>
              <w:left w:w="130" w:type="dxa"/>
              <w:bottom w:w="90" w:type="dxa"/>
              <w:right w:w="130" w:type="dxa"/>
            </w:tcMar>
            <w:vAlign w:val="center"/>
          </w:tcPr>
          <w:p w14:paraId="1A336EF6" w14:textId="77777777" w:rsidR="00AF7B1D" w:rsidRDefault="00000000">
            <w:r>
              <w:rPr>
                <w:sz w:val="19"/>
                <w:szCs w:val="19"/>
              </w:rPr>
              <w:t>RFM_Total</w:t>
            </w:r>
          </w:p>
        </w:tc>
        <w:tc>
          <w:tcPr>
            <w:tcW w:w="5400" w:type="dxa"/>
            <w:shd w:val="clear" w:color="auto" w:fill="EEF1F5"/>
            <w:tcMar>
              <w:top w:w="90" w:type="dxa"/>
              <w:left w:w="130" w:type="dxa"/>
              <w:bottom w:w="90" w:type="dxa"/>
              <w:right w:w="130" w:type="dxa"/>
            </w:tcMar>
            <w:vAlign w:val="center"/>
          </w:tcPr>
          <w:p w14:paraId="42348AF7" w14:textId="77777777" w:rsidR="00AF7B1D" w:rsidRDefault="00000000">
            <w:pPr>
              <w:jc w:val="center"/>
            </w:pPr>
            <w:r>
              <w:rPr>
                <w:sz w:val="19"/>
                <w:szCs w:val="19"/>
              </w:rPr>
              <w:t>Sum of the three quintile scores</w:t>
            </w:r>
          </w:p>
        </w:tc>
      </w:tr>
      <w:tr w:rsidR="00AF7B1D" w14:paraId="43059256" w14:textId="77777777">
        <w:tblPrEx>
          <w:tblCellMar>
            <w:top w:w="0" w:type="dxa"/>
            <w:bottom w:w="0" w:type="dxa"/>
          </w:tblCellMar>
        </w:tblPrEx>
        <w:tc>
          <w:tcPr>
            <w:tcW w:w="3600" w:type="dxa"/>
            <w:shd w:val="clear" w:color="auto" w:fill="FFFFFF"/>
            <w:tcMar>
              <w:top w:w="90" w:type="dxa"/>
              <w:left w:w="130" w:type="dxa"/>
              <w:bottom w:w="90" w:type="dxa"/>
              <w:right w:w="130" w:type="dxa"/>
            </w:tcMar>
            <w:vAlign w:val="center"/>
          </w:tcPr>
          <w:p w14:paraId="1CE8A475" w14:textId="77777777" w:rsidR="00AF7B1D" w:rsidRDefault="00000000">
            <w:r>
              <w:rPr>
                <w:sz w:val="19"/>
                <w:szCs w:val="19"/>
              </w:rPr>
              <w:t>Cluster</w:t>
            </w:r>
          </w:p>
        </w:tc>
        <w:tc>
          <w:tcPr>
            <w:tcW w:w="5400" w:type="dxa"/>
            <w:shd w:val="clear" w:color="auto" w:fill="FFFFFF"/>
            <w:tcMar>
              <w:top w:w="90" w:type="dxa"/>
              <w:left w:w="130" w:type="dxa"/>
              <w:bottom w:w="90" w:type="dxa"/>
              <w:right w:w="130" w:type="dxa"/>
            </w:tcMar>
            <w:vAlign w:val="center"/>
          </w:tcPr>
          <w:p w14:paraId="23F9D8F9" w14:textId="77777777" w:rsidR="00AF7B1D" w:rsidRDefault="00000000">
            <w:pPr>
              <w:jc w:val="center"/>
            </w:pPr>
            <w:r>
              <w:rPr>
                <w:sz w:val="19"/>
                <w:szCs w:val="19"/>
              </w:rPr>
              <w:t>Raw K-Means cluster label (0–3)</w:t>
            </w:r>
          </w:p>
        </w:tc>
      </w:tr>
      <w:tr w:rsidR="00AF7B1D" w14:paraId="223A0BE6" w14:textId="77777777">
        <w:tblPrEx>
          <w:tblCellMar>
            <w:top w:w="0" w:type="dxa"/>
            <w:bottom w:w="0" w:type="dxa"/>
          </w:tblCellMar>
        </w:tblPrEx>
        <w:tc>
          <w:tcPr>
            <w:tcW w:w="3600" w:type="dxa"/>
            <w:shd w:val="clear" w:color="auto" w:fill="EEF1F5"/>
            <w:tcMar>
              <w:top w:w="90" w:type="dxa"/>
              <w:left w:w="130" w:type="dxa"/>
              <w:bottom w:w="90" w:type="dxa"/>
              <w:right w:w="130" w:type="dxa"/>
            </w:tcMar>
            <w:vAlign w:val="center"/>
          </w:tcPr>
          <w:p w14:paraId="47CBCAD4" w14:textId="77777777" w:rsidR="00AF7B1D" w:rsidRDefault="00000000">
            <w:r>
              <w:rPr>
                <w:sz w:val="19"/>
                <w:szCs w:val="19"/>
              </w:rPr>
              <w:t>Segment</w:t>
            </w:r>
          </w:p>
        </w:tc>
        <w:tc>
          <w:tcPr>
            <w:tcW w:w="5400" w:type="dxa"/>
            <w:shd w:val="clear" w:color="auto" w:fill="EEF1F5"/>
            <w:tcMar>
              <w:top w:w="90" w:type="dxa"/>
              <w:left w:w="130" w:type="dxa"/>
              <w:bottom w:w="90" w:type="dxa"/>
              <w:right w:w="130" w:type="dxa"/>
            </w:tcMar>
            <w:vAlign w:val="center"/>
          </w:tcPr>
          <w:p w14:paraId="7030FBD5" w14:textId="77777777" w:rsidR="00AF7B1D" w:rsidRDefault="00000000">
            <w:pPr>
              <w:jc w:val="center"/>
            </w:pPr>
            <w:r>
              <w:rPr>
                <w:sz w:val="19"/>
                <w:szCs w:val="19"/>
              </w:rPr>
              <w:t>Business-facing label: VIP / Loyal / Potential / At Risk / Lost</w:t>
            </w:r>
          </w:p>
        </w:tc>
      </w:tr>
      <w:tr w:rsidR="00AF7B1D" w14:paraId="32BC2AA9" w14:textId="77777777">
        <w:tblPrEx>
          <w:tblCellMar>
            <w:top w:w="0" w:type="dxa"/>
            <w:bottom w:w="0" w:type="dxa"/>
          </w:tblCellMar>
        </w:tblPrEx>
        <w:tc>
          <w:tcPr>
            <w:tcW w:w="3600" w:type="dxa"/>
            <w:shd w:val="clear" w:color="auto" w:fill="FFFFFF"/>
            <w:tcMar>
              <w:top w:w="90" w:type="dxa"/>
              <w:left w:w="130" w:type="dxa"/>
              <w:bottom w:w="90" w:type="dxa"/>
              <w:right w:w="130" w:type="dxa"/>
            </w:tcMar>
            <w:vAlign w:val="center"/>
          </w:tcPr>
          <w:p w14:paraId="27E7313A" w14:textId="77777777" w:rsidR="00AF7B1D" w:rsidRDefault="00000000">
            <w:r>
              <w:rPr>
                <w:sz w:val="19"/>
                <w:szCs w:val="19"/>
              </w:rPr>
              <w:t>FutureRevenue</w:t>
            </w:r>
          </w:p>
        </w:tc>
        <w:tc>
          <w:tcPr>
            <w:tcW w:w="5400" w:type="dxa"/>
            <w:shd w:val="clear" w:color="auto" w:fill="FFFFFF"/>
            <w:tcMar>
              <w:top w:w="90" w:type="dxa"/>
              <w:left w:w="130" w:type="dxa"/>
              <w:bottom w:w="90" w:type="dxa"/>
              <w:right w:w="130" w:type="dxa"/>
            </w:tcMar>
            <w:vAlign w:val="center"/>
          </w:tcPr>
          <w:p w14:paraId="6B583A29" w14:textId="77777777" w:rsidR="00AF7B1D" w:rsidRDefault="00000000">
            <w:pPr>
              <w:jc w:val="center"/>
            </w:pPr>
            <w:r>
              <w:rPr>
                <w:sz w:val="19"/>
                <w:szCs w:val="19"/>
              </w:rPr>
              <w:t>Actual revenue in the 3-month target window (model training target)</w:t>
            </w:r>
          </w:p>
        </w:tc>
      </w:tr>
      <w:tr w:rsidR="00AF7B1D" w14:paraId="3F4B3F52" w14:textId="77777777">
        <w:tblPrEx>
          <w:tblCellMar>
            <w:top w:w="0" w:type="dxa"/>
            <w:bottom w:w="0" w:type="dxa"/>
          </w:tblCellMar>
        </w:tblPrEx>
        <w:tc>
          <w:tcPr>
            <w:tcW w:w="3600" w:type="dxa"/>
            <w:shd w:val="clear" w:color="auto" w:fill="EEF1F5"/>
            <w:tcMar>
              <w:top w:w="90" w:type="dxa"/>
              <w:left w:w="130" w:type="dxa"/>
              <w:bottom w:w="90" w:type="dxa"/>
              <w:right w:w="130" w:type="dxa"/>
            </w:tcMar>
            <w:vAlign w:val="center"/>
          </w:tcPr>
          <w:p w14:paraId="77BD614B" w14:textId="77777777" w:rsidR="00AF7B1D" w:rsidRDefault="00000000">
            <w:r>
              <w:rPr>
                <w:sz w:val="19"/>
                <w:szCs w:val="19"/>
              </w:rPr>
              <w:t>Predicted_CLV</w:t>
            </w:r>
          </w:p>
        </w:tc>
        <w:tc>
          <w:tcPr>
            <w:tcW w:w="5400" w:type="dxa"/>
            <w:shd w:val="clear" w:color="auto" w:fill="EEF1F5"/>
            <w:tcMar>
              <w:top w:w="90" w:type="dxa"/>
              <w:left w:w="130" w:type="dxa"/>
              <w:bottom w:w="90" w:type="dxa"/>
              <w:right w:w="130" w:type="dxa"/>
            </w:tcMar>
            <w:vAlign w:val="center"/>
          </w:tcPr>
          <w:p w14:paraId="374A7A86" w14:textId="77777777" w:rsidR="00AF7B1D" w:rsidRDefault="00000000">
            <w:pPr>
              <w:jc w:val="center"/>
            </w:pPr>
            <w:r>
              <w:rPr>
                <w:sz w:val="19"/>
                <w:szCs w:val="19"/>
              </w:rPr>
              <w:t>Model-predicted 3-month revenue</w:t>
            </w:r>
          </w:p>
        </w:tc>
      </w:tr>
    </w:tbl>
    <w:p w14:paraId="44C9020F" w14:textId="675CF13D" w:rsidR="00AF7B1D" w:rsidRDefault="00000000">
      <w:pPr>
        <w:spacing w:before="80" w:after="260"/>
        <w:jc w:val="center"/>
      </w:pPr>
      <w:r>
        <w:rPr>
          <w:i/>
          <w:iCs/>
          <w:color w:val="5B7089"/>
          <w:sz w:val="18"/>
          <w:szCs w:val="18"/>
        </w:rPr>
        <w:t xml:space="preserve">Table 12. RFM / segmentation &amp; </w:t>
      </w:r>
      <w:r w:rsidR="004A01AD">
        <w:rPr>
          <w:i/>
          <w:iCs/>
          <w:color w:val="5B7089"/>
          <w:sz w:val="18"/>
          <w:szCs w:val="18"/>
        </w:rPr>
        <w:t>modelling</w:t>
      </w:r>
      <w:r>
        <w:rPr>
          <w:i/>
          <w:iCs/>
          <w:color w:val="5B7089"/>
          <w:sz w:val="18"/>
          <w:szCs w:val="18"/>
        </w:rPr>
        <w:t xml:space="preserve"> data dictionary.</w:t>
      </w:r>
    </w:p>
    <w:p w14:paraId="6E60C80C" w14:textId="39F9BB79" w:rsidR="00AF7B1D" w:rsidRDefault="00000000">
      <w:pPr>
        <w:pStyle w:val="Heading2"/>
      </w:pPr>
      <w:r>
        <w:t xml:space="preserve">7.3 </w:t>
      </w:r>
      <w:r w:rsidR="004A01AD">
        <w:t>Modelling</w:t>
      </w:r>
      <w:r>
        <w:t xml:space="preserve"> Pipeline Summary (Python)</w:t>
      </w:r>
    </w:p>
    <w:p w14:paraId="11E762F5" w14:textId="77777777" w:rsidR="00AF7B1D" w:rsidRDefault="00000000">
      <w:pPr>
        <w:pStyle w:val="ListParagraph"/>
        <w:numPr>
          <w:ilvl w:val="0"/>
          <w:numId w:val="1"/>
        </w:numPr>
        <w:spacing w:after="90"/>
      </w:pPr>
      <w:r>
        <w:lastRenderedPageBreak/>
        <w:t>Libraries: pandas, NumPy, scikit-learn (StandardScaler, KMeans, LinearRegression, train_test_split, mean_squared_error, r2_score), matplotlib, seaborn.</w:t>
      </w:r>
    </w:p>
    <w:p w14:paraId="74CC085F" w14:textId="77777777" w:rsidR="00AF7B1D" w:rsidRDefault="00000000">
      <w:pPr>
        <w:pStyle w:val="ListParagraph"/>
        <w:numPr>
          <w:ilvl w:val="0"/>
          <w:numId w:val="1"/>
        </w:numPr>
        <w:spacing w:after="90"/>
      </w:pPr>
      <w:r>
        <w:t>Segmentation: StandardScaler → KMeans(n_clusters=4, random_state=42) on [Recency, Frequency, Monetary].</w:t>
      </w:r>
    </w:p>
    <w:p w14:paraId="526A2DA1" w14:textId="77777777" w:rsidR="00AF7B1D" w:rsidRDefault="00000000">
      <w:pPr>
        <w:pStyle w:val="ListParagraph"/>
        <w:numPr>
          <w:ilvl w:val="0"/>
          <w:numId w:val="1"/>
        </w:numPr>
        <w:spacing w:after="90"/>
      </w:pPr>
      <w:r>
        <w:t>CLV Regression: 3-month rolling cutoff split → features [Recency, Frequency, Monetary, AvgOrderValue, PurchaseInterval] → LinearRegression, 80/20 train-test split, random_state=42.</w:t>
      </w:r>
    </w:p>
    <w:p w14:paraId="4E6562E9" w14:textId="77777777" w:rsidR="00AF7B1D" w:rsidRDefault="00000000">
      <w:pPr>
        <w:pStyle w:val="ListParagraph"/>
        <w:numPr>
          <w:ilvl w:val="0"/>
          <w:numId w:val="1"/>
        </w:numPr>
        <w:spacing w:after="90"/>
      </w:pPr>
      <w:r>
        <w:t>Evaluation: RMSE = 3,493.58; R² = 0.667 on the held-out test set.</w:t>
      </w:r>
    </w:p>
    <w:p w14:paraId="2290744A" w14:textId="77777777" w:rsidR="00AF7B1D" w:rsidRDefault="00000000">
      <w:pPr>
        <w:pStyle w:val="ListParagraph"/>
        <w:numPr>
          <w:ilvl w:val="0"/>
          <w:numId w:val="1"/>
        </w:numPr>
        <w:spacing w:after="90"/>
      </w:pPr>
      <w:r>
        <w:t>Output: full customer table (rfm_reg) with Predicted_CLV and Segment exported for Power BI consumption.</w:t>
      </w:r>
    </w:p>
    <w:p w14:paraId="1ACA0716" w14:textId="77777777" w:rsidR="00AF7B1D" w:rsidRDefault="00000000">
      <w:pPr>
        <w:pStyle w:val="Heading2"/>
      </w:pPr>
      <w:r>
        <w:t>7.4 Source Files Referenced</w:t>
      </w:r>
    </w:p>
    <w:p w14:paraId="537EA66A" w14:textId="77777777" w:rsidR="00AF7B1D" w:rsidRDefault="00000000">
      <w:pPr>
        <w:pStyle w:val="ListParagraph"/>
        <w:numPr>
          <w:ilvl w:val="0"/>
          <w:numId w:val="1"/>
        </w:numPr>
        <w:spacing w:after="90"/>
      </w:pPr>
      <w:r>
        <w:t>Final_Clean_Data.xlsx — cleaned transactional data, RFM table, and supporting pivot analyses (Excel).</w:t>
      </w:r>
    </w:p>
    <w:p w14:paraId="3CC31F07" w14:textId="77777777" w:rsidR="00AF7B1D" w:rsidRDefault="00000000">
      <w:pPr>
        <w:pStyle w:val="ListParagraph"/>
        <w:numPr>
          <w:ilvl w:val="0"/>
          <w:numId w:val="1"/>
        </w:numPr>
        <w:spacing w:after="90"/>
      </w:pPr>
      <w:r>
        <w:t>Customer_Clustering.ipynb — full Python notebook: feature engineering, K-Means segmentation, and CLV regression model.</w:t>
      </w:r>
    </w:p>
    <w:p w14:paraId="248A2650" w14:textId="77777777" w:rsidR="00AF7B1D" w:rsidRDefault="00000000">
      <w:pPr>
        <w:pStyle w:val="ListParagraph"/>
        <w:numPr>
          <w:ilvl w:val="0"/>
          <w:numId w:val="1"/>
        </w:numPr>
        <w:spacing w:after="90"/>
      </w:pPr>
      <w:r>
        <w:t>clv_segmentation.pbix — three-page Power BI executive dashboard.</w:t>
      </w:r>
    </w:p>
    <w:p w14:paraId="62EC8B93" w14:textId="77777777" w:rsidR="00AF7B1D" w:rsidRDefault="00000000">
      <w:pPr>
        <w:spacing w:after="160" w:line="276" w:lineRule="auto"/>
        <w:jc w:val="both"/>
      </w:pPr>
      <w:r>
        <w:rPr>
          <w:i/>
          <w:iCs/>
        </w:rPr>
        <w:t>Full code, transformation logic, and dashboard files accompany this report as separate deliverables and are available on request.</w:t>
      </w:r>
    </w:p>
    <w:sectPr w:rsidR="00AF7B1D">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B5937" w14:textId="77777777" w:rsidR="00A06312" w:rsidRDefault="00A06312">
      <w:r>
        <w:separator/>
      </w:r>
    </w:p>
  </w:endnote>
  <w:endnote w:type="continuationSeparator" w:id="0">
    <w:p w14:paraId="0CA09158" w14:textId="77777777" w:rsidR="00A06312" w:rsidRDefault="00A063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BA451" w14:textId="77777777" w:rsidR="00AF7B1D" w:rsidRDefault="00000000">
    <w:pPr>
      <w:jc w:val="center"/>
    </w:pPr>
    <w:r>
      <w:rPr>
        <w:color w:val="5B7089"/>
        <w:sz w:val="16"/>
        <w:szCs w:val="16"/>
      </w:rPr>
      <w:t xml:space="preserve">Page </w:t>
    </w:r>
    <w:r>
      <w:rPr>
        <w:color w:val="5B7089"/>
        <w:sz w:val="16"/>
        <w:szCs w:val="16"/>
      </w:rPr>
      <w:fldChar w:fldCharType="begin"/>
    </w:r>
    <w:r>
      <w:rPr>
        <w:color w:val="5B7089"/>
        <w:sz w:val="16"/>
        <w:szCs w:val="16"/>
      </w:rPr>
      <w:instrText>PAGE</w:instrText>
    </w:r>
    <w:r>
      <w:rPr>
        <w:color w:val="5B7089"/>
        <w:sz w:val="16"/>
        <w:szCs w:val="16"/>
      </w:rPr>
      <w:fldChar w:fldCharType="separate"/>
    </w:r>
    <w:r w:rsidR="00E46F48">
      <w:rPr>
        <w:noProof/>
        <w:color w:val="5B7089"/>
        <w:sz w:val="16"/>
        <w:szCs w:val="16"/>
      </w:rPr>
      <w:t>1</w:t>
    </w:r>
    <w:r>
      <w:rPr>
        <w:color w:val="5B7089"/>
        <w:sz w:val="16"/>
        <w:szCs w:val="16"/>
      </w:rPr>
      <w:fldChar w:fldCharType="end"/>
    </w:r>
    <w:r>
      <w:rPr>
        <w:color w:val="5B7089"/>
        <w:sz w:val="16"/>
        <w:szCs w:val="16"/>
      </w:rPr>
      <w:t xml:space="preserve"> of </w:t>
    </w:r>
    <w:r>
      <w:rPr>
        <w:color w:val="5B7089"/>
        <w:sz w:val="16"/>
        <w:szCs w:val="16"/>
      </w:rPr>
      <w:fldChar w:fldCharType="begin"/>
    </w:r>
    <w:r>
      <w:rPr>
        <w:color w:val="5B7089"/>
        <w:sz w:val="16"/>
        <w:szCs w:val="16"/>
      </w:rPr>
      <w:instrText>NUMPAGES</w:instrText>
    </w:r>
    <w:r>
      <w:rPr>
        <w:color w:val="5B7089"/>
        <w:sz w:val="16"/>
        <w:szCs w:val="16"/>
      </w:rPr>
      <w:fldChar w:fldCharType="separate"/>
    </w:r>
    <w:r w:rsidR="00E46F48">
      <w:rPr>
        <w:noProof/>
        <w:color w:val="5B7089"/>
        <w:sz w:val="16"/>
        <w:szCs w:val="16"/>
      </w:rPr>
      <w:t>2</w:t>
    </w:r>
    <w:r>
      <w:rPr>
        <w:color w:val="5B708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D4C96" w14:textId="77777777" w:rsidR="00A06312" w:rsidRDefault="00A06312">
      <w:r>
        <w:separator/>
      </w:r>
    </w:p>
  </w:footnote>
  <w:footnote w:type="continuationSeparator" w:id="0">
    <w:p w14:paraId="4512B550" w14:textId="77777777" w:rsidR="00A06312" w:rsidRDefault="00A063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431E3" w14:textId="77777777" w:rsidR="00AF7B1D" w:rsidRDefault="00000000">
    <w:pPr>
      <w:pBdr>
        <w:bottom w:val="single" w:sz="4" w:space="4" w:color="CCCCCC"/>
      </w:pBdr>
      <w:jc w:val="right"/>
    </w:pPr>
    <w:r>
      <w:rPr>
        <w:i/>
        <w:iCs/>
        <w:color w:val="5B7089"/>
        <w:sz w:val="15"/>
        <w:szCs w:val="15"/>
      </w:rPr>
      <w:t>Customer Segmentation &amp; 3-Month CLV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13112"/>
    <w:multiLevelType w:val="hybridMultilevel"/>
    <w:tmpl w:val="96723EA8"/>
    <w:lvl w:ilvl="0" w:tplc="3FCA9EE6">
      <w:start w:val="1"/>
      <w:numFmt w:val="bullet"/>
      <w:lvlText w:val="●"/>
      <w:lvlJc w:val="left"/>
      <w:pPr>
        <w:ind w:left="720" w:hanging="360"/>
      </w:pPr>
    </w:lvl>
    <w:lvl w:ilvl="1" w:tplc="50EE35D6">
      <w:start w:val="1"/>
      <w:numFmt w:val="bullet"/>
      <w:lvlText w:val="○"/>
      <w:lvlJc w:val="left"/>
      <w:pPr>
        <w:ind w:left="1440" w:hanging="360"/>
      </w:pPr>
    </w:lvl>
    <w:lvl w:ilvl="2" w:tplc="E4C28792">
      <w:start w:val="1"/>
      <w:numFmt w:val="bullet"/>
      <w:lvlText w:val="■"/>
      <w:lvlJc w:val="left"/>
      <w:pPr>
        <w:ind w:left="2160" w:hanging="360"/>
      </w:pPr>
    </w:lvl>
    <w:lvl w:ilvl="3" w:tplc="5B60E6DC">
      <w:start w:val="1"/>
      <w:numFmt w:val="bullet"/>
      <w:lvlText w:val="●"/>
      <w:lvlJc w:val="left"/>
      <w:pPr>
        <w:ind w:left="2880" w:hanging="360"/>
      </w:pPr>
    </w:lvl>
    <w:lvl w:ilvl="4" w:tplc="0D140B60">
      <w:start w:val="1"/>
      <w:numFmt w:val="bullet"/>
      <w:lvlText w:val="○"/>
      <w:lvlJc w:val="left"/>
      <w:pPr>
        <w:ind w:left="3600" w:hanging="360"/>
      </w:pPr>
    </w:lvl>
    <w:lvl w:ilvl="5" w:tplc="E564B032">
      <w:start w:val="1"/>
      <w:numFmt w:val="bullet"/>
      <w:lvlText w:val="■"/>
      <w:lvlJc w:val="left"/>
      <w:pPr>
        <w:ind w:left="4320" w:hanging="360"/>
      </w:pPr>
    </w:lvl>
    <w:lvl w:ilvl="6" w:tplc="0DA0F1E4">
      <w:start w:val="1"/>
      <w:numFmt w:val="bullet"/>
      <w:lvlText w:val="●"/>
      <w:lvlJc w:val="left"/>
      <w:pPr>
        <w:ind w:left="5040" w:hanging="360"/>
      </w:pPr>
    </w:lvl>
    <w:lvl w:ilvl="7" w:tplc="6C209F2A">
      <w:start w:val="1"/>
      <w:numFmt w:val="bullet"/>
      <w:lvlText w:val="●"/>
      <w:lvlJc w:val="left"/>
      <w:pPr>
        <w:ind w:left="5760" w:hanging="360"/>
      </w:pPr>
    </w:lvl>
    <w:lvl w:ilvl="8" w:tplc="9E06E0CE">
      <w:start w:val="1"/>
      <w:numFmt w:val="bullet"/>
      <w:lvlText w:val="●"/>
      <w:lvlJc w:val="left"/>
      <w:pPr>
        <w:ind w:left="6480" w:hanging="360"/>
      </w:pPr>
    </w:lvl>
  </w:abstractNum>
  <w:num w:numId="1" w16cid:durableId="14632310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B1D"/>
    <w:rsid w:val="000664BD"/>
    <w:rsid w:val="004A01AD"/>
    <w:rsid w:val="00A06312"/>
    <w:rsid w:val="00AF7B1D"/>
    <w:rsid w:val="00E46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CB17"/>
  <w15:docId w15:val="{5A142453-D883-45B3-AAC3-55796670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313F"/>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20" w:after="200"/>
      <w:outlineLvl w:val="0"/>
    </w:pPr>
    <w:rPr>
      <w:b/>
      <w:bCs/>
      <w:color w:val="1F3552"/>
      <w:sz w:val="30"/>
      <w:szCs w:val="30"/>
    </w:rPr>
  </w:style>
  <w:style w:type="paragraph" w:styleId="Heading2">
    <w:name w:val="heading 2"/>
    <w:uiPriority w:val="9"/>
    <w:unhideWhenUsed/>
    <w:qFormat/>
    <w:pPr>
      <w:spacing w:before="300" w:after="140"/>
      <w:outlineLvl w:val="1"/>
    </w:pPr>
    <w:rPr>
      <w:b/>
      <w:bCs/>
      <w:color w:val="2E8B8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2771</Words>
  <Characters>15795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Customer Segmentation &amp; 3-Month CLV Prediction</vt:lpstr>
    </vt:vector>
  </TitlesOfParts>
  <Company/>
  <LinksUpToDate>false</LinksUpToDate>
  <CharactersWithSpaces>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Segmentation &amp; 3-Month CLV Prediction</dc:title>
  <dc:creator>So</dc:creator>
  <cp:lastModifiedBy>Sohita U</cp:lastModifiedBy>
  <cp:revision>2</cp:revision>
  <dcterms:created xsi:type="dcterms:W3CDTF">2026-07-11T15:32:00Z</dcterms:created>
  <dcterms:modified xsi:type="dcterms:W3CDTF">2026-07-11T15:32:00Z</dcterms:modified>
</cp:coreProperties>
</file>