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1A" w:rsidRPr="00D6705E" w:rsidRDefault="00D6705E" w:rsidP="00D6705E">
      <w:pPr>
        <w:jc w:val="center"/>
        <w:rPr>
          <w:b/>
          <w:u w:val="single"/>
        </w:rPr>
      </w:pPr>
      <w:r w:rsidRPr="00D6705E">
        <w:rPr>
          <w:b/>
          <w:u w:val="single"/>
        </w:rPr>
        <w:t>Entity Resolution with Markov Logic</w:t>
      </w:r>
    </w:p>
    <w:p w:rsidR="004C1385" w:rsidRPr="004C1385" w:rsidRDefault="00107ECA" w:rsidP="00513CE3">
      <w:r>
        <w:rPr>
          <w:b/>
          <w:u w:val="single"/>
        </w:rPr>
        <w:t>Summary</w:t>
      </w:r>
      <w:r w:rsidR="00A40EF9" w:rsidRPr="004C1385">
        <w:rPr>
          <w:b/>
          <w:u w:val="single"/>
        </w:rPr>
        <w:t>: -</w:t>
      </w:r>
      <w:r w:rsidR="00A40EF9">
        <w:t xml:space="preserve"> Entity Resolution</w:t>
      </w:r>
      <w:r w:rsidR="000C0B7E">
        <w:t xml:space="preserve"> (ER)</w:t>
      </w:r>
      <w:r w:rsidR="00A40EF9">
        <w:t xml:space="preserve"> refers to the task of identifying whether two records are same or not. Designing robust algorithm for entity resolution is one of the most challenging tasks in text analytics.</w:t>
      </w:r>
      <w:r w:rsidR="007E5A18">
        <w:t xml:space="preserve"> In this paper </w:t>
      </w:r>
      <w:r w:rsidR="007E5A18" w:rsidRPr="004F5106">
        <w:rPr>
          <w:vertAlign w:val="superscript"/>
        </w:rPr>
        <w:t>[1]</w:t>
      </w:r>
      <w:r w:rsidR="007E5A18">
        <w:t>, the auth</w:t>
      </w:r>
      <w:r>
        <w:t xml:space="preserve">ors propose an approach to match </w:t>
      </w:r>
      <w:r w:rsidR="00F04FF3">
        <w:t xml:space="preserve">entities (e.g. paper, author, and venue) </w:t>
      </w:r>
      <w:r w:rsidR="007E5A18">
        <w:t xml:space="preserve"> using </w:t>
      </w:r>
      <w:r w:rsidR="00EE12E2">
        <w:t>First Order L</w:t>
      </w:r>
      <w:r w:rsidR="007E5A18">
        <w:t>ogic</w:t>
      </w:r>
      <w:r w:rsidR="00F83894">
        <w:t xml:space="preserve"> </w:t>
      </w:r>
      <w:r w:rsidR="004C1385">
        <w:t xml:space="preserve">(FOL) </w:t>
      </w:r>
      <w:r w:rsidR="00F83894">
        <w:t>&amp; Markov</w:t>
      </w:r>
      <w:r w:rsidR="00EE12E2">
        <w:t xml:space="preserve"> Random F</w:t>
      </w:r>
      <w:r w:rsidR="00F83894">
        <w:t>ields</w:t>
      </w:r>
      <w:r w:rsidR="004C1385">
        <w:t xml:space="preserve"> (MRF)</w:t>
      </w:r>
      <w:r w:rsidR="00F83894">
        <w:t xml:space="preserve"> which is a generalization of </w:t>
      </w:r>
      <w:proofErr w:type="spellStart"/>
      <w:r w:rsidR="00F83894">
        <w:t>Felligi-Sunter</w:t>
      </w:r>
      <w:proofErr w:type="spellEnd"/>
      <w:r w:rsidR="00F83894">
        <w:t xml:space="preserve"> model </w:t>
      </w:r>
      <w:r w:rsidR="00F83894" w:rsidRPr="004F5106">
        <w:rPr>
          <w:vertAlign w:val="superscript"/>
        </w:rPr>
        <w:t>[2]</w:t>
      </w:r>
      <w:r w:rsidR="007E5A18">
        <w:t>.</w:t>
      </w:r>
      <w:bookmarkStart w:id="0" w:name="_GoBack"/>
      <w:bookmarkEnd w:id="0"/>
    </w:p>
    <w:p w:rsidR="00513CE3" w:rsidRDefault="00513CE3" w:rsidP="00513CE3">
      <w:r w:rsidRPr="004C1385">
        <w:rPr>
          <w:b/>
          <w:u w:val="single"/>
        </w:rPr>
        <w:t>Problem Statement</w:t>
      </w:r>
      <w:r w:rsidR="004C1385" w:rsidRPr="004C1385">
        <w:rPr>
          <w:b/>
          <w:u w:val="single"/>
        </w:rPr>
        <w:t>: -</w:t>
      </w:r>
      <w:r w:rsidR="004C1385">
        <w:t xml:space="preserve"> Each entity (e.g. paper, author, and venue) of the real world (considering citation database here) is represented by one or more strings. For a given pair of entities (x1, x2), the goal is to identify whether they are identical or not?</w:t>
      </w:r>
      <w:r w:rsidR="00BF7F3B">
        <w:t xml:space="preserve"> (Is x1=x2?)</w:t>
      </w:r>
      <w:r w:rsidR="00107ECA">
        <w:t xml:space="preserve"> </w:t>
      </w:r>
    </w:p>
    <w:p w:rsidR="000C0B7E" w:rsidRDefault="00513CE3" w:rsidP="00513CE3">
      <w:r w:rsidRPr="00BF7F3B">
        <w:rPr>
          <w:b/>
          <w:u w:val="single"/>
        </w:rPr>
        <w:t>Existing Models</w:t>
      </w:r>
      <w:r w:rsidR="00625239" w:rsidRPr="00BF7F3B">
        <w:rPr>
          <w:b/>
          <w:u w:val="single"/>
        </w:rPr>
        <w:t>: -</w:t>
      </w:r>
      <w:r w:rsidR="001E084D">
        <w:t xml:space="preserve"> </w:t>
      </w:r>
    </w:p>
    <w:p w:rsidR="000C0B7E" w:rsidRDefault="001E084D" w:rsidP="001E64A1">
      <w:pPr>
        <w:ind w:firstLine="720"/>
      </w:pPr>
      <w:r w:rsidRPr="006A2E4A">
        <w:rPr>
          <w:b/>
        </w:rPr>
        <w:t>Field Comparison</w:t>
      </w:r>
      <w:r w:rsidR="001E64A1">
        <w:rPr>
          <w:b/>
        </w:rPr>
        <w:t>:</w:t>
      </w:r>
      <w:r w:rsidR="00625239">
        <w:t xml:space="preserve"> </w:t>
      </w:r>
      <w:r w:rsidR="001E64A1">
        <w:t xml:space="preserve">Basically, fields that have common word are more likely to be same  </w:t>
      </w:r>
      <w:proofErr w:type="spellStart"/>
      <w:r w:rsidR="001E64A1" w:rsidRPr="00377F57">
        <w:rPr>
          <w:i/>
        </w:rPr>
        <w:t>HasWord</w:t>
      </w:r>
      <w:proofErr w:type="spellEnd"/>
      <w:r w:rsidR="001E64A1" w:rsidRPr="00377F57">
        <w:rPr>
          <w:i/>
        </w:rPr>
        <w:t>(field, word)</w:t>
      </w:r>
      <w:r w:rsidR="001E64A1">
        <w:t xml:space="preserve"> which is true </w:t>
      </w:r>
      <w:proofErr w:type="spellStart"/>
      <w:r w:rsidR="001E64A1">
        <w:t>iff</w:t>
      </w:r>
      <w:proofErr w:type="spellEnd"/>
      <w:r w:rsidR="001E64A1">
        <w:t xml:space="preserve"> field contains word;</w:t>
      </w:r>
      <w:r w:rsidR="001E64A1" w:rsidRPr="001E64A1">
        <w:rPr>
          <w:rFonts w:ascii="Cambria Math" w:hAnsi="Cambria Math" w:cs="Cambria Math"/>
          <w:i/>
        </w:rPr>
        <w:t>∀</w:t>
      </w:r>
      <w:r w:rsidR="001E64A1" w:rsidRPr="001E64A1">
        <w:rPr>
          <w:i/>
        </w:rPr>
        <w:t xml:space="preserve">x1, x2, y1, y2 </w:t>
      </w:r>
      <w:proofErr w:type="spellStart"/>
      <w:r w:rsidR="001E64A1" w:rsidRPr="001E64A1">
        <w:rPr>
          <w:i/>
        </w:rPr>
        <w:t>HasWord</w:t>
      </w:r>
      <w:proofErr w:type="spellEnd"/>
      <w:r w:rsidR="001E64A1" w:rsidRPr="001E64A1">
        <w:rPr>
          <w:i/>
        </w:rPr>
        <w:t xml:space="preserve">(x1, y1) </w:t>
      </w:r>
      <w:r w:rsidR="001E64A1" w:rsidRPr="001E64A1">
        <w:rPr>
          <w:rFonts w:ascii="Cambria Math" w:hAnsi="Cambria Math" w:cs="Cambria Math"/>
          <w:i/>
        </w:rPr>
        <w:t>∧</w:t>
      </w:r>
      <w:r w:rsidR="001E64A1" w:rsidRPr="001E64A1">
        <w:rPr>
          <w:i/>
        </w:rPr>
        <w:t xml:space="preserve"> </w:t>
      </w:r>
      <w:proofErr w:type="spellStart"/>
      <w:r w:rsidR="001E64A1" w:rsidRPr="001E64A1">
        <w:rPr>
          <w:i/>
        </w:rPr>
        <w:t>HasWord</w:t>
      </w:r>
      <w:proofErr w:type="spellEnd"/>
      <w:r w:rsidR="001E64A1" w:rsidRPr="001E64A1">
        <w:rPr>
          <w:i/>
        </w:rPr>
        <w:t xml:space="preserve">(x2, y2) </w:t>
      </w:r>
      <w:r w:rsidR="001E64A1" w:rsidRPr="001E64A1">
        <w:rPr>
          <w:rFonts w:ascii="Cambria Math" w:hAnsi="Cambria Math" w:cs="Cambria Math"/>
          <w:i/>
        </w:rPr>
        <w:t>∧</w:t>
      </w:r>
      <w:r w:rsidR="001E64A1" w:rsidRPr="001E64A1">
        <w:rPr>
          <w:i/>
        </w:rPr>
        <w:t xml:space="preserve"> y1 = y2 </w:t>
      </w:r>
      <w:r w:rsidR="001E64A1" w:rsidRPr="001E64A1">
        <w:rPr>
          <w:rFonts w:ascii="Cambria Math" w:hAnsi="Cambria Math" w:cs="Cambria Math"/>
          <w:i/>
        </w:rPr>
        <w:t>⇒</w:t>
      </w:r>
      <w:r w:rsidR="001E64A1" w:rsidRPr="001E64A1">
        <w:rPr>
          <w:i/>
        </w:rPr>
        <w:t xml:space="preserve"> x1 = x2</w:t>
      </w:r>
      <w:r w:rsidR="00377F57">
        <w:rPr>
          <w:i/>
        </w:rPr>
        <w:t xml:space="preserve"> </w:t>
      </w:r>
      <w:r w:rsidR="00377F57">
        <w:t>[</w:t>
      </w:r>
      <w:r w:rsidR="00377F57" w:rsidRPr="006A2E4A">
        <w:rPr>
          <w:i/>
        </w:rPr>
        <w:t>Disadvantage:</w:t>
      </w:r>
      <w:r w:rsidR="00377F57">
        <w:t xml:space="preserve"> Treats misspellings, variant spellings, abbreviations of a word as totally dissimilar words]</w:t>
      </w:r>
    </w:p>
    <w:p w:rsidR="000C0B7E" w:rsidRDefault="00625239" w:rsidP="000C0B7E">
      <w:pPr>
        <w:ind w:firstLine="720"/>
      </w:pPr>
      <w:proofErr w:type="spellStart"/>
      <w:r w:rsidRPr="006A2E4A">
        <w:rPr>
          <w:b/>
        </w:rPr>
        <w:t>Felligi-Sunter</w:t>
      </w:r>
      <w:proofErr w:type="spellEnd"/>
      <w:r w:rsidRPr="006A2E4A">
        <w:rPr>
          <w:b/>
        </w:rPr>
        <w:t xml:space="preserve"> model</w:t>
      </w:r>
      <w:r>
        <w:t xml:space="preserve"> </w:t>
      </w:r>
      <w:r w:rsidRPr="004F5106">
        <w:rPr>
          <w:vertAlign w:val="superscript"/>
        </w:rPr>
        <w:t>[2]</w:t>
      </w:r>
      <w:r>
        <w:rPr>
          <w:vertAlign w:val="superscript"/>
        </w:rPr>
        <w:t xml:space="preserve"> </w:t>
      </w:r>
      <w:r w:rsidR="006A0EB4">
        <w:rPr>
          <w:vertAlign w:val="superscript"/>
        </w:rPr>
        <w:t xml:space="preserve"> </w:t>
      </w:r>
      <w:r w:rsidR="006A0EB4">
        <w:t>(FSM):</w:t>
      </w:r>
      <w:r w:rsidR="006A2E4A">
        <w:t xml:space="preserve"> </w:t>
      </w:r>
      <w:r w:rsidR="000C0B7E">
        <w:t>ER is treated as a classification problem (match/non-match) based on vectors of similarity scores between features of entities</w:t>
      </w:r>
      <w:r w:rsidR="006A2E4A">
        <w:t>; It uses</w:t>
      </w:r>
      <w:r w:rsidR="0039662D">
        <w:t xml:space="preserve"> Naïve Bayes</w:t>
      </w:r>
      <w:r w:rsidR="00B13629">
        <w:t xml:space="preserve"> (NB)</w:t>
      </w:r>
      <w:r w:rsidR="006A2E4A">
        <w:t xml:space="preserve"> to predict whether two entities are same using filed comparison as attributes</w:t>
      </w:r>
      <w:r w:rsidR="000C0B7E">
        <w:t xml:space="preserve"> [</w:t>
      </w:r>
      <w:r w:rsidR="000C0B7E" w:rsidRPr="00107ECA">
        <w:rPr>
          <w:i/>
        </w:rPr>
        <w:t>Disadvantage:</w:t>
      </w:r>
      <w:r w:rsidR="000C0B7E">
        <w:t xml:space="preserve"> </w:t>
      </w:r>
      <w:r w:rsidR="00107ECA">
        <w:t>Treats entities as independently distributed, ignoring interdependencies</w:t>
      </w:r>
      <w:r w:rsidR="000C0B7E">
        <w:t>]</w:t>
      </w:r>
    </w:p>
    <w:p w:rsidR="00625239" w:rsidRPr="006A0EB4" w:rsidRDefault="00625239" w:rsidP="006A0EB4">
      <w:pPr>
        <w:ind w:firstLine="720"/>
      </w:pPr>
      <w:r w:rsidRPr="006A2E4A">
        <w:rPr>
          <w:b/>
        </w:rPr>
        <w:t>Relational model</w:t>
      </w:r>
      <w:r w:rsidR="006A0EB4">
        <w:t xml:space="preserve">: Combination of FSM and transitivity with field matches are treated as features </w:t>
      </w:r>
      <w:r w:rsidR="006A0EB4" w:rsidRPr="006A0EB4">
        <w:rPr>
          <w:rFonts w:ascii="Cambria Math" w:hAnsi="Cambria Math" w:cs="Cambria Math"/>
        </w:rPr>
        <w:t>∀</w:t>
      </w:r>
      <w:r w:rsidR="006A0EB4" w:rsidRPr="006A0EB4">
        <w:t xml:space="preserve">x, y1, y2 </w:t>
      </w:r>
      <w:proofErr w:type="spellStart"/>
      <w:r w:rsidR="006A0EB4" w:rsidRPr="006A0EB4">
        <w:t>HasAuthor</w:t>
      </w:r>
      <w:proofErr w:type="spellEnd"/>
      <w:r w:rsidR="006A0EB4" w:rsidRPr="006A0EB4">
        <w:t xml:space="preserve">(x, y1) </w:t>
      </w:r>
      <w:r w:rsidR="006A0EB4" w:rsidRPr="006A0EB4">
        <w:rPr>
          <w:rFonts w:ascii="Cambria Math" w:hAnsi="Cambria Math" w:cs="Cambria Math"/>
        </w:rPr>
        <w:t>∧</w:t>
      </w:r>
      <w:r w:rsidR="006A0EB4">
        <w:t xml:space="preserve"> </w:t>
      </w:r>
      <w:proofErr w:type="spellStart"/>
      <w:r w:rsidR="006A0EB4">
        <w:t>HasAuthor</w:t>
      </w:r>
      <w:proofErr w:type="spellEnd"/>
      <w:r w:rsidR="006A0EB4">
        <w:t xml:space="preserve">(x, y2) </w:t>
      </w:r>
      <w:r w:rsidR="006A0EB4" w:rsidRPr="006A0EB4">
        <w:rPr>
          <w:rFonts w:ascii="Cambria Math" w:hAnsi="Cambria Math" w:cs="Cambria Math"/>
        </w:rPr>
        <w:t>⇒</w:t>
      </w:r>
      <w:r w:rsidR="006A0EB4" w:rsidRPr="006A0EB4">
        <w:t xml:space="preserve"> Coauthor(y1, y2)</w:t>
      </w:r>
    </w:p>
    <w:p w:rsidR="00513CE3" w:rsidRPr="001E084D" w:rsidRDefault="00513CE3" w:rsidP="00513CE3">
      <w:r w:rsidRPr="00797A60">
        <w:rPr>
          <w:b/>
          <w:u w:val="single"/>
        </w:rPr>
        <w:t>Experiment</w:t>
      </w:r>
      <w:r w:rsidR="00797A60">
        <w:rPr>
          <w:b/>
          <w:u w:val="single"/>
        </w:rPr>
        <w:t>:-</w:t>
      </w:r>
    </w:p>
    <w:p w:rsidR="00513CE3" w:rsidRDefault="004F5106" w:rsidP="004F5106">
      <w:pPr>
        <w:tabs>
          <w:tab w:val="left" w:pos="720"/>
          <w:tab w:val="left" w:pos="1440"/>
          <w:tab w:val="left" w:pos="1920"/>
        </w:tabs>
      </w:pPr>
      <w:r>
        <w:tab/>
      </w:r>
      <w:r w:rsidRPr="004F5106">
        <w:rPr>
          <w:b/>
        </w:rPr>
        <w:t>Datasets:</w:t>
      </w:r>
      <w:r>
        <w:t xml:space="preserve"> </w:t>
      </w:r>
      <w:r w:rsidRPr="004F5106">
        <w:t xml:space="preserve">Cora </w:t>
      </w:r>
      <w:r w:rsidRPr="004F5106">
        <w:rPr>
          <w:vertAlign w:val="superscript"/>
        </w:rPr>
        <w:t>[3]</w:t>
      </w:r>
      <w:r w:rsidRPr="004F5106">
        <w:t xml:space="preserve"> and BibServ.org</w:t>
      </w:r>
    </w:p>
    <w:p w:rsidR="00513CE3" w:rsidRPr="001E084D" w:rsidRDefault="00513CE3" w:rsidP="00513CE3">
      <w:pPr>
        <w:rPr>
          <w:u w:val="single"/>
        </w:rPr>
      </w:pPr>
      <w:r>
        <w:tab/>
      </w:r>
      <w:r w:rsidRPr="004F5106">
        <w:rPr>
          <w:b/>
        </w:rPr>
        <w:t>Proposed Approach/Model</w:t>
      </w:r>
      <w:r w:rsidR="004F5106">
        <w:rPr>
          <w:b/>
        </w:rPr>
        <w:t xml:space="preserve">: </w:t>
      </w:r>
      <w:r w:rsidR="00504E5B">
        <w:t>FOL sets probability of a word to zero if it violates any one formula of the Knowledge Base. MRF softens this restriction by reducing it</w:t>
      </w:r>
      <w:r w:rsidR="0039662D">
        <w:t xml:space="preserve"> without setting it to zero</w:t>
      </w:r>
      <w:r w:rsidR="00504E5B">
        <w:t>.</w:t>
      </w:r>
      <w:r w:rsidR="0039662D">
        <w:t xml:space="preserve"> So, a combination of FOL &amp; MRF is used.</w:t>
      </w:r>
      <w:r w:rsidR="00B13629">
        <w:t xml:space="preserve"> Various approaches like NB, Markov Logic Network (MLN) and its variant are tried.</w:t>
      </w:r>
    </w:p>
    <w:p w:rsidR="00513CE3" w:rsidRPr="00B13629" w:rsidRDefault="00513CE3" w:rsidP="00A72BDB">
      <w:r w:rsidRPr="004F5106">
        <w:rPr>
          <w:b/>
          <w:u w:val="single"/>
        </w:rPr>
        <w:t>Result</w:t>
      </w:r>
      <w:r w:rsidR="00797A60">
        <w:rPr>
          <w:b/>
          <w:u w:val="single"/>
        </w:rPr>
        <w:t>s</w:t>
      </w:r>
      <w:r w:rsidR="00E75610">
        <w:rPr>
          <w:b/>
          <w:u w:val="single"/>
        </w:rPr>
        <w:t xml:space="preserve"> &amp; Discussions</w:t>
      </w:r>
      <w:r w:rsidR="00B13629">
        <w:rPr>
          <w:b/>
          <w:u w:val="single"/>
        </w:rPr>
        <w:t xml:space="preserve">: - </w:t>
      </w:r>
      <w:r w:rsidR="007D1FB7">
        <w:rPr>
          <w:b/>
          <w:u w:val="single"/>
        </w:rPr>
        <w:t xml:space="preserve"> </w:t>
      </w:r>
      <w:r w:rsidR="00B13629">
        <w:rPr>
          <w:color w:val="FF0000"/>
        </w:rPr>
        <w:t xml:space="preserve"> </w:t>
      </w:r>
      <w:r w:rsidR="00B13629">
        <w:t>T</w:t>
      </w:r>
      <w:r w:rsidR="00B13629" w:rsidRPr="00B13629">
        <w:t xml:space="preserve">he conditional </w:t>
      </w:r>
      <w:proofErr w:type="spellStart"/>
      <w:r w:rsidR="00B13629" w:rsidRPr="00B13629">
        <w:t>loglikelihood</w:t>
      </w:r>
      <w:proofErr w:type="spellEnd"/>
      <w:r w:rsidR="00B13629" w:rsidRPr="00B13629">
        <w:t xml:space="preserve"> (CLL) and area u</w:t>
      </w:r>
      <w:r w:rsidR="00A72BDB">
        <w:t xml:space="preserve">nder the precision-recall curve </w:t>
      </w:r>
      <w:r w:rsidR="00B13629" w:rsidRPr="00B13629">
        <w:t>(</w:t>
      </w:r>
      <w:r w:rsidR="001B7CB2">
        <w:t>AUC) for the match predicates a</w:t>
      </w:r>
      <w:r w:rsidR="00B13629">
        <w:t xml:space="preserve">re measured for each approach. </w:t>
      </w:r>
      <w:r w:rsidR="000F53E1">
        <w:t xml:space="preserve">In case of Venues of </w:t>
      </w:r>
      <w:r w:rsidR="000F53E1" w:rsidRPr="004F5106">
        <w:t xml:space="preserve">Cora </w:t>
      </w:r>
      <w:r w:rsidR="000F53E1" w:rsidRPr="004F5106">
        <w:rPr>
          <w:vertAlign w:val="superscript"/>
        </w:rPr>
        <w:t>[3]</w:t>
      </w:r>
      <w:r w:rsidR="000F53E1">
        <w:t xml:space="preserve">, the AUC seem to increase monotonically with increase in features. </w:t>
      </w:r>
      <w:r w:rsidR="00A72BDB">
        <w:t xml:space="preserve">For BibServ.org, </w:t>
      </w:r>
      <w:r w:rsidR="00A72BDB" w:rsidRPr="00A72BDB">
        <w:t>MLN</w:t>
      </w:r>
      <w:r w:rsidR="00CF0B27">
        <w:t xml:space="preserve"> </w:t>
      </w:r>
      <w:r w:rsidR="00A72BDB" w:rsidRPr="00A72BDB">
        <w:t>(B+N+C+T)</w:t>
      </w:r>
      <w:r w:rsidR="001B7CB2">
        <w:t xml:space="preserve"> i</w:t>
      </w:r>
      <w:r w:rsidR="00A72BDB">
        <w:t>s the best performing model for citations &amp; authors. The best two performers as per AUC in ven</w:t>
      </w:r>
      <w:r w:rsidR="000F44AC">
        <w:t xml:space="preserve">ues </w:t>
      </w:r>
      <w:r w:rsidR="001B7CB2">
        <w:t>a</w:t>
      </w:r>
      <w:r w:rsidR="00A72BDB">
        <w:t>re: MLN</w:t>
      </w:r>
      <w:r w:rsidR="00CF0B27">
        <w:t xml:space="preserve"> </w:t>
      </w:r>
      <w:r w:rsidR="00A72BDB">
        <w:t>(G+C+T) &amp; MLN</w:t>
      </w:r>
      <w:r w:rsidR="00CF0B27">
        <w:t xml:space="preserve"> </w:t>
      </w:r>
      <w:r w:rsidR="00A72BDB">
        <w:t>(B).</w:t>
      </w:r>
      <w:r w:rsidR="005B144F">
        <w:t xml:space="preserve"> Overall, it is concluded that for both the datasets the AUC increases on increasing number of features except for Venue. </w:t>
      </w:r>
    </w:p>
    <w:p w:rsidR="000C0B7E" w:rsidRDefault="004F5106" w:rsidP="00513CE3">
      <w:r w:rsidRPr="004F5106">
        <w:rPr>
          <w:b/>
          <w:u w:val="single"/>
        </w:rPr>
        <w:t>H</w:t>
      </w:r>
      <w:r w:rsidR="00513CE3" w:rsidRPr="004F5106">
        <w:rPr>
          <w:b/>
          <w:u w:val="single"/>
        </w:rPr>
        <w:t xml:space="preserve">ow </w:t>
      </w:r>
      <w:r w:rsidRPr="004F5106">
        <w:rPr>
          <w:b/>
          <w:u w:val="single"/>
        </w:rPr>
        <w:t>can this be applied</w:t>
      </w:r>
      <w:r w:rsidR="00513CE3" w:rsidRPr="004F5106">
        <w:rPr>
          <w:b/>
          <w:u w:val="single"/>
        </w:rPr>
        <w:t xml:space="preserve"> by</w:t>
      </w:r>
      <w:r w:rsidRPr="004F5106">
        <w:rPr>
          <w:b/>
          <w:u w:val="single"/>
        </w:rPr>
        <w:t xml:space="preserve"> The Times G</w:t>
      </w:r>
      <w:r w:rsidR="00513CE3" w:rsidRPr="004F5106">
        <w:rPr>
          <w:b/>
          <w:u w:val="single"/>
        </w:rPr>
        <w:t>roup</w:t>
      </w:r>
      <w:r w:rsidRPr="004F5106">
        <w:rPr>
          <w:b/>
          <w:u w:val="single"/>
        </w:rPr>
        <w:t xml:space="preserve"> practically?</w:t>
      </w:r>
      <w:r w:rsidR="005E7172">
        <w:rPr>
          <w:b/>
          <w:u w:val="single"/>
        </w:rPr>
        <w:t xml:space="preserve"> </w:t>
      </w:r>
      <w:r w:rsidR="005E7172">
        <w:t xml:space="preserve"> </w:t>
      </w:r>
    </w:p>
    <w:p w:rsidR="000C0B7E" w:rsidRDefault="005E7172" w:rsidP="000C0B7E">
      <w:pPr>
        <w:ind w:firstLine="720"/>
      </w:pPr>
      <w:r>
        <w:t xml:space="preserve">1) Identifying Companies with variations in their names </w:t>
      </w:r>
    </w:p>
    <w:p w:rsidR="000C0B7E" w:rsidRDefault="005E7172" w:rsidP="000C0B7E">
      <w:pPr>
        <w:ind w:left="720"/>
      </w:pPr>
      <w:r>
        <w:t xml:space="preserve">2) </w:t>
      </w:r>
      <w:r w:rsidR="005157E9">
        <w:t xml:space="preserve">Identifying whether if a user has applied for a job multiple times using slightly different names each time </w:t>
      </w:r>
    </w:p>
    <w:p w:rsidR="003B60AC" w:rsidRDefault="005157E9" w:rsidP="000C0B7E">
      <w:pPr>
        <w:ind w:firstLine="720"/>
      </w:pPr>
      <w:r>
        <w:t>3) Cluster jobs of the same class together</w:t>
      </w:r>
    </w:p>
    <w:p w:rsidR="00AB5AB7" w:rsidRPr="005E7172" w:rsidRDefault="00AB5AB7" w:rsidP="000C0B7E">
      <w:pPr>
        <w:ind w:firstLine="720"/>
      </w:pPr>
      <w:r>
        <w:lastRenderedPageBreak/>
        <w:t>4) … and many others!</w:t>
      </w:r>
    </w:p>
    <w:p w:rsidR="004F5106" w:rsidRPr="001E084D" w:rsidRDefault="004F5106" w:rsidP="00513CE3">
      <w:r w:rsidRPr="004F5106">
        <w:rPr>
          <w:b/>
          <w:u w:val="single"/>
        </w:rPr>
        <w:t>References</w:t>
      </w:r>
    </w:p>
    <w:p w:rsidR="007E5A18" w:rsidRDefault="007E5A18" w:rsidP="00513CE3">
      <w:r>
        <w:t>[1] P</w:t>
      </w:r>
      <w:r w:rsidRPr="007E5A18">
        <w:t xml:space="preserve"> Singla</w:t>
      </w:r>
      <w:r>
        <w:t>,</w:t>
      </w:r>
      <w:r w:rsidRPr="007E5A18">
        <w:t xml:space="preserve"> </w:t>
      </w:r>
      <w:r>
        <w:t>P</w:t>
      </w:r>
      <w:r w:rsidRPr="007E5A18">
        <w:t xml:space="preserve"> </w:t>
      </w:r>
      <w:proofErr w:type="spellStart"/>
      <w:r w:rsidRPr="007E5A18">
        <w:t>Domingos</w:t>
      </w:r>
      <w:proofErr w:type="spellEnd"/>
      <w:r>
        <w:t xml:space="preserve">, </w:t>
      </w:r>
      <w:r w:rsidRPr="007E5A18">
        <w:rPr>
          <w:i/>
        </w:rPr>
        <w:t>Entity Resolution with Markov Logic</w:t>
      </w:r>
      <w:r>
        <w:t>, ICDM 2006</w:t>
      </w:r>
    </w:p>
    <w:p w:rsidR="00F83894" w:rsidRDefault="00F83894" w:rsidP="00F83894">
      <w:r>
        <w:t xml:space="preserve">[2] I. </w:t>
      </w:r>
      <w:proofErr w:type="spellStart"/>
      <w:r>
        <w:t>Fellegi</w:t>
      </w:r>
      <w:proofErr w:type="spellEnd"/>
      <w:r>
        <w:t xml:space="preserve"> and A. </w:t>
      </w:r>
      <w:proofErr w:type="spellStart"/>
      <w:r>
        <w:t>Sunter</w:t>
      </w:r>
      <w:proofErr w:type="spellEnd"/>
      <w:r>
        <w:t>. A theory for record linkage. J. American Statistical Association, 64:1183–1210, 1969.</w:t>
      </w:r>
    </w:p>
    <w:p w:rsidR="004F5106" w:rsidRDefault="004F5106" w:rsidP="00F83894">
      <w:r>
        <w:t xml:space="preserve">[3] </w:t>
      </w:r>
      <w:r w:rsidRPr="004F5106">
        <w:t>www.cs.umass.edu/</w:t>
      </w:r>
      <w:r w:rsidRPr="004F5106">
        <w:rPr>
          <w:rFonts w:ascii="Cambria Math" w:hAnsi="Cambria Math" w:cs="Cambria Math"/>
        </w:rPr>
        <w:t>∼</w:t>
      </w:r>
      <w:proofErr w:type="spellStart"/>
      <w:r w:rsidRPr="004F5106">
        <w:t>mccallum</w:t>
      </w:r>
      <w:proofErr w:type="spellEnd"/>
      <w:r w:rsidRPr="004F5106">
        <w:t>/data/cora-refs.tar.gz</w:t>
      </w:r>
    </w:p>
    <w:sectPr w:rsidR="004F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16"/>
    <w:rsid w:val="000C0B7E"/>
    <w:rsid w:val="000F44AC"/>
    <w:rsid w:val="000F53E1"/>
    <w:rsid w:val="00107ECA"/>
    <w:rsid w:val="001B7CB2"/>
    <w:rsid w:val="001E084D"/>
    <w:rsid w:val="001E64A1"/>
    <w:rsid w:val="0027501A"/>
    <w:rsid w:val="00377F57"/>
    <w:rsid w:val="0039662D"/>
    <w:rsid w:val="003B60AC"/>
    <w:rsid w:val="004C1385"/>
    <w:rsid w:val="004D6116"/>
    <w:rsid w:val="004F5106"/>
    <w:rsid w:val="00504E5B"/>
    <w:rsid w:val="00513CE3"/>
    <w:rsid w:val="005157E9"/>
    <w:rsid w:val="005B144F"/>
    <w:rsid w:val="005E7172"/>
    <w:rsid w:val="00625239"/>
    <w:rsid w:val="006A0EB4"/>
    <w:rsid w:val="006A2E4A"/>
    <w:rsid w:val="00797A60"/>
    <w:rsid w:val="007D1FB7"/>
    <w:rsid w:val="007E5A18"/>
    <w:rsid w:val="0091773D"/>
    <w:rsid w:val="00A40EF9"/>
    <w:rsid w:val="00A72BDB"/>
    <w:rsid w:val="00AB5AB7"/>
    <w:rsid w:val="00B13629"/>
    <w:rsid w:val="00BF7F3B"/>
    <w:rsid w:val="00C313B2"/>
    <w:rsid w:val="00CF0B27"/>
    <w:rsid w:val="00D6705E"/>
    <w:rsid w:val="00E75610"/>
    <w:rsid w:val="00EE12E2"/>
    <w:rsid w:val="00F04FF3"/>
    <w:rsid w:val="00F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3B61B-C183-44A9-82A3-08CAE13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510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SohomG</dc:creator>
  <cp:keywords/>
  <dc:description/>
  <cp:lastModifiedBy>SohomG</cp:lastModifiedBy>
  <cp:revision>25</cp:revision>
  <dcterms:created xsi:type="dcterms:W3CDTF">2016-11-20T08:51:00Z</dcterms:created>
  <dcterms:modified xsi:type="dcterms:W3CDTF">2016-11-23T15:22:00Z</dcterms:modified>
</cp:coreProperties>
</file>