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8.png" ContentType="image/png"/>
  <Override PartName="/word/media/image17.png" ContentType="image/png"/>
  <Override PartName="/word/media/image11.png" ContentType="image/png"/>
  <Override PartName="/word/media/image7.png" ContentType="image/png"/>
  <Override PartName="/word/media/image16.png" ContentType="image/png"/>
  <Override PartName="/word/media/image5.png" ContentType="image/png"/>
  <Override PartName="/word/media/image14.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jpeg" ContentType="image/jpeg"/>
  <Override PartName="/word/media/image10.png" ContentType="image/png"/>
  <Override PartName="/word/media/image3.jpeg" ContentType="image/jpeg"/>
  <Override PartName="/word/media/image15.png" ContentType="image/png"/>
  <Override PartName="/word/media/image6.png" ContentType="image/png"/>
  <Override PartName="/word/media/image21.png" ContentType="image/png"/>
  <Override PartName="/word/media/image19.png" ContentType="image/png"/>
  <Override PartName="/word/media/image2.jpeg" ContentType="image/jpe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tabs>
          <w:tab w:val="clear" w:pos="720"/>
          <w:tab w:val="center" w:pos="4514" w:leader="none"/>
          <w:tab w:val="right" w:pos="9029" w:leader="none"/>
        </w:tabs>
        <w:spacing w:lineRule="auto" w:line="360" w:before="200" w:after="0"/>
        <w:jc w:val="center"/>
        <w:rPr>
          <w:rFonts w:ascii="Times New Roman" w:hAnsi="Times New Roman"/>
        </w:rPr>
      </w:pPr>
      <w:r>
        <mc:AlternateContent>
          <mc:Choice Requires="wps">
            <w:drawing>
              <wp:anchor behindDoc="0" distT="0" distB="0" distL="113665" distR="123825" simplePos="0" locked="0" layoutInCell="0" allowOverlap="1" relativeHeight="28" wp14:anchorId="1EC810E7">
                <wp:simplePos x="0" y="0"/>
                <wp:positionH relativeFrom="column">
                  <wp:posOffset>826135</wp:posOffset>
                </wp:positionH>
                <wp:positionV relativeFrom="paragraph">
                  <wp:posOffset>120015</wp:posOffset>
                </wp:positionV>
                <wp:extent cx="3933825" cy="518795"/>
                <wp:effectExtent l="635" t="635" r="0" b="0"/>
                <wp:wrapSquare wrapText="bothSides"/>
                <wp:docPr id="1" name="Text Box 10"/>
                <a:graphic xmlns:a="http://schemas.openxmlformats.org/drawingml/2006/main">
                  <a:graphicData uri="http://schemas.microsoft.com/office/word/2010/wordprocessingShape">
                    <wps:wsp>
                      <wps:cNvSpPr/>
                      <wps:spPr>
                        <a:xfrm>
                          <a:off x="0" y="0"/>
                          <a:ext cx="3933720" cy="518760"/>
                        </a:xfrm>
                        <a:prstGeom prst="rect">
                          <a:avLst/>
                        </a:prstGeom>
                        <a:solidFill>
                          <a:srgbClr val="ffffff"/>
                        </a:solidFill>
                        <a:ln w="0">
                          <a:noFill/>
                        </a:ln>
                      </wps:spPr>
                      <wps:style>
                        <a:lnRef idx="0"/>
                        <a:fillRef idx="0"/>
                        <a:effectRef idx="0"/>
                        <a:fontRef idx="minor"/>
                      </wps:style>
                      <wps:txbx>
                        <w:txbxContent>
                          <w:p>
                            <w:pPr>
                              <w:pStyle w:val="FrameContents"/>
                              <w:spacing w:lineRule="auto" w:line="360"/>
                              <w:rPr>
                                <w:rFonts w:ascii="Times New Roman" w:hAnsi="Times New Roman"/>
                                <w:b/>
                                <w:color w:themeColor="text2" w:val="44546A"/>
                                <w:sz w:val="36"/>
                                <w:szCs w:val="36"/>
                              </w:rPr>
                            </w:pPr>
                            <w:r>
                              <w:rPr>
                                <w:b/>
                                <w:color w:themeColor="text2" w:val="44546A"/>
                                <w:sz w:val="36"/>
                                <w:szCs w:val="36"/>
                              </w:rPr>
                              <w:t xml:space="preserve">University of Information Technology </w:t>
                            </w:r>
                          </w:p>
                          <w:p>
                            <w:pPr>
                              <w:pStyle w:val="FrameContents"/>
                              <w:ind w:start="-2700"/>
                              <w:rPr>
                                <w:color w:val="0070C0"/>
                                <w:sz w:val="36"/>
                                <w:szCs w:val="36"/>
                              </w:rPr>
                            </w:pPr>
                            <w:r>
                              <w:rPr>
                                <w:color w:val="0070C0"/>
                                <w:sz w:val="36"/>
                                <w:szCs w:val="36"/>
                              </w:rPr>
                            </w:r>
                          </w:p>
                          <w:p>
                            <w:pPr>
                              <w:pStyle w:val="FrameContents"/>
                              <w:spacing w:before="0" w:after="200"/>
                              <w:rPr>
                                <w:color w:val="0070C0"/>
                                <w:sz w:val="36"/>
                                <w:szCs w:val="36"/>
                              </w:rPr>
                            </w:pPr>
                            <w:r>
                              <w:rPr>
                                <w:color w:val="000000"/>
                              </w:rPr>
                            </w:r>
                          </w:p>
                        </w:txbxContent>
                      </wps:txbx>
                      <wps:bodyPr anchor="t" upright="1">
                        <a:noAutofit/>
                      </wps:bodyPr>
                    </wps:wsp>
                  </a:graphicData>
                </a:graphic>
              </wp:anchor>
            </w:drawing>
          </mc:Choice>
          <mc:Fallback>
            <w:pict>
              <v:rect id="shape_0" ID="Text Box 10" path="m0,0l-2147483645,0l-2147483645,-2147483646l0,-2147483646xe" fillcolor="white" stroked="f" o:allowincell="f" style="position:absolute;margin-left:65.05pt;margin-top:9.45pt;width:309.7pt;height:40.8pt;mso-wrap-style:square;v-text-anchor:top" wp14:anchorId="1EC810E7">
                <v:fill o:detectmouseclick="t" type="solid" color2="black"/>
                <v:stroke color="#3465a4" joinstyle="round" endcap="flat"/>
                <v:textbox>
                  <w:txbxContent>
                    <w:p>
                      <w:pPr>
                        <w:pStyle w:val="FrameContents"/>
                        <w:spacing w:lineRule="auto" w:line="360"/>
                        <w:rPr>
                          <w:rFonts w:ascii="Times New Roman" w:hAnsi="Times New Roman"/>
                          <w:b/>
                          <w:color w:themeColor="text2" w:val="44546A"/>
                          <w:sz w:val="36"/>
                          <w:szCs w:val="36"/>
                        </w:rPr>
                      </w:pPr>
                      <w:r>
                        <w:rPr>
                          <w:b/>
                          <w:color w:themeColor="text2" w:val="44546A"/>
                          <w:sz w:val="36"/>
                          <w:szCs w:val="36"/>
                        </w:rPr>
                        <w:t xml:space="preserve">University of Information Technology </w:t>
                      </w:r>
                    </w:p>
                    <w:p>
                      <w:pPr>
                        <w:pStyle w:val="FrameContents"/>
                        <w:ind w:start="-2700"/>
                        <w:rPr>
                          <w:color w:val="0070C0"/>
                          <w:sz w:val="36"/>
                          <w:szCs w:val="36"/>
                        </w:rPr>
                      </w:pPr>
                      <w:r>
                        <w:rPr>
                          <w:color w:val="0070C0"/>
                          <w:sz w:val="36"/>
                          <w:szCs w:val="36"/>
                        </w:rPr>
                      </w:r>
                    </w:p>
                    <w:p>
                      <w:pPr>
                        <w:pStyle w:val="FrameContents"/>
                        <w:spacing w:before="0" w:after="200"/>
                        <w:rPr>
                          <w:color w:val="0070C0"/>
                          <w:sz w:val="36"/>
                          <w:szCs w:val="36"/>
                        </w:rPr>
                      </w:pPr>
                      <w:r>
                        <w:rPr>
                          <w:color w:val="000000"/>
                        </w:rPr>
                      </w:r>
                    </w:p>
                  </w:txbxContent>
                </v:textbox>
                <w10:wrap type="square"/>
              </v:rect>
            </w:pict>
          </mc:Fallback>
        </mc:AlternateContent>
        <w:drawing>
          <wp:anchor behindDoc="0" distT="0" distB="0" distL="114300" distR="114300" simplePos="0" locked="0" layoutInCell="0" allowOverlap="1" relativeHeight="32">
            <wp:simplePos x="0" y="0"/>
            <wp:positionH relativeFrom="column">
              <wp:posOffset>4670425</wp:posOffset>
            </wp:positionH>
            <wp:positionV relativeFrom="paragraph">
              <wp:posOffset>635</wp:posOffset>
            </wp:positionV>
            <wp:extent cx="877570" cy="747395"/>
            <wp:effectExtent l="0" t="0" r="0" b="0"/>
            <wp:wrapSquare wrapText="bothSides"/>
            <wp:docPr id="2" name="Picture 8 Copy 1" descr="IMCEITS_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Copy 1" descr="IMCEITS_1" title=""/>
                    <pic:cNvPicPr>
                      <a:picLocks noChangeAspect="1" noChangeArrowheads="1"/>
                    </pic:cNvPicPr>
                  </pic:nvPicPr>
                  <pic:blipFill>
                    <a:blip r:embed="rId2"/>
                    <a:stretch>
                      <a:fillRect/>
                    </a:stretch>
                  </pic:blipFill>
                  <pic:spPr bwMode="auto">
                    <a:xfrm>
                      <a:off x="0" y="0"/>
                      <a:ext cx="877570" cy="747395"/>
                    </a:xfrm>
                    <a:prstGeom prst="rect">
                      <a:avLst/>
                    </a:prstGeom>
                  </pic:spPr>
                </pic:pic>
              </a:graphicData>
            </a:graphic>
          </wp:anchor>
        </w:drawing>
        <w:drawing>
          <wp:anchor behindDoc="0" distT="0" distB="0" distL="114300" distR="114300" simplePos="0" locked="0" layoutInCell="0" allowOverlap="1" relativeHeight="33">
            <wp:simplePos x="0" y="0"/>
            <wp:positionH relativeFrom="column">
              <wp:posOffset>1270</wp:posOffset>
            </wp:positionH>
            <wp:positionV relativeFrom="paragraph">
              <wp:posOffset>-125095</wp:posOffset>
            </wp:positionV>
            <wp:extent cx="911225" cy="949325"/>
            <wp:effectExtent l="0" t="0" r="0" b="0"/>
            <wp:wrapSquare wrapText="bothSides"/>
            <wp:docPr id="3" name="Picture 7 Copy 1" descr="ICTRC_Logo 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Copy 1" descr="ICTRC_Logo 1" title=""/>
                    <pic:cNvPicPr>
                      <a:picLocks noChangeAspect="1" noChangeArrowheads="1"/>
                    </pic:cNvPicPr>
                  </pic:nvPicPr>
                  <pic:blipFill>
                    <a:blip r:embed="rId3"/>
                    <a:stretch>
                      <a:fillRect/>
                    </a:stretch>
                  </pic:blipFill>
                  <pic:spPr bwMode="auto">
                    <a:xfrm>
                      <a:off x="0" y="0"/>
                      <a:ext cx="911225" cy="949325"/>
                    </a:xfrm>
                    <a:prstGeom prst="rect">
                      <a:avLst/>
                    </a:prstGeom>
                  </pic:spPr>
                </pic:pic>
              </a:graphicData>
            </a:graphic>
          </wp:anchor>
        </w:drawing>
      </w:r>
      <w:r>
        <w:rPr>
          <w:rFonts w:cs="Times New Roman" w:ascii="Times New Roman" w:hAnsi="Times New Roman"/>
          <w:b/>
          <w:bCs/>
          <w:sz w:val="32"/>
          <w:szCs w:val="32"/>
        </w:rPr>
        <w:t xml:space="preserve"> </w:t>
      </w:r>
    </w:p>
    <w:p>
      <w:pPr>
        <w:pStyle w:val="Heading3"/>
        <w:tabs>
          <w:tab w:val="clear" w:pos="720"/>
          <w:tab w:val="center" w:pos="4514" w:leader="none"/>
          <w:tab w:val="right" w:pos="9029" w:leader="none"/>
        </w:tabs>
        <w:spacing w:lineRule="auto" w:line="360"/>
        <w:jc w:val="center"/>
        <w:rPr>
          <w:rFonts w:ascii="Times New Roman" w:hAnsi="Times New Roman"/>
        </w:rPr>
      </w:pPr>
      <w:r>
        <w:rPr>
          <w:rFonts w:ascii="Times New Roman" w:hAnsi="Times New Roman"/>
        </w:rPr>
        <mc:AlternateContent>
          <mc:Choice Requires="wps">
            <w:drawing>
              <wp:anchor behindDoc="0" distT="0" distB="0" distL="635" distR="0" simplePos="0" locked="0" layoutInCell="1" allowOverlap="1" relativeHeight="30" wp14:anchorId="7C3D29EF">
                <wp:simplePos x="0" y="0"/>
                <wp:positionH relativeFrom="column">
                  <wp:posOffset>-991235</wp:posOffset>
                </wp:positionH>
                <wp:positionV relativeFrom="paragraph">
                  <wp:posOffset>219075</wp:posOffset>
                </wp:positionV>
                <wp:extent cx="5501005" cy="438150"/>
                <wp:effectExtent l="635" t="0" r="0" b="0"/>
                <wp:wrapNone/>
                <wp:docPr id="4" name="Text Box 9"/>
                <a:graphic xmlns:a="http://schemas.openxmlformats.org/drawingml/2006/main">
                  <a:graphicData uri="http://schemas.microsoft.com/office/word/2010/wordprocessingShape">
                    <wps:wsp>
                      <wps:cNvSpPr/>
                      <wps:spPr>
                        <a:xfrm>
                          <a:off x="0" y="0"/>
                          <a:ext cx="5501160" cy="438120"/>
                        </a:xfrm>
                        <a:prstGeom prst="rect">
                          <a:avLst/>
                        </a:prstGeom>
                        <a:solidFill>
                          <a:srgbClr val="ffffff"/>
                        </a:solidFill>
                        <a:ln w="0">
                          <a:noFill/>
                        </a:ln>
                      </wps:spPr>
                      <wps:style>
                        <a:lnRef idx="0"/>
                        <a:fillRef idx="0"/>
                        <a:effectRef idx="0"/>
                        <a:fontRef idx="minor"/>
                      </wps:style>
                      <wps:txbx>
                        <w:txbxContent>
                          <w:p>
                            <w:pPr>
                              <w:pStyle w:val="FrameContents"/>
                              <w:spacing w:lineRule="auto" w:line="360"/>
                              <w:jc w:val="center"/>
                              <w:rPr>
                                <w:rFonts w:ascii="Times New Roman" w:hAnsi="Times New Roman"/>
                                <w:b/>
                                <w:color w:val="00B050"/>
                                <w:spacing w:val="-10"/>
                                <w:sz w:val="36"/>
                                <w:szCs w:val="36"/>
                              </w:rPr>
                            </w:pPr>
                            <w:r>
                              <w:rPr>
                                <w:b/>
                                <w:color w:val="00B050"/>
                                <w:sz w:val="36"/>
                                <w:szCs w:val="36"/>
                              </w:rPr>
                              <w:t xml:space="preserve">   </w:t>
                            </w:r>
                            <w:r>
                              <w:rPr>
                                <w:b/>
                                <w:color w:val="00B050"/>
                                <w:sz w:val="36"/>
                                <w:szCs w:val="36"/>
                              </w:rPr>
                              <w:t>India-Myanmar Centre for Enhancement of IT Skills</w:t>
                            </w:r>
                          </w:p>
                          <w:p>
                            <w:pPr>
                              <w:pStyle w:val="FrameContents"/>
                              <w:spacing w:before="0" w:after="200"/>
                              <w:jc w:val="center"/>
                              <w:rPr>
                                <w:color w:val="00B050"/>
                                <w:sz w:val="36"/>
                                <w:szCs w:val="36"/>
                              </w:rPr>
                            </w:pPr>
                            <w:r>
                              <w:rPr>
                                <w:color w:val="000000"/>
                              </w:rPr>
                            </w:r>
                          </w:p>
                        </w:txbxContent>
                      </wps:txbx>
                      <wps:bodyPr anchor="t" upright="1">
                        <a:noAutofit/>
                      </wps:bodyPr>
                    </wps:wsp>
                  </a:graphicData>
                </a:graphic>
              </wp:anchor>
            </w:drawing>
          </mc:Choice>
          <mc:Fallback>
            <w:pict>
              <v:rect id="shape_0" ID="Text Box 9" path="m0,0l-2147483645,0l-2147483645,-2147483646l0,-2147483646xe" fillcolor="white" stroked="f" o:allowincell="f" style="position:absolute;margin-left:-78.05pt;margin-top:17.25pt;width:433.1pt;height:34.45pt;mso-wrap-style:square;v-text-anchor:top" wp14:anchorId="7C3D29EF">
                <v:fill o:detectmouseclick="t" type="solid" color2="black"/>
                <v:stroke color="#3465a4" joinstyle="round" endcap="flat"/>
                <v:textbox>
                  <w:txbxContent>
                    <w:p>
                      <w:pPr>
                        <w:pStyle w:val="FrameContents"/>
                        <w:spacing w:lineRule="auto" w:line="360"/>
                        <w:jc w:val="center"/>
                        <w:rPr>
                          <w:rFonts w:ascii="Times New Roman" w:hAnsi="Times New Roman"/>
                          <w:b/>
                          <w:color w:val="00B050"/>
                          <w:spacing w:val="-10"/>
                          <w:sz w:val="36"/>
                          <w:szCs w:val="36"/>
                        </w:rPr>
                      </w:pPr>
                      <w:r>
                        <w:rPr>
                          <w:b/>
                          <w:color w:val="00B050"/>
                          <w:sz w:val="36"/>
                          <w:szCs w:val="36"/>
                        </w:rPr>
                        <w:t xml:space="preserve">   </w:t>
                      </w:r>
                      <w:r>
                        <w:rPr>
                          <w:b/>
                          <w:color w:val="00B050"/>
                          <w:sz w:val="36"/>
                          <w:szCs w:val="36"/>
                        </w:rPr>
                        <w:t>India-Myanmar Centre for Enhancement of IT Skills</w:t>
                      </w:r>
                    </w:p>
                    <w:p>
                      <w:pPr>
                        <w:pStyle w:val="FrameContents"/>
                        <w:spacing w:before="0" w:after="200"/>
                        <w:jc w:val="center"/>
                        <w:rPr>
                          <w:color w:val="00B050"/>
                          <w:sz w:val="36"/>
                          <w:szCs w:val="36"/>
                        </w:rPr>
                      </w:pPr>
                      <w:r>
                        <w:rPr>
                          <w:color w:val="000000"/>
                        </w:rPr>
                      </w:r>
                    </w:p>
                  </w:txbxContent>
                </v:textbox>
                <w10:wrap type="none"/>
              </v:rect>
            </w:pict>
          </mc:Fallback>
        </mc:AlternateContent>
      </w:r>
    </w:p>
    <w:p>
      <w:pPr>
        <w:pStyle w:val="Normal"/>
        <w:tabs>
          <w:tab w:val="clear" w:pos="720"/>
          <w:tab w:val="center" w:pos="4514" w:leader="none"/>
          <w:tab w:val="right" w:pos="9029" w:leader="none"/>
        </w:tabs>
        <w:spacing w:lineRule="auto" w:line="360"/>
        <w:jc w:val="center"/>
        <w:rPr>
          <w:rFonts w:ascii="Times New Roman" w:hAnsi="Times New Roman"/>
        </w:rPr>
      </w:pPr>
      <w:r>
        <w:rPr>
          <w:rFonts w:cs="Times New Roman"/>
          <w:bCs/>
          <w:sz w:val="32"/>
          <w:szCs w:val="32"/>
        </w:rPr>
      </w:r>
    </w:p>
    <w:p>
      <w:pPr>
        <w:pStyle w:val="Normal"/>
        <w:tabs>
          <w:tab w:val="clear" w:pos="720"/>
          <w:tab w:val="center" w:pos="4514" w:leader="none"/>
          <w:tab w:val="right" w:pos="9029" w:leader="none"/>
        </w:tabs>
        <w:spacing w:lineRule="auto" w:line="360"/>
        <w:jc w:val="center"/>
        <w:rPr>
          <w:rFonts w:ascii="Times New Roman" w:hAnsi="Times New Roman"/>
        </w:rPr>
      </w:pPr>
      <w:r>
        <w:rPr>
          <w:rFonts w:cs="Times New Roman"/>
          <w:bCs/>
          <w:sz w:val="32"/>
          <w:szCs w:val="32"/>
        </w:rPr>
      </w:r>
    </w:p>
    <w:p>
      <w:pPr>
        <w:pStyle w:val="Heading3"/>
        <w:tabs>
          <w:tab w:val="clear" w:pos="720"/>
          <w:tab w:val="center" w:pos="4514" w:leader="none"/>
          <w:tab w:val="right" w:pos="9029" w:leader="none"/>
        </w:tabs>
        <w:spacing w:lineRule="auto" w:line="360"/>
        <w:jc w:val="center"/>
        <w:rPr>
          <w:rFonts w:ascii="Times New Roman" w:hAnsi="Times New Roman"/>
        </w:rPr>
      </w:pPr>
      <w:r>
        <w:rPr>
          <w:rFonts w:cs="Times New Roman" w:ascii="Times New Roman" w:hAnsi="Times New Roman"/>
          <w:b/>
          <w:bCs/>
          <w:sz w:val="32"/>
          <w:szCs w:val="32"/>
        </w:rPr>
        <w:t>Internship Program in Cyber Security</w:t>
      </w:r>
    </w:p>
    <w:p>
      <w:pPr>
        <w:pStyle w:val="Heading3"/>
        <w:tabs>
          <w:tab w:val="clear" w:pos="720"/>
          <w:tab w:val="center" w:pos="4514" w:leader="none"/>
          <w:tab w:val="right" w:pos="9029" w:leader="none"/>
        </w:tabs>
        <w:spacing w:lineRule="auto" w:line="360"/>
        <w:jc w:val="center"/>
        <w:rPr>
          <w:rFonts w:ascii="Times New Roman" w:hAnsi="Times New Roman"/>
        </w:rPr>
      </w:pPr>
      <w:r>
        <w:rPr/>
        <w:drawing>
          <wp:inline distT="0" distB="0" distL="0" distR="0">
            <wp:extent cx="3401695" cy="2677160"/>
            <wp:effectExtent l="0" t="0" r="0" b="0"/>
            <wp:docPr id="5" name="Picture 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8" descr="" title=""/>
                    <pic:cNvPicPr>
                      <a:picLocks noChangeAspect="1" noChangeArrowheads="1"/>
                    </pic:cNvPicPr>
                  </pic:nvPicPr>
                  <pic:blipFill>
                    <a:blip r:embed="rId4"/>
                    <a:stretch>
                      <a:fillRect/>
                    </a:stretch>
                  </pic:blipFill>
                  <pic:spPr bwMode="auto">
                    <a:xfrm>
                      <a:off x="0" y="0"/>
                      <a:ext cx="3401695" cy="2677160"/>
                    </a:xfrm>
                    <a:prstGeom prst="rect">
                      <a:avLst/>
                    </a:prstGeom>
                  </pic:spPr>
                </pic:pic>
              </a:graphicData>
            </a:graphic>
          </wp:inline>
        </w:drawing>
      </w:r>
    </w:p>
    <w:p>
      <w:pPr>
        <w:pStyle w:val="Heading3"/>
        <w:tabs>
          <w:tab w:val="clear" w:pos="720"/>
          <w:tab w:val="center" w:pos="4514" w:leader="none"/>
          <w:tab w:val="right" w:pos="9029" w:leader="none"/>
        </w:tabs>
        <w:spacing w:lineRule="auto" w:line="360"/>
        <w:jc w:val="center"/>
        <w:rPr>
          <w:rFonts w:ascii="Times New Roman" w:hAnsi="Times New Roman"/>
          <w:color w:val="2A6099"/>
        </w:rPr>
      </w:pPr>
      <w:r>
        <w:rPr>
          <w:rFonts w:cs="Times New Roman" w:ascii="Times New Roman" w:hAnsi="Times New Roman"/>
          <w:b/>
          <w:bCs/>
          <w:color w:val="2A6099"/>
          <w:sz w:val="40"/>
          <w:szCs w:val="40"/>
        </w:rPr>
        <w:t xml:space="preserve">AEGIS </w:t>
      </w:r>
    </w:p>
    <w:p>
      <w:pPr>
        <w:pStyle w:val="Heading3"/>
        <w:tabs>
          <w:tab w:val="clear" w:pos="720"/>
          <w:tab w:val="center" w:pos="4514" w:leader="none"/>
          <w:tab w:val="right" w:pos="9029" w:leader="none"/>
        </w:tabs>
        <w:spacing w:lineRule="auto" w:line="360"/>
        <w:jc w:val="center"/>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20"/>
          <w:tab w:val="center" w:pos="4514" w:leader="none"/>
          <w:tab w:val="right" w:pos="9029" w:leader="none"/>
        </w:tabs>
        <w:spacing w:lineRule="auto" w:line="360"/>
        <w:jc w:val="both"/>
        <w:rPr>
          <w:rFonts w:ascii="Times New Roman" w:hAnsi="Times New Roman" w:cs="Times New Roman"/>
          <w:b/>
          <w:bCs/>
          <w:sz w:val="32"/>
          <w:szCs w:val="32"/>
        </w:rPr>
      </w:pPr>
      <w:r>
        <w:rPr>
          <w:rFonts w:cs="Times New Roman"/>
          <w:b/>
          <w:bCs/>
          <w:sz w:val="32"/>
          <w:szCs w:val="32"/>
        </w:rPr>
      </w:r>
    </w:p>
    <w:p>
      <w:pPr>
        <w:pStyle w:val="Normal"/>
        <w:tabs>
          <w:tab w:val="clear" w:pos="720"/>
          <w:tab w:val="center" w:pos="4514" w:leader="none"/>
          <w:tab w:val="right" w:pos="9029" w:leader="none"/>
        </w:tabs>
        <w:spacing w:lineRule="auto" w:line="360"/>
        <w:jc w:val="both"/>
        <w:rPr>
          <w:rFonts w:ascii="Times New Roman" w:hAnsi="Times New Roman" w:cs="Times New Roman"/>
          <w:b/>
          <w:bCs/>
          <w:sz w:val="32"/>
          <w:szCs w:val="32"/>
        </w:rPr>
      </w:pPr>
      <w:r>
        <w:rPr>
          <w:rFonts w:cs="Times New Roman"/>
          <w:b/>
          <w:bCs/>
          <w:sz w:val="32"/>
          <w:szCs w:val="32"/>
        </w:rPr>
      </w:r>
    </w:p>
    <w:p>
      <w:pPr>
        <w:pStyle w:val="Normal"/>
        <w:tabs>
          <w:tab w:val="clear" w:pos="720"/>
          <w:tab w:val="center" w:pos="4514" w:leader="none"/>
          <w:tab w:val="right" w:pos="9029" w:leader="none"/>
        </w:tabs>
        <w:spacing w:lineRule="auto" w:line="360"/>
        <w:jc w:val="both"/>
        <w:rPr>
          <w:rFonts w:ascii="Times New Roman" w:hAnsi="Times New Roman" w:cs="Times New Roman"/>
          <w:b/>
          <w:bCs/>
          <w:sz w:val="32"/>
          <w:szCs w:val="32"/>
        </w:rPr>
      </w:pPr>
      <w:r>
        <w:rPr>
          <w:rFonts w:cs="Times New Roman"/>
          <w:b/>
          <w:bCs/>
          <w:sz w:val="32"/>
          <w:szCs w:val="32"/>
        </w:rPr>
      </w:r>
    </w:p>
    <w:p>
      <w:pPr>
        <w:pStyle w:val="Normal"/>
        <w:tabs>
          <w:tab w:val="clear" w:pos="720"/>
          <w:tab w:val="center" w:pos="4514" w:leader="none"/>
          <w:tab w:val="right" w:pos="9029" w:leader="none"/>
        </w:tabs>
        <w:spacing w:lineRule="auto" w:line="360"/>
        <w:jc w:val="both"/>
        <w:rPr>
          <w:rFonts w:ascii="Times New Roman" w:hAnsi="Times New Roman" w:cs="Times New Roman"/>
          <w:b/>
          <w:bCs/>
          <w:sz w:val="32"/>
          <w:szCs w:val="32"/>
        </w:rPr>
      </w:pPr>
      <w:r>
        <w:rPr>
          <w:rFonts w:cs="Times New Roman"/>
          <w:b/>
          <w:bCs/>
          <w:sz w:val="32"/>
          <w:szCs w:val="32"/>
        </w:rPr>
      </w:r>
    </w:p>
    <w:p>
      <w:pPr>
        <w:pStyle w:val="Heading3"/>
        <w:tabs>
          <w:tab w:val="clear" w:pos="720"/>
          <w:tab w:val="center" w:pos="4514" w:leader="none"/>
          <w:tab w:val="right" w:pos="9029" w:leader="none"/>
        </w:tabs>
        <w:spacing w:lineRule="auto" w:line="360"/>
        <w:jc w:val="center"/>
        <w:rPr>
          <w:rFonts w:ascii="Times New Roman" w:hAnsi="Times New Roman"/>
        </w:rPr>
      </w:pPr>
      <w:r>
        <w:rPr>
          <w:rFonts w:cs="Times New Roman" w:ascii="Times New Roman" w:hAnsi="Times New Roman"/>
          <w:b/>
          <w:bCs/>
        </w:rPr>
        <w:t>1</w:t>
      </w:r>
      <w:r>
        <w:rPr>
          <w:rFonts w:cs="Times New Roman" w:ascii="Times New Roman" w:hAnsi="Times New Roman"/>
          <w:b/>
          <w:bCs/>
          <w:vertAlign w:val="superscript"/>
        </w:rPr>
        <w:t>st</w:t>
      </w:r>
      <w:r>
        <w:rPr>
          <w:rFonts w:cs="Times New Roman" w:ascii="Times New Roman" w:hAnsi="Times New Roman"/>
          <w:b/>
          <w:bCs/>
        </w:rPr>
        <w:t xml:space="preserve"> Batch</w:t>
      </w:r>
    </w:p>
    <w:p>
      <w:pPr>
        <w:pStyle w:val="Heading3"/>
        <w:tabs>
          <w:tab w:val="clear" w:pos="720"/>
          <w:tab w:val="center" w:pos="4514" w:leader="none"/>
          <w:tab w:val="right" w:pos="9029" w:leader="none"/>
        </w:tabs>
        <w:spacing w:lineRule="auto" w:line="360"/>
        <w:jc w:val="center"/>
        <w:rPr>
          <w:rFonts w:ascii="Times New Roman" w:hAnsi="Times New Roman"/>
        </w:rPr>
      </w:pPr>
      <w:r>
        <w:rPr>
          <w:rFonts w:cs="Times New Roman" w:ascii="Times New Roman" w:hAnsi="Times New Roman"/>
          <w:b/>
          <w:bCs/>
        </w:rPr>
        <w:t>(May, 2026 to July, 2026</w:t>
      </w:r>
      <w:r>
        <w:rPr>
          <w:rFonts w:cs="Times New Roman" w:ascii="Times New Roman" w:hAnsi="Times New Roman"/>
          <w:b/>
          <w:bCs/>
          <w:sz w:val="32"/>
          <w:szCs w:val="32"/>
        </w:rPr>
        <w:t>)</w:t>
      </w:r>
    </w:p>
    <w:p>
      <w:pPr>
        <w:pStyle w:val="Normal"/>
        <w:spacing w:lineRule="auto" w:line="360"/>
        <w:jc w:val="center"/>
        <w:rPr>
          <w:rFonts w:ascii="Times New Roman" w:hAnsi="Times New Roman"/>
        </w:rPr>
      </w:pPr>
      <w:r>
        <w:rPr/>
      </w:r>
    </w:p>
    <w:p>
      <w:pPr>
        <w:pStyle w:val="Normal"/>
        <w:spacing w:lineRule="auto" w:line="360"/>
        <w:jc w:val="center"/>
        <w:rPr>
          <w:rFonts w:ascii="Times New Roman" w:hAnsi="Times New Roman"/>
        </w:rPr>
      </w:pPr>
      <w:r>
        <mc:AlternateContent>
          <mc:Choice Requires="wps">
            <w:drawing>
              <wp:anchor behindDoc="0" distT="0" distB="19050" distL="114300" distR="114300" simplePos="0" locked="0" layoutInCell="0" allowOverlap="1" relativeHeight="34" wp14:anchorId="59A85233">
                <wp:simplePos x="0" y="0"/>
                <wp:positionH relativeFrom="margin">
                  <wp:align>right</wp:align>
                </wp:positionH>
                <wp:positionV relativeFrom="paragraph">
                  <wp:posOffset>635</wp:posOffset>
                </wp:positionV>
                <wp:extent cx="5143500" cy="809625"/>
                <wp:effectExtent l="0" t="0" r="0" b="9525"/>
                <wp:wrapSquare wrapText="bothSides"/>
                <wp:docPr id="6" name="Text Box 25"/>
                <a:graphic xmlns:a="http://schemas.openxmlformats.org/drawingml/2006/main">
                  <a:graphicData uri="http://schemas.microsoft.com/office/word/2010/wordprocessingShape">
                    <wps:wsp>
                      <wps:cNvSpPr/>
                      <wps:spPr>
                        <a:xfrm>
                          <a:off x="0" y="0"/>
                          <a:ext cx="5143680" cy="809640"/>
                        </a:xfrm>
                        <a:prstGeom prst="rect">
                          <a:avLst/>
                        </a:prstGeom>
                        <a:solidFill>
                          <a:srgbClr val="ffffff"/>
                        </a:solidFill>
                        <a:ln w="0">
                          <a:noFill/>
                        </a:ln>
                      </wps:spPr>
                      <wps:style>
                        <a:lnRef idx="0"/>
                        <a:fillRef idx="0"/>
                        <a:effectRef idx="0"/>
                        <a:fontRef idx="minor"/>
                      </wps:style>
                      <wps:txbx>
                        <w:txbxContent>
                          <w:p>
                            <w:pPr>
                              <w:pStyle w:val="FrameContents"/>
                              <w:spacing w:lineRule="auto" w:line="360"/>
                              <w:jc w:val="center"/>
                              <w:rPr>
                                <w:rFonts w:ascii="Times New Roman" w:hAnsi="Times New Roman"/>
                                <w:b/>
                                <w:color w:themeColor="text2" w:val="44546A"/>
                                <w:sz w:val="36"/>
                                <w:szCs w:val="36"/>
                              </w:rPr>
                            </w:pPr>
                            <w:r>
                              <w:rPr>
                                <w:b/>
                                <w:color w:themeColor="text2" w:val="44546A"/>
                                <w:sz w:val="36"/>
                                <w:szCs w:val="36"/>
                              </w:rPr>
                              <w:t>Information and Communication Technology Research Centre</w:t>
                            </w:r>
                          </w:p>
                          <w:p>
                            <w:pPr>
                              <w:pStyle w:val="FrameContents"/>
                              <w:spacing w:lineRule="auto" w:line="360"/>
                              <w:jc w:val="center"/>
                              <w:rPr>
                                <w:rFonts w:ascii="Times New Roman" w:hAnsi="Times New Roman"/>
                                <w:b/>
                                <w:color w:val="00B050"/>
                                <w:spacing w:val="-10"/>
                                <w:sz w:val="36"/>
                                <w:szCs w:val="36"/>
                              </w:rPr>
                            </w:pPr>
                            <w:r>
                              <w:rPr>
                                <w:b/>
                                <w:color w:val="00B050"/>
                                <w:sz w:val="36"/>
                                <w:szCs w:val="36"/>
                              </w:rPr>
                              <w:t>India-Myanmar Centre for Enhancement of IT Skills</w:t>
                            </w:r>
                          </w:p>
                          <w:p>
                            <w:pPr>
                              <w:pStyle w:val="FrameContents"/>
                              <w:spacing w:lineRule="auto" w:line="360"/>
                              <w:jc w:val="center"/>
                              <w:rPr>
                                <w:b/>
                                <w:color w:themeColor="text2" w:val="44546A"/>
                                <w:sz w:val="36"/>
                                <w:szCs w:val="36"/>
                              </w:rPr>
                            </w:pPr>
                            <w:r>
                              <w:rPr>
                                <w:b/>
                                <w:color w:themeColor="text2" w:val="44546A"/>
                                <w:sz w:val="36"/>
                                <w:szCs w:val="36"/>
                              </w:rPr>
                            </w:r>
                          </w:p>
                          <w:p>
                            <w:pPr>
                              <w:pStyle w:val="FrameContents"/>
                              <w:spacing w:lineRule="auto" w:line="360"/>
                              <w:jc w:val="center"/>
                              <w:rPr>
                                <w:b/>
                                <w:color w:themeColor="text2" w:val="44546A"/>
                                <w:sz w:val="36"/>
                                <w:szCs w:val="36"/>
                              </w:rPr>
                            </w:pPr>
                            <w:r>
                              <w:rPr>
                                <w:b/>
                                <w:color w:themeColor="text2" w:val="44546A"/>
                                <w:sz w:val="36"/>
                                <w:szCs w:val="36"/>
                              </w:rPr>
                            </w:r>
                          </w:p>
                          <w:p>
                            <w:pPr>
                              <w:pStyle w:val="FrameContents"/>
                              <w:spacing w:lineRule="auto" w:line="360"/>
                              <w:jc w:val="center"/>
                              <w:rPr>
                                <w:b/>
                                <w:color w:val="00B050"/>
                                <w:spacing w:val="-10"/>
                                <w:sz w:val="36"/>
                                <w:szCs w:val="36"/>
                              </w:rPr>
                            </w:pPr>
                            <w:r>
                              <w:rPr>
                                <w:b/>
                                <w:color w:val="00B050"/>
                                <w:sz w:val="36"/>
                                <w:szCs w:val="36"/>
                              </w:rPr>
                              <w:t>India-Myanmar Centre for Enhancement of IT Skills</w:t>
                            </w:r>
                          </w:p>
                          <w:p>
                            <w:pPr>
                              <w:pStyle w:val="FrameContents"/>
                              <w:spacing w:lineRule="auto" w:line="360"/>
                              <w:jc w:val="center"/>
                              <w:rPr>
                                <w:b/>
                                <w:color w:themeColor="text2" w:val="44546A"/>
                                <w:sz w:val="36"/>
                                <w:szCs w:val="36"/>
                              </w:rPr>
                            </w:pPr>
                            <w:r>
                              <w:rPr>
                                <w:b/>
                                <w:color w:themeColor="text2" w:val="44546A"/>
                                <w:sz w:val="36"/>
                                <w:szCs w:val="36"/>
                              </w:rPr>
                            </w:r>
                          </w:p>
                          <w:p>
                            <w:pPr>
                              <w:pStyle w:val="FrameContents"/>
                              <w:ind w:start="-2700"/>
                              <w:rPr>
                                <w:color w:val="0070C0"/>
                                <w:sz w:val="36"/>
                                <w:szCs w:val="36"/>
                              </w:rPr>
                            </w:pPr>
                            <w:r>
                              <w:rPr>
                                <w:color w:val="0070C0"/>
                                <w:sz w:val="36"/>
                                <w:szCs w:val="36"/>
                              </w:rPr>
                            </w:r>
                          </w:p>
                          <w:p>
                            <w:pPr>
                              <w:pStyle w:val="FrameContents"/>
                              <w:rPr>
                                <w:color w:val="0070C0"/>
                                <w:sz w:val="36"/>
                                <w:szCs w:val="36"/>
                              </w:rPr>
                            </w:pPr>
                            <w:r>
                              <w:rPr>
                                <w:color w:val="0070C0"/>
                                <w:sz w:val="36"/>
                                <w:szCs w:val="36"/>
                              </w:rPr>
                            </w:r>
                          </w:p>
                          <w:p>
                            <w:pPr>
                              <w:pStyle w:val="FrameContents"/>
                              <w:spacing w:before="0" w:after="200"/>
                              <w:rPr>
                                <w:color w:val="0070C0"/>
                                <w:sz w:val="36"/>
                                <w:szCs w:val="36"/>
                              </w:rPr>
                            </w:pPr>
                            <w:r>
                              <w:rPr>
                                <w:color w:val="000000"/>
                              </w:rPr>
                            </w:r>
                          </w:p>
                        </w:txbxContent>
                      </wps:txbx>
                      <wps:bodyPr anchor="t" upright="1">
                        <a:noAutofit/>
                      </wps:bodyPr>
                    </wps:wsp>
                  </a:graphicData>
                </a:graphic>
              </wp:anchor>
            </w:drawing>
          </mc:Choice>
          <mc:Fallback>
            <w:pict>
              <v:rect id="shape_0" ID="Text Box 25" path="m0,0l-2147483645,0l-2147483645,-2147483646l0,-2147483646xe" fillcolor="white" stroked="f" o:allowincell="f" style="position:absolute;margin-left:1.25pt;margin-top:0.05pt;width:404.95pt;height:63.7pt;mso-wrap-style:square;v-text-anchor:top;mso-position-horizontal:right;mso-position-horizontal-relative:margin" wp14:anchorId="59A85233">
                <v:fill o:detectmouseclick="t" type="solid" color2="black"/>
                <v:stroke color="#3465a4" joinstyle="round" endcap="flat"/>
                <v:textbox>
                  <w:txbxContent>
                    <w:p>
                      <w:pPr>
                        <w:pStyle w:val="FrameContents"/>
                        <w:spacing w:lineRule="auto" w:line="360"/>
                        <w:jc w:val="center"/>
                        <w:rPr>
                          <w:rFonts w:ascii="Times New Roman" w:hAnsi="Times New Roman"/>
                          <w:b/>
                          <w:color w:themeColor="text2" w:val="44546A"/>
                          <w:sz w:val="36"/>
                          <w:szCs w:val="36"/>
                        </w:rPr>
                      </w:pPr>
                      <w:r>
                        <w:rPr>
                          <w:b/>
                          <w:color w:themeColor="text2" w:val="44546A"/>
                          <w:sz w:val="36"/>
                          <w:szCs w:val="36"/>
                        </w:rPr>
                        <w:t>Information and Communication Technology Research Centre</w:t>
                      </w:r>
                    </w:p>
                    <w:p>
                      <w:pPr>
                        <w:pStyle w:val="FrameContents"/>
                        <w:spacing w:lineRule="auto" w:line="360"/>
                        <w:jc w:val="center"/>
                        <w:rPr>
                          <w:rFonts w:ascii="Times New Roman" w:hAnsi="Times New Roman"/>
                          <w:b/>
                          <w:color w:val="00B050"/>
                          <w:spacing w:val="-10"/>
                          <w:sz w:val="36"/>
                          <w:szCs w:val="36"/>
                        </w:rPr>
                      </w:pPr>
                      <w:r>
                        <w:rPr>
                          <w:b/>
                          <w:color w:val="00B050"/>
                          <w:sz w:val="36"/>
                          <w:szCs w:val="36"/>
                        </w:rPr>
                        <w:t>India-Myanmar Centre for Enhancement of IT Skills</w:t>
                      </w:r>
                    </w:p>
                    <w:p>
                      <w:pPr>
                        <w:pStyle w:val="FrameContents"/>
                        <w:spacing w:lineRule="auto" w:line="360"/>
                        <w:jc w:val="center"/>
                        <w:rPr>
                          <w:b/>
                          <w:color w:themeColor="text2" w:val="44546A"/>
                          <w:sz w:val="36"/>
                          <w:szCs w:val="36"/>
                        </w:rPr>
                      </w:pPr>
                      <w:r>
                        <w:rPr>
                          <w:b/>
                          <w:color w:themeColor="text2" w:val="44546A"/>
                          <w:sz w:val="36"/>
                          <w:szCs w:val="36"/>
                        </w:rPr>
                      </w:r>
                    </w:p>
                    <w:p>
                      <w:pPr>
                        <w:pStyle w:val="FrameContents"/>
                        <w:spacing w:lineRule="auto" w:line="360"/>
                        <w:jc w:val="center"/>
                        <w:rPr>
                          <w:b/>
                          <w:color w:themeColor="text2" w:val="44546A"/>
                          <w:sz w:val="36"/>
                          <w:szCs w:val="36"/>
                        </w:rPr>
                      </w:pPr>
                      <w:r>
                        <w:rPr>
                          <w:b/>
                          <w:color w:themeColor="text2" w:val="44546A"/>
                          <w:sz w:val="36"/>
                          <w:szCs w:val="36"/>
                        </w:rPr>
                      </w:r>
                    </w:p>
                    <w:p>
                      <w:pPr>
                        <w:pStyle w:val="FrameContents"/>
                        <w:spacing w:lineRule="auto" w:line="360"/>
                        <w:jc w:val="center"/>
                        <w:rPr>
                          <w:b/>
                          <w:color w:val="00B050"/>
                          <w:spacing w:val="-10"/>
                          <w:sz w:val="36"/>
                          <w:szCs w:val="36"/>
                        </w:rPr>
                      </w:pPr>
                      <w:r>
                        <w:rPr>
                          <w:b/>
                          <w:color w:val="00B050"/>
                          <w:sz w:val="36"/>
                          <w:szCs w:val="36"/>
                        </w:rPr>
                        <w:t>India-Myanmar Centre for Enhancement of IT Skills</w:t>
                      </w:r>
                    </w:p>
                    <w:p>
                      <w:pPr>
                        <w:pStyle w:val="FrameContents"/>
                        <w:spacing w:lineRule="auto" w:line="360"/>
                        <w:jc w:val="center"/>
                        <w:rPr>
                          <w:b/>
                          <w:color w:themeColor="text2" w:val="44546A"/>
                          <w:sz w:val="36"/>
                          <w:szCs w:val="36"/>
                        </w:rPr>
                      </w:pPr>
                      <w:r>
                        <w:rPr>
                          <w:b/>
                          <w:color w:themeColor="text2" w:val="44546A"/>
                          <w:sz w:val="36"/>
                          <w:szCs w:val="36"/>
                        </w:rPr>
                      </w:r>
                    </w:p>
                    <w:p>
                      <w:pPr>
                        <w:pStyle w:val="FrameContents"/>
                        <w:ind w:start="-2700"/>
                        <w:rPr>
                          <w:color w:val="0070C0"/>
                          <w:sz w:val="36"/>
                          <w:szCs w:val="36"/>
                        </w:rPr>
                      </w:pPr>
                      <w:r>
                        <w:rPr>
                          <w:color w:val="0070C0"/>
                          <w:sz w:val="36"/>
                          <w:szCs w:val="36"/>
                        </w:rPr>
                      </w:r>
                    </w:p>
                    <w:p>
                      <w:pPr>
                        <w:pStyle w:val="FrameContents"/>
                        <w:rPr>
                          <w:color w:val="0070C0"/>
                          <w:sz w:val="36"/>
                          <w:szCs w:val="36"/>
                        </w:rPr>
                      </w:pPr>
                      <w:r>
                        <w:rPr>
                          <w:color w:val="0070C0"/>
                          <w:sz w:val="36"/>
                          <w:szCs w:val="36"/>
                        </w:rPr>
                      </w:r>
                    </w:p>
                    <w:p>
                      <w:pPr>
                        <w:pStyle w:val="FrameContents"/>
                        <w:spacing w:before="0" w:after="200"/>
                        <w:rPr>
                          <w:color w:val="0070C0"/>
                          <w:sz w:val="36"/>
                          <w:szCs w:val="36"/>
                        </w:rPr>
                      </w:pPr>
                      <w:r>
                        <w:rPr>
                          <w:color w:val="000000"/>
                        </w:rPr>
                      </w:r>
                    </w:p>
                  </w:txbxContent>
                </v:textbox>
                <w10:wrap type="square"/>
              </v:rect>
            </w:pict>
          </mc:Fallback>
        </mc:AlternateContent>
        <mc:AlternateContent>
          <mc:Choice Requires="wps">
            <w:drawing>
              <wp:anchor behindDoc="0" distT="0" distB="0" distL="635" distR="0" simplePos="0" locked="0" layoutInCell="0" allowOverlap="1" relativeHeight="36" wp14:anchorId="18C6E968">
                <wp:simplePos x="0" y="0"/>
                <wp:positionH relativeFrom="margin">
                  <wp:align>left</wp:align>
                </wp:positionH>
                <wp:positionV relativeFrom="paragraph">
                  <wp:posOffset>895350</wp:posOffset>
                </wp:positionV>
                <wp:extent cx="5501005" cy="438150"/>
                <wp:effectExtent l="635" t="0" r="0" b="0"/>
                <wp:wrapNone/>
                <wp:docPr id="7" name="Text Box 1"/>
                <a:graphic xmlns:a="http://schemas.openxmlformats.org/drawingml/2006/main">
                  <a:graphicData uri="http://schemas.microsoft.com/office/word/2010/wordprocessingShape">
                    <wps:wsp>
                      <wps:cNvSpPr/>
                      <wps:spPr>
                        <a:xfrm>
                          <a:off x="0" y="0"/>
                          <a:ext cx="5501160" cy="438120"/>
                        </a:xfrm>
                        <a:prstGeom prst="rect">
                          <a:avLst/>
                        </a:prstGeom>
                        <a:solidFill>
                          <a:srgbClr val="ffffff"/>
                        </a:solidFill>
                        <a:ln w="0">
                          <a:noFill/>
                        </a:ln>
                      </wps:spPr>
                      <wps:style>
                        <a:lnRef idx="0"/>
                        <a:fillRef idx="0"/>
                        <a:effectRef idx="0"/>
                        <a:fontRef idx="minor"/>
                      </wps:style>
                      <wps:txbx>
                        <w:txbxContent>
                          <w:p>
                            <w:pPr>
                              <w:pStyle w:val="FrameContents"/>
                              <w:spacing w:lineRule="auto" w:line="360"/>
                              <w:jc w:val="center"/>
                              <w:rPr>
                                <w:rFonts w:ascii="Times New Roman" w:hAnsi="Times New Roman"/>
                                <w:b/>
                                <w:color w:val="00B050"/>
                                <w:spacing w:val="-10"/>
                                <w:sz w:val="36"/>
                                <w:szCs w:val="36"/>
                              </w:rPr>
                            </w:pPr>
                            <w:r>
                              <w:rPr>
                                <w:b/>
                                <w:color w:val="00B050"/>
                                <w:sz w:val="36"/>
                                <w:szCs w:val="36"/>
                              </w:rPr>
                              <w:t>India-Myanmar Centre for Enhancement of IT Skills</w:t>
                            </w:r>
                          </w:p>
                          <w:p>
                            <w:pPr>
                              <w:pStyle w:val="FrameContents"/>
                              <w:spacing w:before="0" w:after="200"/>
                              <w:jc w:val="center"/>
                              <w:rPr>
                                <w:color w:val="00B050"/>
                                <w:sz w:val="36"/>
                                <w:szCs w:val="36"/>
                              </w:rPr>
                            </w:pPr>
                            <w:r>
                              <w:rPr>
                                <w:color w:val="000000"/>
                              </w:rPr>
                            </w:r>
                          </w:p>
                        </w:txbxContent>
                      </wps:txbx>
                      <wps:bodyPr anchor="t" upright="1">
                        <a:noAutofit/>
                      </wps:bodyPr>
                    </wps:wsp>
                  </a:graphicData>
                </a:graphic>
              </wp:anchor>
            </w:drawing>
          </mc:Choice>
          <mc:Fallback>
            <w:pict>
              <v:rect id="shape_0" ID="Text Box 1" path="m0,0l-2147483645,0l-2147483645,-2147483646l0,-2147483646xe" fillcolor="white" stroked="f" o:allowincell="f" style="position:absolute;margin-left:0.05pt;margin-top:70.5pt;width:433.1pt;height:34.45pt;mso-wrap-style:square;v-text-anchor:top;mso-position-horizontal:left;mso-position-horizontal-relative:margin" wp14:anchorId="18C6E968">
                <v:fill o:detectmouseclick="t" type="solid" color2="black"/>
                <v:stroke color="#3465a4" joinstyle="round" endcap="flat"/>
                <v:textbox>
                  <w:txbxContent>
                    <w:p>
                      <w:pPr>
                        <w:pStyle w:val="FrameContents"/>
                        <w:spacing w:lineRule="auto" w:line="360"/>
                        <w:jc w:val="center"/>
                        <w:rPr>
                          <w:rFonts w:ascii="Times New Roman" w:hAnsi="Times New Roman"/>
                          <w:b/>
                          <w:color w:val="00B050"/>
                          <w:spacing w:val="-10"/>
                          <w:sz w:val="36"/>
                          <w:szCs w:val="36"/>
                        </w:rPr>
                      </w:pPr>
                      <w:r>
                        <w:rPr>
                          <w:b/>
                          <w:color w:val="00B050"/>
                          <w:sz w:val="36"/>
                          <w:szCs w:val="36"/>
                        </w:rPr>
                        <w:t>India-Myanmar Centre for Enhancement of IT Skills</w:t>
                      </w:r>
                    </w:p>
                    <w:p>
                      <w:pPr>
                        <w:pStyle w:val="FrameContents"/>
                        <w:spacing w:before="0" w:after="200"/>
                        <w:jc w:val="center"/>
                        <w:rPr>
                          <w:color w:val="00B050"/>
                          <w:sz w:val="36"/>
                          <w:szCs w:val="36"/>
                        </w:rPr>
                      </w:pPr>
                      <w:r>
                        <w:rPr>
                          <w:color w:val="000000"/>
                        </w:rPr>
                      </w:r>
                    </w:p>
                  </w:txbxContent>
                </v:textbox>
                <w10:wrap type="none"/>
              </v:rect>
            </w:pict>
          </mc:Fallback>
        </mc:AlternateContent>
        <w:drawing>
          <wp:anchor behindDoc="0" distT="0" distB="0" distL="114300" distR="114300" simplePos="0" locked="0" layoutInCell="0" allowOverlap="1" relativeHeight="38">
            <wp:simplePos x="0" y="0"/>
            <wp:positionH relativeFrom="column">
              <wp:posOffset>-485775</wp:posOffset>
            </wp:positionH>
            <wp:positionV relativeFrom="paragraph">
              <wp:posOffset>-99060</wp:posOffset>
            </wp:positionV>
            <wp:extent cx="911225" cy="949325"/>
            <wp:effectExtent l="0" t="0" r="0" b="0"/>
            <wp:wrapSquare wrapText="bothSides"/>
            <wp:docPr id="8" name="Picture 23 Copy 1" descr="ICTRC_Logo 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3 Copy 1" descr="ICTRC_Logo 1" title=""/>
                    <pic:cNvPicPr>
                      <a:picLocks noChangeAspect="1" noChangeArrowheads="1"/>
                    </pic:cNvPicPr>
                  </pic:nvPicPr>
                  <pic:blipFill>
                    <a:blip r:embed="rId5"/>
                    <a:stretch>
                      <a:fillRect/>
                    </a:stretch>
                  </pic:blipFill>
                  <pic:spPr bwMode="auto">
                    <a:xfrm>
                      <a:off x="0" y="0"/>
                      <a:ext cx="911225" cy="949325"/>
                    </a:xfrm>
                    <a:prstGeom prst="rect">
                      <a:avLst/>
                    </a:prstGeom>
                  </pic:spPr>
                </pic:pic>
              </a:graphicData>
            </a:graphic>
          </wp:anchor>
        </w:drawing>
        <w:drawing>
          <wp:anchor behindDoc="0" distT="0" distB="0" distL="114300" distR="114300" simplePos="0" locked="0" layoutInCell="0" allowOverlap="1" relativeHeight="39">
            <wp:simplePos x="0" y="0"/>
            <wp:positionH relativeFrom="column">
              <wp:posOffset>5107940</wp:posOffset>
            </wp:positionH>
            <wp:positionV relativeFrom="paragraph">
              <wp:posOffset>47625</wp:posOffset>
            </wp:positionV>
            <wp:extent cx="877570" cy="747395"/>
            <wp:effectExtent l="0" t="0" r="0" b="0"/>
            <wp:wrapSquare wrapText="bothSides"/>
            <wp:docPr id="9" name="Picture 24 Copy 1" descr="IMCEITS_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4 Copy 1" descr="IMCEITS_1" title=""/>
                    <pic:cNvPicPr>
                      <a:picLocks noChangeAspect="1" noChangeArrowheads="1"/>
                    </pic:cNvPicPr>
                  </pic:nvPicPr>
                  <pic:blipFill>
                    <a:blip r:embed="rId6"/>
                    <a:stretch>
                      <a:fillRect/>
                    </a:stretch>
                  </pic:blipFill>
                  <pic:spPr bwMode="auto">
                    <a:xfrm>
                      <a:off x="0" y="0"/>
                      <a:ext cx="877570" cy="747395"/>
                    </a:xfrm>
                    <a:prstGeom prst="rect">
                      <a:avLst/>
                    </a:prstGeom>
                  </pic:spPr>
                </pic:pic>
              </a:graphicData>
            </a:graphic>
          </wp:anchor>
        </w:drawing>
      </w:r>
      <w:r>
        <w:rPr>
          <w:b/>
          <w:bCs/>
        </w:rPr>
        <w:t xml:space="preserve">  </w:t>
      </w:r>
    </w:p>
    <w:p>
      <w:pPr>
        <w:pStyle w:val="Normal"/>
        <w:spacing w:lineRule="auto" w:line="360"/>
        <w:jc w:val="center"/>
        <w:rPr>
          <w:rFonts w:ascii="Times New Roman" w:hAnsi="Times New Roman"/>
          <w:b/>
          <w:bCs/>
        </w:rPr>
      </w:pPr>
      <w:r>
        <w:rPr>
          <w:b/>
          <w:bCs/>
        </w:rPr>
      </w:r>
    </w:p>
    <w:p>
      <w:pPr>
        <w:pStyle w:val="Normal"/>
        <w:spacing w:lineRule="auto" w:line="360"/>
        <w:jc w:val="center"/>
        <w:rPr>
          <w:rFonts w:ascii="Times New Roman" w:hAnsi="Times New Roman"/>
          <w:b/>
          <w:bCs/>
        </w:rPr>
      </w:pPr>
      <w:r>
        <w:rPr>
          <w:b/>
          <w:bCs/>
        </w:rPr>
      </w:r>
    </w:p>
    <w:p>
      <w:pPr>
        <w:pStyle w:val="Normal"/>
        <w:spacing w:lineRule="auto" w:line="360"/>
        <w:jc w:val="center"/>
        <w:rPr>
          <w:rFonts w:ascii="Times New Roman" w:hAnsi="Times New Roman"/>
          <w:b/>
          <w:bCs/>
        </w:rPr>
      </w:pPr>
      <w:r>
        <w:rPr>
          <w:b/>
          <w:bCs/>
        </w:rPr>
      </w:r>
    </w:p>
    <w:p>
      <w:pPr>
        <w:pStyle w:val="Normal"/>
        <w:spacing w:lineRule="auto" w:line="360"/>
        <w:jc w:val="center"/>
        <w:rPr>
          <w:rFonts w:ascii="Times New Roman" w:hAnsi="Times New Roman"/>
        </w:rPr>
      </w:pPr>
      <w:r>
        <w:rPr>
          <w:bCs/>
          <w:sz w:val="28"/>
          <w:szCs w:val="28"/>
        </w:rPr>
        <w:t>A Project Report On</w:t>
      </w:r>
    </w:p>
    <w:p>
      <w:pPr>
        <w:pStyle w:val="Normal"/>
        <w:spacing w:lineRule="auto" w:line="360"/>
        <w:jc w:val="center"/>
        <w:rPr>
          <w:rFonts w:ascii="Times New Roman" w:hAnsi="Times New Roman"/>
        </w:rPr>
      </w:pPr>
      <w:r>
        <w:rPr>
          <w:b/>
          <w:bCs/>
          <w:sz w:val="36"/>
          <w:szCs w:val="36"/>
        </w:rPr>
        <w:t>AEGIS</w:t>
      </w:r>
    </w:p>
    <w:p>
      <w:pPr>
        <w:pStyle w:val="Normal"/>
        <w:spacing w:lineRule="auto" w:line="360"/>
        <w:jc w:val="center"/>
        <w:rPr>
          <w:rFonts w:ascii="Times New Roman" w:hAnsi="Times New Roman"/>
        </w:rPr>
      </w:pPr>
      <w:r>
        <w:rPr/>
      </w:r>
    </w:p>
    <w:p>
      <w:pPr>
        <w:pStyle w:val="Normal"/>
        <w:spacing w:lineRule="auto" w:line="360"/>
        <w:jc w:val="center"/>
        <w:rPr>
          <w:rFonts w:ascii="Times New Roman" w:hAnsi="Times New Roman"/>
        </w:rPr>
      </w:pPr>
      <w:r>
        <w:rPr>
          <w:sz w:val="28"/>
          <w:szCs w:val="28"/>
        </w:rPr>
        <w:t>Submitted in Partial Fulfillment for the Award of</w:t>
      </w:r>
    </w:p>
    <w:p>
      <w:pPr>
        <w:pStyle w:val="Normal"/>
        <w:spacing w:lineRule="auto" w:line="360"/>
        <w:jc w:val="center"/>
        <w:rPr>
          <w:rFonts w:ascii="Times New Roman" w:hAnsi="Times New Roman"/>
        </w:rPr>
      </w:pPr>
      <w:r>
        <w:rPr/>
      </w:r>
    </w:p>
    <w:p>
      <w:pPr>
        <w:pStyle w:val="Normal"/>
        <w:spacing w:lineRule="auto" w:line="360"/>
        <w:jc w:val="center"/>
        <w:rPr>
          <w:rFonts w:ascii="Times New Roman" w:hAnsi="Times New Roman"/>
        </w:rPr>
      </w:pPr>
      <w:r>
        <w:rPr>
          <w:b/>
          <w:sz w:val="28"/>
          <w:szCs w:val="28"/>
        </w:rPr>
        <w:t>Internship Program in Cyber Security with GNS3</w:t>
      </w:r>
    </w:p>
    <w:p>
      <w:pPr>
        <w:pStyle w:val="Normal"/>
        <w:spacing w:lineRule="auto" w:line="360"/>
        <w:jc w:val="center"/>
        <w:rPr>
          <w:rFonts w:ascii="Times New Roman" w:hAnsi="Times New Roman"/>
        </w:rPr>
      </w:pPr>
      <w:r>
        <w:rPr>
          <w:b/>
          <w:bCs/>
          <w:sz w:val="28"/>
          <w:szCs w:val="28"/>
        </w:rPr>
        <w:t xml:space="preserve">Batch </w:t>
      </w:r>
      <w:r>
        <w:rPr>
          <w:b/>
          <w:sz w:val="28"/>
          <w:szCs w:val="28"/>
        </w:rPr>
        <w:t>- 1 (May, 2026 to July, 2026</w:t>
      </w:r>
      <w:r>
        <w:rPr>
          <w:b/>
        </w:rPr>
        <w:t>)</w:t>
      </w:r>
    </w:p>
    <w:p>
      <w:pPr>
        <w:pStyle w:val="Normal"/>
        <w:spacing w:lineRule="auto" w:line="360"/>
        <w:jc w:val="center"/>
        <w:rPr>
          <w:rFonts w:ascii="Times New Roman" w:hAnsi="Times New Roman"/>
        </w:rPr>
      </w:pPr>
      <w:r>
        <w:rPr>
          <w:b/>
          <w:bCs/>
          <w:i/>
          <w:sz w:val="28"/>
          <w:szCs w:val="28"/>
        </w:rPr>
        <w:t>Guided by</w:t>
      </w:r>
      <w:r>
        <w:rPr>
          <w:b/>
          <w:bCs/>
          <w:sz w:val="28"/>
          <w:szCs w:val="28"/>
        </w:rPr>
        <w:t xml:space="preserve">: </w:t>
      </w:r>
      <w:r>
        <w:rPr>
          <w:bCs/>
          <w:sz w:val="28"/>
          <w:szCs w:val="28"/>
        </w:rPr>
        <w:t>Dr. Htay Htay Yi</w:t>
      </w:r>
    </w:p>
    <w:p>
      <w:pPr>
        <w:pStyle w:val="Normal"/>
        <w:spacing w:lineRule="auto" w:line="360"/>
        <w:jc w:val="center"/>
        <w:rPr>
          <w:rFonts w:ascii="Times New Roman" w:hAnsi="Times New Roman"/>
        </w:rPr>
      </w:pPr>
      <w:r>
        <w:rPr/>
      </w:r>
    </w:p>
    <w:p>
      <w:pPr>
        <w:pStyle w:val="Normal"/>
        <w:spacing w:lineRule="auto" w:line="360"/>
        <w:jc w:val="center"/>
        <w:rPr>
          <w:rFonts w:ascii="Times New Roman" w:hAnsi="Times New Roman"/>
        </w:rPr>
      </w:pPr>
      <w:r>
        <w:rPr>
          <w:b/>
          <w:bCs/>
          <w:i/>
          <w:sz w:val="28"/>
          <w:szCs w:val="28"/>
        </w:rPr>
        <w:t>Presented by</w:t>
      </w:r>
      <w:r>
        <w:rPr>
          <w:b/>
          <w:bCs/>
          <w:i/>
        </w:rPr>
        <w:t>:</w:t>
      </w:r>
    </w:p>
    <w:p>
      <w:pPr>
        <w:pStyle w:val="Normal"/>
        <w:spacing w:lineRule="auto" w:line="360"/>
        <w:jc w:val="center"/>
        <w:rPr>
          <w:rFonts w:ascii="Times New Roman" w:hAnsi="Times New Roman"/>
        </w:rPr>
      </w:pPr>
      <w:r>
        <w:rPr/>
        <w:t xml:space="preserve">              </w:t>
      </w:r>
      <w:r>
        <w:rPr>
          <w:sz w:val="28"/>
          <w:szCs w:val="28"/>
        </w:rPr>
        <w:t>Mg Si Thu Phyo</w:t>
      </w:r>
      <w:r>
        <w:rPr/>
        <w:tab/>
        <w:t xml:space="preserve">                </w:t>
      </w:r>
      <w:r>
        <w:rPr>
          <w:bCs/>
          <w:sz w:val="28"/>
          <w:szCs w:val="28"/>
          <w:lang w:val="nl-NL"/>
        </w:rPr>
        <w:t>052601 (Leader)</w:t>
      </w:r>
    </w:p>
    <w:p>
      <w:pPr>
        <w:pStyle w:val="Normal"/>
        <w:spacing w:lineRule="auto" w:line="360"/>
        <w:jc w:val="center"/>
        <w:rPr>
          <w:rFonts w:ascii="Times New Roman" w:hAnsi="Times New Roman"/>
        </w:rPr>
      </w:pPr>
      <w:r>
        <w:rPr>
          <w:bCs/>
          <w:color w:val="003366"/>
          <w:sz w:val="28"/>
          <w:szCs w:val="28"/>
          <w:lang w:val="nl-NL"/>
        </w:rPr>
        <w:t>Mg Paing Thant Kyaw           05260</w:t>
      </w:r>
      <w:r>
        <w:br w:type="page"/>
      </w:r>
    </w:p>
    <w:p>
      <w:pPr>
        <w:pStyle w:val="Heading1"/>
        <w:spacing w:before="0" w:after="240"/>
        <w:jc w:val="both"/>
        <w:rPr>
          <w:rFonts w:ascii="Times New Roman" w:hAnsi="Times New Roman"/>
        </w:rPr>
      </w:pPr>
      <w:r>
        <w:rPr>
          <w:rFonts w:ascii="Times New Roman" w:hAnsi="Times New Roman"/>
        </w:rPr>
        <w:t>ABSTRACT</w:t>
      </w:r>
    </w:p>
    <w:p>
      <w:pPr>
        <w:pStyle w:val="Normal"/>
        <w:spacing w:lineRule="exact" w:line="360" w:before="0" w:after="120"/>
        <w:ind w:firstLine="709"/>
        <w:jc w:val="both"/>
        <w:rPr>
          <w:rFonts w:ascii="Times New Roman" w:hAnsi="Times New Roman"/>
        </w:rPr>
      </w:pPr>
      <w:r>
        <w:rPr>
          <w:sz w:val="24"/>
        </w:rPr>
        <w:t>This project presents AEGIS (Automated Enforcement and Guardian Intelligence System), a real-time Security Operations Center (SOC) dashboard designed and implemented for a simulated corporate network environment. AEGIS integrates multi-source security event ingestion, AI-powered threat analysis, automated firewall defense, and live network visualization into a unified web-based platform.</w:t>
      </w:r>
    </w:p>
    <w:p>
      <w:pPr>
        <w:pStyle w:val="Normal"/>
        <w:spacing w:lineRule="exact" w:line="360" w:before="0" w:after="120"/>
        <w:ind w:firstLine="709"/>
        <w:jc w:val="both"/>
        <w:rPr>
          <w:rFonts w:ascii="Times New Roman" w:hAnsi="Times New Roman"/>
        </w:rPr>
      </w:pPr>
      <w:r>
        <w:rPr>
          <w:sz w:val="24"/>
        </w:rPr>
        <w:t>The system monitors four core company servers — a web server (Apache2), a DNS server (BIND9), a customer database (MySQL), and an LDAP authentication server (OpenLDAP) — alongside network-level intrusion detection through pfSense/Suricata IDS. Security events from Fail2ban, SSH logs, application logs, and Suricata EVE JSON are forwarded in real time by the AEGIS Forwarder Agent to a centralized Express.js API server backed by Supabase (PostgreSQL).</w:t>
      </w:r>
    </w:p>
    <w:p>
      <w:pPr>
        <w:pStyle w:val="Normal"/>
        <w:spacing w:lineRule="exact" w:line="360" w:before="0" w:after="120"/>
        <w:ind w:firstLine="709"/>
        <w:jc w:val="both"/>
        <w:rPr>
          <w:rFonts w:ascii="Times New Roman" w:hAnsi="Times New Roman"/>
        </w:rPr>
      </w:pPr>
      <w:r>
        <w:rPr>
          <w:sz w:val="24"/>
        </w:rPr>
        <w:t>The dashboard, built with React and Vite, provides a live threat map, event feed, defense rule engine, AI threat briefing via Groq (LLaMA 3.3-70B), automated report generation, and Telegram push notifications. The auto-defense engine evaluates incoming events against configurable rules and dispatches firewall commands to pfSense and Ubuntu VMs without human intervention.</w:t>
      </w:r>
    </w:p>
    <w:p>
      <w:pPr>
        <w:pStyle w:val="Normal"/>
        <w:spacing w:lineRule="exact" w:line="360" w:before="0" w:after="120"/>
        <w:ind w:firstLine="709"/>
        <w:jc w:val="both"/>
        <w:rPr>
          <w:rFonts w:ascii="Times New Roman" w:hAnsi="Times New Roman"/>
        </w:rPr>
      </w:pPr>
      <w:r>
        <w:rPr>
          <w:sz w:val="24"/>
        </w:rPr>
        <w:t>The entire infrastructure is virtualized in GNS3 using a layered network topology with separate DMZ, Internal, and Management VLANs managed by a pfSense firewall. Attack simulations using Kali Linux tools (nmap, hydra, sqlmap,) successfully triggered detection, alerting, and automated response across all monitored services.</w:t>
      </w:r>
    </w:p>
    <w:p>
      <w:pPr>
        <w:pStyle w:val="Normal"/>
        <w:spacing w:lineRule="exact" w:line="360" w:before="0" w:after="120"/>
        <w:ind w:hanging="0"/>
        <w:jc w:val="both"/>
        <w:rPr>
          <w:rFonts w:ascii="Times New Roman" w:hAnsi="Times New Roman"/>
        </w:rPr>
      </w:pPr>
      <w:r>
        <w:rPr>
          <w:sz w:val="24"/>
        </w:rPr>
        <w:t>Keywords: SOC, IDS, SIEM, Auto-defense, GNS3, pfSense, Suricata, Fail2ban, React, Supabase, Groq AI, Network Security, Intrusion Detection</w:t>
      </w:r>
    </w:p>
    <w:p>
      <w:pPr>
        <w:pStyle w:val="Normal"/>
        <w:jc w:val="both"/>
        <w:rPr>
          <w:rFonts w:ascii="Times New Roman" w:hAnsi="Times New Roman"/>
        </w:rPr>
      </w:pPr>
      <w:r>
        <w:rPr/>
      </w:r>
    </w:p>
    <w:p>
      <w:pPr>
        <w:pStyle w:val="Normal"/>
        <w:spacing w:before="0" w:after="120"/>
        <w:jc w:val="both"/>
        <w:rPr>
          <w:b/>
          <w:sz w:val="26"/>
        </w:rPr>
      </w:pPr>
      <w:r>
        <w:rPr>
          <w:b/>
          <w:sz w:val="26"/>
        </w:rPr>
      </w:r>
      <w:r>
        <w:br w:type="page"/>
      </w:r>
    </w:p>
    <w:p>
      <w:pPr>
        <w:pStyle w:val="Heading1"/>
        <w:spacing w:before="0" w:after="240"/>
        <w:jc w:val="both"/>
        <w:rPr>
          <w:rFonts w:ascii="Times New Roman" w:hAnsi="Times New Roman"/>
        </w:rPr>
      </w:pPr>
      <w:r>
        <w:rPr>
          <w:rFonts w:ascii="Times New Roman" w:hAnsi="Times New Roman"/>
        </w:rPr>
        <w:t>ACKNOWLEDGEMENTS</w:t>
      </w:r>
    </w:p>
    <w:p>
      <w:pPr>
        <w:pStyle w:val="Normal"/>
        <w:spacing w:lineRule="exact" w:line="360" w:before="0" w:after="120"/>
        <w:ind w:firstLine="709"/>
        <w:jc w:val="both"/>
        <w:rPr>
          <w:rFonts w:ascii="Times New Roman" w:hAnsi="Times New Roman"/>
        </w:rPr>
      </w:pPr>
      <w:r>
        <w:rPr>
          <w:sz w:val="24"/>
        </w:rPr>
        <w:t>First and foremost, I would like to express my deepest and most sincere gratitude to my project supervisor, Dr. Htay Htay Yi, for her exceptional guidance, continuous encouragement, and invaluable technical insights throughout every phase of this project. Her constructive feedback and unwavering support were instrumental in shaping the direction and quality of this work.</w:t>
      </w:r>
    </w:p>
    <w:p>
      <w:pPr>
        <w:pStyle w:val="Normal"/>
        <w:spacing w:lineRule="exact" w:line="360" w:before="0" w:after="120"/>
        <w:ind w:firstLine="709"/>
        <w:jc w:val="both"/>
        <w:rPr>
          <w:rFonts w:ascii="Times New Roman" w:hAnsi="Times New Roman"/>
        </w:rPr>
      </w:pPr>
      <w:r>
        <w:rPr>
          <w:sz w:val="24"/>
        </w:rPr>
        <w:t>I am also profoundly grateful to Dr. Thiri Thitsar Khaing for her dedicated teaching, academic mentorship, and patient guidance in helping me understand the theoretical foundations of network security and system design that underpin this project.</w:t>
      </w:r>
    </w:p>
    <w:p>
      <w:pPr>
        <w:pStyle w:val="Normal"/>
        <w:spacing w:lineRule="exact" w:line="360" w:before="0" w:after="120"/>
        <w:ind w:firstLine="709"/>
        <w:jc w:val="both"/>
        <w:rPr>
          <w:rFonts w:ascii="Times New Roman" w:hAnsi="Times New Roman"/>
        </w:rPr>
      </w:pPr>
      <w:r>
        <w:rPr>
          <w:sz w:val="24"/>
        </w:rPr>
        <w:t>My sincere appreciation also goes to Dr. Thu Zar San for her thoughtful advice, encouragement throughout the research process, and for sharing her expertise in cybersecurity concepts and best practices that greatly enriched the depth and rigor of this work.</w:t>
      </w:r>
    </w:p>
    <w:p>
      <w:pPr>
        <w:pStyle w:val="Normal"/>
        <w:spacing w:lineRule="exact" w:line="360" w:before="0" w:after="120"/>
        <w:ind w:firstLine="709"/>
        <w:jc w:val="both"/>
        <w:rPr>
          <w:rFonts w:ascii="Times New Roman" w:hAnsi="Times New Roman"/>
        </w:rPr>
      </w:pPr>
      <w:r>
        <w:rPr>
          <w:sz w:val="24"/>
        </w:rPr>
        <w:t>I am deeply thankful to my internship organization for providing the necessary resources, virtual machine infrastructure, and technical mentorship that made the implementation of a real-world SOC environment possible.</w:t>
      </w:r>
    </w:p>
    <w:p>
      <w:pPr>
        <w:pStyle w:val="Normal"/>
        <w:spacing w:lineRule="exact" w:line="360" w:before="0" w:after="120"/>
        <w:ind w:firstLine="709"/>
        <w:jc w:val="both"/>
        <w:rPr>
          <w:rFonts w:ascii="Times New Roman" w:hAnsi="Times New Roman"/>
        </w:rPr>
      </w:pPr>
      <w:r>
        <w:rPr>
          <w:sz w:val="24"/>
        </w:rPr>
        <w:t>Special thanks go to the open-source communities behind Suricata, Fail2ban, pfSense, React, Supabase, and GNS3, whose free tools formed the backbone of this system.</w:t>
      </w:r>
    </w:p>
    <w:p>
      <w:pPr>
        <w:pStyle w:val="Normal"/>
        <w:spacing w:lineRule="exact" w:line="360" w:before="0" w:after="120"/>
        <w:ind w:firstLine="709"/>
        <w:jc w:val="both"/>
        <w:rPr>
          <w:rFonts w:ascii="Times New Roman" w:hAnsi="Times New Roman"/>
        </w:rPr>
      </w:pPr>
      <w:r>
        <w:rPr>
          <w:sz w:val="24"/>
        </w:rPr>
        <w:t>Finally, I would like to thank my family and friends for their moral support and encouragement throughout this challenging yet rewarding project.</w:t>
      </w:r>
    </w:p>
    <w:p>
      <w:pPr>
        <w:pStyle w:val="Normal"/>
        <w:jc w:val="both"/>
        <w:rPr>
          <w:rFonts w:ascii="Times New Roman" w:hAnsi="Times New Roman"/>
        </w:rPr>
      </w:pPr>
      <w:r>
        <w:rPr/>
      </w:r>
      <w:r>
        <w:br w:type="page"/>
      </w:r>
    </w:p>
    <w:p>
      <w:pPr>
        <w:pStyle w:val="Heading1"/>
        <w:spacing w:before="0" w:after="240"/>
        <w:jc w:val="both"/>
        <w:rPr>
          <w:rFonts w:ascii="Times New Roman" w:hAnsi="Times New Roman"/>
        </w:rPr>
      </w:pPr>
      <w:r>
        <w:rPr>
          <w:rFonts w:ascii="Times New Roman" w:hAnsi="Times New Roman"/>
        </w:rPr>
        <w:t>TABLE OF CONTENTS</w:t>
      </w:r>
    </w:p>
    <w:p>
      <w:pPr>
        <w:pStyle w:val="Normal"/>
        <w:spacing w:before="0" w:after="40"/>
        <w:jc w:val="both"/>
        <w:rPr>
          <w:rFonts w:ascii="Times New Roman" w:hAnsi="Times New Roman"/>
        </w:rPr>
      </w:pPr>
      <w:r>
        <w:rPr>
          <w:b/>
          <w:sz w:val="22"/>
        </w:rPr>
        <w:t>Abstract</w:t>
      </w:r>
      <w:r>
        <w:rPr>
          <w:sz w:val="22"/>
        </w:rPr>
        <w:t xml:space="preserve"> ........................................................ </w:t>
      </w:r>
      <w:r>
        <w:rPr>
          <w:b/>
          <w:sz w:val="22"/>
        </w:rPr>
        <w:t>i</w:t>
      </w:r>
    </w:p>
    <w:p>
      <w:pPr>
        <w:pStyle w:val="Normal"/>
        <w:spacing w:before="0" w:after="40"/>
        <w:jc w:val="both"/>
        <w:rPr>
          <w:rFonts w:ascii="Times New Roman" w:hAnsi="Times New Roman"/>
        </w:rPr>
      </w:pPr>
      <w:r>
        <w:rPr>
          <w:b/>
          <w:sz w:val="22"/>
        </w:rPr>
        <w:t>Acknowledgements</w:t>
      </w:r>
      <w:r>
        <w:rPr>
          <w:sz w:val="22"/>
        </w:rPr>
        <w:t xml:space="preserve"> ............................................... </w:t>
      </w:r>
      <w:r>
        <w:rPr>
          <w:b/>
          <w:sz w:val="22"/>
        </w:rPr>
        <w:t>ii</w:t>
      </w:r>
    </w:p>
    <w:p>
      <w:pPr>
        <w:pStyle w:val="Normal"/>
        <w:spacing w:before="0" w:after="40"/>
        <w:jc w:val="both"/>
        <w:rPr>
          <w:rFonts w:ascii="Times New Roman" w:hAnsi="Times New Roman"/>
        </w:rPr>
      </w:pPr>
      <w:r>
        <w:rPr>
          <w:b/>
          <w:sz w:val="22"/>
        </w:rPr>
        <w:t>Table of Contents</w:t>
      </w:r>
      <w:r>
        <w:rPr>
          <w:sz w:val="22"/>
        </w:rPr>
        <w:t xml:space="preserve"> ............................................. </w:t>
      </w:r>
      <w:r>
        <w:rPr>
          <w:b/>
          <w:sz w:val="22"/>
        </w:rPr>
        <w:t>iii</w:t>
      </w:r>
    </w:p>
    <w:p>
      <w:pPr>
        <w:pStyle w:val="Normal"/>
        <w:spacing w:before="0" w:after="40"/>
        <w:jc w:val="both"/>
        <w:rPr>
          <w:rFonts w:ascii="Times New Roman" w:hAnsi="Times New Roman"/>
        </w:rPr>
      </w:pPr>
      <w:r>
        <w:rPr>
          <w:b/>
          <w:sz w:val="22"/>
        </w:rPr>
        <w:t>List of Figures</w:t>
      </w:r>
      <w:r>
        <w:rPr>
          <w:sz w:val="22"/>
        </w:rPr>
        <w:t xml:space="preserve"> ................................................. </w:t>
      </w:r>
      <w:r>
        <w:rPr>
          <w:b/>
          <w:sz w:val="22"/>
        </w:rPr>
        <w:t>v</w:t>
      </w:r>
    </w:p>
    <w:p>
      <w:pPr>
        <w:pStyle w:val="Normal"/>
        <w:spacing w:before="0" w:after="40"/>
        <w:jc w:val="both"/>
        <w:rPr>
          <w:rFonts w:ascii="Times New Roman" w:hAnsi="Times New Roman"/>
        </w:rPr>
      </w:pPr>
      <w:r>
        <w:rPr>
          <w:b/>
          <w:sz w:val="22"/>
        </w:rPr>
        <w:t>List of Tables</w:t>
      </w:r>
      <w:r>
        <w:rPr>
          <w:sz w:val="22"/>
        </w:rPr>
        <w:t xml:space="preserve"> ................................................. </w:t>
      </w:r>
      <w:r>
        <w:rPr>
          <w:b/>
          <w:sz w:val="22"/>
        </w:rPr>
        <w:t>vi</w:t>
      </w:r>
    </w:p>
    <w:p>
      <w:pPr>
        <w:pStyle w:val="Normal"/>
        <w:spacing w:before="0" w:after="40"/>
        <w:jc w:val="both"/>
        <w:rPr>
          <w:rFonts w:ascii="Times New Roman" w:hAnsi="Times New Roman"/>
        </w:rPr>
      </w:pPr>
      <w:r>
        <w:rPr>
          <w:b/>
          <w:sz w:val="22"/>
        </w:rPr>
        <w:t>List of Abbreviations</w:t>
      </w:r>
      <w:r>
        <w:rPr>
          <w:sz w:val="22"/>
        </w:rPr>
        <w:t xml:space="preserve"> ......................................... </w:t>
      </w:r>
      <w:r>
        <w:rPr>
          <w:b/>
          <w:sz w:val="22"/>
        </w:rPr>
        <w:t>vii</w:t>
      </w:r>
    </w:p>
    <w:p>
      <w:pPr>
        <w:pStyle w:val="Normal"/>
        <w:jc w:val="both"/>
        <w:rPr>
          <w:rFonts w:ascii="Times New Roman" w:hAnsi="Times New Roman"/>
        </w:rPr>
      </w:pPr>
      <w:r>
        <w:rPr/>
      </w:r>
    </w:p>
    <w:p>
      <w:pPr>
        <w:pStyle w:val="Normal"/>
        <w:spacing w:before="0" w:after="40"/>
        <w:jc w:val="both"/>
        <w:rPr>
          <w:rFonts w:ascii="Times New Roman" w:hAnsi="Times New Roman"/>
        </w:rPr>
      </w:pPr>
      <w:r>
        <w:rPr>
          <w:b/>
          <w:sz w:val="22"/>
        </w:rPr>
        <w:t>CHAPTER 1: INTRODUCTION</w:t>
      </w:r>
      <w:r>
        <w:rPr>
          <w:sz w:val="22"/>
        </w:rPr>
        <w:t xml:space="preserve"> ......................................... </w:t>
      </w:r>
      <w:r>
        <w:rPr>
          <w:b/>
          <w:sz w:val="22"/>
        </w:rPr>
        <w:t>1</w:t>
      </w:r>
    </w:p>
    <w:p>
      <w:pPr>
        <w:pStyle w:val="Normal"/>
        <w:spacing w:before="0" w:after="40"/>
        <w:jc w:val="both"/>
        <w:rPr>
          <w:rFonts w:ascii="Times New Roman" w:hAnsi="Times New Roman"/>
        </w:rPr>
      </w:pPr>
      <w:r>
        <w:rPr>
          <w:b w:val="false"/>
          <w:sz w:val="22"/>
        </w:rPr>
        <w:t xml:space="preserve">  </w:t>
      </w:r>
      <w:r>
        <w:rPr>
          <w:b w:val="false"/>
          <w:sz w:val="22"/>
        </w:rPr>
        <w:t>1.1  Background</w:t>
      </w:r>
      <w:r>
        <w:rPr>
          <w:sz w:val="22"/>
        </w:rPr>
        <w:t xml:space="preserve"> ............................................... </w:t>
      </w:r>
      <w:r>
        <w:rPr>
          <w:b w:val="false"/>
          <w:sz w:val="22"/>
        </w:rPr>
        <w:t>1</w:t>
      </w:r>
    </w:p>
    <w:p>
      <w:pPr>
        <w:pStyle w:val="Normal"/>
        <w:spacing w:before="0" w:after="40"/>
        <w:jc w:val="both"/>
        <w:rPr>
          <w:rFonts w:ascii="Times New Roman" w:hAnsi="Times New Roman"/>
        </w:rPr>
      </w:pPr>
      <w:r>
        <w:rPr>
          <w:b w:val="false"/>
          <w:sz w:val="22"/>
        </w:rPr>
        <w:t xml:space="preserve">  </w:t>
      </w:r>
      <w:r>
        <w:rPr>
          <w:b w:val="false"/>
          <w:sz w:val="22"/>
        </w:rPr>
        <w:t>1.2  Problem Statement</w:t>
      </w:r>
      <w:r>
        <w:rPr>
          <w:sz w:val="22"/>
        </w:rPr>
        <w:t xml:space="preserve"> ........................................ </w:t>
      </w:r>
      <w:r>
        <w:rPr>
          <w:b w:val="false"/>
          <w:sz w:val="22"/>
        </w:rPr>
        <w:t>1</w:t>
      </w:r>
    </w:p>
    <w:p>
      <w:pPr>
        <w:pStyle w:val="Normal"/>
        <w:spacing w:before="0" w:after="40"/>
        <w:jc w:val="both"/>
        <w:rPr>
          <w:rFonts w:ascii="Times New Roman" w:hAnsi="Times New Roman"/>
        </w:rPr>
      </w:pPr>
      <w:r>
        <w:rPr>
          <w:b w:val="false"/>
          <w:sz w:val="22"/>
        </w:rPr>
        <w:t xml:space="preserve">  </w:t>
      </w:r>
      <w:r>
        <w:rPr>
          <w:b w:val="false"/>
          <w:sz w:val="22"/>
        </w:rPr>
        <w:t>1.3  Objectives</w:t>
      </w:r>
      <w:r>
        <w:rPr>
          <w:sz w:val="22"/>
        </w:rPr>
        <w:t xml:space="preserve"> ............................................... </w:t>
      </w:r>
      <w:r>
        <w:rPr>
          <w:b w:val="false"/>
          <w:sz w:val="22"/>
        </w:rPr>
        <w:t>2</w:t>
      </w:r>
    </w:p>
    <w:p>
      <w:pPr>
        <w:pStyle w:val="Normal"/>
        <w:spacing w:before="0" w:after="40"/>
        <w:jc w:val="both"/>
        <w:rPr>
          <w:rFonts w:ascii="Times New Roman" w:hAnsi="Times New Roman"/>
        </w:rPr>
      </w:pPr>
      <w:r>
        <w:rPr>
          <w:b w:val="false"/>
          <w:sz w:val="22"/>
        </w:rPr>
        <w:t xml:space="preserve">  </w:t>
      </w:r>
      <w:r>
        <w:rPr>
          <w:b w:val="false"/>
          <w:sz w:val="22"/>
        </w:rPr>
        <w:t>1.4  Scope of the Project</w:t>
      </w:r>
      <w:r>
        <w:rPr>
          <w:sz w:val="22"/>
        </w:rPr>
        <w:t xml:space="preserve"> ..................................... </w:t>
      </w:r>
      <w:r>
        <w:rPr>
          <w:b w:val="false"/>
          <w:sz w:val="22"/>
        </w:rPr>
        <w:t>3</w:t>
      </w:r>
    </w:p>
    <w:p>
      <w:pPr>
        <w:pStyle w:val="Normal"/>
        <w:spacing w:before="0" w:after="40"/>
        <w:jc w:val="both"/>
        <w:rPr>
          <w:rFonts w:ascii="Times New Roman" w:hAnsi="Times New Roman"/>
        </w:rPr>
      </w:pPr>
      <w:r>
        <w:rPr>
          <w:b w:val="false"/>
          <w:sz w:val="22"/>
        </w:rPr>
        <w:t xml:space="preserve">  </w:t>
      </w:r>
      <w:r>
        <w:rPr>
          <w:b w:val="false"/>
          <w:sz w:val="22"/>
        </w:rPr>
        <w:t>1.5  Report Organization</w:t>
      </w:r>
      <w:r>
        <w:rPr>
          <w:sz w:val="22"/>
        </w:rPr>
        <w:t xml:space="preserve"> ...................................... </w:t>
      </w:r>
      <w:r>
        <w:rPr>
          <w:b w:val="false"/>
          <w:sz w:val="22"/>
        </w:rPr>
        <w:t>4</w:t>
      </w:r>
    </w:p>
    <w:p>
      <w:pPr>
        <w:pStyle w:val="Normal"/>
        <w:spacing w:before="0" w:after="40"/>
        <w:jc w:val="both"/>
        <w:rPr>
          <w:rFonts w:ascii="Times New Roman" w:hAnsi="Times New Roman"/>
        </w:rPr>
      </w:pPr>
      <w:r>
        <w:rPr>
          <w:b w:val="false"/>
          <w:sz w:val="22"/>
        </w:rPr>
        <w:t xml:space="preserve">  </w:t>
      </w:r>
      <w:r>
        <w:rPr>
          <w:b w:val="false"/>
          <w:sz w:val="22"/>
        </w:rPr>
        <w:t>1.6  Research Methodology</w:t>
      </w:r>
      <w:r>
        <w:rPr>
          <w:sz w:val="22"/>
        </w:rPr>
        <w:t xml:space="preserve"> ..................................... </w:t>
      </w:r>
      <w:r>
        <w:rPr>
          <w:b w:val="false"/>
          <w:sz w:val="22"/>
        </w:rPr>
        <w:t>4</w:t>
      </w:r>
    </w:p>
    <w:p>
      <w:pPr>
        <w:pStyle w:val="Normal"/>
        <w:jc w:val="both"/>
        <w:rPr>
          <w:rFonts w:ascii="Times New Roman" w:hAnsi="Times New Roman"/>
        </w:rPr>
      </w:pPr>
      <w:r>
        <w:rPr/>
      </w:r>
    </w:p>
    <w:p>
      <w:pPr>
        <w:pStyle w:val="Normal"/>
        <w:spacing w:before="0" w:after="40"/>
        <w:jc w:val="both"/>
        <w:rPr>
          <w:rFonts w:ascii="Times New Roman" w:hAnsi="Times New Roman"/>
        </w:rPr>
      </w:pPr>
      <w:r>
        <w:rPr>
          <w:b/>
          <w:sz w:val="22"/>
        </w:rPr>
        <w:t>CHAPTER 2: LITERATURE REVIEW</w:t>
      </w:r>
      <w:r>
        <w:rPr>
          <w:sz w:val="22"/>
        </w:rPr>
        <w:t xml:space="preserve"> .................................... </w:t>
      </w:r>
      <w:r>
        <w:rPr>
          <w:b/>
          <w:sz w:val="22"/>
        </w:rPr>
        <w:t>5</w:t>
      </w:r>
    </w:p>
    <w:p>
      <w:pPr>
        <w:pStyle w:val="Normal"/>
        <w:spacing w:before="0" w:after="40"/>
        <w:jc w:val="both"/>
        <w:rPr>
          <w:rFonts w:ascii="Times New Roman" w:hAnsi="Times New Roman"/>
        </w:rPr>
      </w:pPr>
      <w:r>
        <w:rPr>
          <w:b w:val="false"/>
          <w:sz w:val="22"/>
        </w:rPr>
        <w:t xml:space="preserve">  </w:t>
      </w:r>
      <w:r>
        <w:rPr>
          <w:b w:val="false"/>
          <w:sz w:val="22"/>
        </w:rPr>
        <w:t>2.1  Security Operations Center (SOC)</w:t>
      </w:r>
      <w:r>
        <w:rPr>
          <w:sz w:val="22"/>
        </w:rPr>
        <w:t xml:space="preserve"> ......................... </w:t>
      </w:r>
      <w:r>
        <w:rPr>
          <w:b w:val="false"/>
          <w:sz w:val="22"/>
        </w:rPr>
        <w:t>5</w:t>
      </w:r>
    </w:p>
    <w:p>
      <w:pPr>
        <w:pStyle w:val="Normal"/>
        <w:spacing w:before="0" w:after="40"/>
        <w:jc w:val="both"/>
        <w:rPr>
          <w:rFonts w:ascii="Times New Roman" w:hAnsi="Times New Roman"/>
        </w:rPr>
      </w:pPr>
      <w:r>
        <w:rPr>
          <w:b w:val="false"/>
          <w:sz w:val="22"/>
        </w:rPr>
        <w:t xml:space="preserve">  </w:t>
      </w:r>
      <w:r>
        <w:rPr>
          <w:b w:val="false"/>
          <w:sz w:val="22"/>
        </w:rPr>
        <w:t>2.2  Intrusion Detection Systems (IDS)</w:t>
      </w:r>
      <w:r>
        <w:rPr>
          <w:sz w:val="22"/>
        </w:rPr>
        <w:t xml:space="preserve"> ........................ </w:t>
      </w:r>
      <w:r>
        <w:rPr>
          <w:b w:val="false"/>
          <w:sz w:val="22"/>
        </w:rPr>
        <w:t>6</w:t>
      </w:r>
    </w:p>
    <w:p>
      <w:pPr>
        <w:pStyle w:val="Normal"/>
        <w:spacing w:before="0" w:after="40"/>
        <w:jc w:val="both"/>
        <w:rPr>
          <w:rFonts w:ascii="Times New Roman" w:hAnsi="Times New Roman"/>
        </w:rPr>
      </w:pPr>
      <w:r>
        <w:rPr>
          <w:b w:val="false"/>
          <w:sz w:val="22"/>
        </w:rPr>
        <w:t xml:space="preserve">  </w:t>
      </w:r>
      <w:r>
        <w:rPr>
          <w:b w:val="false"/>
          <w:sz w:val="22"/>
        </w:rPr>
        <w:t>2.3  Security Information and Event Management (SIEM)</w:t>
      </w:r>
      <w:r>
        <w:rPr>
          <w:sz w:val="22"/>
        </w:rPr>
        <w:t xml:space="preserve"> ......... </w:t>
      </w:r>
      <w:r>
        <w:rPr>
          <w:b w:val="false"/>
          <w:sz w:val="22"/>
        </w:rPr>
        <w:t>7</w:t>
      </w:r>
    </w:p>
    <w:p>
      <w:pPr>
        <w:pStyle w:val="Normal"/>
        <w:spacing w:before="0" w:after="40"/>
        <w:jc w:val="both"/>
        <w:rPr>
          <w:rFonts w:ascii="Times New Roman" w:hAnsi="Times New Roman"/>
        </w:rPr>
      </w:pPr>
      <w:r>
        <w:rPr>
          <w:b w:val="false"/>
          <w:sz w:val="22"/>
        </w:rPr>
        <w:t xml:space="preserve">  </w:t>
      </w:r>
      <w:r>
        <w:rPr>
          <w:b w:val="false"/>
          <w:sz w:val="22"/>
        </w:rPr>
        <w:t>2.4  Network Virtualization with GNS3</w:t>
      </w:r>
      <w:r>
        <w:rPr>
          <w:sz w:val="22"/>
        </w:rPr>
        <w:t xml:space="preserve"> ......................... </w:t>
      </w:r>
      <w:r>
        <w:rPr>
          <w:b w:val="false"/>
          <w:sz w:val="22"/>
        </w:rPr>
        <w:t>8</w:t>
      </w:r>
    </w:p>
    <w:p>
      <w:pPr>
        <w:pStyle w:val="Normal"/>
        <w:spacing w:before="0" w:after="40"/>
        <w:jc w:val="both"/>
        <w:rPr>
          <w:rFonts w:ascii="Times New Roman" w:hAnsi="Times New Roman"/>
        </w:rPr>
      </w:pPr>
      <w:r>
        <w:rPr>
          <w:b w:val="false"/>
          <w:sz w:val="22"/>
        </w:rPr>
        <w:t xml:space="preserve">  </w:t>
      </w:r>
      <w:r>
        <w:rPr>
          <w:b w:val="false"/>
          <w:sz w:val="22"/>
        </w:rPr>
        <w:t>2.5  AI in Cybersecurity</w:t>
      </w:r>
      <w:r>
        <w:rPr>
          <w:sz w:val="22"/>
        </w:rPr>
        <w:t xml:space="preserve"> ...................................... </w:t>
      </w:r>
      <w:r>
        <w:rPr>
          <w:b w:val="false"/>
          <w:sz w:val="22"/>
        </w:rPr>
        <w:t>8</w:t>
      </w:r>
    </w:p>
    <w:p>
      <w:pPr>
        <w:pStyle w:val="Normal"/>
        <w:spacing w:before="0" w:after="40"/>
        <w:jc w:val="both"/>
        <w:rPr>
          <w:rFonts w:ascii="Times New Roman" w:hAnsi="Times New Roman"/>
        </w:rPr>
      </w:pPr>
      <w:r>
        <w:rPr>
          <w:b w:val="false"/>
          <w:sz w:val="22"/>
        </w:rPr>
        <w:t xml:space="preserve">  </w:t>
      </w:r>
      <w:r>
        <w:rPr>
          <w:b w:val="false"/>
          <w:sz w:val="22"/>
        </w:rPr>
        <w:t>2.6  Related Works</w:t>
      </w:r>
      <w:r>
        <w:rPr>
          <w:sz w:val="22"/>
        </w:rPr>
        <w:t xml:space="preserve"> ............................................ </w:t>
      </w:r>
      <w:r>
        <w:rPr>
          <w:b w:val="false"/>
          <w:sz w:val="22"/>
        </w:rPr>
        <w:t>9</w:t>
      </w:r>
    </w:p>
    <w:p>
      <w:pPr>
        <w:pStyle w:val="Normal"/>
        <w:jc w:val="both"/>
        <w:rPr>
          <w:rFonts w:ascii="Times New Roman" w:hAnsi="Times New Roman"/>
        </w:rPr>
      </w:pPr>
      <w:r>
        <w:rPr/>
      </w:r>
    </w:p>
    <w:p>
      <w:pPr>
        <w:pStyle w:val="Normal"/>
        <w:spacing w:before="0" w:after="40"/>
        <w:jc w:val="both"/>
        <w:rPr>
          <w:rFonts w:ascii="Times New Roman" w:hAnsi="Times New Roman"/>
        </w:rPr>
      </w:pPr>
      <w:r>
        <w:rPr>
          <w:b/>
          <w:sz w:val="22"/>
        </w:rPr>
        <w:t>CHAPTER 3: SYSTEM ANALYSIS AND DESIGN</w:t>
      </w:r>
      <w:r>
        <w:rPr>
          <w:sz w:val="22"/>
        </w:rPr>
        <w:t xml:space="preserve"> .......................... </w:t>
      </w:r>
      <w:r>
        <w:rPr>
          <w:b/>
          <w:sz w:val="22"/>
        </w:rPr>
        <w:t>10</w:t>
      </w:r>
    </w:p>
    <w:p>
      <w:pPr>
        <w:pStyle w:val="Normal"/>
        <w:spacing w:before="0" w:after="40"/>
        <w:jc w:val="both"/>
        <w:rPr>
          <w:rFonts w:ascii="Times New Roman" w:hAnsi="Times New Roman"/>
        </w:rPr>
      </w:pPr>
      <w:r>
        <w:rPr>
          <w:b w:val="false"/>
          <w:sz w:val="22"/>
        </w:rPr>
        <w:t xml:space="preserve">  </w:t>
      </w:r>
      <w:r>
        <w:rPr>
          <w:b w:val="false"/>
          <w:sz w:val="22"/>
        </w:rPr>
        <w:t>3.1  Functional Requirements</w:t>
      </w:r>
      <w:r>
        <w:rPr>
          <w:sz w:val="22"/>
        </w:rPr>
        <w:t xml:space="preserve"> ................................. </w:t>
      </w:r>
      <w:r>
        <w:rPr>
          <w:b w:val="false"/>
          <w:sz w:val="22"/>
        </w:rPr>
        <w:t>10</w:t>
      </w:r>
    </w:p>
    <w:p>
      <w:pPr>
        <w:pStyle w:val="Normal"/>
        <w:spacing w:before="0" w:after="40"/>
        <w:jc w:val="both"/>
        <w:rPr>
          <w:rFonts w:ascii="Times New Roman" w:hAnsi="Times New Roman"/>
        </w:rPr>
      </w:pPr>
      <w:r>
        <w:rPr>
          <w:b w:val="false"/>
          <w:sz w:val="22"/>
        </w:rPr>
        <w:t xml:space="preserve">  </w:t>
      </w:r>
      <w:r>
        <w:rPr>
          <w:b w:val="false"/>
          <w:sz w:val="22"/>
        </w:rPr>
        <w:t>3.2  Non-Functional Requirements</w:t>
      </w:r>
      <w:r>
        <w:rPr>
          <w:sz w:val="22"/>
        </w:rPr>
        <w:t xml:space="preserve"> ............................. </w:t>
      </w:r>
      <w:r>
        <w:rPr>
          <w:b w:val="false"/>
          <w:sz w:val="22"/>
        </w:rPr>
        <w:t>11</w:t>
      </w:r>
    </w:p>
    <w:p>
      <w:pPr>
        <w:pStyle w:val="Normal"/>
        <w:spacing w:before="0" w:after="40"/>
        <w:jc w:val="both"/>
        <w:rPr>
          <w:rFonts w:ascii="Times New Roman" w:hAnsi="Times New Roman"/>
        </w:rPr>
      </w:pPr>
      <w:r>
        <w:rPr>
          <w:b w:val="false"/>
          <w:sz w:val="22"/>
        </w:rPr>
        <w:t xml:space="preserve">  </w:t>
      </w:r>
      <w:r>
        <w:rPr>
          <w:b w:val="false"/>
          <w:sz w:val="22"/>
        </w:rPr>
        <w:t>3.3  Overall System Architecture</w:t>
      </w:r>
      <w:r>
        <w:rPr>
          <w:sz w:val="22"/>
        </w:rPr>
        <w:t xml:space="preserve"> ............................. </w:t>
      </w:r>
      <w:r>
        <w:rPr>
          <w:b w:val="false"/>
          <w:sz w:val="22"/>
        </w:rPr>
        <w:t>11</w:t>
      </w:r>
    </w:p>
    <w:p>
      <w:pPr>
        <w:pStyle w:val="Normal"/>
        <w:spacing w:before="0" w:after="40"/>
        <w:jc w:val="both"/>
        <w:rPr>
          <w:rFonts w:ascii="Times New Roman" w:hAnsi="Times New Roman"/>
        </w:rPr>
      </w:pPr>
      <w:r>
        <w:rPr>
          <w:b w:val="false"/>
          <w:sz w:val="22"/>
        </w:rPr>
        <w:t xml:space="preserve">  </w:t>
      </w:r>
      <w:r>
        <w:rPr>
          <w:b w:val="false"/>
          <w:sz w:val="22"/>
        </w:rPr>
        <w:t>3.4  Network Topology Design</w:t>
      </w:r>
      <w:r>
        <w:rPr>
          <w:sz w:val="22"/>
        </w:rPr>
        <w:t xml:space="preserve"> ................................. </w:t>
      </w:r>
      <w:r>
        <w:rPr>
          <w:b w:val="false"/>
          <w:sz w:val="22"/>
        </w:rPr>
        <w:t>12</w:t>
      </w:r>
    </w:p>
    <w:p>
      <w:pPr>
        <w:pStyle w:val="Normal"/>
        <w:spacing w:before="0" w:after="40"/>
        <w:jc w:val="both"/>
        <w:rPr>
          <w:rFonts w:ascii="Times New Roman" w:hAnsi="Times New Roman"/>
        </w:rPr>
      </w:pPr>
      <w:r>
        <w:rPr>
          <w:b w:val="false"/>
          <w:sz w:val="22"/>
        </w:rPr>
        <w:t xml:space="preserve">  </w:t>
      </w:r>
      <w:r>
        <w:rPr>
          <w:b w:val="false"/>
          <w:sz w:val="22"/>
        </w:rPr>
        <w:t>3.5  Database Schema Design</w:t>
      </w:r>
      <w:r>
        <w:rPr>
          <w:sz w:val="22"/>
        </w:rPr>
        <w:t xml:space="preserve"> .................................. </w:t>
      </w:r>
      <w:r>
        <w:rPr>
          <w:b w:val="false"/>
          <w:sz w:val="22"/>
        </w:rPr>
        <w:t>13</w:t>
      </w:r>
    </w:p>
    <w:p>
      <w:pPr>
        <w:pStyle w:val="Normal"/>
        <w:spacing w:before="0" w:after="40"/>
        <w:jc w:val="both"/>
        <w:rPr>
          <w:rFonts w:ascii="Times New Roman" w:hAnsi="Times New Roman"/>
        </w:rPr>
      </w:pPr>
      <w:r>
        <w:rPr>
          <w:b w:val="false"/>
          <w:sz w:val="22"/>
        </w:rPr>
        <w:t xml:space="preserve">  </w:t>
      </w:r>
      <w:r>
        <w:rPr>
          <w:b w:val="false"/>
          <w:sz w:val="22"/>
        </w:rPr>
        <w:t>3.6  API Architecture</w:t>
      </w:r>
      <w:r>
        <w:rPr>
          <w:sz w:val="22"/>
        </w:rPr>
        <w:t xml:space="preserve"> ........................................ </w:t>
      </w:r>
      <w:r>
        <w:rPr>
          <w:b w:val="false"/>
          <w:sz w:val="22"/>
        </w:rPr>
        <w:t>15</w:t>
      </w:r>
    </w:p>
    <w:p>
      <w:pPr>
        <w:pStyle w:val="Normal"/>
        <w:spacing w:before="0" w:after="40"/>
        <w:jc w:val="both"/>
        <w:rPr>
          <w:rFonts w:ascii="Times New Roman" w:hAnsi="Times New Roman"/>
        </w:rPr>
      </w:pPr>
      <w:r>
        <w:rPr>
          <w:b w:val="false"/>
          <w:sz w:val="22"/>
        </w:rPr>
        <w:t xml:space="preserve">  </w:t>
      </w:r>
      <w:r>
        <w:rPr>
          <w:b w:val="false"/>
          <w:sz w:val="22"/>
        </w:rPr>
        <w:t>3.7  Dashboard UX Design</w:t>
      </w:r>
      <w:r>
        <w:rPr>
          <w:sz w:val="22"/>
        </w:rPr>
        <w:t xml:space="preserve"> ..................................... </w:t>
      </w:r>
      <w:r>
        <w:rPr>
          <w:b w:val="false"/>
          <w:sz w:val="22"/>
        </w:rPr>
        <w:t>16</w:t>
      </w:r>
    </w:p>
    <w:p>
      <w:pPr>
        <w:pStyle w:val="Normal"/>
        <w:jc w:val="both"/>
        <w:rPr>
          <w:rFonts w:ascii="Times New Roman" w:hAnsi="Times New Roman"/>
        </w:rPr>
      </w:pPr>
      <w:r>
        <w:rPr/>
      </w:r>
    </w:p>
    <w:p>
      <w:pPr>
        <w:pStyle w:val="Normal"/>
        <w:spacing w:before="0" w:after="40"/>
        <w:jc w:val="both"/>
        <w:rPr>
          <w:rFonts w:ascii="Times New Roman" w:hAnsi="Times New Roman"/>
        </w:rPr>
      </w:pPr>
      <w:r>
        <w:rPr>
          <w:b/>
          <w:sz w:val="22"/>
        </w:rPr>
        <w:t>CHAPTER 4: IMPLEMENTATION</w:t>
      </w:r>
      <w:r>
        <w:rPr>
          <w:sz w:val="22"/>
        </w:rPr>
        <w:t xml:space="preserve"> ...................................... </w:t>
      </w:r>
      <w:r>
        <w:rPr>
          <w:b/>
          <w:sz w:val="22"/>
        </w:rPr>
        <w:t>17</w:t>
      </w:r>
    </w:p>
    <w:p>
      <w:pPr>
        <w:pStyle w:val="Normal"/>
        <w:spacing w:before="0" w:after="40"/>
        <w:jc w:val="both"/>
        <w:rPr>
          <w:rFonts w:ascii="Times New Roman" w:hAnsi="Times New Roman"/>
        </w:rPr>
      </w:pPr>
      <w:r>
        <w:rPr>
          <w:b w:val="false"/>
          <w:sz w:val="22"/>
        </w:rPr>
        <w:t xml:space="preserve">  </w:t>
      </w:r>
      <w:r>
        <w:rPr>
          <w:b w:val="false"/>
          <w:sz w:val="22"/>
        </w:rPr>
        <w:t>4.1  Development Environment</w:t>
      </w:r>
      <w:r>
        <w:rPr>
          <w:sz w:val="22"/>
        </w:rPr>
        <w:t xml:space="preserve"> ................................. </w:t>
      </w:r>
      <w:r>
        <w:rPr>
          <w:b w:val="false"/>
          <w:sz w:val="22"/>
        </w:rPr>
        <w:t>17</w:t>
      </w:r>
    </w:p>
    <w:p>
      <w:pPr>
        <w:pStyle w:val="Normal"/>
        <w:spacing w:before="0" w:after="40"/>
        <w:jc w:val="both"/>
        <w:rPr>
          <w:rFonts w:ascii="Times New Roman" w:hAnsi="Times New Roman"/>
        </w:rPr>
      </w:pPr>
      <w:r>
        <w:rPr>
          <w:b w:val="false"/>
          <w:sz w:val="22"/>
        </w:rPr>
        <w:t xml:space="preserve">  </w:t>
      </w:r>
      <w:r>
        <w:rPr>
          <w:b w:val="false"/>
          <w:sz w:val="22"/>
        </w:rPr>
        <w:t>4.2  GNS3 Network Infrastructure</w:t>
      </w:r>
      <w:r>
        <w:rPr>
          <w:sz w:val="22"/>
        </w:rPr>
        <w:t xml:space="preserve"> ............................. </w:t>
      </w:r>
      <w:r>
        <w:rPr>
          <w:b w:val="false"/>
          <w:sz w:val="22"/>
        </w:rPr>
        <w:t>18</w:t>
      </w:r>
    </w:p>
    <w:p>
      <w:pPr>
        <w:pStyle w:val="Normal"/>
        <w:spacing w:before="0" w:after="40"/>
        <w:jc w:val="both"/>
        <w:rPr>
          <w:rFonts w:ascii="Times New Roman" w:hAnsi="Times New Roman"/>
        </w:rPr>
      </w:pPr>
      <w:r>
        <w:rPr>
          <w:b w:val="false"/>
          <w:sz w:val="22"/>
        </w:rPr>
        <w:t xml:space="preserve">  </w:t>
      </w:r>
      <w:r>
        <w:rPr>
          <w:b w:val="false"/>
          <w:sz w:val="22"/>
        </w:rPr>
        <w:t>4.3  Company Server Setup</w:t>
      </w:r>
      <w:r>
        <w:rPr>
          <w:sz w:val="22"/>
        </w:rPr>
        <w:t xml:space="preserve"> .................................... </w:t>
      </w:r>
      <w:r>
        <w:rPr>
          <w:b w:val="false"/>
          <w:sz w:val="22"/>
        </w:rPr>
        <w:t>20</w:t>
      </w:r>
    </w:p>
    <w:p>
      <w:pPr>
        <w:pStyle w:val="Normal"/>
        <w:spacing w:before="0" w:after="40"/>
        <w:jc w:val="both"/>
        <w:rPr>
          <w:rFonts w:ascii="Times New Roman" w:hAnsi="Times New Roman"/>
        </w:rPr>
      </w:pPr>
      <w:r>
        <w:rPr>
          <w:b w:val="false"/>
          <w:sz w:val="22"/>
        </w:rPr>
        <w:t xml:space="preserve">  </w:t>
      </w:r>
      <w:r>
        <w:rPr>
          <w:b w:val="false"/>
          <w:sz w:val="22"/>
        </w:rPr>
        <w:t>4.4  Security Sensors Configuration</w:t>
      </w:r>
      <w:r>
        <w:rPr>
          <w:sz w:val="22"/>
        </w:rPr>
        <w:t xml:space="preserve"> .......................... </w:t>
      </w:r>
      <w:r>
        <w:rPr>
          <w:b w:val="false"/>
          <w:sz w:val="22"/>
        </w:rPr>
        <w:t>23</w:t>
      </w:r>
    </w:p>
    <w:p>
      <w:pPr>
        <w:pStyle w:val="Normal"/>
        <w:spacing w:before="0" w:after="40"/>
        <w:jc w:val="both"/>
        <w:rPr>
          <w:rFonts w:ascii="Times New Roman" w:hAnsi="Times New Roman"/>
        </w:rPr>
      </w:pPr>
      <w:r>
        <w:rPr>
          <w:b w:val="false"/>
          <w:sz w:val="22"/>
        </w:rPr>
        <w:t xml:space="preserve">  </w:t>
      </w:r>
      <w:r>
        <w:rPr>
          <w:b w:val="false"/>
          <w:sz w:val="22"/>
        </w:rPr>
        <w:t>4.5  AEGIS Forwarder Agent</w:t>
      </w:r>
      <w:r>
        <w:rPr>
          <w:sz w:val="22"/>
        </w:rPr>
        <w:t xml:space="preserve"> ................................... </w:t>
      </w:r>
      <w:r>
        <w:rPr>
          <w:b w:val="false"/>
          <w:sz w:val="22"/>
        </w:rPr>
        <w:t>26</w:t>
      </w:r>
    </w:p>
    <w:p>
      <w:pPr>
        <w:pStyle w:val="Normal"/>
        <w:spacing w:before="0" w:after="40"/>
        <w:jc w:val="both"/>
        <w:rPr>
          <w:rFonts w:ascii="Times New Roman" w:hAnsi="Times New Roman"/>
        </w:rPr>
      </w:pPr>
      <w:r>
        <w:rPr>
          <w:b w:val="false"/>
          <w:sz w:val="22"/>
        </w:rPr>
        <w:t xml:space="preserve">  </w:t>
      </w:r>
      <w:r>
        <w:rPr>
          <w:b w:val="false"/>
          <w:sz w:val="22"/>
        </w:rPr>
        <w:t>4.6  API Server Implementation</w:t>
      </w:r>
      <w:r>
        <w:rPr>
          <w:sz w:val="22"/>
        </w:rPr>
        <w:t xml:space="preserve"> ............................... </w:t>
      </w:r>
      <w:r>
        <w:rPr>
          <w:b w:val="false"/>
          <w:sz w:val="22"/>
        </w:rPr>
        <w:t>30</w:t>
      </w:r>
    </w:p>
    <w:p>
      <w:pPr>
        <w:pStyle w:val="Normal"/>
        <w:spacing w:before="0" w:after="40"/>
        <w:jc w:val="both"/>
        <w:rPr>
          <w:rFonts w:ascii="Times New Roman" w:hAnsi="Times New Roman"/>
        </w:rPr>
      </w:pPr>
      <w:r>
        <w:rPr>
          <w:b w:val="false"/>
          <w:sz w:val="22"/>
        </w:rPr>
        <w:t xml:space="preserve">  </w:t>
      </w:r>
      <w:r>
        <w:rPr>
          <w:b w:val="false"/>
          <w:sz w:val="22"/>
        </w:rPr>
        <w:t>4.7  Auto-Defense Engine</w:t>
      </w:r>
      <w:r>
        <w:rPr>
          <w:sz w:val="22"/>
        </w:rPr>
        <w:t xml:space="preserve"> ..................................... </w:t>
      </w:r>
      <w:r>
        <w:rPr>
          <w:b w:val="false"/>
          <w:sz w:val="22"/>
        </w:rPr>
        <w:t>33</w:t>
      </w:r>
    </w:p>
    <w:p>
      <w:pPr>
        <w:pStyle w:val="Normal"/>
        <w:spacing w:before="0" w:after="40"/>
        <w:jc w:val="both"/>
        <w:rPr>
          <w:rFonts w:ascii="Times New Roman" w:hAnsi="Times New Roman"/>
        </w:rPr>
      </w:pPr>
      <w:r>
        <w:rPr>
          <w:b w:val="false"/>
          <w:sz w:val="22"/>
        </w:rPr>
        <w:t xml:space="preserve">  </w:t>
      </w:r>
      <w:r>
        <w:rPr>
          <w:b w:val="false"/>
          <w:sz w:val="22"/>
        </w:rPr>
        <w:t>4.8  Dashboard Frontend</w:t>
      </w:r>
      <w:r>
        <w:rPr>
          <w:sz w:val="22"/>
        </w:rPr>
        <w:t xml:space="preserve"> ...................................... </w:t>
      </w:r>
      <w:r>
        <w:rPr>
          <w:b w:val="false"/>
          <w:sz w:val="22"/>
        </w:rPr>
        <w:t>36</w:t>
      </w:r>
    </w:p>
    <w:p>
      <w:pPr>
        <w:pStyle w:val="Normal"/>
        <w:spacing w:before="0" w:after="40"/>
        <w:jc w:val="both"/>
        <w:rPr>
          <w:rFonts w:ascii="Times New Roman" w:hAnsi="Times New Roman"/>
        </w:rPr>
      </w:pPr>
      <w:r>
        <w:rPr>
          <w:b w:val="false"/>
          <w:sz w:val="22"/>
        </w:rPr>
        <w:t xml:space="preserve">  </w:t>
      </w:r>
      <w:r>
        <w:rPr>
          <w:b w:val="false"/>
          <w:sz w:val="22"/>
        </w:rPr>
        <w:t>4.9  AI Threat Analysis Integration</w:t>
      </w:r>
      <w:r>
        <w:rPr>
          <w:sz w:val="22"/>
        </w:rPr>
        <w:t xml:space="preserve"> .......................... </w:t>
      </w:r>
      <w:r>
        <w:rPr>
          <w:b w:val="false"/>
          <w:sz w:val="22"/>
        </w:rPr>
        <w:t>41</w:t>
      </w:r>
    </w:p>
    <w:p>
      <w:pPr>
        <w:pStyle w:val="Normal"/>
        <w:spacing w:before="0" w:after="40"/>
        <w:jc w:val="both"/>
        <w:rPr>
          <w:rFonts w:ascii="Times New Roman" w:hAnsi="Times New Roman"/>
        </w:rPr>
      </w:pPr>
      <w:r>
        <w:rPr>
          <w:b w:val="false"/>
          <w:sz w:val="22"/>
        </w:rPr>
        <w:t xml:space="preserve">  </w:t>
      </w:r>
      <w:r>
        <w:rPr>
          <w:b w:val="false"/>
          <w:sz w:val="22"/>
        </w:rPr>
        <w:t>4.10 Notification System (Telegram)</w:t>
      </w:r>
      <w:r>
        <w:rPr>
          <w:sz w:val="22"/>
        </w:rPr>
        <w:t xml:space="preserve"> .......................... </w:t>
      </w:r>
      <w:r>
        <w:rPr>
          <w:b w:val="false"/>
          <w:sz w:val="22"/>
        </w:rPr>
        <w:t>43</w:t>
      </w:r>
    </w:p>
    <w:p>
      <w:pPr>
        <w:pStyle w:val="Normal"/>
        <w:jc w:val="both"/>
        <w:rPr>
          <w:rFonts w:ascii="Times New Roman" w:hAnsi="Times New Roman"/>
        </w:rPr>
      </w:pPr>
      <w:r>
        <w:rPr/>
      </w:r>
    </w:p>
    <w:p>
      <w:pPr>
        <w:pStyle w:val="Normal"/>
        <w:spacing w:before="0" w:after="40"/>
        <w:jc w:val="both"/>
        <w:rPr>
          <w:rFonts w:ascii="Times New Roman" w:hAnsi="Times New Roman"/>
        </w:rPr>
      </w:pPr>
      <w:r>
        <w:rPr>
          <w:b/>
          <w:sz w:val="22"/>
        </w:rPr>
        <w:t>CHAPTER 5: TESTING AND RESULTS</w:t>
      </w:r>
      <w:r>
        <w:rPr>
          <w:sz w:val="22"/>
        </w:rPr>
        <w:t xml:space="preserve"> ................................. </w:t>
      </w:r>
      <w:r>
        <w:rPr>
          <w:b/>
          <w:sz w:val="22"/>
        </w:rPr>
        <w:t>44</w:t>
      </w:r>
    </w:p>
    <w:p>
      <w:pPr>
        <w:pStyle w:val="Normal"/>
        <w:spacing w:before="0" w:after="40"/>
        <w:jc w:val="both"/>
        <w:rPr>
          <w:rFonts w:ascii="Times New Roman" w:hAnsi="Times New Roman"/>
        </w:rPr>
      </w:pPr>
      <w:r>
        <w:rPr>
          <w:b w:val="false"/>
          <w:sz w:val="22"/>
        </w:rPr>
        <w:t xml:space="preserve">  </w:t>
      </w:r>
      <w:r>
        <w:rPr>
          <w:b w:val="false"/>
          <w:sz w:val="22"/>
        </w:rPr>
        <w:t>5.1  Test Environment Setup</w:t>
      </w:r>
      <w:r>
        <w:rPr>
          <w:sz w:val="22"/>
        </w:rPr>
        <w:t xml:space="preserve"> .................................. </w:t>
      </w:r>
      <w:r>
        <w:rPr>
          <w:b w:val="false"/>
          <w:sz w:val="22"/>
        </w:rPr>
        <w:t>44</w:t>
      </w:r>
    </w:p>
    <w:p>
      <w:pPr>
        <w:pStyle w:val="Normal"/>
        <w:spacing w:before="0" w:after="40"/>
        <w:jc w:val="both"/>
        <w:rPr>
          <w:rFonts w:ascii="Times New Roman" w:hAnsi="Times New Roman"/>
        </w:rPr>
      </w:pPr>
      <w:r>
        <w:rPr>
          <w:b w:val="false"/>
          <w:sz w:val="22"/>
        </w:rPr>
        <w:t xml:space="preserve">  </w:t>
      </w:r>
      <w:r>
        <w:rPr>
          <w:b w:val="false"/>
          <w:sz w:val="22"/>
        </w:rPr>
        <w:t>5.2  Attack Scenarios and Results</w:t>
      </w:r>
      <w:r>
        <w:rPr>
          <w:sz w:val="22"/>
        </w:rPr>
        <w:t xml:space="preserve"> ............................ </w:t>
      </w:r>
      <w:r>
        <w:rPr>
          <w:b w:val="false"/>
          <w:sz w:val="22"/>
        </w:rPr>
        <w:t>45</w:t>
      </w:r>
    </w:p>
    <w:p>
      <w:pPr>
        <w:pStyle w:val="Normal"/>
        <w:spacing w:before="0" w:after="40"/>
        <w:jc w:val="both"/>
        <w:rPr>
          <w:rFonts w:ascii="Times New Roman" w:hAnsi="Times New Roman"/>
        </w:rPr>
      </w:pPr>
      <w:r>
        <w:rPr>
          <w:b w:val="false"/>
          <w:sz w:val="22"/>
        </w:rPr>
        <w:t xml:space="preserve">  </w:t>
      </w:r>
      <w:r>
        <w:rPr>
          <w:b w:val="false"/>
          <w:sz w:val="22"/>
        </w:rPr>
        <w:t>5.3  Auto-Defense Validation</w:t>
      </w:r>
      <w:r>
        <w:rPr>
          <w:sz w:val="22"/>
        </w:rPr>
        <w:t xml:space="preserve"> ................................. </w:t>
      </w:r>
      <w:r>
        <w:rPr>
          <w:b w:val="false"/>
          <w:sz w:val="22"/>
        </w:rPr>
        <w:t>48</w:t>
      </w:r>
    </w:p>
    <w:p>
      <w:pPr>
        <w:pStyle w:val="Normal"/>
        <w:spacing w:before="0" w:after="40"/>
        <w:jc w:val="both"/>
        <w:rPr>
          <w:rFonts w:ascii="Times New Roman" w:hAnsi="Times New Roman"/>
        </w:rPr>
      </w:pPr>
      <w:r>
        <w:rPr>
          <w:b w:val="false"/>
          <w:sz w:val="22"/>
        </w:rPr>
        <w:t xml:space="preserve">  </w:t>
      </w:r>
      <w:r>
        <w:rPr>
          <w:b w:val="false"/>
          <w:sz w:val="22"/>
        </w:rPr>
        <w:t>5.4  Performance Analysis</w:t>
      </w:r>
      <w:r>
        <w:rPr>
          <w:sz w:val="22"/>
        </w:rPr>
        <w:t xml:space="preserve"> .................................... </w:t>
      </w:r>
      <w:r>
        <w:rPr>
          <w:b w:val="false"/>
          <w:sz w:val="22"/>
        </w:rPr>
        <w:t>49</w:t>
      </w:r>
    </w:p>
    <w:p>
      <w:pPr>
        <w:pStyle w:val="Normal"/>
        <w:jc w:val="both"/>
        <w:rPr>
          <w:rFonts w:ascii="Times New Roman" w:hAnsi="Times New Roman"/>
        </w:rPr>
      </w:pPr>
      <w:r>
        <w:rPr/>
      </w:r>
    </w:p>
    <w:p>
      <w:pPr>
        <w:pStyle w:val="Normal"/>
        <w:spacing w:before="0" w:after="40"/>
        <w:jc w:val="both"/>
        <w:rPr>
          <w:rFonts w:ascii="Times New Roman" w:hAnsi="Times New Roman"/>
        </w:rPr>
      </w:pPr>
      <w:r>
        <w:rPr>
          <w:b/>
          <w:sz w:val="22"/>
        </w:rPr>
        <w:t>CHAPTER 6: LIMITATIONS AND FUTURE WORK</w:t>
      </w:r>
      <w:r>
        <w:rPr>
          <w:sz w:val="22"/>
        </w:rPr>
        <w:t xml:space="preserve"> ......................... </w:t>
      </w:r>
      <w:r>
        <w:rPr>
          <w:b/>
          <w:sz w:val="22"/>
        </w:rPr>
        <w:t>50</w:t>
      </w:r>
    </w:p>
    <w:p>
      <w:pPr>
        <w:pStyle w:val="Normal"/>
        <w:spacing w:before="0" w:after="40"/>
        <w:jc w:val="both"/>
        <w:rPr>
          <w:rFonts w:ascii="Times New Roman" w:hAnsi="Times New Roman"/>
        </w:rPr>
      </w:pPr>
      <w:r>
        <w:rPr>
          <w:b w:val="false"/>
          <w:sz w:val="22"/>
        </w:rPr>
        <w:t xml:space="preserve">  </w:t>
      </w:r>
      <w:r>
        <w:rPr>
          <w:b w:val="false"/>
          <w:sz w:val="22"/>
        </w:rPr>
        <w:t>6.1  Current Limitations</w:t>
      </w:r>
      <w:r>
        <w:rPr>
          <w:sz w:val="22"/>
        </w:rPr>
        <w:t xml:space="preserve"> ..................................... </w:t>
      </w:r>
      <w:r>
        <w:rPr>
          <w:b w:val="false"/>
          <w:sz w:val="22"/>
        </w:rPr>
        <w:t>50</w:t>
      </w:r>
    </w:p>
    <w:p>
      <w:pPr>
        <w:pStyle w:val="Normal"/>
        <w:spacing w:before="0" w:after="40"/>
        <w:jc w:val="both"/>
        <w:rPr>
          <w:rFonts w:ascii="Times New Roman" w:hAnsi="Times New Roman"/>
        </w:rPr>
      </w:pPr>
      <w:r>
        <w:rPr>
          <w:b w:val="false"/>
          <w:sz w:val="22"/>
        </w:rPr>
        <w:t xml:space="preserve">  </w:t>
      </w:r>
      <w:r>
        <w:rPr>
          <w:b w:val="false"/>
          <w:sz w:val="22"/>
        </w:rPr>
        <w:t>6.2  Future Enhancements</w:t>
      </w:r>
      <w:r>
        <w:rPr>
          <w:sz w:val="22"/>
        </w:rPr>
        <w:t xml:space="preserve"> ..................................... </w:t>
      </w:r>
      <w:r>
        <w:rPr>
          <w:b w:val="false"/>
          <w:sz w:val="22"/>
        </w:rPr>
        <w:t>51</w:t>
      </w:r>
    </w:p>
    <w:p>
      <w:pPr>
        <w:pStyle w:val="Normal"/>
        <w:spacing w:before="0" w:after="40"/>
        <w:jc w:val="both"/>
        <w:rPr>
          <w:rFonts w:ascii="Times New Roman" w:hAnsi="Times New Roman"/>
        </w:rPr>
      </w:pPr>
      <w:r>
        <w:rPr>
          <w:b w:val="false"/>
          <w:sz w:val="22"/>
        </w:rPr>
        <w:t xml:space="preserve">  </w:t>
      </w:r>
      <w:r>
        <w:rPr>
          <w:b w:val="false"/>
          <w:sz w:val="22"/>
        </w:rPr>
        <w:t>6.3  Ethical Considerations and Data Privacy</w:t>
      </w:r>
      <w:r>
        <w:rPr>
          <w:sz w:val="22"/>
        </w:rPr>
        <w:t xml:space="preserve"> ................. </w:t>
      </w:r>
      <w:r>
        <w:rPr>
          <w:b w:val="false"/>
          <w:sz w:val="22"/>
        </w:rPr>
        <w:t>52</w:t>
      </w:r>
    </w:p>
    <w:p>
      <w:pPr>
        <w:pStyle w:val="Normal"/>
        <w:spacing w:before="0" w:after="40"/>
        <w:jc w:val="both"/>
        <w:rPr>
          <w:rFonts w:ascii="Times New Roman" w:hAnsi="Times New Roman"/>
        </w:rPr>
      </w:pPr>
      <w:r>
        <w:rPr>
          <w:b w:val="false"/>
          <w:sz w:val="22"/>
        </w:rPr>
        <w:t xml:space="preserve">  </w:t>
      </w:r>
      <w:r>
        <w:rPr>
          <w:b w:val="false"/>
          <w:sz w:val="22"/>
        </w:rPr>
        <w:t>6.4  Scalability and Maintenance</w:t>
      </w:r>
      <w:r>
        <w:rPr>
          <w:sz w:val="22"/>
        </w:rPr>
        <w:t xml:space="preserve"> ............................. </w:t>
      </w:r>
      <w:r>
        <w:rPr>
          <w:b w:val="false"/>
          <w:sz w:val="22"/>
        </w:rPr>
        <w:t>53</w:t>
      </w:r>
    </w:p>
    <w:p>
      <w:pPr>
        <w:pStyle w:val="Normal"/>
        <w:jc w:val="both"/>
        <w:rPr>
          <w:rFonts w:ascii="Times New Roman" w:hAnsi="Times New Roman"/>
        </w:rPr>
      </w:pPr>
      <w:r>
        <w:rPr/>
      </w:r>
    </w:p>
    <w:p>
      <w:pPr>
        <w:pStyle w:val="Normal"/>
        <w:spacing w:before="0" w:after="40"/>
        <w:jc w:val="both"/>
        <w:rPr>
          <w:rFonts w:ascii="Times New Roman" w:hAnsi="Times New Roman"/>
        </w:rPr>
      </w:pPr>
      <w:r>
        <w:rPr>
          <w:b/>
          <w:sz w:val="22"/>
        </w:rPr>
        <w:t>CHAPTER 7: CONCLUSION</w:t>
      </w:r>
      <w:r>
        <w:rPr>
          <w:sz w:val="22"/>
        </w:rPr>
        <w:t xml:space="preserve"> .......................................... </w:t>
      </w:r>
      <w:r>
        <w:rPr>
          <w:b/>
          <w:sz w:val="22"/>
        </w:rPr>
        <w:t>54</w:t>
      </w:r>
    </w:p>
    <w:p>
      <w:pPr>
        <w:pStyle w:val="Normal"/>
        <w:jc w:val="both"/>
        <w:rPr>
          <w:rFonts w:ascii="Times New Roman" w:hAnsi="Times New Roman"/>
        </w:rPr>
      </w:pPr>
      <w:r>
        <w:rPr/>
      </w:r>
    </w:p>
    <w:p>
      <w:pPr>
        <w:pStyle w:val="Normal"/>
        <w:spacing w:before="0" w:after="40"/>
        <w:jc w:val="both"/>
        <w:rPr>
          <w:rFonts w:ascii="Times New Roman" w:hAnsi="Times New Roman"/>
        </w:rPr>
      </w:pPr>
      <w:r>
        <w:rPr>
          <w:b/>
          <w:sz w:val="22"/>
        </w:rPr>
        <w:t>REFERENCES</w:t>
      </w:r>
      <w:r>
        <w:rPr>
          <w:sz w:val="22"/>
        </w:rPr>
        <w:t xml:space="preserve"> ..................................................... </w:t>
      </w:r>
      <w:r>
        <w:rPr>
          <w:b/>
          <w:sz w:val="22"/>
        </w:rPr>
        <w:t>53</w:t>
      </w:r>
    </w:p>
    <w:p>
      <w:pPr>
        <w:pStyle w:val="Normal"/>
        <w:jc w:val="both"/>
        <w:rPr>
          <w:rFonts w:ascii="Times New Roman" w:hAnsi="Times New Roman"/>
        </w:rPr>
      </w:pPr>
      <w:r>
        <w:rPr/>
      </w:r>
    </w:p>
    <w:p>
      <w:pPr>
        <w:pStyle w:val="Normal"/>
        <w:spacing w:before="0" w:after="40"/>
        <w:jc w:val="both"/>
        <w:rPr>
          <w:rFonts w:ascii="Times New Roman" w:hAnsi="Times New Roman"/>
        </w:rPr>
      </w:pPr>
      <w:r>
        <w:rPr>
          <w:b/>
          <w:sz w:val="22"/>
        </w:rPr>
        <w:t>APPENDIX A: Installation and Setup Guide</w:t>
      </w:r>
      <w:r>
        <w:rPr>
          <w:sz w:val="22"/>
        </w:rPr>
        <w:t xml:space="preserve"> ....................... </w:t>
      </w:r>
      <w:r>
        <w:rPr>
          <w:b/>
          <w:sz w:val="22"/>
        </w:rPr>
        <w:t>55</w:t>
      </w:r>
    </w:p>
    <w:p>
      <w:pPr>
        <w:pStyle w:val="Normal"/>
        <w:spacing w:before="0" w:after="40"/>
        <w:jc w:val="both"/>
        <w:rPr>
          <w:rFonts w:ascii="Times New Roman" w:hAnsi="Times New Roman"/>
        </w:rPr>
      </w:pPr>
      <w:r>
        <w:rPr>
          <w:b/>
          <w:sz w:val="22"/>
        </w:rPr>
        <w:t>APPENDIX B: API Endpoint Reference</w:t>
      </w:r>
      <w:r>
        <w:rPr>
          <w:sz w:val="22"/>
        </w:rPr>
        <w:t xml:space="preserve"> ............................. </w:t>
      </w:r>
      <w:r>
        <w:rPr>
          <w:b/>
          <w:sz w:val="22"/>
        </w:rPr>
        <w:t>57</w:t>
      </w:r>
    </w:p>
    <w:p>
      <w:pPr>
        <w:pStyle w:val="Normal"/>
        <w:spacing w:before="0" w:after="40"/>
        <w:jc w:val="both"/>
        <w:rPr>
          <w:rFonts w:ascii="Times New Roman" w:hAnsi="Times New Roman"/>
        </w:rPr>
      </w:pPr>
      <w:r>
        <w:rPr>
          <w:b/>
          <w:sz w:val="22"/>
        </w:rPr>
        <w:t>APPENDIX C: Configuration Reference</w:t>
      </w:r>
      <w:r>
        <w:rPr>
          <w:sz w:val="22"/>
        </w:rPr>
        <w:t xml:space="preserve"> ............................ </w:t>
      </w:r>
      <w:r>
        <w:rPr>
          <w:b/>
          <w:sz w:val="22"/>
        </w:rPr>
        <w:t>58</w:t>
      </w:r>
    </w:p>
    <w:p>
      <w:pPr>
        <w:pStyle w:val="Normal"/>
        <w:jc w:val="both"/>
        <w:rPr>
          <w:rFonts w:ascii="Times New Roman" w:hAnsi="Times New Roman"/>
        </w:rPr>
      </w:pPr>
      <w:r>
        <w:rPr/>
      </w:r>
      <w:r>
        <w:br w:type="page"/>
      </w:r>
    </w:p>
    <w:p>
      <w:pPr>
        <w:pStyle w:val="Heading1"/>
        <w:spacing w:before="0" w:after="240"/>
        <w:jc w:val="both"/>
        <w:rPr>
          <w:rFonts w:ascii="Times New Roman" w:hAnsi="Times New Roman"/>
        </w:rPr>
      </w:pPr>
      <w:r>
        <w:rPr>
          <w:rFonts w:ascii="Times New Roman" w:hAnsi="Times New Roman"/>
        </w:rPr>
        <w:t>LIST OF FIGURES</w:t>
      </w:r>
    </w:p>
    <w:p>
      <w:pPr>
        <w:pStyle w:val="Normal"/>
        <w:spacing w:before="0" w:after="40"/>
        <w:jc w:val="both"/>
        <w:rPr>
          <w:rFonts w:ascii="Times New Roman" w:hAnsi="Times New Roman"/>
        </w:rPr>
      </w:pPr>
      <w:r>
        <w:rPr>
          <w:sz w:val="22"/>
        </w:rPr>
        <w:t>Figure 3.1  Overall AEGIS System Architecture ............... 12</w:t>
      </w:r>
    </w:p>
    <w:p>
      <w:pPr>
        <w:pStyle w:val="Normal"/>
        <w:spacing w:before="0" w:after="40"/>
        <w:jc w:val="both"/>
        <w:rPr>
          <w:rFonts w:ascii="Times New Roman" w:hAnsi="Times New Roman"/>
        </w:rPr>
      </w:pPr>
      <w:r>
        <w:rPr>
          <w:sz w:val="22"/>
        </w:rPr>
        <w:t>Figure 3.2  GNS3 Network Topology Diagram ................... 13</w:t>
      </w:r>
    </w:p>
    <w:p>
      <w:pPr>
        <w:pStyle w:val="Normal"/>
        <w:spacing w:before="0" w:after="40"/>
        <w:jc w:val="both"/>
        <w:rPr>
          <w:rFonts w:ascii="Times New Roman" w:hAnsi="Times New Roman"/>
        </w:rPr>
      </w:pPr>
      <w:r>
        <w:rPr>
          <w:sz w:val="22"/>
        </w:rPr>
        <w:t>Figure 3.3  Database Entity-Relationship Diagram ............ 14</w:t>
      </w:r>
    </w:p>
    <w:p>
      <w:pPr>
        <w:pStyle w:val="Normal"/>
        <w:spacing w:before="0" w:after="40"/>
        <w:jc w:val="both"/>
        <w:rPr>
          <w:rFonts w:ascii="Times New Roman" w:hAnsi="Times New Roman"/>
        </w:rPr>
      </w:pPr>
      <w:r>
        <w:rPr>
          <w:sz w:val="22"/>
        </w:rPr>
        <w:t>Figure 3.4  API Server Request-Response Flow ................ 15</w:t>
      </w:r>
    </w:p>
    <w:p>
      <w:pPr>
        <w:pStyle w:val="Normal"/>
        <w:spacing w:before="0" w:after="40"/>
        <w:jc w:val="both"/>
        <w:rPr>
          <w:rFonts w:ascii="Times New Roman" w:hAnsi="Times New Roman"/>
        </w:rPr>
      </w:pPr>
      <w:r>
        <w:rPr>
          <w:sz w:val="22"/>
        </w:rPr>
        <w:t>Figure 4.1  GNS3 Topology — v4 Final Layout ................. 19</w:t>
      </w:r>
    </w:p>
    <w:p>
      <w:pPr>
        <w:pStyle w:val="Normal"/>
        <w:spacing w:before="0" w:after="40"/>
        <w:jc w:val="both"/>
        <w:rPr>
          <w:rFonts w:ascii="Times New Roman" w:hAnsi="Times New Roman"/>
        </w:rPr>
      </w:pPr>
      <w:r>
        <w:rPr>
          <w:sz w:val="22"/>
        </w:rPr>
        <w:t>Figure 4.2  pfSense Interface Configuration Screenshot ...... 20</w:t>
      </w:r>
    </w:p>
    <w:p>
      <w:pPr>
        <w:pStyle w:val="Normal"/>
        <w:spacing w:before="0" w:after="40"/>
        <w:jc w:val="both"/>
        <w:rPr>
          <w:rFonts w:ascii="Times New Roman" w:hAnsi="Times New Roman"/>
        </w:rPr>
      </w:pPr>
      <w:r>
        <w:rPr>
          <w:sz w:val="22"/>
        </w:rPr>
        <w:t>Figure 4.3  Company Web Server Apache2 Setup ................ 21</w:t>
      </w:r>
    </w:p>
    <w:p>
      <w:pPr>
        <w:pStyle w:val="Normal"/>
        <w:spacing w:before="0" w:after="40"/>
        <w:jc w:val="both"/>
        <w:rPr>
          <w:rFonts w:ascii="Times New Roman" w:hAnsi="Times New Roman"/>
        </w:rPr>
      </w:pPr>
      <w:r>
        <w:rPr>
          <w:sz w:val="22"/>
        </w:rPr>
        <w:t>Figure 4.4  BIND9 DNS Zone Configuration .................... 22</w:t>
      </w:r>
    </w:p>
    <w:p>
      <w:pPr>
        <w:pStyle w:val="Normal"/>
        <w:spacing w:before="0" w:after="40"/>
        <w:jc w:val="both"/>
        <w:rPr>
          <w:rFonts w:ascii="Times New Roman" w:hAnsi="Times New Roman"/>
        </w:rPr>
      </w:pPr>
      <w:r>
        <w:rPr>
          <w:sz w:val="22"/>
        </w:rPr>
        <w:t>Figure 4.5  Fail2ban Jail Configuration on company-web-server ... 24</w:t>
      </w:r>
    </w:p>
    <w:p>
      <w:pPr>
        <w:pStyle w:val="Normal"/>
        <w:spacing w:before="0" w:after="40"/>
        <w:jc w:val="both"/>
        <w:rPr>
          <w:rFonts w:ascii="Times New Roman" w:hAnsi="Times New Roman"/>
        </w:rPr>
      </w:pPr>
      <w:r>
        <w:rPr>
          <w:sz w:val="22"/>
        </w:rPr>
        <w:t>Figure 4.6  Suricata IDS EVE JSON Output Sample ............. 25</w:t>
      </w:r>
    </w:p>
    <w:p>
      <w:pPr>
        <w:pStyle w:val="Normal"/>
        <w:spacing w:before="0" w:after="40"/>
        <w:jc w:val="both"/>
        <w:rPr>
          <w:rFonts w:ascii="Times New Roman" w:hAnsi="Times New Roman"/>
        </w:rPr>
      </w:pPr>
      <w:r>
        <w:rPr>
          <w:sz w:val="22"/>
        </w:rPr>
        <w:t>Figure 4.7  AEGIS Forwarder Agent Thread Architecture ....... 28</w:t>
      </w:r>
    </w:p>
    <w:p>
      <w:pPr>
        <w:pStyle w:val="Normal"/>
        <w:spacing w:before="0" w:after="40"/>
        <w:jc w:val="both"/>
        <w:rPr>
          <w:rFonts w:ascii="Times New Roman" w:hAnsi="Times New Roman"/>
        </w:rPr>
      </w:pPr>
      <w:r>
        <w:rPr>
          <w:sz w:val="22"/>
        </w:rPr>
        <w:t>Figure 4.8  Auto-Defense Engine Pipeline Diagram ............ 34</w:t>
      </w:r>
    </w:p>
    <w:p>
      <w:pPr>
        <w:pStyle w:val="Normal"/>
        <w:spacing w:before="0" w:after="40"/>
        <w:jc w:val="both"/>
        <w:rPr>
          <w:rFonts w:ascii="Times New Roman" w:hAnsi="Times New Roman"/>
        </w:rPr>
      </w:pPr>
      <w:r>
        <w:rPr>
          <w:sz w:val="22"/>
        </w:rPr>
        <w:t>Figure 4.9  AEGIS Dashboard — Main Overview Page ............ 37</w:t>
      </w:r>
    </w:p>
    <w:p>
      <w:pPr>
        <w:pStyle w:val="Normal"/>
        <w:spacing w:before="0" w:after="40"/>
        <w:jc w:val="both"/>
        <w:rPr>
          <w:rFonts w:ascii="Times New Roman" w:hAnsi="Times New Roman"/>
        </w:rPr>
      </w:pPr>
      <w:r>
        <w:rPr>
          <w:sz w:val="22"/>
        </w:rPr>
        <w:t>Figure 4.10  AEGIS Dashboard — Live Threat Map .............. 38</w:t>
      </w:r>
    </w:p>
    <w:p>
      <w:pPr>
        <w:pStyle w:val="Normal"/>
        <w:spacing w:before="0" w:after="40"/>
        <w:jc w:val="both"/>
        <w:rPr>
          <w:rFonts w:ascii="Times New Roman" w:hAnsi="Times New Roman"/>
        </w:rPr>
      </w:pPr>
      <w:r>
        <w:rPr>
          <w:sz w:val="22"/>
        </w:rPr>
        <w:t>Figure 4.11  AEGIS Dashboard — Defense Center Page .......... 39</w:t>
      </w:r>
    </w:p>
    <w:p>
      <w:pPr>
        <w:pStyle w:val="Normal"/>
        <w:spacing w:before="0" w:after="40"/>
        <w:jc w:val="both"/>
        <w:rPr>
          <w:rFonts w:ascii="Times New Roman" w:hAnsi="Times New Roman"/>
        </w:rPr>
      </w:pPr>
      <w:r>
        <w:rPr>
          <w:sz w:val="22"/>
        </w:rPr>
        <w:t>Figure 4.12  AEGIS Dashboard — Events Page with AI Analysis ... 40</w:t>
      </w:r>
    </w:p>
    <w:p>
      <w:pPr>
        <w:pStyle w:val="Normal"/>
        <w:spacing w:before="0" w:after="40"/>
        <w:jc w:val="both"/>
        <w:rPr>
          <w:rFonts w:ascii="Times New Roman" w:hAnsi="Times New Roman"/>
        </w:rPr>
      </w:pPr>
      <w:r>
        <w:rPr>
          <w:sz w:val="22"/>
        </w:rPr>
        <w:t>Figure 4.13  AEGIS Dashboard — Reports Page ................. 42</w:t>
      </w:r>
    </w:p>
    <w:p>
      <w:pPr>
        <w:pStyle w:val="Normal"/>
        <w:spacing w:before="0" w:after="40"/>
        <w:jc w:val="both"/>
        <w:rPr>
          <w:rFonts w:ascii="Times New Roman" w:hAnsi="Times New Roman"/>
        </w:rPr>
      </w:pPr>
      <w:r>
        <w:rPr>
          <w:sz w:val="22"/>
        </w:rPr>
        <w:t>Figure 4.14  Telegram Notification Sample ................... 43</w:t>
      </w:r>
    </w:p>
    <w:p>
      <w:pPr>
        <w:pStyle w:val="Normal"/>
        <w:spacing w:before="0" w:after="40"/>
        <w:jc w:val="both"/>
        <w:rPr>
          <w:rFonts w:ascii="Times New Roman" w:hAnsi="Times New Roman"/>
        </w:rPr>
      </w:pPr>
      <w:r>
        <w:rPr>
          <w:sz w:val="22"/>
        </w:rPr>
        <w:t>Figure 5.1  Kali Linux Attack Execution — Hydra SSH Brute Force ... 46</w:t>
      </w:r>
    </w:p>
    <w:p>
      <w:pPr>
        <w:pStyle w:val="Normal"/>
        <w:spacing w:before="0" w:after="40"/>
        <w:jc w:val="both"/>
        <w:rPr>
          <w:rFonts w:ascii="Times New Roman" w:hAnsi="Times New Roman"/>
        </w:rPr>
      </w:pPr>
      <w:r>
        <w:rPr>
          <w:sz w:val="22"/>
        </w:rPr>
        <w:t>Figure 5.2  AEGIS Dashboard — Brute Force Detection Alert ... 46</w:t>
      </w:r>
    </w:p>
    <w:p>
      <w:pPr>
        <w:pStyle w:val="Normal"/>
        <w:spacing w:before="0" w:after="40"/>
        <w:jc w:val="both"/>
        <w:rPr>
          <w:rFonts w:ascii="Times New Roman" w:hAnsi="Times New Roman"/>
        </w:rPr>
      </w:pPr>
      <w:r>
        <w:rPr>
          <w:sz w:val="22"/>
        </w:rPr>
        <w:t>Figure 5.3  sqlmap SQL Injection Attack Result .............. 47</w:t>
      </w:r>
    </w:p>
    <w:p>
      <w:pPr>
        <w:pStyle w:val="Normal"/>
        <w:spacing w:before="0" w:after="40"/>
        <w:jc w:val="both"/>
        <w:rPr>
          <w:rFonts w:ascii="Times New Roman" w:hAnsi="Times New Roman"/>
        </w:rPr>
      </w:pPr>
      <w:r>
        <w:rPr>
          <w:sz w:val="22"/>
        </w:rPr>
        <w:t>Figure 5.4  ab DDoS Simulation — Apache Service Down .... 48</w:t>
      </w:r>
    </w:p>
    <w:p>
      <w:pPr>
        <w:pStyle w:val="Normal"/>
        <w:spacing w:before="0" w:after="40"/>
        <w:jc w:val="both"/>
        <w:rPr>
          <w:rFonts w:ascii="Times New Roman" w:hAnsi="Times New Roman"/>
        </w:rPr>
      </w:pPr>
      <w:r>
        <w:rPr>
          <w:sz w:val="22"/>
        </w:rPr>
        <w:t>Figure 5.5  Auto-Defense Command Queue — Pending/Executed ... 49</w:t>
      </w:r>
    </w:p>
    <w:p>
      <w:pPr>
        <w:pStyle w:val="Normal"/>
        <w:jc w:val="both"/>
        <w:rPr>
          <w:rFonts w:ascii="Times New Roman" w:hAnsi="Times New Roman"/>
        </w:rPr>
      </w:pPr>
      <w:r>
        <w:rPr/>
      </w:r>
      <w:r>
        <w:br w:type="page"/>
      </w:r>
    </w:p>
    <w:p>
      <w:pPr>
        <w:pStyle w:val="Heading1"/>
        <w:spacing w:before="0" w:after="240"/>
        <w:jc w:val="both"/>
        <w:rPr>
          <w:rFonts w:ascii="Times New Roman" w:hAnsi="Times New Roman"/>
        </w:rPr>
      </w:pPr>
      <w:r>
        <w:rPr>
          <w:rFonts w:ascii="Times New Roman" w:hAnsi="Times New Roman"/>
        </w:rPr>
        <w:t>LIST OF TABLES</w:t>
      </w:r>
    </w:p>
    <w:p>
      <w:pPr>
        <w:pStyle w:val="Normal"/>
        <w:spacing w:before="0" w:after="40"/>
        <w:jc w:val="both"/>
        <w:rPr>
          <w:rFonts w:ascii="Times New Roman" w:hAnsi="Times New Roman"/>
        </w:rPr>
      </w:pPr>
      <w:r>
        <w:rPr>
          <w:sz w:val="22"/>
        </w:rPr>
        <w:t>Table 3.1  Functional Requirements Summary .................. 10</w:t>
      </w:r>
    </w:p>
    <w:p>
      <w:pPr>
        <w:pStyle w:val="Normal"/>
        <w:spacing w:before="0" w:after="40"/>
        <w:jc w:val="both"/>
        <w:rPr>
          <w:rFonts w:ascii="Times New Roman" w:hAnsi="Times New Roman"/>
        </w:rPr>
      </w:pPr>
      <w:r>
        <w:rPr>
          <w:sz w:val="22"/>
        </w:rPr>
        <w:t>Table 3.2  Network IP Address Plan .......................... 12</w:t>
      </w:r>
    </w:p>
    <w:p>
      <w:pPr>
        <w:pStyle w:val="Normal"/>
        <w:spacing w:before="0" w:after="40"/>
        <w:jc w:val="both"/>
        <w:rPr>
          <w:rFonts w:ascii="Times New Roman" w:hAnsi="Times New Roman"/>
        </w:rPr>
      </w:pPr>
      <w:r>
        <w:rPr>
          <w:sz w:val="22"/>
        </w:rPr>
        <w:t>Table 3.3  Core Database Tables ............................. 13</w:t>
      </w:r>
    </w:p>
    <w:p>
      <w:pPr>
        <w:pStyle w:val="Normal"/>
        <w:spacing w:before="0" w:after="40"/>
        <w:jc w:val="both"/>
        <w:rPr>
          <w:rFonts w:ascii="Times New Roman" w:hAnsi="Times New Roman"/>
        </w:rPr>
      </w:pPr>
      <w:r>
        <w:rPr>
          <w:sz w:val="22"/>
        </w:rPr>
        <w:t>Table 4.1  Development Tools and Technologies ............... 17</w:t>
      </w:r>
    </w:p>
    <w:p>
      <w:pPr>
        <w:pStyle w:val="Normal"/>
        <w:spacing w:before="0" w:after="40"/>
        <w:jc w:val="both"/>
        <w:rPr>
          <w:rFonts w:ascii="Times New Roman" w:hAnsi="Times New Roman"/>
        </w:rPr>
      </w:pPr>
      <w:r>
        <w:rPr>
          <w:sz w:val="22"/>
        </w:rPr>
        <w:t>Table 4.2  GNS3 Node IP Assignment .......................... 18</w:t>
      </w:r>
    </w:p>
    <w:p>
      <w:pPr>
        <w:pStyle w:val="Normal"/>
        <w:spacing w:before="0" w:after="40"/>
        <w:jc w:val="both"/>
        <w:rPr>
          <w:rFonts w:ascii="Times New Roman" w:hAnsi="Times New Roman"/>
        </w:rPr>
      </w:pPr>
      <w:r>
        <w:rPr>
          <w:sz w:val="22"/>
        </w:rPr>
        <w:t>Table 4.3  Company Services Summary ......................... 20</w:t>
      </w:r>
    </w:p>
    <w:p>
      <w:pPr>
        <w:pStyle w:val="Normal"/>
        <w:spacing w:before="0" w:after="40"/>
        <w:jc w:val="both"/>
        <w:rPr>
          <w:rFonts w:ascii="Times New Roman" w:hAnsi="Times New Roman"/>
        </w:rPr>
      </w:pPr>
      <w:r>
        <w:rPr>
          <w:sz w:val="22"/>
        </w:rPr>
        <w:t>Table 4.4  Sensor Assignment per VM ......................... 23</w:t>
      </w:r>
    </w:p>
    <w:p>
      <w:pPr>
        <w:pStyle w:val="Normal"/>
        <w:spacing w:before="0" w:after="40"/>
        <w:jc w:val="both"/>
        <w:rPr>
          <w:rFonts w:ascii="Times New Roman" w:hAnsi="Times New Roman"/>
        </w:rPr>
      </w:pPr>
      <w:r>
        <w:rPr>
          <w:sz w:val="22"/>
        </w:rPr>
        <w:t>Table 4.5  Fail2ban Jail Configuration Parameters ........... 24</w:t>
      </w:r>
    </w:p>
    <w:p>
      <w:pPr>
        <w:pStyle w:val="Normal"/>
        <w:spacing w:before="0" w:after="40"/>
        <w:jc w:val="both"/>
        <w:rPr>
          <w:rFonts w:ascii="Times New Roman" w:hAnsi="Times New Roman"/>
        </w:rPr>
      </w:pPr>
      <w:r>
        <w:rPr>
          <w:sz w:val="22"/>
        </w:rPr>
        <w:t>Table 4.6  API Ingest Endpoints ............................. 31</w:t>
      </w:r>
    </w:p>
    <w:p>
      <w:pPr>
        <w:pStyle w:val="Normal"/>
        <w:spacing w:before="0" w:after="40"/>
        <w:jc w:val="both"/>
        <w:rPr>
          <w:rFonts w:ascii="Times New Roman" w:hAnsi="Times New Roman"/>
        </w:rPr>
      </w:pPr>
      <w:r>
        <w:rPr>
          <w:sz w:val="22"/>
        </w:rPr>
        <w:t>Table 4.7  Defense Rule Trigger Types ....................... 34</w:t>
      </w:r>
    </w:p>
    <w:p>
      <w:pPr>
        <w:pStyle w:val="Normal"/>
        <w:spacing w:before="0" w:after="40"/>
        <w:jc w:val="both"/>
        <w:rPr>
          <w:rFonts w:ascii="Times New Roman" w:hAnsi="Times New Roman"/>
        </w:rPr>
      </w:pPr>
      <w:r>
        <w:rPr>
          <w:sz w:val="22"/>
        </w:rPr>
        <w:t>Table 5.1  Attack Scenarios and Detection Results ........... 45</w:t>
      </w:r>
    </w:p>
    <w:p>
      <w:pPr>
        <w:pStyle w:val="Normal"/>
        <w:spacing w:before="0" w:after="40"/>
        <w:jc w:val="both"/>
        <w:rPr>
          <w:rFonts w:ascii="Times New Roman" w:hAnsi="Times New Roman"/>
        </w:rPr>
      </w:pPr>
      <w:r>
        <w:rPr>
          <w:sz w:val="22"/>
        </w:rPr>
        <w:t>Table 5.2  Auto-Defense Execution Results ................... 48</w:t>
      </w:r>
    </w:p>
    <w:p>
      <w:pPr>
        <w:pStyle w:val="Normal"/>
        <w:spacing w:before="0" w:after="40"/>
        <w:jc w:val="both"/>
        <w:rPr>
          <w:rFonts w:ascii="Times New Roman" w:hAnsi="Times New Roman"/>
        </w:rPr>
      </w:pPr>
      <w:r>
        <w:rPr>
          <w:sz w:val="22"/>
        </w:rPr>
        <w:t>Table 6.1  Known Limitations ................................ 50</w:t>
      </w:r>
    </w:p>
    <w:p>
      <w:pPr>
        <w:pStyle w:val="Normal"/>
        <w:spacing w:before="0" w:after="40"/>
        <w:jc w:val="both"/>
        <w:rPr>
          <w:rFonts w:ascii="Times New Roman" w:hAnsi="Times New Roman"/>
        </w:rPr>
      </w:pPr>
      <w:r>
        <w:rPr>
          <w:sz w:val="22"/>
        </w:rPr>
        <w:t>Table 6.2  Planned Future Enhancements ...................... 51</w:t>
      </w:r>
    </w:p>
    <w:p>
      <w:pPr>
        <w:pStyle w:val="Normal"/>
        <w:spacing w:before="0" w:after="40"/>
        <w:jc w:val="both"/>
        <w:rPr>
          <w:rFonts w:ascii="Times New Roman" w:hAnsi="Times New Roman"/>
        </w:rPr>
      </w:pPr>
      <w:r>
        <w:rPr>
          <w:sz w:val="22"/>
        </w:rPr>
        <w:t>Table 6.3  Data Retention Policy ............................ 52</w:t>
      </w:r>
    </w:p>
    <w:p>
      <w:pPr>
        <w:pStyle w:val="Normal"/>
        <w:jc w:val="both"/>
        <w:rPr>
          <w:rFonts w:ascii="Times New Roman" w:hAnsi="Times New Roman"/>
        </w:rPr>
      </w:pPr>
      <w:r>
        <w:rPr/>
      </w:r>
      <w:r>
        <w:br w:type="page"/>
      </w:r>
    </w:p>
    <w:p>
      <w:pPr>
        <w:pStyle w:val="Heading1"/>
        <w:spacing w:before="0" w:after="240"/>
        <w:jc w:val="both"/>
        <w:rPr>
          <w:rFonts w:ascii="Times New Roman" w:hAnsi="Times New Roman"/>
        </w:rPr>
      </w:pPr>
      <w:r>
        <w:rPr>
          <w:rFonts w:ascii="Times New Roman" w:hAnsi="Times New Roman"/>
        </w:rPr>
        <w:t>LIST OF ABBREVIATIONS</w:t>
      </w:r>
    </w:p>
    <w:tbl>
      <w:tblPr>
        <w:tblStyle w:val="TableGrid"/>
        <w:tblW w:w="878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394"/>
        <w:gridCol w:w="4394"/>
      </w:tblGrid>
      <w:tr>
        <w:trPr/>
        <w:tc>
          <w:tcPr>
            <w:tcW w:w="4394"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Abbreviation</w:t>
            </w:r>
          </w:p>
        </w:tc>
        <w:tc>
          <w:tcPr>
            <w:tcW w:w="4394"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Full Form</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AEGIS</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Automated Enforcement and Guardian Intelligence System</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AI</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Artificial Intelligence</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Application Programming Interface</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BIND9</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Berkeley Internet Name Domain version 9</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CLI</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Command Line Interface</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CSRF</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Cross-Site Request Forgery</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DDoS</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Distributed Denial of Service</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DMZ</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Demilitarized Zone</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DNS</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Domain Name System</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EVE</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Extensible Event Format (Suricata JSON output)</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FTP</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File Transfer Protocol</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GNS3</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Graphical Network Simulator 3</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HTTP</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HyperText Transfer Protocol</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IDS</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Intrusion Detection System</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IPS</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Intrusion Prevention System</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JSON</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JavaScript Object Notation</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JWT</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JSON Web Token</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LDAP</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Lightweight Directory Access Protocol</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LFI</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Local File Inclusion</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LLM</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Large Language Model</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MGMT</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Management</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MITM</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Man-In-The-Middle (attack)</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MySQL</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My Structured Query Language (database)</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NAT</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Network Address Translation</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PHP</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PHP: Hypertext Preprocessor</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REST</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Representational State Transfer</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RFI</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Remote File Inclusion</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SIEM</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Security Information and Event Management</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SOC</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Security Operations Center</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SQL</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Structured Query Language</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SQLi</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SQL Injection</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SSH</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Secure Shell</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SSL</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Secure Sockets Layer</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SSO</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Single Sign-On</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TLS</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Transport Layer Security</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UI</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User Interface</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URL</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Uniform Resource Locator</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VLAN</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Virtual Local Area Network</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VM</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Virtual Machine</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VoIP</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Voice over Internet Protocol</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WAF</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Web Application Firewall</w:t>
            </w:r>
          </w:p>
        </w:tc>
      </w:tr>
      <w:tr>
        <w:trPr/>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XSS</w:t>
            </w:r>
          </w:p>
        </w:tc>
        <w:tc>
          <w:tcPr>
            <w:tcW w:w="439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Cross-Site Scripting</w:t>
            </w:r>
          </w:p>
        </w:tc>
      </w:tr>
    </w:tbl>
    <w:p>
      <w:pPr>
        <w:sectPr>
          <w:type w:val="nextPage"/>
          <w:pgSz w:w="11906" w:h="16838"/>
          <w:pgMar w:left="1800" w:right="1800" w:gutter="0" w:header="0" w:top="1440" w:footer="0" w:bottom="1440"/>
          <w:pgNumType w:fmt="decimal"/>
          <w:formProt w:val="false"/>
          <w:textDirection w:val="lrTb"/>
          <w:docGrid w:type="default" w:linePitch="100" w:charSpace="0"/>
        </w:sectPr>
      </w:pPr>
    </w:p>
    <w:p>
      <w:pPr>
        <w:pStyle w:val="Heading1"/>
        <w:spacing w:before="0" w:after="240"/>
        <w:jc w:val="both"/>
        <w:rPr>
          <w:rFonts w:ascii="Times New Roman" w:hAnsi="Times New Roman"/>
        </w:rPr>
      </w:pPr>
      <w:r>
        <w:rPr>
          <w:rFonts w:ascii="Times New Roman" w:hAnsi="Times New Roman"/>
        </w:rPr>
        <w:t>CHAPTER 1: INTRODUCTION</w:t>
      </w:r>
    </w:p>
    <w:p>
      <w:pPr>
        <w:pStyle w:val="Heading2"/>
        <w:spacing w:before="240" w:after="120"/>
        <w:jc w:val="both"/>
        <w:rPr>
          <w:rFonts w:ascii="Times New Roman" w:hAnsi="Times New Roman"/>
        </w:rPr>
      </w:pPr>
      <w:r>
        <w:rPr>
          <w:rFonts w:ascii="Times New Roman" w:hAnsi="Times New Roman"/>
        </w:rPr>
        <w:t>1.1  Background</w:t>
      </w:r>
    </w:p>
    <w:p>
      <w:pPr>
        <w:pStyle w:val="Normal"/>
        <w:spacing w:lineRule="exact" w:line="360" w:before="0" w:after="120"/>
        <w:ind w:firstLine="709"/>
        <w:jc w:val="both"/>
        <w:rPr>
          <w:rFonts w:ascii="Times New Roman" w:hAnsi="Times New Roman"/>
        </w:rPr>
      </w:pPr>
      <w:r>
        <w:rPr>
          <w:sz w:val="24"/>
        </w:rPr>
        <w:t>In the modern digital landscape, organizations of every size face an ever-growing volume of cyber threats. From small businesses to large enterprises, network infrastructure is continuously targeted by attackers exploiting vulnerabilities in web applications, databases, authentication systems, and network protocols. The cost of a successful breach — in data loss, financial damage, and reputational harm — can be catastrophic.</w:t>
      </w:r>
    </w:p>
    <w:p>
      <w:pPr>
        <w:pStyle w:val="Normal"/>
        <w:spacing w:lineRule="exact" w:line="360" w:before="0" w:after="120"/>
        <w:ind w:firstLine="709"/>
        <w:jc w:val="both"/>
        <w:rPr>
          <w:rFonts w:ascii="Times New Roman" w:hAnsi="Times New Roman"/>
        </w:rPr>
      </w:pPr>
      <w:r>
        <w:rPr>
          <w:sz w:val="24"/>
        </w:rPr>
        <w:t>A Security Operations Center (SOC) serves as the nerve center of an organization's cybersecurity posture. It is a centralized unit responsible for monitoring, detecting, analyzing, and responding to security incidents in real time. Traditionally, SOC operations require significant investment in commercial SIEM platforms such as Splunk, IBM QRadar, or Microsoft Sentinel. For mid-sized organizations and academic purposes, building an open-source SOC that achieves comparable functionality at minimal cost represents a compelling challenge.</w:t>
      </w:r>
    </w:p>
    <w:p>
      <w:pPr>
        <w:pStyle w:val="Normal"/>
        <w:spacing w:lineRule="exact" w:line="360" w:before="0" w:after="120"/>
        <w:ind w:firstLine="709"/>
        <w:jc w:val="both"/>
        <w:rPr>
          <w:rFonts w:ascii="Times New Roman" w:hAnsi="Times New Roman"/>
        </w:rPr>
      </w:pPr>
      <w:r>
        <w:rPr>
          <w:sz w:val="24"/>
        </w:rPr>
        <w:t>This project, AEGIS (Automated Enforcement and Guardian Intelligence System), addresses that challenge. It was conceived and built as a final internship project to demonstrate that a production-quality SOC can be constructed entirely from open-source components: pfSense for firewall and routing, Suricata for network-level IDS, Fail2ban for host-based intrusion prevention, and a custom React + Express.js dashboard for centralized visualization and control.</w:t>
      </w:r>
    </w:p>
    <w:p>
      <w:pPr>
        <w:pStyle w:val="Normal"/>
        <w:spacing w:lineRule="exact" w:line="360" w:before="0" w:after="120"/>
        <w:ind w:firstLine="709"/>
        <w:jc w:val="both"/>
        <w:rPr>
          <w:rFonts w:ascii="Times New Roman" w:hAnsi="Times New Roman"/>
        </w:rPr>
      </w:pPr>
      <w:r>
        <w:rPr>
          <w:sz w:val="24"/>
        </w:rPr>
        <w:t>AEGIS goes beyond simple log aggregation. It implements an automated defense pipeline that translates detected threat events into executable firewall commands — without human intervention. It integrates AI (Groq LLaMA 3.3-70B) for intelligent threat briefing and natural language explanations of security events. And it delivers real-time push notifications via Telegram, ensuring the security team is immediately informed of critical incidents regardless of whether the dashboard is open.</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1.2  Problem Statement</w:t>
      </w:r>
    </w:p>
    <w:p>
      <w:pPr>
        <w:pStyle w:val="Normal"/>
        <w:spacing w:lineRule="exact" w:line="360" w:before="0" w:after="120"/>
        <w:ind w:firstLine="709"/>
        <w:jc w:val="both"/>
        <w:rPr>
          <w:rFonts w:ascii="Times New Roman" w:hAnsi="Times New Roman"/>
        </w:rPr>
      </w:pPr>
      <w:r>
        <w:rPr>
          <w:sz w:val="24"/>
        </w:rPr>
        <w:t>Small-to-medium enterprises and academic institutions often lack the budget and personnel to operate a fully-featured SOC. Commercial SIEM solutions are expensive, complex to deploy, and require continuous tuning. Free alternatives are often fragmented — requiring administrators to manually correlate logs from disparate sources such as Fail2ban, Suricata, Apache, and SSH.</w:t>
      </w:r>
    </w:p>
    <w:p>
      <w:pPr>
        <w:pStyle w:val="Normal"/>
        <w:spacing w:lineRule="exact" w:line="360" w:before="0" w:after="120"/>
        <w:ind w:firstLine="709"/>
        <w:jc w:val="both"/>
        <w:rPr>
          <w:rFonts w:ascii="Times New Roman" w:hAnsi="Times New Roman"/>
        </w:rPr>
      </w:pPr>
      <w:r>
        <w:rPr>
          <w:sz w:val="24"/>
        </w:rPr>
        <w:t>The specific problems this project addresses are:</w:t>
      </w:r>
    </w:p>
    <w:p>
      <w:pPr>
        <w:pStyle w:val="ListNumber"/>
        <w:numPr>
          <w:ilvl w:val="0"/>
          <w:numId w:val="4"/>
        </w:numPr>
        <w:spacing w:before="0" w:after="60"/>
        <w:contextualSpacing/>
        <w:jc w:val="both"/>
        <w:rPr>
          <w:rFonts w:ascii="Times New Roman" w:hAnsi="Times New Roman"/>
        </w:rPr>
      </w:pPr>
      <w:r>
        <w:rPr>
          <w:sz w:val="22"/>
        </w:rPr>
        <w:t>Log data from multiple security tools (Fail2ban, Suricata, Apache access logs, SSH auth logs, MySQL logs, BIND9 logs, OpenLDAP logs) is scattered across multiple servers with no unified visibility.</w:t>
      </w:r>
    </w:p>
    <w:p>
      <w:pPr>
        <w:pStyle w:val="ListNumber"/>
        <w:numPr>
          <w:ilvl w:val="0"/>
          <w:numId w:val="4"/>
        </w:numPr>
        <w:spacing w:before="0" w:after="60"/>
        <w:contextualSpacing/>
        <w:jc w:val="both"/>
        <w:rPr>
          <w:rFonts w:ascii="Times New Roman" w:hAnsi="Times New Roman"/>
        </w:rPr>
      </w:pPr>
      <w:r>
        <w:rPr>
          <w:sz w:val="22"/>
        </w:rPr>
        <w:t>Security administrators must manually review logs to detect attacks — a slow, error-prone process that allows threats to persist undetected.</w:t>
      </w:r>
    </w:p>
    <w:p>
      <w:pPr>
        <w:pStyle w:val="ListNumber"/>
        <w:numPr>
          <w:ilvl w:val="0"/>
          <w:numId w:val="4"/>
        </w:numPr>
        <w:spacing w:before="0" w:after="60"/>
        <w:contextualSpacing/>
        <w:jc w:val="both"/>
        <w:rPr>
          <w:rFonts w:ascii="Times New Roman" w:hAnsi="Times New Roman"/>
        </w:rPr>
      </w:pPr>
      <w:r>
        <w:rPr>
          <w:sz w:val="22"/>
        </w:rPr>
        <w:t>When an attack is detected, manual firewall rule creation is slow and may lag behind fast-moving threats such as port scans or brute-force attacks.</w:t>
      </w:r>
    </w:p>
    <w:p>
      <w:pPr>
        <w:pStyle w:val="ListNumber"/>
        <w:numPr>
          <w:ilvl w:val="0"/>
          <w:numId w:val="4"/>
        </w:numPr>
        <w:spacing w:before="0" w:after="60"/>
        <w:contextualSpacing/>
        <w:jc w:val="both"/>
        <w:rPr>
          <w:rFonts w:ascii="Times New Roman" w:hAnsi="Times New Roman"/>
        </w:rPr>
      </w:pPr>
      <w:r>
        <w:rPr>
          <w:sz w:val="22"/>
        </w:rPr>
        <w:t>There is no centralized way to visualize the network topology, see which nodes are under attack, or understand the severity and nature of threats at a glance.</w:t>
      </w:r>
    </w:p>
    <w:p>
      <w:pPr>
        <w:pStyle w:val="ListNumber"/>
        <w:numPr>
          <w:ilvl w:val="0"/>
          <w:numId w:val="4"/>
        </w:numPr>
        <w:spacing w:before="0" w:after="60"/>
        <w:contextualSpacing/>
        <w:jc w:val="both"/>
        <w:rPr>
          <w:rFonts w:ascii="Times New Roman" w:hAnsi="Times New Roman"/>
        </w:rPr>
      </w:pPr>
      <w:r>
        <w:rPr>
          <w:sz w:val="22"/>
        </w:rPr>
        <w:t>Generating periodic security reports and threat briefings requires manual effort and security expertise that may not be available in all organizations.</w:t>
      </w:r>
    </w:p>
    <w:p>
      <w:pPr>
        <w:pStyle w:val="Normal"/>
        <w:jc w:val="both"/>
        <w:rPr>
          <w:rFonts w:ascii="Times New Roman" w:hAnsi="Times New Roman"/>
        </w:rPr>
      </w:pPr>
      <w:r>
        <w:rPr/>
      </w:r>
    </w:p>
    <w:p>
      <w:pPr>
        <w:pStyle w:val="Normal"/>
        <w:spacing w:lineRule="exact" w:line="360" w:before="0" w:after="120"/>
        <w:ind w:firstLine="709"/>
        <w:jc w:val="both"/>
        <w:rPr>
          <w:rFonts w:ascii="Times New Roman" w:hAnsi="Times New Roman"/>
        </w:rPr>
      </w:pPr>
      <w:r>
        <w:rPr>
          <w:sz w:val="24"/>
        </w:rPr>
        <w:t>AEGIS solves all five problems through a unified, real-time, AI-augmented SOC dashboard with automated defense capabilities.</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1.3  Objectives</w:t>
      </w:r>
    </w:p>
    <w:p>
      <w:pPr>
        <w:pStyle w:val="Normal"/>
        <w:spacing w:lineRule="exact" w:line="360" w:before="0" w:after="120"/>
        <w:ind w:firstLine="709"/>
        <w:jc w:val="both"/>
        <w:rPr>
          <w:rFonts w:ascii="Times New Roman" w:hAnsi="Times New Roman"/>
        </w:rPr>
      </w:pPr>
      <w:r>
        <w:rPr>
          <w:sz w:val="24"/>
        </w:rPr>
        <w:t>The objectives of this project are:</w:t>
      </w:r>
    </w:p>
    <w:p>
      <w:pPr>
        <w:pStyle w:val="ListBullet"/>
        <w:numPr>
          <w:ilvl w:val="0"/>
          <w:numId w:val="1"/>
        </w:numPr>
        <w:spacing w:before="0" w:after="60"/>
        <w:ind w:hanging="360" w:start="709"/>
        <w:contextualSpacing/>
        <w:jc w:val="both"/>
        <w:rPr>
          <w:rFonts w:ascii="Times New Roman" w:hAnsi="Times New Roman"/>
        </w:rPr>
      </w:pPr>
      <w:r>
        <w:rPr>
          <w:sz w:val="22"/>
        </w:rPr>
        <w:t>To design and implement a multi-source security event collection system that ingests events from Fail2ban, Suricata IDS, SSH logs, Apache access logs, MySQL logs, BIND9 logs, and OpenLDAP logs in real time.</w:t>
      </w:r>
    </w:p>
    <w:p>
      <w:pPr>
        <w:pStyle w:val="ListBullet"/>
        <w:numPr>
          <w:ilvl w:val="0"/>
          <w:numId w:val="1"/>
        </w:numPr>
        <w:spacing w:before="0" w:after="60"/>
        <w:ind w:hanging="360" w:start="709"/>
        <w:contextualSpacing/>
        <w:jc w:val="both"/>
        <w:rPr>
          <w:rFonts w:ascii="Times New Roman" w:hAnsi="Times New Roman"/>
        </w:rPr>
      </w:pPr>
      <w:r>
        <w:rPr>
          <w:sz w:val="22"/>
        </w:rPr>
        <w:t>To build a centralized Express.js API server with secure ingestion endpoints and a Supabase (PostgreSQL) backend for persistent event storage.</w:t>
      </w:r>
    </w:p>
    <w:p>
      <w:pPr>
        <w:pStyle w:val="ListBullet"/>
        <w:numPr>
          <w:ilvl w:val="0"/>
          <w:numId w:val="1"/>
        </w:numPr>
        <w:spacing w:before="0" w:after="60"/>
        <w:ind w:hanging="360" w:start="709"/>
        <w:contextualSpacing/>
        <w:jc w:val="both"/>
        <w:rPr>
          <w:rFonts w:ascii="Times New Roman" w:hAnsi="Times New Roman"/>
        </w:rPr>
      </w:pPr>
      <w:r>
        <w:rPr>
          <w:sz w:val="22"/>
        </w:rPr>
        <w:t>To develop a React-based SOC dashboard with live threat visualization, event feed, network topology map, and security KPI cards.</w:t>
      </w:r>
    </w:p>
    <w:p>
      <w:pPr>
        <w:pStyle w:val="ListBullet"/>
        <w:numPr>
          <w:ilvl w:val="0"/>
          <w:numId w:val="1"/>
        </w:numPr>
        <w:spacing w:before="0" w:after="60"/>
        <w:ind w:hanging="360" w:start="709"/>
        <w:contextualSpacing/>
        <w:jc w:val="both"/>
        <w:rPr>
          <w:rFonts w:ascii="Times New Roman" w:hAnsi="Times New Roman"/>
        </w:rPr>
      </w:pPr>
      <w:r>
        <w:rPr>
          <w:sz w:val="22"/>
        </w:rPr>
        <w:t>To implement an auto-defense engine that automatically evaluates incoming events against configurable defense rules and dispatches firewall commands to pfSense and Ubuntu VMs.</w:t>
      </w:r>
    </w:p>
    <w:p>
      <w:pPr>
        <w:pStyle w:val="ListBullet"/>
        <w:numPr>
          <w:ilvl w:val="0"/>
          <w:numId w:val="1"/>
        </w:numPr>
        <w:spacing w:before="0" w:after="60"/>
        <w:ind w:hanging="360" w:start="709"/>
        <w:contextualSpacing/>
        <w:jc w:val="both"/>
        <w:rPr>
          <w:rFonts w:ascii="Times New Roman" w:hAnsi="Times New Roman"/>
        </w:rPr>
      </w:pPr>
      <w:r>
        <w:rPr>
          <w:sz w:val="22"/>
        </w:rPr>
        <w:t>To integrate Groq AI (LLaMA 3.3-70B) for intelligent threat analysis, event explanation, and automated report generation.</w:t>
      </w:r>
    </w:p>
    <w:p>
      <w:pPr>
        <w:pStyle w:val="ListBullet"/>
        <w:numPr>
          <w:ilvl w:val="0"/>
          <w:numId w:val="1"/>
        </w:numPr>
        <w:spacing w:before="0" w:after="60"/>
        <w:ind w:hanging="360" w:start="709"/>
        <w:contextualSpacing/>
        <w:jc w:val="both"/>
        <w:rPr>
          <w:rFonts w:ascii="Times New Roman" w:hAnsi="Times New Roman"/>
        </w:rPr>
      </w:pPr>
      <w:r>
        <w:rPr>
          <w:sz w:val="22"/>
        </w:rPr>
        <w:t>To provide real-time Telegram push notifications for critical and high-severity security events.</w:t>
      </w:r>
    </w:p>
    <w:p>
      <w:pPr>
        <w:pStyle w:val="ListBullet"/>
        <w:numPr>
          <w:ilvl w:val="0"/>
          <w:numId w:val="1"/>
        </w:numPr>
        <w:spacing w:before="0" w:after="60"/>
        <w:ind w:hanging="360" w:start="709"/>
        <w:contextualSpacing/>
        <w:jc w:val="both"/>
        <w:rPr>
          <w:rFonts w:ascii="Times New Roman" w:hAnsi="Times New Roman"/>
        </w:rPr>
      </w:pPr>
      <w:r>
        <w:rPr>
          <w:sz w:val="22"/>
        </w:rPr>
        <w:t>To validate the complete system through realistic attack simulations using Kali Linux in a GNS3 virtual lab environment.</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1.4  Scope of the Project</w:t>
      </w:r>
    </w:p>
    <w:p>
      <w:pPr>
        <w:pStyle w:val="Normal"/>
        <w:spacing w:lineRule="exact" w:line="360" w:before="0" w:after="120"/>
        <w:ind w:firstLine="709"/>
        <w:jc w:val="both"/>
        <w:rPr>
          <w:rFonts w:ascii="Times New Roman" w:hAnsi="Times New Roman"/>
        </w:rPr>
      </w:pPr>
      <w:r>
        <w:rPr>
          <w:sz w:val="24"/>
        </w:rPr>
        <w:t>The scope of this project covers the design, implementation, and testing of the AEGIS SOC Dashboard within a GNS3-virtualized network environment representing Golden Myanmar Trading Co., Ltd.'s internal infrastructure.</w:t>
      </w:r>
    </w:p>
    <w:p>
      <w:pPr>
        <w:pStyle w:val="Normal"/>
        <w:spacing w:lineRule="exact" w:line="360" w:before="0" w:after="120"/>
        <w:ind w:firstLine="709"/>
        <w:jc w:val="both"/>
        <w:rPr>
          <w:rFonts w:ascii="Times New Roman" w:hAnsi="Times New Roman"/>
        </w:rPr>
      </w:pPr>
      <w:r>
        <w:rPr>
          <w:sz w:val="24"/>
        </w:rPr>
        <w:t>In scope:</w:t>
      </w:r>
    </w:p>
    <w:p>
      <w:pPr>
        <w:pStyle w:val="ListBullet"/>
        <w:numPr>
          <w:ilvl w:val="0"/>
          <w:numId w:val="1"/>
        </w:numPr>
        <w:spacing w:before="0" w:after="60"/>
        <w:ind w:hanging="360" w:start="709"/>
        <w:contextualSpacing/>
        <w:jc w:val="both"/>
        <w:rPr>
          <w:rFonts w:ascii="Times New Roman" w:hAnsi="Times New Roman"/>
        </w:rPr>
      </w:pPr>
      <w:r>
        <w:rPr>
          <w:sz w:val="22"/>
        </w:rPr>
        <w:t>Four company servers: web server, DNS server, customer database, LDAP server</w:t>
      </w:r>
    </w:p>
    <w:p>
      <w:pPr>
        <w:pStyle w:val="ListBullet"/>
        <w:numPr>
          <w:ilvl w:val="0"/>
          <w:numId w:val="1"/>
        </w:numPr>
        <w:spacing w:before="0" w:after="60"/>
        <w:ind w:hanging="360" w:start="709"/>
        <w:contextualSpacing/>
        <w:jc w:val="both"/>
        <w:rPr>
          <w:rFonts w:ascii="Times New Roman" w:hAnsi="Times New Roman"/>
        </w:rPr>
      </w:pPr>
      <w:r>
        <w:rPr>
          <w:sz w:val="22"/>
        </w:rPr>
        <w:t>pfSense firewall with Suricata IDS covering all network zones</w:t>
      </w:r>
    </w:p>
    <w:p>
      <w:pPr>
        <w:pStyle w:val="ListBullet"/>
        <w:numPr>
          <w:ilvl w:val="0"/>
          <w:numId w:val="1"/>
        </w:numPr>
        <w:spacing w:before="0" w:after="60"/>
        <w:ind w:hanging="360" w:start="709"/>
        <w:contextualSpacing/>
        <w:jc w:val="both"/>
        <w:rPr>
          <w:rFonts w:ascii="Times New Roman" w:hAnsi="Times New Roman"/>
        </w:rPr>
      </w:pPr>
      <w:r>
        <w:rPr>
          <w:sz w:val="22"/>
        </w:rPr>
        <w:t>AEGIS Forwarder Agent running on a dedicated Ubuntu hub VM</w:t>
      </w:r>
    </w:p>
    <w:p>
      <w:pPr>
        <w:pStyle w:val="ListBullet"/>
        <w:numPr>
          <w:ilvl w:val="0"/>
          <w:numId w:val="1"/>
        </w:numPr>
        <w:spacing w:before="0" w:after="60"/>
        <w:ind w:hanging="360" w:start="709"/>
        <w:contextualSpacing/>
        <w:jc w:val="both"/>
        <w:rPr>
          <w:rFonts w:ascii="Times New Roman" w:hAnsi="Times New Roman"/>
        </w:rPr>
      </w:pPr>
      <w:r>
        <w:rPr>
          <w:sz w:val="22"/>
        </w:rPr>
        <w:t>Full-stack SOC dashboard (React frontend + Express.js backend)</w:t>
      </w:r>
    </w:p>
    <w:p>
      <w:pPr>
        <w:pStyle w:val="ListBullet"/>
        <w:numPr>
          <w:ilvl w:val="0"/>
          <w:numId w:val="1"/>
        </w:numPr>
        <w:spacing w:before="0" w:after="60"/>
        <w:ind w:hanging="360" w:start="709"/>
        <w:contextualSpacing/>
        <w:jc w:val="both"/>
        <w:rPr>
          <w:rFonts w:ascii="Times New Roman" w:hAnsi="Times New Roman"/>
        </w:rPr>
      </w:pPr>
      <w:r>
        <w:rPr>
          <w:sz w:val="22"/>
        </w:rPr>
        <w:t>Auto-defense engine with configurable rules</w:t>
      </w:r>
    </w:p>
    <w:p>
      <w:pPr>
        <w:pStyle w:val="ListBullet"/>
        <w:numPr>
          <w:ilvl w:val="0"/>
          <w:numId w:val="1"/>
        </w:numPr>
        <w:spacing w:before="0" w:after="60"/>
        <w:ind w:hanging="360" w:start="709"/>
        <w:contextualSpacing/>
        <w:jc w:val="both"/>
        <w:rPr>
          <w:rFonts w:ascii="Times New Roman" w:hAnsi="Times New Roman"/>
        </w:rPr>
      </w:pPr>
      <w:r>
        <w:rPr>
          <w:sz w:val="22"/>
        </w:rPr>
        <w:t>AI-powered threat analysis and report generation</w:t>
      </w:r>
    </w:p>
    <w:p>
      <w:pPr>
        <w:pStyle w:val="ListBullet"/>
        <w:numPr>
          <w:ilvl w:val="0"/>
          <w:numId w:val="1"/>
        </w:numPr>
        <w:spacing w:before="0" w:after="60"/>
        <w:ind w:hanging="360" w:start="709"/>
        <w:contextualSpacing/>
        <w:jc w:val="both"/>
        <w:rPr>
          <w:rFonts w:ascii="Times New Roman" w:hAnsi="Times New Roman"/>
        </w:rPr>
      </w:pPr>
      <w:r>
        <w:rPr>
          <w:sz w:val="22"/>
        </w:rPr>
        <w:t>Telegram notification integration</w:t>
      </w:r>
    </w:p>
    <w:p>
      <w:pPr>
        <w:pStyle w:val="ListBullet"/>
        <w:numPr>
          <w:ilvl w:val="0"/>
          <w:numId w:val="1"/>
        </w:numPr>
        <w:spacing w:before="0" w:after="60"/>
        <w:ind w:hanging="360" w:start="709"/>
        <w:contextualSpacing/>
        <w:jc w:val="both"/>
        <w:rPr>
          <w:rFonts w:ascii="Times New Roman" w:hAnsi="Times New Roman"/>
        </w:rPr>
      </w:pPr>
      <w:r>
        <w:rPr>
          <w:sz w:val="22"/>
        </w:rPr>
        <w:t>Kali Linux-based attack simulation and validation</w:t>
      </w:r>
    </w:p>
    <w:p>
      <w:pPr>
        <w:pStyle w:val="Normal"/>
        <w:spacing w:lineRule="exact" w:line="360" w:before="0" w:after="120"/>
        <w:ind w:firstLine="709"/>
        <w:jc w:val="both"/>
        <w:rPr>
          <w:rFonts w:ascii="Times New Roman" w:hAnsi="Times New Roman"/>
        </w:rPr>
      </w:pPr>
      <w:r>
        <w:rPr>
          <w:sz w:val="24"/>
        </w:rPr>
        <w:t>Out of scope:</w:t>
      </w:r>
    </w:p>
    <w:p>
      <w:pPr>
        <w:pStyle w:val="ListBullet"/>
        <w:numPr>
          <w:ilvl w:val="0"/>
          <w:numId w:val="1"/>
        </w:numPr>
        <w:spacing w:before="0" w:after="60"/>
        <w:ind w:hanging="360" w:start="709"/>
        <w:contextualSpacing/>
        <w:jc w:val="both"/>
        <w:rPr>
          <w:rFonts w:ascii="Times New Roman" w:hAnsi="Times New Roman"/>
        </w:rPr>
      </w:pPr>
      <w:r>
        <w:rPr>
          <w:sz w:val="22"/>
        </w:rPr>
        <w:t>Physical network deployment (all infrastructure is virtualized in GNS3)</w:t>
      </w:r>
    </w:p>
    <w:p>
      <w:pPr>
        <w:pStyle w:val="ListBullet"/>
        <w:numPr>
          <w:ilvl w:val="0"/>
          <w:numId w:val="1"/>
        </w:numPr>
        <w:spacing w:before="0" w:after="60"/>
        <w:ind w:hanging="360" w:start="709"/>
        <w:contextualSpacing/>
        <w:jc w:val="both"/>
        <w:rPr>
          <w:rFonts w:ascii="Times New Roman" w:hAnsi="Times New Roman"/>
        </w:rPr>
      </w:pPr>
      <w:r>
        <w:rPr>
          <w:sz w:val="22"/>
        </w:rPr>
        <w:t>Email server, VoIP server, CCTV simulation (planned for future phases)</w:t>
      </w:r>
    </w:p>
    <w:p>
      <w:pPr>
        <w:pStyle w:val="ListBullet"/>
        <w:numPr>
          <w:ilvl w:val="0"/>
          <w:numId w:val="1"/>
        </w:numPr>
        <w:spacing w:before="0" w:after="60"/>
        <w:ind w:hanging="360" w:start="709"/>
        <w:contextualSpacing/>
        <w:jc w:val="both"/>
        <w:rPr>
          <w:rFonts w:ascii="Times New Roman" w:hAnsi="Times New Roman"/>
        </w:rPr>
      </w:pPr>
      <w:r>
        <w:rPr>
          <w:sz w:val="22"/>
        </w:rPr>
        <w:t>Active Directory / Samba4 integration (future phase)</w:t>
      </w:r>
    </w:p>
    <w:p>
      <w:pPr>
        <w:pStyle w:val="ListBullet"/>
        <w:numPr>
          <w:ilvl w:val="0"/>
          <w:numId w:val="1"/>
        </w:numPr>
        <w:spacing w:before="0" w:after="60"/>
        <w:ind w:hanging="360" w:start="709"/>
        <w:contextualSpacing/>
        <w:jc w:val="both"/>
        <w:rPr>
          <w:rFonts w:ascii="Times New Roman" w:hAnsi="Times New Roman"/>
        </w:rPr>
      </w:pPr>
      <w:r>
        <w:rPr>
          <w:sz w:val="22"/>
        </w:rPr>
        <w:t>Mobile application (dashboard is web-only)</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1.5  Report Organization</w:t>
      </w:r>
    </w:p>
    <w:p>
      <w:pPr>
        <w:pStyle w:val="Normal"/>
        <w:spacing w:lineRule="exact" w:line="360" w:before="0" w:after="120"/>
        <w:ind w:firstLine="709"/>
        <w:jc w:val="both"/>
        <w:rPr>
          <w:rFonts w:ascii="Times New Roman" w:hAnsi="Times New Roman"/>
        </w:rPr>
      </w:pPr>
      <w:r>
        <w:rPr>
          <w:sz w:val="24"/>
        </w:rPr>
        <w:t>The remainder of this report is organized as follows:</w:t>
      </w:r>
    </w:p>
    <w:p>
      <w:pPr>
        <w:pStyle w:val="ListBullet"/>
        <w:numPr>
          <w:ilvl w:val="0"/>
          <w:numId w:val="1"/>
        </w:numPr>
        <w:spacing w:before="0" w:after="60"/>
        <w:ind w:hanging="360" w:start="709"/>
        <w:contextualSpacing/>
        <w:jc w:val="both"/>
        <w:rPr>
          <w:rFonts w:ascii="Times New Roman" w:hAnsi="Times New Roman"/>
        </w:rPr>
      </w:pPr>
      <w:r>
        <w:rPr>
          <w:sz w:val="22"/>
        </w:rPr>
        <w:t>Chapter 2 reviews existing literature on SOC, IDS, SIEM, and AI in cybersecurity.</w:t>
      </w:r>
    </w:p>
    <w:p>
      <w:pPr>
        <w:pStyle w:val="ListBullet"/>
        <w:numPr>
          <w:ilvl w:val="0"/>
          <w:numId w:val="1"/>
        </w:numPr>
        <w:spacing w:before="0" w:after="60"/>
        <w:ind w:hanging="360" w:start="709"/>
        <w:contextualSpacing/>
        <w:jc w:val="both"/>
        <w:rPr>
          <w:rFonts w:ascii="Times New Roman" w:hAnsi="Times New Roman"/>
        </w:rPr>
      </w:pPr>
      <w:r>
        <w:rPr>
          <w:sz w:val="22"/>
        </w:rPr>
        <w:t>Chapter 3 presents system analysis, requirements, and design decisions.</w:t>
      </w:r>
    </w:p>
    <w:p>
      <w:pPr>
        <w:pStyle w:val="ListBullet"/>
        <w:numPr>
          <w:ilvl w:val="0"/>
          <w:numId w:val="1"/>
        </w:numPr>
        <w:spacing w:before="0" w:after="60"/>
        <w:ind w:hanging="360" w:start="709"/>
        <w:contextualSpacing/>
        <w:jc w:val="both"/>
        <w:rPr>
          <w:rFonts w:ascii="Times New Roman" w:hAnsi="Times New Roman"/>
        </w:rPr>
      </w:pPr>
      <w:r>
        <w:rPr>
          <w:sz w:val="22"/>
        </w:rPr>
        <w:t>Chapter 4 describes the full implementation of all system components.</w:t>
      </w:r>
    </w:p>
    <w:p>
      <w:pPr>
        <w:pStyle w:val="ListBullet"/>
        <w:numPr>
          <w:ilvl w:val="0"/>
          <w:numId w:val="1"/>
        </w:numPr>
        <w:spacing w:before="0" w:after="60"/>
        <w:ind w:hanging="360" w:start="709"/>
        <w:contextualSpacing/>
        <w:jc w:val="both"/>
        <w:rPr>
          <w:rFonts w:ascii="Times New Roman" w:hAnsi="Times New Roman"/>
        </w:rPr>
      </w:pPr>
      <w:r>
        <w:rPr>
          <w:sz w:val="22"/>
        </w:rPr>
        <w:t>Chapter 5 documents testing, attack simulations, and results.</w:t>
      </w:r>
    </w:p>
    <w:p>
      <w:pPr>
        <w:pStyle w:val="ListBullet"/>
        <w:numPr>
          <w:ilvl w:val="0"/>
          <w:numId w:val="1"/>
        </w:numPr>
        <w:spacing w:before="0" w:after="60"/>
        <w:ind w:hanging="360" w:start="709"/>
        <w:contextualSpacing/>
        <w:jc w:val="both"/>
        <w:rPr>
          <w:rFonts w:ascii="Times New Roman" w:hAnsi="Times New Roman"/>
        </w:rPr>
      </w:pPr>
      <w:r>
        <w:rPr>
          <w:sz w:val="22"/>
        </w:rPr>
        <w:t>Chapter 6 discusses current limitations and future enhancements.</w:t>
      </w:r>
    </w:p>
    <w:p>
      <w:pPr>
        <w:pStyle w:val="ListBullet"/>
        <w:numPr>
          <w:ilvl w:val="0"/>
          <w:numId w:val="1"/>
        </w:numPr>
        <w:spacing w:before="0" w:after="60"/>
        <w:ind w:hanging="360" w:start="709"/>
        <w:contextualSpacing/>
        <w:jc w:val="both"/>
        <w:rPr>
          <w:rFonts w:ascii="Times New Roman" w:hAnsi="Times New Roman"/>
        </w:rPr>
      </w:pPr>
      <w:r>
        <w:rPr>
          <w:sz w:val="22"/>
        </w:rPr>
        <w:t>Chapter 7 concludes the report.</w:t>
      </w:r>
    </w:p>
    <w:p>
      <w:pPr>
        <w:pStyle w:val="ListBullet"/>
        <w:numPr>
          <w:ilvl w:val="0"/>
          <w:numId w:val="1"/>
        </w:numPr>
        <w:spacing w:before="0" w:after="60"/>
        <w:ind w:hanging="360" w:start="709"/>
        <w:contextualSpacing/>
        <w:jc w:val="both"/>
        <w:rPr>
          <w:rFonts w:ascii="Times New Roman" w:hAnsi="Times New Roman"/>
        </w:rPr>
      </w:pPr>
      <w:r>
        <w:rPr>
          <w:sz w:val="22"/>
        </w:rPr>
        <w:t>Appendices provide installation, API, and configuration references.</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1.6  Research Methodology</w:t>
      </w:r>
    </w:p>
    <w:p>
      <w:pPr>
        <w:pStyle w:val="Normal"/>
        <w:spacing w:lineRule="exact" w:line="360" w:before="0" w:after="120"/>
        <w:ind w:firstLine="709"/>
        <w:jc w:val="both"/>
        <w:rPr>
          <w:rFonts w:ascii="Times New Roman" w:hAnsi="Times New Roman"/>
        </w:rPr>
      </w:pPr>
      <w:r>
        <w:rPr>
          <w:sz w:val="24"/>
        </w:rPr>
        <w:t>The development of AEGIS followed a structured research and development methodology to ensure technical rigor and system reliability:</w:t>
      </w:r>
    </w:p>
    <w:p>
      <w:pPr>
        <w:pStyle w:val="ListBullet"/>
        <w:numPr>
          <w:ilvl w:val="0"/>
          <w:numId w:val="1"/>
        </w:numPr>
        <w:spacing w:before="0" w:after="60"/>
        <w:ind w:hanging="360" w:start="709"/>
        <w:contextualSpacing/>
        <w:jc w:val="both"/>
        <w:rPr>
          <w:rFonts w:ascii="Times New Roman" w:hAnsi="Times New Roman"/>
        </w:rPr>
      </w:pPr>
      <w:r>
        <w:rPr>
          <w:sz w:val="22"/>
        </w:rPr>
        <w:t>Phase 1: Literature Review — Analyzing existing SOC/SIEM architectures and open-source security tools.</w:t>
      </w:r>
    </w:p>
    <w:p>
      <w:pPr>
        <w:pStyle w:val="ListBullet"/>
        <w:numPr>
          <w:ilvl w:val="0"/>
          <w:numId w:val="1"/>
        </w:numPr>
        <w:spacing w:before="0" w:after="60"/>
        <w:ind w:hanging="360" w:start="709"/>
        <w:contextualSpacing/>
        <w:jc w:val="both"/>
        <w:rPr>
          <w:rFonts w:ascii="Times New Roman" w:hAnsi="Times New Roman"/>
        </w:rPr>
      </w:pPr>
      <w:r>
        <w:rPr>
          <w:sz w:val="22"/>
        </w:rPr>
        <w:t>Phase 2: Requirements Analysis — Defining functional and non-functional needs for a mid-sized corporate lab.</w:t>
      </w:r>
    </w:p>
    <w:p>
      <w:pPr>
        <w:pStyle w:val="ListBullet"/>
        <w:numPr>
          <w:ilvl w:val="0"/>
          <w:numId w:val="1"/>
        </w:numPr>
        <w:spacing w:before="0" w:after="60"/>
        <w:ind w:hanging="360" w:start="709"/>
        <w:contextualSpacing/>
        <w:jc w:val="both"/>
        <w:rPr>
          <w:rFonts w:ascii="Times New Roman" w:hAnsi="Times New Roman"/>
        </w:rPr>
      </w:pPr>
      <w:r>
        <w:rPr>
          <w:sz w:val="22"/>
        </w:rPr>
        <w:t>Phase 3: Network Design — Designing a multi-zone GNS3 topology with DMZ, Internal, and Management VLANs.</w:t>
      </w:r>
    </w:p>
    <w:p>
      <w:pPr>
        <w:pStyle w:val="ListBullet"/>
        <w:numPr>
          <w:ilvl w:val="0"/>
          <w:numId w:val="1"/>
        </w:numPr>
        <w:spacing w:before="0" w:after="60"/>
        <w:ind w:hanging="360" w:start="709"/>
        <w:contextualSpacing/>
        <w:jc w:val="both"/>
        <w:rPr>
          <w:rFonts w:ascii="Times New Roman" w:hAnsi="Times New Roman"/>
        </w:rPr>
      </w:pPr>
      <w:r>
        <w:rPr>
          <w:sz w:val="22"/>
        </w:rPr>
        <w:t>Phase 4: Implementation — Developing the full-stack dashboard, API server, and Python forwarder agent.</w:t>
      </w:r>
    </w:p>
    <w:p>
      <w:pPr>
        <w:pStyle w:val="ListBullet"/>
        <w:numPr>
          <w:ilvl w:val="0"/>
          <w:numId w:val="1"/>
        </w:numPr>
        <w:spacing w:before="0" w:after="60"/>
        <w:ind w:hanging="360" w:start="709"/>
        <w:contextualSpacing/>
        <w:jc w:val="both"/>
        <w:rPr>
          <w:rFonts w:ascii="Times New Roman" w:hAnsi="Times New Roman"/>
        </w:rPr>
      </w:pPr>
      <w:r>
        <w:rPr>
          <w:sz w:val="22"/>
        </w:rPr>
        <w:t>Phase 5: Integration — Connecting the GNS3 virtual machines to the cloud-hosted AEGIS platform.</w:t>
      </w:r>
    </w:p>
    <w:p>
      <w:pPr>
        <w:pStyle w:val="ListBullet"/>
        <w:numPr>
          <w:ilvl w:val="0"/>
          <w:numId w:val="1"/>
        </w:numPr>
        <w:spacing w:before="0" w:after="60"/>
        <w:ind w:hanging="360" w:start="709"/>
        <w:contextualSpacing/>
        <w:jc w:val="both"/>
        <w:rPr>
          <w:rFonts w:ascii="Times New Roman" w:hAnsi="Times New Roman"/>
        </w:rPr>
      </w:pPr>
      <w:r>
        <w:rPr>
          <w:sz w:val="22"/>
        </w:rPr>
        <w:t>Phase 6: Testing and Evaluation — Simulating real-world attacks using Kali Linux and validating the auto-defense response.</w:t>
      </w:r>
    </w:p>
    <w:p>
      <w:pPr>
        <w:pStyle w:val="Normal"/>
        <w:jc w:val="both"/>
        <w:rPr>
          <w:rFonts w:ascii="Times New Roman" w:hAnsi="Times New Roman"/>
        </w:rPr>
      </w:pPr>
      <w:r>
        <w:rPr/>
      </w:r>
      <w:r>
        <w:br w:type="page"/>
      </w:r>
    </w:p>
    <w:p>
      <w:pPr>
        <w:pStyle w:val="Heading1"/>
        <w:spacing w:before="0" w:after="240"/>
        <w:jc w:val="both"/>
        <w:rPr>
          <w:rFonts w:ascii="Times New Roman" w:hAnsi="Times New Roman"/>
        </w:rPr>
      </w:pPr>
      <w:r>
        <w:rPr>
          <w:rFonts w:ascii="Times New Roman" w:hAnsi="Times New Roman"/>
        </w:rPr>
        <w:t>CHAPTER 2: LITERATURE REVIEW</w:t>
      </w:r>
    </w:p>
    <w:p>
      <w:pPr>
        <w:pStyle w:val="Heading2"/>
        <w:spacing w:before="240" w:after="120"/>
        <w:jc w:val="both"/>
        <w:rPr>
          <w:rFonts w:ascii="Times New Roman" w:hAnsi="Times New Roman"/>
        </w:rPr>
      </w:pPr>
      <w:r>
        <w:rPr>
          <w:rFonts w:ascii="Times New Roman" w:hAnsi="Times New Roman"/>
        </w:rPr>
        <w:t>2.1  Security Operations Center (SOC)</w:t>
      </w:r>
    </w:p>
    <w:p>
      <w:pPr>
        <w:pStyle w:val="Normal"/>
        <w:spacing w:lineRule="exact" w:line="360" w:before="0" w:after="120"/>
        <w:ind w:firstLine="709"/>
        <w:jc w:val="both"/>
        <w:rPr>
          <w:rFonts w:ascii="Times New Roman" w:hAnsi="Times New Roman"/>
        </w:rPr>
      </w:pPr>
      <w:r>
        <w:rPr>
          <w:sz w:val="24"/>
        </w:rPr>
        <w:t>A Security Operations Center (SOC) is a centralized facility where a security team monitors, detects, contains, and responds to cybersecurity threats and incidents. The primary function of a SOC is continuous monitoring of an organization's IT infrastructure — networks, servers, endpoints, databases, applications, websites, and other technology — for signs of a security incident.</w:t>
      </w:r>
    </w:p>
    <w:p>
      <w:pPr>
        <w:pStyle w:val="Normal"/>
        <w:spacing w:lineRule="exact" w:line="360" w:before="0" w:after="120"/>
        <w:ind w:firstLine="709"/>
        <w:jc w:val="both"/>
        <w:rPr>
          <w:rFonts w:ascii="Times New Roman" w:hAnsi="Times New Roman"/>
        </w:rPr>
      </w:pPr>
      <w:r>
        <w:rPr>
          <w:sz w:val="24"/>
        </w:rPr>
        <w:t>According to NIST Special Publication 800-61, an effective security operations capability must include: event monitoring and analysis, incident detection and classification, incident response coordination, threat intelligence integration, and continuous improvement through lessons learned. Modern SOCs increasingly incorporate automation (SOAR — Security Orchestration, Automation and Response) to handle the volume of alerts that human analysts alone cannot process.</w:t>
      </w:r>
    </w:p>
    <w:p>
      <w:pPr>
        <w:pStyle w:val="Normal"/>
        <w:spacing w:lineRule="exact" w:line="360" w:before="0" w:after="120"/>
        <w:ind w:firstLine="709"/>
        <w:jc w:val="both"/>
        <w:rPr>
          <w:rFonts w:ascii="Times New Roman" w:hAnsi="Times New Roman"/>
        </w:rPr>
      </w:pPr>
      <w:r>
        <w:rPr>
          <w:sz w:val="24"/>
        </w:rPr>
        <w:t>AEGIS implements the core SOC functions at a scale appropriate for a mid-sized organization: event collection from multiple sources, severity-based classification, automated response, and human-readable threat briefing. While it does not implement full SOAR capabilities, the auto-defense engine represents a lightweight SOAR component for the most common threat types.</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2.2  Intrusion Detection Systems (IDS)</w:t>
      </w:r>
    </w:p>
    <w:p>
      <w:pPr>
        <w:pStyle w:val="Normal"/>
        <w:spacing w:lineRule="exact" w:line="360" w:before="0" w:after="120"/>
        <w:ind w:firstLine="709"/>
        <w:jc w:val="both"/>
        <w:rPr>
          <w:rFonts w:ascii="Times New Roman" w:hAnsi="Times New Roman"/>
        </w:rPr>
      </w:pPr>
      <w:r>
        <w:rPr>
          <w:sz w:val="24"/>
        </w:rPr>
        <w:t>An Intrusion Detection System (IDS) monitors network traffic or host activity for malicious patterns and generates alerts when such patterns are identified. IDS solutions are broadly categorized as:</w:t>
      </w:r>
    </w:p>
    <w:p>
      <w:pPr>
        <w:pStyle w:val="ListBullet"/>
        <w:numPr>
          <w:ilvl w:val="0"/>
          <w:numId w:val="1"/>
        </w:numPr>
        <w:spacing w:before="0" w:after="60"/>
        <w:ind w:hanging="360" w:start="709"/>
        <w:contextualSpacing/>
        <w:jc w:val="both"/>
        <w:rPr>
          <w:rFonts w:ascii="Times New Roman" w:hAnsi="Times New Roman"/>
        </w:rPr>
      </w:pPr>
      <w:r>
        <w:rPr>
          <w:sz w:val="22"/>
        </w:rPr>
        <w:t>Network-based IDS (NIDS): inspects network traffic at a strategic point. Examples include Snort and Suricata.</w:t>
      </w:r>
    </w:p>
    <w:p>
      <w:pPr>
        <w:pStyle w:val="ListBullet"/>
        <w:numPr>
          <w:ilvl w:val="0"/>
          <w:numId w:val="1"/>
        </w:numPr>
        <w:spacing w:before="0" w:after="60"/>
        <w:ind w:hanging="360" w:start="709"/>
        <w:contextualSpacing/>
        <w:jc w:val="both"/>
        <w:rPr>
          <w:rFonts w:ascii="Times New Roman" w:hAnsi="Times New Roman"/>
        </w:rPr>
      </w:pPr>
      <w:r>
        <w:rPr>
          <w:sz w:val="22"/>
        </w:rPr>
        <w:t>Host-based IDS (HIDS): monitors activity on an individual host. Examples include OSSEC, Wazuh, and Fail2ban.</w:t>
      </w:r>
    </w:p>
    <w:p>
      <w:pPr>
        <w:pStyle w:val="ListBullet"/>
        <w:numPr>
          <w:ilvl w:val="0"/>
          <w:numId w:val="1"/>
        </w:numPr>
        <w:spacing w:before="0" w:after="60"/>
        <w:ind w:hanging="360" w:start="709"/>
        <w:contextualSpacing/>
        <w:jc w:val="both"/>
        <w:rPr>
          <w:rFonts w:ascii="Times New Roman" w:hAnsi="Times New Roman"/>
        </w:rPr>
      </w:pPr>
      <w:r>
        <w:rPr>
          <w:sz w:val="22"/>
        </w:rPr>
        <w:t>Hybrid: combines both approaches.</w:t>
      </w:r>
    </w:p>
    <w:p>
      <w:pPr>
        <w:pStyle w:val="Normal"/>
        <w:spacing w:lineRule="exact" w:line="360" w:before="0" w:after="120"/>
        <w:ind w:firstLine="709"/>
        <w:jc w:val="both"/>
        <w:rPr>
          <w:rFonts w:ascii="Times New Roman" w:hAnsi="Times New Roman"/>
        </w:rPr>
      </w:pPr>
      <w:r>
        <w:rPr>
          <w:sz w:val="24"/>
        </w:rPr>
        <w:t>Suricata, developed by the Open Information Security Foundation (OISF), is a high-performance open-source IDS/IPS engine. It supports multi-threading, hardware acceleration, and outputs alerts in EVE JSON format — a structured log format that AEGIS consumes directly.</w:t>
      </w:r>
    </w:p>
    <w:p>
      <w:pPr>
        <w:pStyle w:val="Normal"/>
        <w:spacing w:lineRule="exact" w:line="360" w:before="0" w:after="120"/>
        <w:ind w:firstLine="709"/>
        <w:jc w:val="both"/>
        <w:rPr>
          <w:rFonts w:ascii="Times New Roman" w:hAnsi="Times New Roman"/>
        </w:rPr>
      </w:pPr>
      <w:r>
        <w:rPr>
          <w:sz w:val="24"/>
        </w:rPr>
        <w:t>Fail2ban is a host-based intrusion prevention tool that monitors system log files for repeated authentication failures and automatically updates firewall rules to block offending IP addresses. AEGIS monitors Fail2ban's ban/unban actions across all four company VMs, treating each Fail2ban action as a structured security event.</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2.3  Security Information and Event Management (SIEM)</w:t>
      </w:r>
    </w:p>
    <w:p>
      <w:pPr>
        <w:pStyle w:val="Normal"/>
        <w:spacing w:lineRule="exact" w:line="360" w:before="0" w:after="120"/>
        <w:ind w:firstLine="709"/>
        <w:jc w:val="both"/>
        <w:rPr>
          <w:rFonts w:ascii="Times New Roman" w:hAnsi="Times New Roman"/>
        </w:rPr>
      </w:pPr>
      <w:r>
        <w:rPr>
          <w:sz w:val="24"/>
        </w:rPr>
        <w:t>SIEM systems combine Security Information Management (SIM) — long-term storage and analysis of log data — with Security Event Management (SEM) — real-time monitoring and correlation of events. The defining capability of a SIEM is correlation: detecting complex attack patterns that span multiple systems, timeframes, and event types.</w:t>
      </w:r>
    </w:p>
    <w:p>
      <w:pPr>
        <w:pStyle w:val="Normal"/>
        <w:spacing w:lineRule="exact" w:line="360" w:before="0" w:after="120"/>
        <w:ind w:firstLine="709"/>
        <w:jc w:val="both"/>
        <w:rPr>
          <w:rFonts w:ascii="Times New Roman" w:hAnsi="Times New Roman"/>
        </w:rPr>
      </w:pPr>
      <w:r>
        <w:rPr>
          <w:sz w:val="24"/>
        </w:rPr>
        <w:t>Commercial SIEM solutions include Splunk Enterprise Security, IBM QRadar, Microsoft Sentinel, and Elastic SIEM. Open-source alternatives include Wazuh (which builds on OSSEC) and the ELK Stack (Elasticsearch, Logstash, Kibana).</w:t>
      </w:r>
    </w:p>
    <w:p>
      <w:pPr>
        <w:pStyle w:val="Normal"/>
        <w:spacing w:lineRule="exact" w:line="360" w:before="0" w:after="120"/>
        <w:ind w:firstLine="709"/>
        <w:jc w:val="both"/>
        <w:rPr>
          <w:rFonts w:ascii="Times New Roman" w:hAnsi="Times New Roman"/>
        </w:rPr>
      </w:pPr>
      <w:r>
        <w:rPr>
          <w:sz w:val="24"/>
        </w:rPr>
        <w:t>AEGIS does not aim to replace a full SIEM but provides the most critical SIEM capabilities — event collection, normalization, storage, real-time alerting, and basic correlation through its defense rule engine — without the deployment complexity and licensing costs of commercial solutions.</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2.4  Network Virtualization with GNS3</w:t>
      </w:r>
    </w:p>
    <w:p>
      <w:pPr>
        <w:pStyle w:val="Normal"/>
        <w:spacing w:lineRule="exact" w:line="360" w:before="0" w:after="120"/>
        <w:ind w:firstLine="709"/>
        <w:jc w:val="both"/>
        <w:rPr>
          <w:rFonts w:ascii="Times New Roman" w:hAnsi="Times New Roman"/>
        </w:rPr>
      </w:pPr>
      <w:r>
        <w:rPr>
          <w:sz w:val="24"/>
        </w:rPr>
        <w:t>GNS3 (Graphical Network Simulator 3) is an open-source network simulation platform that allows the emulation of complex networks using real network operating system images. Unlike purely simulated environments, GNS3 runs actual OS images (Ubuntu, pfSense, MikroTik RouterOS) on the host machine's CPU, making the network behavior indistinguishable from physical hardware.</w:t>
      </w:r>
    </w:p>
    <w:p>
      <w:pPr>
        <w:pStyle w:val="Normal"/>
        <w:spacing w:lineRule="exact" w:line="360" w:before="0" w:after="120"/>
        <w:ind w:firstLine="709"/>
        <w:jc w:val="both"/>
        <w:rPr>
          <w:rFonts w:ascii="Times New Roman" w:hAnsi="Times New Roman"/>
        </w:rPr>
      </w:pPr>
      <w:r>
        <w:rPr>
          <w:sz w:val="24"/>
        </w:rPr>
        <w:t>For this project, GNS3 provides the complete virtual lab: four Ubuntu VMs for company services, one pfSense VM for firewall and IDS, one MikroTik CHR for WAN routing, one Kali Linux VM for attack simulation, and one Ubuntu hub VM for the AEGIS Forwarder Agent. This architecture allows realistic attack-defense scenarios that would be impossible to replicate in a pure software simulation.</w:t>
      </w:r>
    </w:p>
    <w:p>
      <w:pPr>
        <w:pStyle w:val="Heading2"/>
        <w:spacing w:before="240" w:after="120"/>
        <w:jc w:val="both"/>
        <w:rPr>
          <w:rFonts w:ascii="Times New Roman" w:hAnsi="Times New Roman"/>
        </w:rPr>
      </w:pPr>
      <w:r>
        <w:rPr>
          <w:rFonts w:ascii="Times New Roman" w:hAnsi="Times New Roman"/>
        </w:rPr>
        <w:t>2.5  AI in Cybersecurity</w:t>
      </w:r>
    </w:p>
    <w:p>
      <w:pPr>
        <w:pStyle w:val="Normal"/>
        <w:spacing w:lineRule="exact" w:line="360" w:before="0" w:after="120"/>
        <w:ind w:firstLine="709"/>
        <w:jc w:val="both"/>
        <w:rPr>
          <w:rFonts w:ascii="Times New Roman" w:hAnsi="Times New Roman"/>
        </w:rPr>
      </w:pPr>
      <w:r>
        <w:rPr>
          <w:sz w:val="24"/>
        </w:rPr>
        <w:t>The application of Large Language Models (LLMs) to cybersecurity has grown rapidly since 2023. LLMs can translate raw security event data into human-readable explanations, recommend countermeasures, and generate executive-level threat briefings — capabilities that previously required experienced security analysts.</w:t>
      </w:r>
    </w:p>
    <w:p>
      <w:pPr>
        <w:pStyle w:val="Normal"/>
        <w:spacing w:lineRule="exact" w:line="360" w:before="0" w:after="120"/>
        <w:ind w:firstLine="709"/>
        <w:jc w:val="both"/>
        <w:rPr>
          <w:rFonts w:ascii="Times New Roman" w:hAnsi="Times New Roman"/>
        </w:rPr>
      </w:pPr>
      <w:r>
        <w:rPr>
          <w:sz w:val="24"/>
        </w:rPr>
        <w:t>AEGIS integrates Groq's API, which provides inference on Meta's LLaMA 3.3-70B model at extremely low latency. The model is prompted with structured event data from the past 24 hours and generates threat briefings in a mixed Burmese-English format suitable for the local analyst audience. Groq's hardware-accelerated inference (LPU chips) enables sub-second response times even for 70B parameter models.</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2.6  Related Works</w:t>
      </w:r>
    </w:p>
    <w:p>
      <w:pPr>
        <w:pStyle w:val="Normal"/>
        <w:spacing w:lineRule="exact" w:line="360" w:before="0" w:after="120"/>
        <w:ind w:firstLine="709"/>
        <w:jc w:val="both"/>
        <w:rPr>
          <w:rFonts w:ascii="Times New Roman" w:hAnsi="Times New Roman"/>
        </w:rPr>
      </w:pPr>
      <w:r>
        <w:rPr>
          <w:sz w:val="24"/>
        </w:rPr>
        <w:t>Several open-source SOC projects have been developed in academic and research contexts. Wazuh (formerly OSSEC) provides a comprehensive HIDS and SIEM solution with a Kibana-based dashboard. Security Onion combines Suricata and Elastic SIEM into a distribution focused on network security monitoring. TheHive provides incident response case management.</w:t>
      </w:r>
    </w:p>
    <w:p>
      <w:pPr>
        <w:pStyle w:val="Normal"/>
        <w:spacing w:lineRule="exact" w:line="360" w:before="0" w:after="120"/>
        <w:ind w:firstLine="709"/>
        <w:jc w:val="both"/>
        <w:rPr>
          <w:rFonts w:ascii="Times New Roman" w:hAnsi="Times New Roman"/>
        </w:rPr>
      </w:pPr>
      <w:r>
        <w:rPr>
          <w:sz w:val="24"/>
        </w:rPr>
        <w:t>AEGIS differentiates itself from these solutions in three key ways: (1) it is purpose-built for a specific network topology and attack scenario set, allowing deeper integration with the monitored services; (2) it includes an auto-defense engine that issues actual firewall commands rather than just alerting; and (3) it integrates generative AI for natural language threat analysis, which none of the above solutions natively provide.</w:t>
      </w:r>
    </w:p>
    <w:p>
      <w:pPr>
        <w:pStyle w:val="Normal"/>
        <w:jc w:val="both"/>
        <w:rPr>
          <w:rFonts w:ascii="Times New Roman" w:hAnsi="Times New Roman"/>
        </w:rPr>
      </w:pPr>
      <w:r>
        <w:rPr/>
      </w:r>
      <w:r>
        <w:br w:type="page"/>
      </w:r>
    </w:p>
    <w:p>
      <w:pPr>
        <w:pStyle w:val="Heading1"/>
        <w:spacing w:before="0" w:after="240"/>
        <w:jc w:val="both"/>
        <w:rPr>
          <w:rFonts w:ascii="Times New Roman" w:hAnsi="Times New Roman"/>
        </w:rPr>
      </w:pPr>
      <w:r>
        <w:rPr>
          <w:rFonts w:ascii="Times New Roman" w:hAnsi="Times New Roman"/>
        </w:rPr>
        <w:t>CHAPTER 3: SYSTEM ANALYSIS AND DESIGN</w:t>
      </w:r>
    </w:p>
    <w:p>
      <w:pPr>
        <w:pStyle w:val="Heading2"/>
        <w:spacing w:before="240" w:after="120"/>
        <w:jc w:val="both"/>
        <w:rPr>
          <w:rFonts w:ascii="Times New Roman" w:hAnsi="Times New Roman"/>
        </w:rPr>
      </w:pPr>
      <w:r>
        <w:rPr>
          <w:rFonts w:ascii="Times New Roman" w:hAnsi="Times New Roman"/>
        </w:rPr>
        <w:t>3.1  Functional Requirements</w:t>
      </w:r>
    </w:p>
    <w:p>
      <w:pPr>
        <w:pStyle w:val="Normal"/>
        <w:spacing w:lineRule="exact" w:line="360" w:before="0" w:after="120"/>
        <w:ind w:firstLine="709"/>
        <w:jc w:val="both"/>
        <w:rPr>
          <w:rFonts w:ascii="Times New Roman" w:hAnsi="Times New Roman"/>
        </w:rPr>
      </w:pPr>
      <w:r>
        <w:rPr>
          <w:sz w:val="24"/>
        </w:rPr>
        <w:t>The following functional requirements were identified through analysis of the target environment and stakeholder needs:</w:t>
      </w:r>
    </w:p>
    <w:tbl>
      <w:tblPr>
        <w:tblStyle w:val="TableGrid"/>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ID</w:t>
            </w:r>
          </w:p>
        </w:tc>
        <w:tc>
          <w:tcPr>
            <w:tcW w:w="2929"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Requirement</w:t>
            </w:r>
          </w:p>
        </w:tc>
        <w:tc>
          <w:tcPr>
            <w:tcW w:w="2929"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Priority</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FR-01</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System shall ingest security events from Fail2ban on all four VMs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High</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FR-02</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System shall ingest SSH authentication events (success and failure)</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High</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FR-03</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System shall ingest Suricata IDS alerts from pfSense EVE JSON</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High</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FR-04</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System shall ingest Apache2 access logs from company-web-server</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High</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FR-05</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System shall ingest MySQL login events from company-customer-db</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Medium</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FR-06</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System shall ingest BIND9 DNS query/error events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Medium</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FR-07</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System shall ingest OpenLDAP authentication events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Medium</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FR-08</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Dashboard shall display live event feed with severity indicators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High</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FR-09</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Dashboard shall show a live network topology/threat map</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High</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FR-10</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System shall auto-evaluate events against defense rules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High</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FR-11</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System shall dispatch firewall commands to VMs automatically</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High</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FR-12</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Dashboard shall support manual IP block/unblock operations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High</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FR-13</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System shall send Telegram notifications for critical/high events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High</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FR-14</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System shall generate AI-powered threat briefings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Medium</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FR-15</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System shall generate periodic security reports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Medium</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FR-16</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Dashboard shall authenticate admins via JWT + Google SSO</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High</w:t>
            </w:r>
          </w:p>
        </w:tc>
      </w:tr>
    </w:tbl>
    <w:p>
      <w:pPr>
        <w:pStyle w:val="Normal"/>
        <w:jc w:val="both"/>
        <w:rPr>
          <w:rFonts w:ascii="Times New Roman" w:hAnsi="Times New Roman"/>
        </w:rPr>
      </w:pPr>
      <w:r>
        <w:rPr/>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3.2  Non-Functional Requirements</w:t>
      </w:r>
    </w:p>
    <w:p>
      <w:pPr>
        <w:pStyle w:val="ListBullet"/>
        <w:numPr>
          <w:ilvl w:val="0"/>
          <w:numId w:val="1"/>
        </w:numPr>
        <w:spacing w:before="0" w:after="60"/>
        <w:ind w:hanging="360" w:start="709"/>
        <w:contextualSpacing/>
        <w:jc w:val="both"/>
        <w:rPr>
          <w:rFonts w:ascii="Times New Roman" w:hAnsi="Times New Roman"/>
        </w:rPr>
      </w:pPr>
      <w:r>
        <w:rPr>
          <w:sz w:val="22"/>
        </w:rPr>
        <w:t>Security: All ingest endpoints protected by API key authentication. Admin endpoints protected by separate admin key. JWT tokens expire in 24 hours.</w:t>
      </w:r>
    </w:p>
    <w:p>
      <w:pPr>
        <w:pStyle w:val="ListBullet"/>
        <w:numPr>
          <w:ilvl w:val="0"/>
          <w:numId w:val="1"/>
        </w:numPr>
        <w:spacing w:before="0" w:after="60"/>
        <w:ind w:hanging="360" w:start="709"/>
        <w:contextualSpacing/>
        <w:jc w:val="both"/>
        <w:rPr>
          <w:rFonts w:ascii="Times New Roman" w:hAnsi="Times New Roman"/>
        </w:rPr>
      </w:pPr>
      <w:r>
        <w:rPr>
          <w:sz w:val="22"/>
        </w:rPr>
        <w:t>Availability: Dashboard hosted on Vercel CDN; API server on Render. Target uptime ≥ 99.5%.</w:t>
      </w:r>
    </w:p>
    <w:p>
      <w:pPr>
        <w:pStyle w:val="ListBullet"/>
        <w:numPr>
          <w:ilvl w:val="0"/>
          <w:numId w:val="1"/>
        </w:numPr>
        <w:spacing w:before="0" w:after="60"/>
        <w:ind w:hanging="360" w:start="709"/>
        <w:contextualSpacing/>
        <w:jc w:val="both"/>
        <w:rPr>
          <w:rFonts w:ascii="Times New Roman" w:hAnsi="Times New Roman"/>
        </w:rPr>
      </w:pPr>
      <w:r>
        <w:rPr>
          <w:sz w:val="22"/>
        </w:rPr>
        <w:t>Performance: Event-to-dashboard latency ≤ 3 seconds. Auto-defense command execution ≤ 30 seconds from event ingestion.</w:t>
      </w:r>
    </w:p>
    <w:p>
      <w:pPr>
        <w:pStyle w:val="ListBullet"/>
        <w:numPr>
          <w:ilvl w:val="0"/>
          <w:numId w:val="1"/>
        </w:numPr>
        <w:spacing w:before="0" w:after="60"/>
        <w:ind w:hanging="360" w:start="709"/>
        <w:contextualSpacing/>
        <w:jc w:val="both"/>
        <w:rPr>
          <w:rFonts w:ascii="Times New Roman" w:hAnsi="Times New Roman"/>
        </w:rPr>
      </w:pPr>
      <w:r>
        <w:rPr>
          <w:sz w:val="22"/>
        </w:rPr>
        <w:t>Scalability: Event storage in Supabase PostgreSQL; supports millions of rows.</w:t>
      </w:r>
    </w:p>
    <w:p>
      <w:pPr>
        <w:pStyle w:val="ListBullet"/>
        <w:numPr>
          <w:ilvl w:val="0"/>
          <w:numId w:val="1"/>
        </w:numPr>
        <w:spacing w:before="0" w:after="60"/>
        <w:ind w:hanging="360" w:start="709"/>
        <w:contextualSpacing/>
        <w:jc w:val="both"/>
        <w:rPr>
          <w:rFonts w:ascii="Times New Roman" w:hAnsi="Times New Roman"/>
        </w:rPr>
      </w:pPr>
      <w:r>
        <w:rPr>
          <w:sz w:val="22"/>
        </w:rPr>
        <w:t>Maintainability: All forwarder configuration in external local.conf file; no code changes needed to reconfigure VM IPs or log paths.</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3.3  Overall System Architecture</w:t>
      </w:r>
    </w:p>
    <w:p>
      <w:pPr>
        <w:pStyle w:val="Normal"/>
        <w:spacing w:lineRule="exact" w:line="360" w:before="0" w:after="120"/>
        <w:ind w:firstLine="709"/>
        <w:jc w:val="both"/>
        <w:rPr>
          <w:rFonts w:ascii="Times New Roman" w:hAnsi="Times New Roman"/>
        </w:rPr>
      </w:pPr>
      <w:r>
        <w:rPr>
          <w:sz w:val="24"/>
        </w:rPr>
        <w:t>AEGIS follows a three-tier architecture separating data collection, processing, and presentation layers:</w:t>
      </w:r>
    </w:p>
    <w:p>
      <w:pPr>
        <w:pStyle w:val="Normal"/>
        <w:jc w:val="both"/>
        <w:rPr>
          <w:rFonts w:ascii="Times New Roman" w:hAnsi="Times New Roman"/>
        </w:rPr>
      </w:pPr>
      <w:r>
        <w:rPr/>
        <w:drawing>
          <wp:inline distT="0" distB="0" distL="0" distR="0">
            <wp:extent cx="5400040" cy="3773170"/>
            <wp:effectExtent l="0" t="0" r="0" b="0"/>
            <wp:docPr id="10"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 title=""/>
                    <pic:cNvPicPr>
                      <a:picLocks noChangeAspect="1" noChangeArrowheads="1"/>
                    </pic:cNvPicPr>
                  </pic:nvPicPr>
                  <pic:blipFill>
                    <a:blip r:embed="rId7"/>
                    <a:stretch>
                      <a:fillRect/>
                    </a:stretch>
                  </pic:blipFill>
                  <pic:spPr bwMode="auto">
                    <a:xfrm>
                      <a:off x="0" y="0"/>
                      <a:ext cx="5400040" cy="3773170"/>
                    </a:xfrm>
                    <a:prstGeom prst="rect">
                      <a:avLst/>
                    </a:prstGeom>
                  </pic:spPr>
                </pic:pic>
              </a:graphicData>
            </a:graphic>
          </wp:inline>
        </w:drawing>
      </w:r>
    </w:p>
    <w:p>
      <w:pPr>
        <w:pStyle w:val="Normal"/>
        <w:spacing w:before="0" w:after="160"/>
        <w:jc w:val="center"/>
        <w:rPr>
          <w:rFonts w:ascii="Times New Roman" w:hAnsi="Times New Roman"/>
        </w:rPr>
      </w:pPr>
      <w:r>
        <w:rPr>
          <w:i/>
          <w:sz w:val="20"/>
        </w:rPr>
        <w:t>Figure 3.1: Overall AEGIS System Architecture</w:t>
      </w:r>
    </w:p>
    <w:p>
      <w:pPr>
        <w:pStyle w:val="Normal"/>
        <w:spacing w:lineRule="exact" w:line="360" w:before="0" w:after="120"/>
        <w:ind w:firstLine="709"/>
        <w:jc w:val="both"/>
        <w:rPr>
          <w:sz w:val="24"/>
        </w:rPr>
      </w:pPr>
      <w:r>
        <w:rPr>
          <w:sz w:val="24"/>
        </w:rPr>
      </w:r>
    </w:p>
    <w:p>
      <w:pPr>
        <w:pStyle w:val="Normal"/>
        <w:spacing w:lineRule="exact" w:line="360" w:before="0" w:after="120"/>
        <w:ind w:firstLine="709"/>
        <w:jc w:val="both"/>
        <w:rPr>
          <w:rFonts w:ascii="Times New Roman" w:hAnsi="Times New Roman"/>
        </w:rPr>
      </w:pPr>
      <w:r>
        <w:rPr>
          <w:sz w:val="24"/>
        </w:rPr>
        <w:t>Tier 1 — Data Collection Layer:</w:t>
      </w:r>
    </w:p>
    <w:p>
      <w:pPr>
        <w:pStyle w:val="ListBullet"/>
        <w:numPr>
          <w:ilvl w:val="0"/>
          <w:numId w:val="1"/>
        </w:numPr>
        <w:spacing w:before="0" w:after="60"/>
        <w:ind w:hanging="360" w:start="709"/>
        <w:contextualSpacing/>
        <w:jc w:val="both"/>
        <w:rPr>
          <w:rFonts w:ascii="Times New Roman" w:hAnsi="Times New Roman"/>
        </w:rPr>
      </w:pPr>
      <w:r>
        <w:rPr>
          <w:sz w:val="22"/>
        </w:rPr>
        <w:t>AEGIS Forwarder Agent (Python) runs on the hub VM (10.30.30.10)</w:t>
      </w:r>
    </w:p>
    <w:p>
      <w:pPr>
        <w:pStyle w:val="ListBullet"/>
        <w:numPr>
          <w:ilvl w:val="0"/>
          <w:numId w:val="1"/>
        </w:numPr>
        <w:spacing w:before="0" w:after="60"/>
        <w:ind w:hanging="360" w:start="709"/>
        <w:contextualSpacing/>
        <w:jc w:val="both"/>
        <w:rPr>
          <w:rFonts w:ascii="Times New Roman" w:hAnsi="Times New Roman"/>
        </w:rPr>
      </w:pPr>
      <w:r>
        <w:rPr>
          <w:sz w:val="22"/>
        </w:rPr>
        <w:t>Spawns independent monitoring threads for each service/VM combination</w:t>
      </w:r>
    </w:p>
    <w:p>
      <w:pPr>
        <w:pStyle w:val="ListBullet"/>
        <w:numPr>
          <w:ilvl w:val="0"/>
          <w:numId w:val="1"/>
        </w:numPr>
        <w:spacing w:before="0" w:after="60"/>
        <w:ind w:hanging="360" w:start="709"/>
        <w:contextualSpacing/>
        <w:jc w:val="both"/>
        <w:rPr>
          <w:rFonts w:ascii="Times New Roman" w:hAnsi="Times New Roman"/>
        </w:rPr>
      </w:pPr>
      <w:r>
        <w:rPr>
          <w:sz w:val="22"/>
        </w:rPr>
        <w:t>Normalizes raw log data into structured JSON events</w:t>
      </w:r>
    </w:p>
    <w:p>
      <w:pPr>
        <w:pStyle w:val="ListBullet"/>
        <w:numPr>
          <w:ilvl w:val="0"/>
          <w:numId w:val="1"/>
        </w:numPr>
        <w:spacing w:before="0" w:after="60"/>
        <w:ind w:hanging="360" w:start="709"/>
        <w:contextualSpacing/>
        <w:jc w:val="both"/>
        <w:rPr>
          <w:rFonts w:ascii="Times New Roman" w:hAnsi="Times New Roman"/>
        </w:rPr>
      </w:pPr>
      <w:r>
        <w:rPr>
          <w:sz w:val="22"/>
        </w:rPr>
        <w:t>Forwards events via authenticated HTTPS POST to the API server</w:t>
      </w:r>
    </w:p>
    <w:p>
      <w:pPr>
        <w:pStyle w:val="Normal"/>
        <w:spacing w:lineRule="exact" w:line="360" w:before="0" w:after="120"/>
        <w:ind w:firstLine="709"/>
        <w:jc w:val="both"/>
        <w:rPr>
          <w:rFonts w:ascii="Times New Roman" w:hAnsi="Times New Roman"/>
        </w:rPr>
      </w:pPr>
      <w:r>
        <w:rPr>
          <w:sz w:val="24"/>
        </w:rPr>
        <w:t>Tier 2 — Processing and Storage Layer:</w:t>
      </w:r>
    </w:p>
    <w:p>
      <w:pPr>
        <w:pStyle w:val="ListBullet"/>
        <w:numPr>
          <w:ilvl w:val="0"/>
          <w:numId w:val="1"/>
        </w:numPr>
        <w:spacing w:before="0" w:after="60"/>
        <w:ind w:hanging="360" w:start="709"/>
        <w:contextualSpacing/>
        <w:jc w:val="both"/>
        <w:rPr>
          <w:rFonts w:ascii="Times New Roman" w:hAnsi="Times New Roman"/>
        </w:rPr>
      </w:pPr>
      <w:r>
        <w:rPr>
          <w:sz w:val="22"/>
        </w:rPr>
        <w:t>Express.js API server (Node.js/TypeScript) hosted on Render</w:t>
      </w:r>
    </w:p>
    <w:p>
      <w:pPr>
        <w:pStyle w:val="ListBullet"/>
        <w:numPr>
          <w:ilvl w:val="0"/>
          <w:numId w:val="1"/>
        </w:numPr>
        <w:spacing w:before="0" w:after="60"/>
        <w:ind w:hanging="360" w:start="709"/>
        <w:contextualSpacing/>
        <w:jc w:val="both"/>
        <w:rPr>
          <w:rFonts w:ascii="Times New Roman" w:hAnsi="Times New Roman"/>
        </w:rPr>
      </w:pPr>
      <w:r>
        <w:rPr>
          <w:sz w:val="22"/>
        </w:rPr>
        <w:t>Receives, validates, and stores events in Supabase PostgreSQL</w:t>
      </w:r>
    </w:p>
    <w:p>
      <w:pPr>
        <w:pStyle w:val="ListBullet"/>
        <w:numPr>
          <w:ilvl w:val="0"/>
          <w:numId w:val="1"/>
        </w:numPr>
        <w:spacing w:before="0" w:after="60"/>
        <w:ind w:hanging="360" w:start="709"/>
        <w:contextualSpacing/>
        <w:jc w:val="both"/>
        <w:rPr>
          <w:rFonts w:ascii="Times New Roman" w:hAnsi="Times New Roman"/>
        </w:rPr>
      </w:pPr>
      <w:r>
        <w:rPr>
          <w:sz w:val="22"/>
        </w:rPr>
        <w:t>Evaluates events against defense rules (auto-defense engine)</w:t>
      </w:r>
    </w:p>
    <w:p>
      <w:pPr>
        <w:pStyle w:val="ListBullet"/>
        <w:numPr>
          <w:ilvl w:val="0"/>
          <w:numId w:val="1"/>
        </w:numPr>
        <w:spacing w:before="0" w:after="60"/>
        <w:ind w:hanging="360" w:start="709"/>
        <w:contextualSpacing/>
        <w:jc w:val="both"/>
        <w:rPr>
          <w:rFonts w:ascii="Times New Roman" w:hAnsi="Times New Roman"/>
        </w:rPr>
      </w:pPr>
      <w:r>
        <w:rPr>
          <w:sz w:val="22"/>
        </w:rPr>
        <w:t>Serves SSE (Server-Sent Events) stream to connected dashboard clients</w:t>
      </w:r>
    </w:p>
    <w:p>
      <w:pPr>
        <w:pStyle w:val="ListBullet"/>
        <w:numPr>
          <w:ilvl w:val="0"/>
          <w:numId w:val="1"/>
        </w:numPr>
        <w:spacing w:before="0" w:after="60"/>
        <w:ind w:hanging="360" w:start="709"/>
        <w:contextualSpacing/>
        <w:jc w:val="both"/>
        <w:rPr>
          <w:rFonts w:ascii="Times New Roman" w:hAnsi="Times New Roman"/>
        </w:rPr>
      </w:pPr>
      <w:r>
        <w:rPr>
          <w:sz w:val="22"/>
        </w:rPr>
        <w:t>Sends Telegram notifications for critical/high events</w:t>
      </w:r>
    </w:p>
    <w:p>
      <w:pPr>
        <w:pStyle w:val="Normal"/>
        <w:spacing w:lineRule="exact" w:line="360" w:before="0" w:after="120"/>
        <w:ind w:firstLine="709"/>
        <w:jc w:val="both"/>
        <w:rPr>
          <w:rFonts w:ascii="Times New Roman" w:hAnsi="Times New Roman"/>
        </w:rPr>
      </w:pPr>
      <w:r>
        <w:rPr>
          <w:sz w:val="24"/>
        </w:rPr>
        <w:t>Tier 3 — Presentation Layer:</w:t>
      </w:r>
    </w:p>
    <w:p>
      <w:pPr>
        <w:pStyle w:val="ListBullet"/>
        <w:numPr>
          <w:ilvl w:val="0"/>
          <w:numId w:val="1"/>
        </w:numPr>
        <w:spacing w:before="0" w:after="60"/>
        <w:ind w:hanging="360" w:start="709"/>
        <w:contextualSpacing/>
        <w:jc w:val="both"/>
        <w:rPr>
          <w:rFonts w:ascii="Times New Roman" w:hAnsi="Times New Roman"/>
        </w:rPr>
      </w:pPr>
      <w:r>
        <w:rPr>
          <w:sz w:val="22"/>
        </w:rPr>
        <w:t>React + Vite dashboard hosted on Vercel</w:t>
      </w:r>
    </w:p>
    <w:p>
      <w:pPr>
        <w:pStyle w:val="ListBullet"/>
        <w:numPr>
          <w:ilvl w:val="0"/>
          <w:numId w:val="1"/>
        </w:numPr>
        <w:spacing w:before="0" w:after="60"/>
        <w:ind w:hanging="360" w:start="709"/>
        <w:contextualSpacing/>
        <w:jc w:val="both"/>
        <w:rPr>
          <w:rFonts w:ascii="Times New Roman" w:hAnsi="Times New Roman"/>
        </w:rPr>
      </w:pPr>
      <w:r>
        <w:rPr>
          <w:sz w:val="22"/>
        </w:rPr>
        <w:t>Consumes SSE stream for real-time updates (no polling)</w:t>
      </w:r>
    </w:p>
    <w:p>
      <w:pPr>
        <w:pStyle w:val="ListBullet"/>
        <w:numPr>
          <w:ilvl w:val="0"/>
          <w:numId w:val="1"/>
        </w:numPr>
        <w:spacing w:before="0" w:after="60"/>
        <w:ind w:hanging="360" w:start="709"/>
        <w:contextualSpacing/>
        <w:jc w:val="both"/>
        <w:rPr>
          <w:rFonts w:ascii="Times New Roman" w:hAnsi="Times New Roman"/>
        </w:rPr>
      </w:pPr>
      <w:r>
        <w:rPr>
          <w:sz w:val="22"/>
        </w:rPr>
        <w:t>Calls REST API for historical data, defense management, and AI analysis</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3.4  Network Topology Design</w:t>
      </w:r>
    </w:p>
    <w:p>
      <w:pPr>
        <w:pStyle w:val="Normal"/>
        <w:spacing w:lineRule="exact" w:line="360" w:before="0" w:after="120"/>
        <w:ind w:firstLine="709"/>
        <w:jc w:val="both"/>
        <w:rPr>
          <w:rFonts w:ascii="Times New Roman" w:hAnsi="Times New Roman"/>
        </w:rPr>
      </w:pPr>
      <w:r>
        <w:rPr>
          <w:sz w:val="24"/>
        </w:rPr>
        <w:t>The virtual network is organized into four logical zones separated by pfSense firewall interfaces:</w:t>
      </w:r>
    </w:p>
    <w:tbl>
      <w:tblPr>
        <w:tblStyle w:val="TableGrid"/>
        <w:tblW w:w="878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197"/>
        <w:gridCol w:w="2197"/>
        <w:gridCol w:w="2197"/>
        <w:gridCol w:w="2197"/>
      </w:tblGrid>
      <w:tr>
        <w:trPr/>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Zone</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VLAN/Interface</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Subnet</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Hosts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DMZ (Public)</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pfSense em1</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10.10.10.0/24</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company-web-server, company-dns-server</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Internal</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pfSense em2</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10.20.20.0/24</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company-customer-db, company-ldap-server</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Management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pfSense em3</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10.30.30.0/24</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aegis-company-admin (hub)</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WAN Link</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pfSense e0 / Router e2</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10.0.23.0/30</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pfSense WAN, Router</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Attacker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Router e1</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192.168.10.0/24</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Kali Linux (DHCP)</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Internet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Router e0 / virbr0</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192.168.122.0/24</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GNS3 NAT cloud</w:t>
            </w:r>
          </w:p>
        </w:tc>
      </w:tr>
    </w:tbl>
    <w:p>
      <w:pPr>
        <w:pStyle w:val="Normal"/>
        <w:jc w:val="both"/>
        <w:rPr>
          <w:rFonts w:ascii="Times New Roman" w:hAnsi="Times New Roman"/>
        </w:rPr>
      </w:pPr>
      <w:r>
        <w:rPr/>
      </w:r>
    </w:p>
    <w:p>
      <w:pPr>
        <w:pStyle w:val="Normal"/>
        <w:spacing w:lineRule="exact" w:line="360" w:before="0" w:after="120"/>
        <w:ind w:firstLine="709"/>
        <w:jc w:val="both"/>
        <w:rPr>
          <w:rFonts w:ascii="Times New Roman" w:hAnsi="Times New Roman"/>
        </w:rPr>
      </w:pPr>
      <w:r>
        <w:rPr>
          <w:sz w:val="24"/>
        </w:rPr>
        <w:t>All inter-zone traffic passes through pfSense, which serves as both the network gateway and the IDS sensor point. Suricata on pfSense inspects traffic on the DMZ and Internal interfaces, providing network-level intrusion detection for all four company servers without requiring agents on each VM.</w:t>
      </w:r>
    </w:p>
    <w:p>
      <w:pPr>
        <w:pStyle w:val="Normal"/>
        <w:jc w:val="both"/>
        <w:rPr>
          <w:rFonts w:ascii="Times New Roman" w:hAnsi="Times New Roman"/>
        </w:rPr>
      </w:pPr>
      <w:r>
        <w:rPr/>
        <w:drawing>
          <wp:inline distT="0" distB="0" distL="0" distR="0">
            <wp:extent cx="5400040" cy="2934335"/>
            <wp:effectExtent l="0" t="0" r="0" b="0"/>
            <wp:docPr id="11"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 title=""/>
                    <pic:cNvPicPr>
                      <a:picLocks noChangeAspect="1" noChangeArrowheads="1"/>
                    </pic:cNvPicPr>
                  </pic:nvPicPr>
                  <pic:blipFill>
                    <a:blip r:embed="rId8"/>
                    <a:stretch>
                      <a:fillRect/>
                    </a:stretch>
                  </pic:blipFill>
                  <pic:spPr bwMode="auto">
                    <a:xfrm>
                      <a:off x="0" y="0"/>
                      <a:ext cx="5400040" cy="2934335"/>
                    </a:xfrm>
                    <a:prstGeom prst="rect">
                      <a:avLst/>
                    </a:prstGeom>
                  </pic:spPr>
                </pic:pic>
              </a:graphicData>
            </a:graphic>
          </wp:inline>
        </w:drawing>
      </w:r>
    </w:p>
    <w:p>
      <w:pPr>
        <w:pStyle w:val="Normal"/>
        <w:spacing w:before="0" w:after="160"/>
        <w:jc w:val="center"/>
        <w:rPr>
          <w:rFonts w:ascii="Times New Roman" w:hAnsi="Times New Roman"/>
        </w:rPr>
      </w:pPr>
      <w:r>
        <w:rPr>
          <w:i/>
          <w:sz w:val="20"/>
        </w:rPr>
        <w:t>Figure 3.2: GNS3 Network Topology Diagram</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3.5  Database Schema Design</w:t>
      </w:r>
    </w:p>
    <w:p>
      <w:pPr>
        <w:pStyle w:val="Normal"/>
        <w:spacing w:lineRule="exact" w:line="360" w:before="0" w:after="120"/>
        <w:ind w:firstLine="709"/>
        <w:jc w:val="both"/>
        <w:rPr>
          <w:rFonts w:ascii="Times New Roman" w:hAnsi="Times New Roman"/>
        </w:rPr>
      </w:pPr>
      <w:r>
        <w:rPr>
          <w:sz w:val="24"/>
        </w:rPr>
        <w:t>The AEGIS database is hosted on Supabase (managed PostgreSQL). The core tables are:</w:t>
      </w:r>
    </w:p>
    <w:p>
      <w:pPr>
        <w:pStyle w:val="Normal"/>
        <w:jc w:val="both"/>
        <w:rPr>
          <w:rFonts w:ascii="Times New Roman" w:hAnsi="Times New Roman"/>
        </w:rPr>
      </w:pPr>
      <w:r>
        <w:rPr/>
        <w:drawing>
          <wp:inline distT="0" distB="0" distL="0" distR="0">
            <wp:extent cx="5400040" cy="3350895"/>
            <wp:effectExtent l="0" t="0" r="0" b="0"/>
            <wp:docPr id="12"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 title=""/>
                    <pic:cNvPicPr>
                      <a:picLocks noChangeAspect="1" noChangeArrowheads="1"/>
                    </pic:cNvPicPr>
                  </pic:nvPicPr>
                  <pic:blipFill>
                    <a:blip r:embed="rId9"/>
                    <a:stretch>
                      <a:fillRect/>
                    </a:stretch>
                  </pic:blipFill>
                  <pic:spPr bwMode="auto">
                    <a:xfrm>
                      <a:off x="0" y="0"/>
                      <a:ext cx="5400040" cy="3350895"/>
                    </a:xfrm>
                    <a:prstGeom prst="rect">
                      <a:avLst/>
                    </a:prstGeom>
                  </pic:spPr>
                </pic:pic>
              </a:graphicData>
            </a:graphic>
          </wp:inline>
        </w:drawing>
      </w:r>
    </w:p>
    <w:p>
      <w:pPr>
        <w:pStyle w:val="Normal"/>
        <w:spacing w:before="0" w:after="160"/>
        <w:jc w:val="center"/>
        <w:rPr>
          <w:rFonts w:ascii="Times New Roman" w:hAnsi="Times New Roman"/>
        </w:rPr>
      </w:pPr>
      <w:r>
        <w:rPr>
          <w:i/>
          <w:sz w:val="20"/>
        </w:rPr>
        <w:t>Figure 3.3: Database Entity-Relationship Diagram</w:t>
      </w:r>
    </w:p>
    <w:tbl>
      <w:tblPr>
        <w:tblStyle w:val="TableGrid"/>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Table</w:t>
            </w:r>
          </w:p>
        </w:tc>
        <w:tc>
          <w:tcPr>
            <w:tcW w:w="2929"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Purpose</w:t>
            </w:r>
          </w:p>
        </w:tc>
        <w:tc>
          <w:tcPr>
            <w:tcW w:w="2929"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Key Columns</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security_events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All ingested security events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id, timestamp, sourceIp, targetHost, eventType, severity, description, rawLog, signature</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alerts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Dashboard alert cards linked to events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id, eventId, severity, message, isRead, sentToTelegram</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defense_rules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Auto-defense trigger rules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id, name, triggerAttackType, minSeverity, threshold, windowMinutes, actionType, commandTemplate</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defense_commands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Pending/executed firewall commands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id, ruleId, eventId, command, status, targetHost, executedAt</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blocked_ips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Currently blocked IP addresses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id, ipAddress, reason, blockedAt, blockedBy, expiresAt</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firewall_rules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Manual firewall rules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id, name, action, protocol, sourceIp, destinationIp, port, isActive</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network_hosts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Registered network hosts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id, hostname, ipAddress, role, isOnline, lastSeen</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system_components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VM service health status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id, hostIp, componentName, status, lastChecked</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reports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Generated security reports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id, generatedAt, period, totalEvents, summary, aiGenerated</w:t>
            </w:r>
          </w:p>
        </w:tc>
      </w:tr>
    </w:tbl>
    <w:p>
      <w:pPr>
        <w:pStyle w:val="Normal"/>
        <w:jc w:val="both"/>
        <w:rPr>
          <w:rFonts w:ascii="Times New Roman" w:hAnsi="Times New Roman"/>
        </w:rPr>
      </w:pPr>
      <w:r>
        <w:rPr/>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3.6  API Architecture</w:t>
      </w:r>
    </w:p>
    <w:p>
      <w:pPr>
        <w:pStyle w:val="Normal"/>
        <w:spacing w:lineRule="exact" w:line="360" w:before="0" w:after="120"/>
        <w:ind w:firstLine="709"/>
        <w:jc w:val="both"/>
        <w:rPr>
          <w:rFonts w:ascii="Times New Roman" w:hAnsi="Times New Roman"/>
        </w:rPr>
      </w:pPr>
      <w:r>
        <w:rPr>
          <w:sz w:val="24"/>
        </w:rPr>
        <w:t>The API server exposes three categories of endpoints:</w:t>
      </w:r>
    </w:p>
    <w:p>
      <w:pPr>
        <w:pStyle w:val="ListBullet"/>
        <w:numPr>
          <w:ilvl w:val="0"/>
          <w:numId w:val="1"/>
        </w:numPr>
        <w:spacing w:before="0" w:after="60"/>
        <w:ind w:hanging="360" w:start="709"/>
        <w:contextualSpacing/>
        <w:jc w:val="both"/>
        <w:rPr>
          <w:rFonts w:ascii="Times New Roman" w:hAnsi="Times New Roman"/>
        </w:rPr>
      </w:pPr>
      <w:r>
        <w:rPr>
          <w:sz w:val="22"/>
        </w:rPr>
        <w:t>Ingest endpoints (/api/ingest/*): Accept POST requests from the AEGIS Forwarder Agent. Protected by AEGIS_INGEST_KEY header. One endpoint per event type: /ingest/fail2ban, /ingest/ssh, /ingest/http, /ingest/mysql, /ingest/dns, /ingest/ldap, /ingest/suricata, /ingest/event.</w:t>
      </w:r>
    </w:p>
    <w:p>
      <w:pPr>
        <w:pStyle w:val="ListBullet"/>
        <w:numPr>
          <w:ilvl w:val="0"/>
          <w:numId w:val="1"/>
        </w:numPr>
        <w:spacing w:before="0" w:after="60"/>
        <w:ind w:hanging="360" w:start="709"/>
        <w:contextualSpacing/>
        <w:jc w:val="both"/>
        <w:rPr>
          <w:rFonts w:ascii="Times New Roman" w:hAnsi="Times New Roman"/>
        </w:rPr>
      </w:pPr>
      <w:r>
        <w:rPr>
          <w:sz w:val="22"/>
        </w:rPr>
        <w:t>Admin endpoints (/api/defense/*, /api/firewall/*, /api/reports/*): Protected by AEGIS_ADMIN_KEY header. Used by the dashboard for defense management and report generation.</w:t>
      </w:r>
    </w:p>
    <w:p>
      <w:pPr>
        <w:pStyle w:val="ListBullet"/>
        <w:numPr>
          <w:ilvl w:val="0"/>
          <w:numId w:val="1"/>
        </w:numPr>
        <w:spacing w:before="0" w:after="60"/>
        <w:ind w:hanging="360" w:start="709"/>
        <w:contextualSpacing/>
        <w:jc w:val="both"/>
        <w:rPr>
          <w:rFonts w:ascii="Times New Roman" w:hAnsi="Times New Roman"/>
        </w:rPr>
      </w:pPr>
      <w:r>
        <w:rPr>
          <w:sz w:val="22"/>
        </w:rPr>
        <w:t>Public endpoints (/api/events, /api/alerts, /api/hosts, /api/ai/*, /api/stream): JWT-protected. Used by the dashboard for data display.</w:t>
      </w:r>
    </w:p>
    <w:p>
      <w:pPr>
        <w:pStyle w:val="Normal"/>
        <w:jc w:val="both"/>
        <w:rPr>
          <w:rFonts w:ascii="Times New Roman" w:hAnsi="Times New Roman"/>
        </w:rPr>
      </w:pPr>
      <w:r>
        <w:rPr/>
        <w:drawing>
          <wp:inline distT="0" distB="0" distL="0" distR="0">
            <wp:extent cx="5400040" cy="2319020"/>
            <wp:effectExtent l="0" t="0" r="0" b="0"/>
            <wp:docPr id="13"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 title=""/>
                    <pic:cNvPicPr>
                      <a:picLocks noChangeAspect="1" noChangeArrowheads="1"/>
                    </pic:cNvPicPr>
                  </pic:nvPicPr>
                  <pic:blipFill>
                    <a:blip r:embed="rId10"/>
                    <a:stretch>
                      <a:fillRect/>
                    </a:stretch>
                  </pic:blipFill>
                  <pic:spPr bwMode="auto">
                    <a:xfrm>
                      <a:off x="0" y="0"/>
                      <a:ext cx="5400040" cy="2319020"/>
                    </a:xfrm>
                    <a:prstGeom prst="rect">
                      <a:avLst/>
                    </a:prstGeom>
                  </pic:spPr>
                </pic:pic>
              </a:graphicData>
            </a:graphic>
          </wp:inline>
        </w:drawing>
      </w:r>
    </w:p>
    <w:p>
      <w:pPr>
        <w:pStyle w:val="Normal"/>
        <w:spacing w:before="0" w:after="160"/>
        <w:jc w:val="center"/>
        <w:rPr>
          <w:rFonts w:ascii="Times New Roman" w:hAnsi="Times New Roman"/>
        </w:rPr>
      </w:pPr>
      <w:r>
        <w:rPr>
          <w:i/>
          <w:sz w:val="20"/>
        </w:rPr>
        <w:t>Figure 3.4: API Server Request-Response Flow</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3.7  Dashboard UX Design</w:t>
      </w:r>
    </w:p>
    <w:p>
      <w:pPr>
        <w:pStyle w:val="Normal"/>
        <w:spacing w:lineRule="exact" w:line="360" w:before="0" w:after="120"/>
        <w:ind w:firstLine="709"/>
        <w:jc w:val="both"/>
        <w:rPr>
          <w:rFonts w:ascii="Times New Roman" w:hAnsi="Times New Roman"/>
        </w:rPr>
      </w:pPr>
      <w:r>
        <w:rPr>
          <w:sz w:val="24"/>
        </w:rPr>
        <w:t>The dashboard follows a dark-mode-first design with a sidebar navigation and a top Viewing bar showing the current device context. Key design decisions:</w:t>
      </w:r>
    </w:p>
    <w:p>
      <w:pPr>
        <w:pStyle w:val="ListBullet"/>
        <w:numPr>
          <w:ilvl w:val="0"/>
          <w:numId w:val="1"/>
        </w:numPr>
        <w:spacing w:before="0" w:after="60"/>
        <w:ind w:hanging="360" w:start="709"/>
        <w:contextualSpacing/>
        <w:jc w:val="both"/>
        <w:rPr>
          <w:rFonts w:ascii="Times New Roman" w:hAnsi="Times New Roman"/>
        </w:rPr>
      </w:pPr>
      <w:r>
        <w:rPr>
          <w:sz w:val="22"/>
        </w:rPr>
        <w:t>Dark theme: reduces eye strain during 24/7 SOC monitoring. Colors follow severity semantics: red = critical, orange = high, yellow = medium, blue = low, gray = info.</w:t>
      </w:r>
    </w:p>
    <w:p>
      <w:pPr>
        <w:pStyle w:val="ListBullet"/>
        <w:numPr>
          <w:ilvl w:val="0"/>
          <w:numId w:val="1"/>
        </w:numPr>
        <w:spacing w:before="0" w:after="60"/>
        <w:ind w:hanging="360" w:start="709"/>
        <w:contextualSpacing/>
        <w:jc w:val="both"/>
        <w:rPr>
          <w:rFonts w:ascii="Times New Roman" w:hAnsi="Times New Roman"/>
        </w:rPr>
      </w:pPr>
      <w:r>
        <w:rPr>
          <w:sz w:val="22"/>
        </w:rPr>
        <w:t>Real-time updates via SSE: no page refresh needed; new events appear instantly in the event feed and trigger dashboard alerts.</w:t>
      </w:r>
    </w:p>
    <w:p>
      <w:pPr>
        <w:pStyle w:val="ListBullet"/>
        <w:numPr>
          <w:ilvl w:val="0"/>
          <w:numId w:val="1"/>
        </w:numPr>
        <w:spacing w:before="0" w:after="60"/>
        <w:ind w:hanging="360" w:start="709"/>
        <w:contextualSpacing/>
        <w:jc w:val="both"/>
        <w:rPr>
          <w:rFonts w:ascii="Times New Roman" w:hAnsi="Times New Roman"/>
        </w:rPr>
      </w:pPr>
      <w:r>
        <w:rPr>
          <w:sz w:val="22"/>
        </w:rPr>
        <w:t>Threat Map: animated D3.js/SVG network topology showing live attack packets as colored moving dots between nodes.</w:t>
      </w:r>
    </w:p>
    <w:p>
      <w:pPr>
        <w:pStyle w:val="ListBullet"/>
        <w:numPr>
          <w:ilvl w:val="0"/>
          <w:numId w:val="1"/>
        </w:numPr>
        <w:spacing w:before="0" w:after="60"/>
        <w:ind w:hanging="360" w:start="709"/>
        <w:contextualSpacing/>
        <w:jc w:val="both"/>
        <w:rPr>
          <w:rFonts w:ascii="Times New Roman" w:hAnsi="Times New Roman"/>
        </w:rPr>
      </w:pPr>
      <w:r>
        <w:rPr>
          <w:sz w:val="22"/>
        </w:rPr>
        <w:t>Global attack bar: when a new security event arrives, the Viewing bar briefly flashes with the event's severity color, providing ambient awareness without a disruptive popup.</w:t>
      </w:r>
    </w:p>
    <w:p>
      <w:pPr>
        <w:pStyle w:val="ListBullet"/>
        <w:numPr>
          <w:ilvl w:val="0"/>
          <w:numId w:val="1"/>
        </w:numPr>
        <w:spacing w:before="0" w:after="60"/>
        <w:ind w:hanging="360" w:start="709"/>
        <w:contextualSpacing/>
        <w:jc w:val="both"/>
        <w:rPr>
          <w:rFonts w:ascii="Times New Roman" w:hAnsi="Times New Roman"/>
        </w:rPr>
      </w:pPr>
      <w:r>
        <w:rPr>
          <w:sz w:val="22"/>
        </w:rPr>
        <w:t>Responsive layout: sidebar collapses on smaller screens; all tables support horizontal scroll.</w:t>
      </w:r>
    </w:p>
    <w:p>
      <w:pPr>
        <w:pStyle w:val="Normal"/>
        <w:jc w:val="both"/>
        <w:rPr>
          <w:rFonts w:ascii="Times New Roman" w:hAnsi="Times New Roman"/>
        </w:rPr>
      </w:pPr>
      <w:r>
        <w:rPr/>
      </w:r>
      <w:r>
        <w:br w:type="page"/>
      </w:r>
    </w:p>
    <w:p>
      <w:pPr>
        <w:pStyle w:val="Heading1"/>
        <w:spacing w:before="0" w:after="240"/>
        <w:jc w:val="both"/>
        <w:rPr>
          <w:rFonts w:ascii="Times New Roman" w:hAnsi="Times New Roman"/>
        </w:rPr>
      </w:pPr>
      <w:r>
        <w:rPr>
          <w:rFonts w:ascii="Times New Roman" w:hAnsi="Times New Roman"/>
        </w:rPr>
        <w:t>CHAPTER 4: IMPLEMENTATION</w:t>
      </w:r>
    </w:p>
    <w:p>
      <w:pPr>
        <w:pStyle w:val="Heading2"/>
        <w:spacing w:before="240" w:after="120"/>
        <w:jc w:val="both"/>
        <w:rPr>
          <w:rFonts w:ascii="Times New Roman" w:hAnsi="Times New Roman"/>
        </w:rPr>
      </w:pPr>
      <w:r>
        <w:rPr>
          <w:rFonts w:ascii="Times New Roman" w:hAnsi="Times New Roman"/>
        </w:rPr>
        <w:t>4.1  Development Environment</w:t>
      </w:r>
    </w:p>
    <w:p>
      <w:pPr>
        <w:pStyle w:val="Normal"/>
        <w:spacing w:lineRule="exact" w:line="360" w:before="0" w:after="120"/>
        <w:ind w:firstLine="709"/>
        <w:jc w:val="both"/>
        <w:rPr>
          <w:rFonts w:ascii="Times New Roman" w:hAnsi="Times New Roman"/>
        </w:rPr>
      </w:pPr>
      <w:r>
        <w:rPr>
          <w:sz w:val="24"/>
        </w:rPr>
        <w:t>The project was developed using the following tools and technologies:</w:t>
      </w:r>
    </w:p>
    <w:tbl>
      <w:tblPr>
        <w:tblStyle w:val="TableGrid"/>
        <w:tblW w:w="878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197"/>
        <w:gridCol w:w="2197"/>
        <w:gridCol w:w="2197"/>
        <w:gridCol w:w="2197"/>
      </w:tblGrid>
      <w:tr>
        <w:trPr/>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Category</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Tool / Technology</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Version</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Purpose</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Frontend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React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18.x</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UI component framework</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Frontend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Vite</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5.x</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Build tool and dev server</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Frontend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TypeScript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5.x</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Type-safe JavaScript</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Frontend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Tailwind CSS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3.x</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Utility-first styling</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Frontend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shadcn/ui</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Latest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UI component library</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Backend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Express.js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4.x</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REST API and SSE server</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Backend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Node.js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20.x</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JavaScript runtime</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Backend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Drizzle ORM</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0.30+</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PostgreSQL ORM</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Database</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Supabase</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Managed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PostgreSQL + auth hosting</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Agent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Python</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3.11+</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AEGIS Forwarder Agent</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Agent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Paramiko</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3.x</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SSH client library</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Hosting</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Render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Cloud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 server hosting</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Hosting</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Vercel</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Cloud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Dashboard hosting</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Code Editor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Replit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Cloud IDE</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Development environment</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Version Control</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GitHub</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Cloud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Source code repository</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AI</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Groq API</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LLaMA 3.3-70B</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Threat analysis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Notification</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Telegram Bot API</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v7+</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Push notifications</w:t>
            </w:r>
          </w:p>
        </w:tc>
      </w:tr>
    </w:tbl>
    <w:p>
      <w:pPr>
        <w:pStyle w:val="Normal"/>
        <w:jc w:val="both"/>
        <w:rPr>
          <w:rFonts w:ascii="Times New Roman" w:hAnsi="Times New Roman"/>
        </w:rPr>
      </w:pPr>
      <w:r>
        <w:rPr/>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4.2  GNS3 Network Infrastructure</w:t>
      </w:r>
    </w:p>
    <w:p>
      <w:pPr>
        <w:pStyle w:val="Normal"/>
        <w:spacing w:lineRule="exact" w:line="360" w:before="0" w:after="120"/>
        <w:ind w:firstLine="709"/>
        <w:jc w:val="both"/>
        <w:rPr>
          <w:rFonts w:ascii="Times New Roman" w:hAnsi="Times New Roman"/>
        </w:rPr>
      </w:pPr>
      <w:r>
        <w:rPr>
          <w:sz w:val="24"/>
        </w:rPr>
        <w:t>The GNS3 topology consists of the following nodes connected through virtual switches:</w:t>
      </w:r>
    </w:p>
    <w:p>
      <w:pPr>
        <w:pStyle w:val="Normal"/>
        <w:jc w:val="both"/>
        <w:rPr>
          <w:rFonts w:ascii="Times New Roman" w:hAnsi="Times New Roman"/>
        </w:rPr>
      </w:pPr>
      <w:r>
        <w:rPr/>
        <w:drawing>
          <wp:inline distT="0" distB="0" distL="0" distR="0">
            <wp:extent cx="5400040" cy="2934335"/>
            <wp:effectExtent l="0" t="0" r="0" b="0"/>
            <wp:docPr id="14"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 title=""/>
                    <pic:cNvPicPr>
                      <a:picLocks noChangeAspect="1" noChangeArrowheads="1"/>
                    </pic:cNvPicPr>
                  </pic:nvPicPr>
                  <pic:blipFill>
                    <a:blip r:embed="rId11"/>
                    <a:stretch>
                      <a:fillRect/>
                    </a:stretch>
                  </pic:blipFill>
                  <pic:spPr bwMode="auto">
                    <a:xfrm>
                      <a:off x="0" y="0"/>
                      <a:ext cx="5400040" cy="2934335"/>
                    </a:xfrm>
                    <a:prstGeom prst="rect">
                      <a:avLst/>
                    </a:prstGeom>
                  </pic:spPr>
                </pic:pic>
              </a:graphicData>
            </a:graphic>
          </wp:inline>
        </w:drawing>
      </w:r>
    </w:p>
    <w:p>
      <w:pPr>
        <w:pStyle w:val="Normal"/>
        <w:spacing w:before="0" w:after="160"/>
        <w:jc w:val="center"/>
        <w:rPr>
          <w:rFonts w:ascii="Times New Roman" w:hAnsi="Times New Roman"/>
        </w:rPr>
      </w:pPr>
      <w:r>
        <w:rPr>
          <w:i/>
          <w:sz w:val="20"/>
        </w:rPr>
        <w:t>Figure 4.1: GNS3 Topology  Final Layout</w:t>
      </w:r>
    </w:p>
    <w:p>
      <w:pPr>
        <w:pStyle w:val="Normal"/>
        <w:spacing w:before="0" w:after="160"/>
        <w:jc w:val="center"/>
        <w:rPr>
          <w:i/>
          <w:i/>
          <w:sz w:val="20"/>
        </w:rPr>
      </w:pPr>
      <w:r>
        <w:rPr>
          <w:i/>
          <w:sz w:val="20"/>
        </w:rPr>
      </w:r>
    </w:p>
    <w:tbl>
      <w:tblPr>
        <w:tblStyle w:val="TableGrid"/>
        <w:tblW w:w="878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197"/>
        <w:gridCol w:w="2197"/>
        <w:gridCol w:w="2197"/>
        <w:gridCol w:w="2197"/>
      </w:tblGrid>
      <w:tr>
        <w:trPr/>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Node</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OS / Appliance</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IP Address</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Role</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Internet (NAT)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GNS3 NAT Cloud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192.168.122.0/24</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Internet/virbr0 bridge</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Router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MikroTik CHR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192.168.122.2 / 192.168.10.1 / 10.0.23.1</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WAN routing, NAT, DHCP for Kali</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pfSense</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pfSense 2.7.x</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10.0.23.2 / 10.10.10.1 / 10.20.20.1 / 10.30.30.1</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Firewall, router, Suricata IDS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Kali Linux</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Kali 2024.x</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192.168.10.x (DHCP)</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Red team attacker</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company-web-server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Ubuntu 22.04</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10.10.10.10</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Apache2, PHP web server</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company-dns-server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Ubuntu 22.04</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10.10.10.20</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BIND9 DNS server</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company-customer-db</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Ubuntu 22.04</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10.20.20.10</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MySQL database server</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company-ldap-server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Ubuntu 22.04</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10.20.20.20</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OpenLDAP auth server</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aegis-company-admin</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Ubuntu 22.04</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10.30.30.10</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AEGIS Forwarder Agent hub</w:t>
            </w:r>
          </w:p>
        </w:tc>
      </w:tr>
    </w:tbl>
    <w:p>
      <w:pPr>
        <w:pStyle w:val="Normal"/>
        <w:jc w:val="both"/>
        <w:rPr>
          <w:rFonts w:ascii="Times New Roman" w:hAnsi="Times New Roman"/>
        </w:rPr>
      </w:pPr>
      <w:r>
        <w:rPr/>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4.2.1  MikroTik CHR Router Configuration</w:t>
      </w:r>
    </w:p>
    <w:p>
      <w:pPr>
        <w:pStyle w:val="Normal"/>
        <w:spacing w:lineRule="exact" w:line="360" w:before="0" w:after="120"/>
        <w:ind w:firstLine="709"/>
        <w:jc w:val="both"/>
        <w:rPr>
          <w:rFonts w:ascii="Times New Roman" w:hAnsi="Times New Roman"/>
        </w:rPr>
      </w:pPr>
      <w:r>
        <w:rPr>
          <w:sz w:val="24"/>
        </w:rPr>
        <w:t>The MikroTik CHR router provides NAT and DHCP services for the Kali attacker VM and routes traffic between the attacker network and the pfSense WAN interface:</w:t>
      </w:r>
    </w:p>
    <w:p>
      <w:pPr>
        <w:pStyle w:val="Normal"/>
        <w:shd w:val="clear" w:color="auto" w:fill="F0F0F0"/>
        <w:spacing w:before="0" w:after="120"/>
        <w:ind w:start="850" w:end="850"/>
        <w:jc w:val="start"/>
        <w:rPr>
          <w:rFonts w:ascii="Times New Roman" w:hAnsi="Times New Roman"/>
        </w:rPr>
      </w:pPr>
      <w:r>
        <w:rPr>
          <w:sz w:val="18"/>
        </w:rPr>
        <w:t>/ip address add address=192.168.122.2/24 interface=ether1</w:t>
        <w:br/>
        <w:t>/ip address add address=192.168.10.1/24  interface=ether2</w:t>
        <w:br/>
        <w:t>/ip address add address=10.0.23.1/30     interface=ether3</w:t>
        <w:br/>
        <w:t>/ip route add dst-address=0.0.0.0/0 gateway=192.168.122.1</w:t>
        <w:br/>
        <w:t>/ip route add dst-address=10.0.0.0/8 gateway=10.0.23.2</w:t>
        <w:br/>
        <w:t>/ip firewall nat add chain=srcnat action=masquerade out-interface=ether1</w:t>
        <w:br/>
        <w:t>/ip pool add name=kali-pool ranges=192.168.10.2-192.168.10.100</w:t>
        <w:br/>
        <w:t>/ip dhcp-server add name=kali-dhcp interface=ether2 address-pool=kali-pool</w:t>
      </w:r>
    </w:p>
    <w:p>
      <w:pPr>
        <w:pStyle w:val="Heading3"/>
        <w:spacing w:before="160" w:after="80"/>
        <w:jc w:val="both"/>
        <w:rPr>
          <w:rFonts w:ascii="Times New Roman" w:hAnsi="Times New Roman"/>
        </w:rPr>
      </w:pPr>
      <w:r>
        <w:rPr>
          <w:rFonts w:ascii="Times New Roman" w:hAnsi="Times New Roman"/>
        </w:rPr>
        <w:t>4.2.2  pfSense Firewall Configuration</w:t>
      </w:r>
    </w:p>
    <w:p>
      <w:pPr>
        <w:pStyle w:val="Normal"/>
        <w:spacing w:lineRule="exact" w:line="360" w:before="0" w:after="120"/>
        <w:ind w:firstLine="709"/>
        <w:jc w:val="both"/>
        <w:rPr>
          <w:rFonts w:ascii="Times New Roman" w:hAnsi="Times New Roman"/>
        </w:rPr>
      </w:pPr>
      <w:r>
        <w:rPr>
          <w:sz w:val="24"/>
        </w:rPr>
        <w:t>pfSense serves as the central gateway for all zones. Key configuration items:</w:t>
      </w:r>
    </w:p>
    <w:p>
      <w:pPr>
        <w:pStyle w:val="ListBullet"/>
        <w:numPr>
          <w:ilvl w:val="0"/>
          <w:numId w:val="1"/>
        </w:numPr>
        <w:spacing w:before="0" w:after="60"/>
        <w:ind w:hanging="360" w:start="709"/>
        <w:contextualSpacing/>
        <w:jc w:val="both"/>
        <w:rPr>
          <w:rFonts w:ascii="Times New Roman" w:hAnsi="Times New Roman"/>
        </w:rPr>
      </w:pPr>
      <w:r>
        <w:rPr>
          <w:sz w:val="22"/>
        </w:rPr>
        <w:t>Four interfaces: WAN (10.0.23.2), DMZ (10.10.10.1), Internal (10.20.20.1), Management (10.30.30.1)</w:t>
      </w:r>
    </w:p>
    <w:p>
      <w:pPr>
        <w:pStyle w:val="ListBullet"/>
        <w:numPr>
          <w:ilvl w:val="0"/>
          <w:numId w:val="1"/>
        </w:numPr>
        <w:spacing w:before="0" w:after="60"/>
        <w:ind w:hanging="360" w:start="709"/>
        <w:contextualSpacing/>
        <w:jc w:val="both"/>
        <w:rPr>
          <w:rFonts w:ascii="Times New Roman" w:hAnsi="Times New Roman"/>
        </w:rPr>
      </w:pPr>
      <w:r>
        <w:rPr>
          <w:sz w:val="22"/>
        </w:rPr>
        <w:t>Static route: 192.168.10.0/24 via 10.0.23.1 (return path to Kali for attack traffic to reach VMs)</w:t>
      </w:r>
    </w:p>
    <w:p>
      <w:pPr>
        <w:pStyle w:val="ListBullet"/>
        <w:numPr>
          <w:ilvl w:val="0"/>
          <w:numId w:val="1"/>
        </w:numPr>
        <w:spacing w:before="0" w:after="60"/>
        <w:ind w:hanging="360" w:start="709"/>
        <w:contextualSpacing/>
        <w:jc w:val="both"/>
        <w:rPr>
          <w:rFonts w:ascii="Times New Roman" w:hAnsi="Times New Roman"/>
        </w:rPr>
      </w:pPr>
      <w:r>
        <w:rPr>
          <w:sz w:val="22"/>
        </w:rPr>
        <w:t>WAN rule: allow source 192.168.10.0/24 (Kali attack traffic)</w:t>
      </w:r>
    </w:p>
    <w:p>
      <w:pPr>
        <w:pStyle w:val="ListBullet"/>
        <w:numPr>
          <w:ilvl w:val="0"/>
          <w:numId w:val="1"/>
        </w:numPr>
        <w:spacing w:before="0" w:after="60"/>
        <w:ind w:hanging="360" w:start="709"/>
        <w:contextualSpacing/>
        <w:jc w:val="both"/>
        <w:rPr>
          <w:rFonts w:ascii="Times New Roman" w:hAnsi="Times New Roman"/>
        </w:rPr>
      </w:pPr>
      <w:r>
        <w:rPr>
          <w:sz w:val="22"/>
        </w:rPr>
        <w:t>Suricata package installed with EVE JSON output enabled on WAN/DMZ interfaces</w:t>
      </w:r>
    </w:p>
    <w:p>
      <w:pPr>
        <w:pStyle w:val="ListBullet"/>
        <w:numPr>
          <w:ilvl w:val="0"/>
          <w:numId w:val="1"/>
        </w:numPr>
        <w:spacing w:before="0" w:after="60"/>
        <w:ind w:hanging="360" w:start="709"/>
        <w:contextualSpacing/>
        <w:jc w:val="both"/>
        <w:rPr>
          <w:rFonts w:ascii="Times New Roman" w:hAnsi="Times New Roman"/>
        </w:rPr>
      </w:pPr>
      <w:r>
        <w:rPr>
          <w:sz w:val="22"/>
        </w:rPr>
        <w:t>EasyRule block table (EasyRuleBlockHosts) used by auto-defense for WAN IP blocking</w:t>
      </w:r>
    </w:p>
    <w:p>
      <w:pPr>
        <w:pStyle w:val="Normal"/>
        <w:jc w:val="both"/>
        <w:rPr>
          <w:rFonts w:ascii="Times New Roman" w:hAnsi="Times New Roman"/>
        </w:rPr>
      </w:pPr>
      <w:r>
        <w:rPr/>
        <w:drawing>
          <wp:inline distT="0" distB="0" distL="0" distR="0">
            <wp:extent cx="5400040" cy="2700020"/>
            <wp:effectExtent l="0" t="0" r="0" b="0"/>
            <wp:docPr id="15"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descr="" title=""/>
                    <pic:cNvPicPr>
                      <a:picLocks noChangeAspect="1" noChangeArrowheads="1"/>
                    </pic:cNvPicPr>
                  </pic:nvPicPr>
                  <pic:blipFill>
                    <a:blip r:embed="rId12"/>
                    <a:stretch>
                      <a:fillRect/>
                    </a:stretch>
                  </pic:blipFill>
                  <pic:spPr bwMode="auto">
                    <a:xfrm>
                      <a:off x="0" y="0"/>
                      <a:ext cx="5400040" cy="2700020"/>
                    </a:xfrm>
                    <a:prstGeom prst="rect">
                      <a:avLst/>
                    </a:prstGeom>
                  </pic:spPr>
                </pic:pic>
              </a:graphicData>
            </a:graphic>
          </wp:inline>
        </w:drawing>
      </w:r>
    </w:p>
    <w:p>
      <w:pPr>
        <w:pStyle w:val="Normal"/>
        <w:spacing w:before="0" w:after="160"/>
        <w:jc w:val="center"/>
        <w:rPr>
          <w:rFonts w:ascii="Times New Roman" w:hAnsi="Times New Roman"/>
        </w:rPr>
      </w:pPr>
      <w:r>
        <w:rPr>
          <w:i/>
          <w:sz w:val="20"/>
        </w:rPr>
        <w:t>Figure 4.2: pfSense Interface Configuration Screenshot</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4.3  Company Server Setup</w:t>
      </w:r>
    </w:p>
    <w:p>
      <w:pPr>
        <w:pStyle w:val="Normal"/>
        <w:spacing w:lineRule="exact" w:line="360" w:before="0" w:after="120"/>
        <w:ind w:firstLine="709"/>
        <w:jc w:val="both"/>
        <w:rPr>
          <w:rFonts w:ascii="Times New Roman" w:hAnsi="Times New Roman"/>
        </w:rPr>
      </w:pPr>
      <w:r>
        <w:rPr>
          <w:sz w:val="24"/>
        </w:rPr>
        <w:t>Each company server represents a service in Golden Myanmar Trading Co., Ltd.'s infrastructure. The servers were configured as follows:</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4.3.1  company-web-server (10.10.10.10) — Apache2 Web Server</w:t>
      </w:r>
    </w:p>
    <w:p>
      <w:pPr>
        <w:pStyle w:val="Normal"/>
        <w:spacing w:lineRule="exact" w:line="360" w:before="0" w:after="120"/>
        <w:ind w:firstLine="709"/>
        <w:jc w:val="both"/>
        <w:rPr>
          <w:rFonts w:ascii="Times New Roman" w:hAnsi="Times New Roman"/>
        </w:rPr>
      </w:pPr>
      <w:r>
        <w:rPr>
          <w:sz w:val="24"/>
        </w:rPr>
        <w:t>The web server hosts the company's public-facing website at http://10.10.10.10 (accessible as web.goldenmyanmar.trading.com via internal DNS). Components installed:</w:t>
      </w:r>
    </w:p>
    <w:p>
      <w:pPr>
        <w:pStyle w:val="ListBullet"/>
        <w:numPr>
          <w:ilvl w:val="0"/>
          <w:numId w:val="1"/>
        </w:numPr>
        <w:spacing w:before="0" w:after="60"/>
        <w:ind w:hanging="360" w:start="709"/>
        <w:contextualSpacing/>
        <w:jc w:val="both"/>
        <w:rPr>
          <w:rFonts w:ascii="Times New Roman" w:hAnsi="Times New Roman"/>
        </w:rPr>
      </w:pPr>
      <w:r>
        <w:rPr>
          <w:sz w:val="22"/>
        </w:rPr>
        <w:t>Apache2 with PHP 8.x — web application server</w:t>
      </w:r>
    </w:p>
    <w:p>
      <w:pPr>
        <w:pStyle w:val="ListBullet"/>
        <w:numPr>
          <w:ilvl w:val="0"/>
          <w:numId w:val="1"/>
        </w:numPr>
        <w:spacing w:before="0" w:after="60"/>
        <w:ind w:hanging="360" w:start="709"/>
        <w:contextualSpacing/>
        <w:jc w:val="both"/>
        <w:rPr>
          <w:rFonts w:ascii="Times New Roman" w:hAnsi="Times New Roman"/>
        </w:rPr>
      </w:pPr>
      <w:r>
        <w:rPr>
          <w:sz w:val="22"/>
        </w:rPr>
        <w:t>ModSecurity WAF — web application firewall (optional, for advanced testing)</w:t>
      </w:r>
    </w:p>
    <w:p>
      <w:pPr>
        <w:pStyle w:val="ListBullet"/>
        <w:numPr>
          <w:ilvl w:val="0"/>
          <w:numId w:val="1"/>
        </w:numPr>
        <w:spacing w:before="0" w:after="60"/>
        <w:ind w:hanging="360" w:start="709"/>
        <w:contextualSpacing/>
        <w:jc w:val="both"/>
        <w:rPr>
          <w:rFonts w:ascii="Times New Roman" w:hAnsi="Times New Roman"/>
        </w:rPr>
      </w:pPr>
      <w:r>
        <w:rPr>
          <w:sz w:val="22"/>
        </w:rPr>
        <w:t>Fail2ban — SSH and HTTP brute-force protection</w:t>
      </w:r>
    </w:p>
    <w:p>
      <w:pPr>
        <w:pStyle w:val="ListBullet"/>
        <w:numPr>
          <w:ilvl w:val="0"/>
          <w:numId w:val="1"/>
        </w:numPr>
        <w:spacing w:before="0" w:after="60"/>
        <w:ind w:hanging="360" w:start="709"/>
        <w:contextualSpacing/>
        <w:jc w:val="both"/>
        <w:rPr>
          <w:rFonts w:ascii="Times New Roman" w:hAnsi="Times New Roman"/>
        </w:rPr>
      </w:pPr>
      <w:r>
        <w:rPr>
          <w:sz w:val="22"/>
        </w:rPr>
        <w:t>Custom PHP application — company website with staff login form (LDAP auth), product catalog, and customer inquiry form</w:t>
      </w:r>
    </w:p>
    <w:p>
      <w:pPr>
        <w:pStyle w:val="Normal"/>
        <w:spacing w:lineRule="exact" w:line="360" w:before="0" w:after="120"/>
        <w:ind w:firstLine="709"/>
        <w:jc w:val="both"/>
        <w:rPr>
          <w:rFonts w:ascii="Times New Roman" w:hAnsi="Times New Roman"/>
        </w:rPr>
      </w:pPr>
      <w:r>
        <w:rPr>
          <w:sz w:val="24"/>
        </w:rPr>
        <w:t>The web application intentionally includes a login form vulnerable to SQL injection and brute force attacks for demonstration purposes. In a production environment, these vulnerabilities would be remediated.</w:t>
      </w:r>
    </w:p>
    <w:p>
      <w:pPr>
        <w:pStyle w:val="Normal"/>
        <w:jc w:val="both"/>
        <w:rPr>
          <w:rFonts w:ascii="Times New Roman" w:hAnsi="Times New Roman"/>
        </w:rPr>
      </w:pPr>
      <w:r>
        <w:rPr/>
        <w:drawing>
          <wp:inline distT="0" distB="0" distL="0" distR="0">
            <wp:extent cx="5400040" cy="2982595"/>
            <wp:effectExtent l="0" t="0" r="0" b="0"/>
            <wp:docPr id="16"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descr="" title=""/>
                    <pic:cNvPicPr>
                      <a:picLocks noChangeAspect="1" noChangeArrowheads="1"/>
                    </pic:cNvPicPr>
                  </pic:nvPicPr>
                  <pic:blipFill>
                    <a:blip r:embed="rId13"/>
                    <a:stretch>
                      <a:fillRect/>
                    </a:stretch>
                  </pic:blipFill>
                  <pic:spPr bwMode="auto">
                    <a:xfrm>
                      <a:off x="0" y="0"/>
                      <a:ext cx="5400040" cy="2982595"/>
                    </a:xfrm>
                    <a:prstGeom prst="rect">
                      <a:avLst/>
                    </a:prstGeom>
                  </pic:spPr>
                </pic:pic>
              </a:graphicData>
            </a:graphic>
          </wp:inline>
        </w:drawing>
      </w:r>
    </w:p>
    <w:p>
      <w:pPr>
        <w:pStyle w:val="Normal"/>
        <w:spacing w:before="0" w:after="160"/>
        <w:jc w:val="center"/>
        <w:rPr>
          <w:rFonts w:ascii="Times New Roman" w:hAnsi="Times New Roman"/>
        </w:rPr>
      </w:pPr>
      <w:r>
        <w:rPr>
          <w:i/>
          <w:sz w:val="20"/>
        </w:rPr>
        <w:t>Figure 4.3: Company Web Server Apache2 Setup</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4.3.2  company-dns-server (10.10.10.20) — BIND9 DNS</w:t>
      </w:r>
    </w:p>
    <w:p>
      <w:pPr>
        <w:pStyle w:val="Normal"/>
        <w:spacing w:lineRule="exact" w:line="360" w:before="0" w:after="120"/>
        <w:ind w:firstLine="709"/>
        <w:jc w:val="both"/>
        <w:rPr>
          <w:rFonts w:ascii="Times New Roman" w:hAnsi="Times New Roman"/>
        </w:rPr>
      </w:pPr>
      <w:r>
        <w:rPr>
          <w:sz w:val="24"/>
        </w:rPr>
        <w:t>The DNS server resolves all internal goldenmyanmar.trading.com hostnames. Zone file configuration:</w:t>
      </w:r>
    </w:p>
    <w:p>
      <w:pPr>
        <w:pStyle w:val="Normal"/>
        <w:shd w:val="clear" w:color="auto" w:fill="F0F0F0"/>
        <w:spacing w:before="0" w:after="120"/>
        <w:ind w:start="850" w:end="850"/>
        <w:jc w:val="start"/>
        <w:rPr>
          <w:rFonts w:ascii="Times New Roman" w:hAnsi="Times New Roman"/>
        </w:rPr>
      </w:pPr>
      <w:r>
        <w:rPr>
          <w:sz w:val="18"/>
        </w:rPr>
        <w:t>zone "goldenmyanmar.trading.com" {</w:t>
        <w:br/>
        <w:t xml:space="preserve">    type master;</w:t>
        <w:br/>
        <w:t xml:space="preserve">    file "/etc/bind/zones/goldenmyanmar.trading.com.db";</w:t>
        <w:br/>
        <w:t>};</w:t>
        <w:br/>
        <w:br/>
        <w:t>; Zone records:</w:t>
        <w:br/>
        <w:t>web.goldenmyanmar.trading.com.  IN A  10.10.10.10</w:t>
        <w:br/>
        <w:t>db.goldenmyanmar.trading.com.   IN A  10.20.20.10</w:t>
        <w:br/>
        <w:t>ldap.goldenmyanmar.trading.com. IN A  10.20.20.20</w:t>
        <w:br/>
        <w:t>aegis.goldenmyanmar.trading.com. IN A 10.30.30.10</w:t>
      </w:r>
    </w:p>
    <w:p>
      <w:pPr>
        <w:pStyle w:val="Normal"/>
        <w:jc w:val="both"/>
        <w:rPr>
          <w:rFonts w:ascii="Times New Roman" w:hAnsi="Times New Roman"/>
        </w:rPr>
      </w:pPr>
      <w:r>
        <w:rPr/>
        <w:drawing>
          <wp:inline distT="0" distB="0" distL="0" distR="0">
            <wp:extent cx="5400040" cy="2980690"/>
            <wp:effectExtent l="0" t="0" r="0" b="0"/>
            <wp:docPr id="17"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descr="" title=""/>
                    <pic:cNvPicPr>
                      <a:picLocks noChangeAspect="1" noChangeArrowheads="1"/>
                    </pic:cNvPicPr>
                  </pic:nvPicPr>
                  <pic:blipFill>
                    <a:blip r:embed="rId14"/>
                    <a:stretch>
                      <a:fillRect/>
                    </a:stretch>
                  </pic:blipFill>
                  <pic:spPr bwMode="auto">
                    <a:xfrm>
                      <a:off x="0" y="0"/>
                      <a:ext cx="5400040" cy="2980690"/>
                    </a:xfrm>
                    <a:prstGeom prst="rect">
                      <a:avLst/>
                    </a:prstGeom>
                  </pic:spPr>
                </pic:pic>
              </a:graphicData>
            </a:graphic>
          </wp:inline>
        </w:drawing>
      </w:r>
    </w:p>
    <w:p>
      <w:pPr>
        <w:pStyle w:val="Normal"/>
        <w:spacing w:before="0" w:after="160"/>
        <w:jc w:val="center"/>
        <w:rPr>
          <w:rFonts w:ascii="Times New Roman" w:hAnsi="Times New Roman"/>
        </w:rPr>
      </w:pPr>
      <w:r>
        <w:rPr>
          <w:i/>
          <w:sz w:val="20"/>
        </w:rPr>
        <w:t>Figure 4.4: BIND9 DNS Zone Configuration</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4.3.3  company-customer-db (10.20.20.10) — MySQL</w:t>
      </w:r>
    </w:p>
    <w:p>
      <w:pPr>
        <w:pStyle w:val="Normal"/>
        <w:spacing w:lineRule="exact" w:line="360" w:before="0" w:after="120"/>
        <w:ind w:firstLine="709"/>
        <w:jc w:val="both"/>
        <w:rPr>
          <w:rFonts w:ascii="Times New Roman" w:hAnsi="Times New Roman"/>
        </w:rPr>
      </w:pPr>
      <w:r>
        <w:rPr>
          <w:sz w:val="24"/>
        </w:rPr>
        <w:t>The database server stores customer records, account information, and transaction data. MySQL is configured to listen on all interfaces (for demonstration) with Fail2ban monitoring port 3306 for brute-force attempts.</w:t>
      </w:r>
    </w:p>
    <w:p>
      <w:pPr>
        <w:pStyle w:val="Normal"/>
        <w:jc w:val="both"/>
        <w:rPr>
          <w:rFonts w:ascii="Times New Roman" w:hAnsi="Times New Roman"/>
        </w:rPr>
      </w:pPr>
      <w:r>
        <w:rPr/>
        <w:drawing>
          <wp:inline distT="0" distB="0" distL="0" distR="0">
            <wp:extent cx="5400040" cy="2771140"/>
            <wp:effectExtent l="0" t="0" r="0" b="0"/>
            <wp:docPr id="18" name="Pict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descr="" title=""/>
                    <pic:cNvPicPr>
                      <a:picLocks noChangeAspect="1" noChangeArrowheads="1"/>
                    </pic:cNvPicPr>
                  </pic:nvPicPr>
                  <pic:blipFill>
                    <a:blip r:embed="rId15"/>
                    <a:stretch>
                      <a:fillRect/>
                    </a:stretch>
                  </pic:blipFill>
                  <pic:spPr bwMode="auto">
                    <a:xfrm>
                      <a:off x="0" y="0"/>
                      <a:ext cx="5400040" cy="2771140"/>
                    </a:xfrm>
                    <a:prstGeom prst="rect">
                      <a:avLst/>
                    </a:prstGeom>
                  </pic:spPr>
                </pic:pic>
              </a:graphicData>
            </a:graphic>
          </wp:inline>
        </w:drawing>
      </w:r>
    </w:p>
    <w:p>
      <w:pPr>
        <w:pStyle w:val="Normal"/>
        <w:spacing w:before="0" w:after="160"/>
        <w:jc w:val="center"/>
        <w:rPr>
          <w:rFonts w:ascii="Times New Roman" w:hAnsi="Times New Roman"/>
        </w:rPr>
      </w:pPr>
      <w:r>
        <w:rPr>
          <w:i/>
          <w:sz w:val="20"/>
        </w:rPr>
        <w:t>Figure 4.3.3: MySQL Database Tables</w:t>
      </w:r>
    </w:p>
    <w:p>
      <w:pPr>
        <w:pStyle w:val="Heading3"/>
        <w:spacing w:before="160" w:after="80"/>
        <w:jc w:val="both"/>
        <w:rPr>
          <w:rFonts w:ascii="Times New Roman" w:hAnsi="Times New Roman"/>
        </w:rPr>
      </w:pPr>
      <w:r>
        <w:rPr>
          <w:rFonts w:ascii="Times New Roman" w:hAnsi="Times New Roman"/>
        </w:rPr>
        <w:t>4.3.4  company-ldap-server (10.20.20.20) — OpenLDAP</w:t>
      </w:r>
    </w:p>
    <w:p>
      <w:pPr>
        <w:pStyle w:val="Normal"/>
        <w:spacing w:lineRule="exact" w:line="360" w:before="0" w:after="120"/>
        <w:ind w:firstLine="709"/>
        <w:jc w:val="both"/>
        <w:rPr>
          <w:rFonts w:ascii="Times New Roman" w:hAnsi="Times New Roman"/>
        </w:rPr>
      </w:pPr>
      <w:r>
        <w:rPr>
          <w:sz w:val="24"/>
        </w:rPr>
        <w:t>OpenLDAP provides centralized authentication for company staff. The web application on company-web-server authenticates staff login credentials against LDAP. Fail2ban monitors LDAP authentication failures.</w:t>
      </w:r>
    </w:p>
    <w:p>
      <w:pPr>
        <w:pStyle w:val="Normal"/>
        <w:jc w:val="both"/>
        <w:rPr>
          <w:rFonts w:ascii="Times New Roman" w:hAnsi="Times New Roman"/>
        </w:rPr>
      </w:pPr>
      <w:r>
        <w:rPr/>
        <w:drawing>
          <wp:inline distT="0" distB="0" distL="0" distR="0">
            <wp:extent cx="5400040" cy="2700020"/>
            <wp:effectExtent l="0" t="0" r="0" b="0"/>
            <wp:docPr id="19" name="Pict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descr="" title=""/>
                    <pic:cNvPicPr>
                      <a:picLocks noChangeAspect="1" noChangeArrowheads="1"/>
                    </pic:cNvPicPr>
                  </pic:nvPicPr>
                  <pic:blipFill>
                    <a:blip r:embed="rId16"/>
                    <a:stretch>
                      <a:fillRect/>
                    </a:stretch>
                  </pic:blipFill>
                  <pic:spPr bwMode="auto">
                    <a:xfrm>
                      <a:off x="0" y="0"/>
                      <a:ext cx="5400040" cy="2700020"/>
                    </a:xfrm>
                    <a:prstGeom prst="rect">
                      <a:avLst/>
                    </a:prstGeom>
                  </pic:spPr>
                </pic:pic>
              </a:graphicData>
            </a:graphic>
          </wp:inline>
        </w:drawing>
      </w:r>
    </w:p>
    <w:p>
      <w:pPr>
        <w:pStyle w:val="Normal"/>
        <w:spacing w:before="0" w:after="160"/>
        <w:jc w:val="center"/>
        <w:rPr>
          <w:rFonts w:ascii="Times New Roman" w:hAnsi="Times New Roman"/>
        </w:rPr>
      </w:pPr>
      <w:r>
        <w:rPr>
          <w:i/>
          <w:sz w:val="20"/>
        </w:rPr>
        <w:t>Figure 4.3.4: OpenLDAP Directory Structure</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4.4  Security Sensors Configuration</w:t>
      </w:r>
    </w:p>
    <w:p>
      <w:pPr>
        <w:pStyle w:val="Normal"/>
        <w:spacing w:lineRule="exact" w:line="360" w:before="0" w:after="120"/>
        <w:ind w:firstLine="709"/>
        <w:jc w:val="both"/>
        <w:rPr>
          <w:rFonts w:ascii="Times New Roman" w:hAnsi="Times New Roman"/>
        </w:rPr>
      </w:pPr>
      <w:r>
        <w:rPr>
          <w:sz w:val="24"/>
        </w:rPr>
        <w:t>Security sensors are the data collection points that feed events into AEGIS. Each VM has a combination of sensors appropriate to its role:</w:t>
      </w:r>
    </w:p>
    <w:tbl>
      <w:tblPr>
        <w:tblStyle w:val="TableGrid"/>
        <w:tblW w:w="878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197"/>
        <w:gridCol w:w="2197"/>
        <w:gridCol w:w="2197"/>
        <w:gridCol w:w="2197"/>
      </w:tblGrid>
      <w:tr>
        <w:trPr/>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VM</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Sensor</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Log Source</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Event Types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company-web-server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Fail2ban</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/var/log/fail2ban.log</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ban, unban</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company-web-server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SSH Monitor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/var/log/auth.log</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success, failure</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company-web-server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HTTP Monitor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/var/log/apache2/access.log</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http_request, web_attack</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company-customer-db</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Fail2ban</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/var/log/fail2ban.log</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ban, unban</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company-customer-db</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SSH Monitor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/var/log/auth.log</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success, failure</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company-customer-db</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MySQL Monitor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/var/log/mysql/error.log</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mysql_auth, mysql_error</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company-dns-server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Fail2ban</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/var/log/fail2ban.log</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ban, unban</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company-dns-server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SSH Monitor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/var/log/auth.log</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success, failure</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company-dns-server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BIND9 Monitor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/var/log/named/named.log</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dns_query, dns_error</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company-ldap-server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Fail2ban</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/var/log/fail2ban.log</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ban, unban</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company-ldap-server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SSH Monitor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/var/log/auth.log</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success, failure</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company-ldap-server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LDAP Monitor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/var/log/syslog</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ldap_auth, ldap_bind</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pfSense</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Suricata IDS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/var/log/suricata/*/eve.json</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network IDS alerts</w:t>
            </w:r>
          </w:p>
        </w:tc>
      </w:tr>
    </w:tbl>
    <w:p>
      <w:pPr>
        <w:pStyle w:val="Normal"/>
        <w:jc w:val="both"/>
        <w:rPr>
          <w:rFonts w:ascii="Times New Roman" w:hAnsi="Times New Roman"/>
        </w:rPr>
      </w:pPr>
      <w:r>
        <w:rPr/>
      </w:r>
    </w:p>
    <w:p>
      <w:pPr>
        <w:pStyle w:val="Heading3"/>
        <w:spacing w:before="160" w:after="80"/>
        <w:jc w:val="both"/>
        <w:rPr>
          <w:rFonts w:ascii="Times New Roman" w:hAnsi="Times New Roman"/>
        </w:rPr>
      </w:pPr>
      <w:r>
        <w:rPr>
          <w:rFonts w:ascii="Times New Roman" w:hAnsi="Times New Roman"/>
        </w:rPr>
        <w:t>4.4.1  Fail2ban Configuration</w:t>
      </w:r>
    </w:p>
    <w:p>
      <w:pPr>
        <w:pStyle w:val="Normal"/>
        <w:spacing w:lineRule="exact" w:line="360" w:before="0" w:after="120"/>
        <w:ind w:firstLine="709"/>
        <w:jc w:val="both"/>
        <w:rPr>
          <w:rFonts w:ascii="Times New Roman" w:hAnsi="Times New Roman"/>
        </w:rPr>
      </w:pPr>
      <w:r>
        <w:rPr>
          <w:sz w:val="24"/>
        </w:rPr>
        <w:t>Fail2ban is the primary host-based intrusion prevention tool across all VMs. Standard configuration parameters used:</w:t>
      </w:r>
    </w:p>
    <w:p>
      <w:pPr>
        <w:pStyle w:val="Normal"/>
        <w:shd w:val="clear" w:color="auto" w:fill="F0F0F0"/>
        <w:spacing w:before="0" w:after="120"/>
        <w:ind w:start="850" w:end="850"/>
        <w:jc w:val="start"/>
        <w:rPr>
          <w:rFonts w:ascii="Times New Roman" w:hAnsi="Times New Roman"/>
        </w:rPr>
      </w:pPr>
      <w:r>
        <w:rPr>
          <w:sz w:val="18"/>
        </w:rPr>
        <w:t>[sshd]</w:t>
        <w:br/>
        <w:t>enabled  = true</w:t>
        <w:br/>
        <w:t>port     = ssh</w:t>
        <w:br/>
        <w:t>logpath  = /var/log/auth.log</w:t>
        <w:br/>
        <w:t>maxretry = 3</w:t>
        <w:br/>
        <w:t>bantime  = 3600</w:t>
        <w:br/>
        <w:t>findtime = 600</w:t>
        <w:br/>
        <w:br/>
        <w:t>[apache-auth]</w:t>
        <w:br/>
        <w:t>enabled  = true</w:t>
        <w:br/>
        <w:t>port     = http,https</w:t>
        <w:br/>
        <w:t>logpath  = /var/log/apache2/error.log</w:t>
        <w:br/>
        <w:t>maxretry = 5</w:t>
        <w:br/>
        <w:t>bantime  = 1800</w:t>
      </w:r>
    </w:p>
    <w:p>
      <w:pPr>
        <w:pStyle w:val="Normal"/>
        <w:jc w:val="both"/>
        <w:rPr>
          <w:i/>
          <w:i/>
          <w:sz w:val="20"/>
        </w:rPr>
      </w:pPr>
      <w:r>
        <w:rPr>
          <w:i/>
          <w:sz w:val="20"/>
        </w:rPr>
      </w:r>
    </w:p>
    <w:p>
      <w:pPr>
        <w:pStyle w:val="Normal"/>
        <w:spacing w:lineRule="exact" w:line="360" w:before="0" w:after="120"/>
        <w:ind w:firstLine="709"/>
        <w:jc w:val="both"/>
        <w:rPr>
          <w:rFonts w:ascii="Times New Roman" w:hAnsi="Times New Roman"/>
        </w:rPr>
      </w:pPr>
      <w:r>
        <w:rPr>
          <w:sz w:val="24"/>
        </w:rPr>
        <w:t>AEGIS monitors Fail2ban's log file for 'Ban' and 'Unban' actions. Each ban event creates a security_event record with eventType='fail2ban' and severity determined by the number of attempts (high if &gt; 10 attempts within the findtime window).</w:t>
      </w:r>
    </w:p>
    <w:p>
      <w:pPr>
        <w:pStyle w:val="Heading3"/>
        <w:spacing w:before="160" w:after="80"/>
        <w:jc w:val="both"/>
        <w:rPr>
          <w:rFonts w:ascii="Times New Roman" w:hAnsi="Times New Roman"/>
        </w:rPr>
      </w:pPr>
      <w:r>
        <w:rPr/>
        <w:drawing>
          <wp:inline distT="0" distB="0" distL="0" distR="0">
            <wp:extent cx="5400040" cy="2700020"/>
            <wp:effectExtent l="0" t="0" r="0" b="0"/>
            <wp:docPr id="20" name="Pict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descr="" title=""/>
                    <pic:cNvPicPr>
                      <a:picLocks noChangeAspect="1" noChangeArrowheads="1"/>
                    </pic:cNvPicPr>
                  </pic:nvPicPr>
                  <pic:blipFill>
                    <a:blip r:embed="rId17"/>
                    <a:stretch>
                      <a:fillRect/>
                    </a:stretch>
                  </pic:blipFill>
                  <pic:spPr bwMode="auto">
                    <a:xfrm>
                      <a:off x="0" y="0"/>
                      <a:ext cx="5400040" cy="2700020"/>
                    </a:xfrm>
                    <a:prstGeom prst="rect">
                      <a:avLst/>
                    </a:prstGeom>
                  </pic:spPr>
                </pic:pic>
              </a:graphicData>
            </a:graphic>
          </wp:inline>
        </w:drawing>
      </w:r>
    </w:p>
    <w:p>
      <w:pPr>
        <w:pStyle w:val="Normal"/>
        <w:spacing w:before="0" w:after="160"/>
        <w:jc w:val="center"/>
        <w:rPr>
          <w:rFonts w:ascii="Times New Roman" w:hAnsi="Times New Roman"/>
        </w:rPr>
      </w:pPr>
      <w:r>
        <w:rPr>
          <w:i/>
          <w:sz w:val="20"/>
        </w:rPr>
        <w:t>Figure 4.5: Fail2ban Jail Configuration on company-web-server</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4.4.2  Suricata IDS on pfSense</w:t>
      </w:r>
    </w:p>
    <w:p>
      <w:pPr>
        <w:pStyle w:val="Normal"/>
        <w:spacing w:lineRule="exact" w:line="360" w:before="0" w:after="120"/>
        <w:ind w:firstLine="709"/>
        <w:jc w:val="both"/>
        <w:rPr>
          <w:rFonts w:ascii="Times New Roman" w:hAnsi="Times New Roman"/>
        </w:rPr>
      </w:pPr>
      <w:r>
        <w:rPr>
          <w:sz w:val="24"/>
        </w:rPr>
        <w:t>Suricata runs exclusively on pfSense (not on individual company VMs), providing network-level IDS coverage for all zones. Because all inter-zone traffic passes through pfSense, a single Suricata instance covers the entire lab network.</w:t>
      </w:r>
    </w:p>
    <w:p>
      <w:pPr>
        <w:pStyle w:val="Normal"/>
        <w:spacing w:lineRule="exact" w:line="360" w:before="0" w:after="120"/>
        <w:ind w:firstLine="709"/>
        <w:jc w:val="both"/>
        <w:rPr>
          <w:rFonts w:ascii="Times New Roman" w:hAnsi="Times New Roman"/>
        </w:rPr>
      </w:pPr>
      <w:r>
        <w:rPr>
          <w:sz w:val="24"/>
        </w:rPr>
        <w:t>Suricata outputs alerts in EVE JSON format. A known challenge is that the log file path changes on each Suricata restart (PID-based path). AEGIS handles this by using auto-discovery:</w:t>
      </w:r>
    </w:p>
    <w:p>
      <w:pPr>
        <w:pStyle w:val="Normal"/>
        <w:shd w:val="clear" w:color="auto" w:fill="F0F0F0"/>
        <w:spacing w:before="0" w:after="120"/>
        <w:ind w:start="850" w:end="850"/>
        <w:jc w:val="start"/>
        <w:rPr>
          <w:rFonts w:ascii="Times New Roman" w:hAnsi="Times New Roman"/>
        </w:rPr>
      </w:pPr>
      <w:r>
        <w:rPr>
          <w:sz w:val="18"/>
        </w:rPr>
        <w:t># Auto-discover the current eve.json path</w:t>
        <w:br/>
        <w:t>find /var/log/suricata/ -maxdepth 2 -name eve.json -type f \</w:t>
        <w:br/>
        <w:t xml:space="preserve">    | sort | head -1</w:t>
      </w:r>
    </w:p>
    <w:p>
      <w:pPr>
        <w:pStyle w:val="Normal"/>
        <w:spacing w:lineRule="exact" w:line="360" w:before="0" w:after="120"/>
        <w:ind w:firstLine="709"/>
        <w:jc w:val="both"/>
        <w:rPr>
          <w:rFonts w:ascii="Times New Roman" w:hAnsi="Times New Roman"/>
        </w:rPr>
      </w:pPr>
      <w:r>
        <w:rPr>
          <w:sz w:val="24"/>
        </w:rPr>
        <w:t>The AEGIS Forwarder Agent SSHes into pfSense using an RSA key (PFSENSE_SSH_KEY) and runs a persistent tail -F command on the discovered log path. Each EVE JSON alert line is parsed and forwarded to /api/ingest/suricata.</w:t>
      </w:r>
    </w:p>
    <w:p>
      <w:pPr>
        <w:pStyle w:val="Normal"/>
        <w:jc w:val="both"/>
        <w:rPr>
          <w:rFonts w:ascii="Times New Roman" w:hAnsi="Times New Roman"/>
        </w:rPr>
      </w:pPr>
      <w:r>
        <w:rPr/>
        <w:drawing>
          <wp:inline distT="0" distB="0" distL="0" distR="0">
            <wp:extent cx="5400040" cy="2700020"/>
            <wp:effectExtent l="0" t="0" r="0" b="0"/>
            <wp:docPr id="21" name="Picture 12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Copy 1 Copy 1" descr="" title=""/>
                    <pic:cNvPicPr>
                      <a:picLocks noChangeAspect="1" noChangeArrowheads="1"/>
                    </pic:cNvPicPr>
                  </pic:nvPicPr>
                  <pic:blipFill>
                    <a:blip r:embed="rId18"/>
                    <a:stretch>
                      <a:fillRect/>
                    </a:stretch>
                  </pic:blipFill>
                  <pic:spPr bwMode="auto">
                    <a:xfrm>
                      <a:off x="0" y="0"/>
                      <a:ext cx="5400040" cy="2700020"/>
                    </a:xfrm>
                    <a:prstGeom prst="rect">
                      <a:avLst/>
                    </a:prstGeom>
                  </pic:spPr>
                </pic:pic>
              </a:graphicData>
            </a:graphic>
          </wp:inline>
        </w:drawing>
      </w:r>
    </w:p>
    <w:p>
      <w:pPr>
        <w:pStyle w:val="Normal"/>
        <w:spacing w:before="0" w:after="160"/>
        <w:jc w:val="center"/>
        <w:rPr>
          <w:rFonts w:ascii="Times New Roman" w:hAnsi="Times New Roman"/>
        </w:rPr>
      </w:pPr>
      <w:r>
        <w:rPr>
          <w:i/>
          <w:sz w:val="20"/>
        </w:rPr>
        <w:t>Figure 4.6: Suricata IDS EVE JSON Output Sample</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4.5  AEGIS Forwarder Agent</w:t>
      </w:r>
    </w:p>
    <w:p>
      <w:pPr>
        <w:pStyle w:val="Normal"/>
        <w:spacing w:lineRule="exact" w:line="360" w:before="0" w:after="120"/>
        <w:ind w:firstLine="709"/>
        <w:jc w:val="both"/>
        <w:rPr>
          <w:rFonts w:ascii="Times New Roman" w:hAnsi="Times New Roman"/>
        </w:rPr>
      </w:pPr>
      <w:r>
        <w:rPr>
          <w:sz w:val="24"/>
        </w:rPr>
        <w:t>The AEGIS Forwarder Agent (aegis_forwarder.py) is the central data collection component. It runs in 'hub mode' on the aegis-company-admin VM (10.30.30.10) and manages all connections to monitored VMs.</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4.5.1  Thread Architecture</w:t>
      </w:r>
    </w:p>
    <w:p>
      <w:pPr>
        <w:pStyle w:val="Normal"/>
        <w:spacing w:lineRule="exact" w:line="360" w:before="0" w:after="120"/>
        <w:ind w:firstLine="709"/>
        <w:jc w:val="both"/>
        <w:rPr>
          <w:rFonts w:ascii="Times New Roman" w:hAnsi="Times New Roman"/>
        </w:rPr>
      </w:pPr>
      <w:r>
        <w:rPr>
          <w:sz w:val="24"/>
        </w:rPr>
        <w:t>Each sensor-VM combination runs in an independent Python thread. Hub mode spawns the following threads on startup:</w:t>
      </w:r>
    </w:p>
    <w:p>
      <w:pPr>
        <w:pStyle w:val="ListBullet"/>
        <w:numPr>
          <w:ilvl w:val="0"/>
          <w:numId w:val="1"/>
        </w:numPr>
        <w:spacing w:before="0" w:after="60"/>
        <w:ind w:hanging="360" w:start="709"/>
        <w:contextualSpacing/>
        <w:jc w:val="both"/>
        <w:rPr>
          <w:rFonts w:ascii="Times New Roman" w:hAnsi="Times New Roman"/>
        </w:rPr>
      </w:pPr>
      <w:r>
        <w:rPr>
          <w:sz w:val="22"/>
        </w:rPr>
        <w:t>_watch_fail2ban(hostIp)  — for each of the 4 company VMs</w:t>
      </w:r>
    </w:p>
    <w:p>
      <w:pPr>
        <w:pStyle w:val="ListBullet"/>
        <w:numPr>
          <w:ilvl w:val="0"/>
          <w:numId w:val="1"/>
        </w:numPr>
        <w:spacing w:before="0" w:after="60"/>
        <w:ind w:hanging="360" w:start="709"/>
        <w:contextualSpacing/>
        <w:jc w:val="both"/>
        <w:rPr>
          <w:rFonts w:ascii="Times New Roman" w:hAnsi="Times New Roman"/>
        </w:rPr>
      </w:pPr>
      <w:r>
        <w:rPr>
          <w:sz w:val="22"/>
        </w:rPr>
        <w:t>_watch_ssh_auth(hostIp)  — for each of the 4 company VMs</w:t>
      </w:r>
    </w:p>
    <w:p>
      <w:pPr>
        <w:pStyle w:val="ListBullet"/>
        <w:numPr>
          <w:ilvl w:val="0"/>
          <w:numId w:val="1"/>
        </w:numPr>
        <w:spacing w:before="0" w:after="60"/>
        <w:ind w:hanging="360" w:start="709"/>
        <w:contextualSpacing/>
        <w:jc w:val="both"/>
        <w:rPr>
          <w:rFonts w:ascii="Times New Roman" w:hAnsi="Times New Roman"/>
        </w:rPr>
      </w:pPr>
      <w:r>
        <w:rPr>
          <w:sz w:val="22"/>
        </w:rPr>
        <w:t>_watch_http_access(hostIp) — company-web-server only</w:t>
      </w:r>
    </w:p>
    <w:p>
      <w:pPr>
        <w:pStyle w:val="ListBullet"/>
        <w:numPr>
          <w:ilvl w:val="0"/>
          <w:numId w:val="1"/>
        </w:numPr>
        <w:spacing w:before="0" w:after="60"/>
        <w:ind w:hanging="360" w:start="709"/>
        <w:contextualSpacing/>
        <w:jc w:val="both"/>
        <w:rPr>
          <w:rFonts w:ascii="Times New Roman" w:hAnsi="Times New Roman"/>
        </w:rPr>
      </w:pPr>
      <w:r>
        <w:rPr>
          <w:sz w:val="22"/>
        </w:rPr>
        <w:t>_watch_mysql(hostIp) — company-customer-db only</w:t>
      </w:r>
    </w:p>
    <w:p>
      <w:pPr>
        <w:pStyle w:val="ListBullet"/>
        <w:numPr>
          <w:ilvl w:val="0"/>
          <w:numId w:val="1"/>
        </w:numPr>
        <w:spacing w:before="0" w:after="60"/>
        <w:ind w:hanging="360" w:start="709"/>
        <w:contextualSpacing/>
        <w:jc w:val="both"/>
        <w:rPr>
          <w:rFonts w:ascii="Times New Roman" w:hAnsi="Times New Roman"/>
        </w:rPr>
      </w:pPr>
      <w:r>
        <w:rPr>
          <w:sz w:val="22"/>
        </w:rPr>
        <w:t>_watch_bind9(hostIp) — company-dns-server only</w:t>
      </w:r>
    </w:p>
    <w:p>
      <w:pPr>
        <w:pStyle w:val="ListBullet"/>
        <w:numPr>
          <w:ilvl w:val="0"/>
          <w:numId w:val="1"/>
        </w:numPr>
        <w:spacing w:before="0" w:after="60"/>
        <w:ind w:hanging="360" w:start="709"/>
        <w:contextualSpacing/>
        <w:jc w:val="both"/>
        <w:rPr>
          <w:rFonts w:ascii="Times New Roman" w:hAnsi="Times New Roman"/>
        </w:rPr>
      </w:pPr>
      <w:r>
        <w:rPr>
          <w:sz w:val="22"/>
        </w:rPr>
        <w:t>_watch_slapd(hostIp) — company-ldap-server only</w:t>
      </w:r>
    </w:p>
    <w:p>
      <w:pPr>
        <w:pStyle w:val="ListBullet"/>
        <w:numPr>
          <w:ilvl w:val="0"/>
          <w:numId w:val="1"/>
        </w:numPr>
        <w:spacing w:before="0" w:after="60"/>
        <w:ind w:hanging="360" w:start="709"/>
        <w:contextualSpacing/>
        <w:jc w:val="both"/>
        <w:rPr>
          <w:rFonts w:ascii="Times New Roman" w:hAnsi="Times New Roman"/>
        </w:rPr>
      </w:pPr>
      <w:r>
        <w:rPr>
          <w:sz w:val="22"/>
        </w:rPr>
        <w:t>_watch_pfsense_suricata() — pfSense only (GLOBAL_COMPONENTS)</w:t>
      </w:r>
    </w:p>
    <w:p>
      <w:pPr>
        <w:pStyle w:val="ListBullet"/>
        <w:numPr>
          <w:ilvl w:val="0"/>
          <w:numId w:val="1"/>
        </w:numPr>
        <w:spacing w:before="0" w:after="60"/>
        <w:ind w:hanging="360" w:start="709"/>
        <w:contextualSpacing/>
        <w:jc w:val="both"/>
        <w:rPr>
          <w:rFonts w:ascii="Times New Roman" w:hAnsi="Times New Roman"/>
        </w:rPr>
      </w:pPr>
      <w:r>
        <w:rPr>
          <w:sz w:val="22"/>
        </w:rPr>
        <w:t>hub_health_loop() — reports hub VM's own status</w:t>
      </w:r>
    </w:p>
    <w:p>
      <w:pPr>
        <w:pStyle w:val="ListBullet"/>
        <w:numPr>
          <w:ilvl w:val="0"/>
          <w:numId w:val="1"/>
        </w:numPr>
        <w:spacing w:before="0" w:after="60"/>
        <w:ind w:hanging="360" w:start="709"/>
        <w:contextualSpacing/>
        <w:jc w:val="both"/>
        <w:rPr>
          <w:rFonts w:ascii="Times New Roman" w:hAnsi="Times New Roman"/>
        </w:rPr>
      </w:pPr>
      <w:r>
        <w:rPr>
          <w:sz w:val="22"/>
        </w:rPr>
        <w:t>ssh_keepalive_loop(hostIp) — 60s keepalive for each SSH connection</w:t>
      </w:r>
    </w:p>
    <w:p>
      <w:pPr>
        <w:pStyle w:val="Normal"/>
        <w:jc w:val="both"/>
        <w:rPr>
          <w:rFonts w:ascii="Times New Roman" w:hAnsi="Times New Roman"/>
        </w:rPr>
      </w:pPr>
      <w:r>
        <w:rPr/>
        <w:drawing>
          <wp:inline distT="0" distB="0" distL="0" distR="0">
            <wp:extent cx="5400040" cy="989965"/>
            <wp:effectExtent l="0" t="0" r="0" b="0"/>
            <wp:docPr id="22" name="Pictur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descr="" title=""/>
                    <pic:cNvPicPr>
                      <a:picLocks noChangeAspect="1" noChangeArrowheads="1"/>
                    </pic:cNvPicPr>
                  </pic:nvPicPr>
                  <pic:blipFill>
                    <a:blip r:embed="rId19"/>
                    <a:stretch>
                      <a:fillRect/>
                    </a:stretch>
                  </pic:blipFill>
                  <pic:spPr bwMode="auto">
                    <a:xfrm>
                      <a:off x="0" y="0"/>
                      <a:ext cx="5400040" cy="989965"/>
                    </a:xfrm>
                    <a:prstGeom prst="rect">
                      <a:avLst/>
                    </a:prstGeom>
                  </pic:spPr>
                </pic:pic>
              </a:graphicData>
            </a:graphic>
          </wp:inline>
        </w:drawing>
      </w:r>
    </w:p>
    <w:p>
      <w:pPr>
        <w:pStyle w:val="Normal"/>
        <w:spacing w:before="0" w:after="160"/>
        <w:jc w:val="center"/>
        <w:rPr>
          <w:rFonts w:ascii="Times New Roman" w:hAnsi="Times New Roman"/>
        </w:rPr>
      </w:pPr>
      <w:r>
        <w:rPr>
          <w:i/>
          <w:sz w:val="20"/>
        </w:rPr>
        <w:t>Figure 4.7: AEGIS Forwarder Agent Thread Architecture</w:t>
      </w:r>
    </w:p>
    <w:p>
      <w:pPr>
        <w:pStyle w:val="Normal"/>
        <w:spacing w:lineRule="exact" w:line="360" w:before="0" w:after="120"/>
        <w:ind w:firstLine="709"/>
        <w:jc w:val="both"/>
        <w:rPr>
          <w:sz w:val="24"/>
        </w:rPr>
      </w:pPr>
      <w:r>
        <w:rPr>
          <w:sz w:val="24"/>
        </w:rPr>
      </w:r>
    </w:p>
    <w:p>
      <w:pPr>
        <w:pStyle w:val="Normal"/>
        <w:spacing w:lineRule="exact" w:line="360" w:before="0" w:after="120"/>
        <w:ind w:firstLine="709"/>
        <w:jc w:val="both"/>
        <w:rPr>
          <w:rFonts w:ascii="Times New Roman" w:hAnsi="Times New Roman"/>
        </w:rPr>
      </w:pPr>
      <w:r>
        <w:rPr>
          <w:sz w:val="24"/>
        </w:rPr>
        <w:t>Each watch thread uses Paramiko SSH to connect to the target VM and tail the relevant log file. The SSH session uses RSA key authentication (no passwords). A keepalive thread pings each SSH session every 60 seconds to prevent stale connection timeouts.</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4.5.2  Event Normalization</w:t>
      </w:r>
    </w:p>
    <w:p>
      <w:pPr>
        <w:pStyle w:val="Normal"/>
        <w:spacing w:lineRule="exact" w:line="360" w:before="0" w:after="120"/>
        <w:ind w:firstLine="709"/>
        <w:jc w:val="both"/>
        <w:rPr>
          <w:rFonts w:ascii="Times New Roman" w:hAnsi="Times New Roman"/>
        </w:rPr>
      </w:pPr>
      <w:r>
        <w:rPr>
          <w:sz w:val="24"/>
        </w:rPr>
        <w:t>Each watch function parses raw log lines into normalized Python dictionaries before forwarding:</w:t>
      </w:r>
    </w:p>
    <w:p>
      <w:pPr>
        <w:pStyle w:val="Normal"/>
        <w:shd w:val="clear" w:color="auto" w:fill="F0F0F0"/>
        <w:spacing w:before="0" w:after="120"/>
        <w:ind w:start="850" w:end="850"/>
        <w:jc w:val="start"/>
        <w:rPr>
          <w:rFonts w:ascii="Times New Roman" w:hAnsi="Times New Roman"/>
        </w:rPr>
      </w:pPr>
      <w:r>
        <w:rPr>
          <w:sz w:val="18"/>
        </w:rPr>
        <w:t>{</w:t>
        <w:br/>
        <w:t xml:space="preserve">  "sourceIp":   "192.168.10.47",</w:t>
        <w:br/>
        <w:t xml:space="preserve">  "targetHost": "10.10.10.10",</w:t>
        <w:br/>
        <w:t xml:space="preserve">  "eventType":  "fail2ban",</w:t>
        <w:br/>
        <w:t xml:space="preserve">  "severity":   "high",</w:t>
        <w:br/>
        <w:t xml:space="preserve">  "description": "Fail2ban banned 192.168.10.47 (sshd)",</w:t>
        <w:br/>
        <w:t xml:space="preserve">  "rawLog":     "2026-07-30 14:23:11,045 fail2ban.actions [1234] BAN 192.168.10.47"</w:t>
        <w:br/>
        <w:t>}</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4.5.3  Defender IP Whitelist</w:t>
      </w:r>
    </w:p>
    <w:p>
      <w:pPr>
        <w:pStyle w:val="Normal"/>
        <w:spacing w:lineRule="exact" w:line="360" w:before="0" w:after="120"/>
        <w:ind w:firstLine="709"/>
        <w:jc w:val="both"/>
        <w:rPr>
          <w:rFonts w:ascii="Times New Roman" w:hAnsi="Times New Roman"/>
        </w:rPr>
      </w:pPr>
      <w:r>
        <w:rPr>
          <w:sz w:val="24"/>
        </w:rPr>
        <w:t>A critical security control in the forwarder is the isDefenderIp() check. SSH connections originating from known defender/internal IPs (10.x.x.x and 192.168.122.x) must not generate attack events. The check is applied in all watch functions before forwarding:</w:t>
      </w:r>
    </w:p>
    <w:p>
      <w:pPr>
        <w:pStyle w:val="Normal"/>
        <w:shd w:val="clear" w:color="auto" w:fill="F0F0F0"/>
        <w:spacing w:before="0" w:after="120"/>
        <w:ind w:start="850" w:end="850"/>
        <w:jc w:val="start"/>
        <w:rPr>
          <w:rFonts w:ascii="Times New Roman" w:hAnsi="Times New Roman"/>
        </w:rPr>
      </w:pPr>
      <w:r>
        <w:rPr>
          <w:sz w:val="18"/>
        </w:rPr>
        <w:t>DEFENDER_PREFIXES = ("10.", "192.168.122.")</w:t>
        <w:br/>
        <w:br/>
        <w:t>def isDefenderIp(ip: str) -&gt; bool:</w:t>
        <w:br/>
        <w:t xml:space="preserve">    return any(ip.startswith(p) for p in DEFENDER_PREFIXES)</w:t>
        <w:br/>
        <w:br/>
        <w:t># In each watch function:</w:t>
        <w:br/>
        <w:t>if isDefenderIp(source_ip):</w:t>
        <w:br/>
        <w:t xml:space="preserve">    continue  # skip — not an attack</w:t>
      </w:r>
    </w:p>
    <w:p>
      <w:pPr>
        <w:pStyle w:val="Normal"/>
        <w:spacing w:lineRule="exact" w:line="360" w:before="0" w:after="120"/>
        <w:ind w:firstLine="709"/>
        <w:jc w:val="both"/>
        <w:rPr>
          <w:rFonts w:ascii="Times New Roman" w:hAnsi="Times New Roman"/>
        </w:rPr>
      </w:pPr>
      <w:r>
        <w:rPr>
          <w:sz w:val="24"/>
        </w:rPr>
        <w:t>Note: 192.168.10.x (Kali Linux) is NOT whitelisted — this range is the attacker network and must generate alerts.</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4.5.4  Configuration</w:t>
      </w:r>
    </w:p>
    <w:p>
      <w:pPr>
        <w:pStyle w:val="Normal"/>
        <w:spacing w:lineRule="exact" w:line="360" w:before="0" w:after="120"/>
        <w:ind w:firstLine="709"/>
        <w:jc w:val="both"/>
        <w:rPr>
          <w:rFonts w:ascii="Times New Roman" w:hAnsi="Times New Roman"/>
        </w:rPr>
      </w:pPr>
      <w:r>
        <w:rPr>
          <w:sz w:val="24"/>
        </w:rPr>
        <w:t>All machine-specific settings are stored in aegis_forwarder.local.conf (gitignored, not committed to the repository):</w:t>
      </w:r>
    </w:p>
    <w:p>
      <w:pPr>
        <w:pStyle w:val="Normal"/>
        <w:shd w:val="clear" w:color="auto" w:fill="F0F0F0"/>
        <w:spacing w:before="0" w:after="120"/>
        <w:ind w:start="850" w:end="850"/>
        <w:jc w:val="both"/>
        <w:rPr>
          <w:rFonts w:ascii="Times New Roman" w:hAnsi="Times New Roman"/>
        </w:rPr>
      </w:pPr>
      <w:r>
        <w:rPr>
          <w:sz w:val="18"/>
        </w:rPr>
        <w:t>AEGIS_SERVER=https://aegis-api.onrender.com</w:t>
        <w:br/>
        <w:t>AEGIS_INGEST_KEY=&lt;secret&gt;</w:t>
        <w:br/>
        <w:t>BANKWEB_IP=10.10.10.10</w:t>
        <w:br/>
        <w:t>DNSSERVER_IP=10.10.10.20</w:t>
        <w:br/>
        <w:t>CUSTOMERDB_IP=10.20.20.10</w:t>
        <w:br/>
        <w:t>LDAPSERVER_IP=10.20.20.20</w:t>
        <w:br/>
        <w:t>PFSENSE_HOST=10.30.30.1</w:t>
        <w:br/>
        <w:t>PFSENSE_SSH_USER=admin</w:t>
        <w:br/>
        <w:t>PFSENSE_SSH_KEY=/opt/aegis/keys/pfsense_rsa</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4.6  API Server Implementation</w:t>
      </w:r>
    </w:p>
    <w:p>
      <w:pPr>
        <w:pStyle w:val="Normal"/>
        <w:spacing w:lineRule="exact" w:line="360" w:before="0" w:after="120"/>
        <w:ind w:firstLine="709"/>
        <w:jc w:val="both"/>
        <w:rPr>
          <w:rFonts w:ascii="Times New Roman" w:hAnsi="Times New Roman"/>
        </w:rPr>
      </w:pPr>
      <w:r>
        <w:rPr>
          <w:sz w:val="24"/>
        </w:rPr>
        <w:t>The API server is a TypeScript Express.js application organized into route modules, with Drizzle ORM for database access. It is hosted on Render (free tier) and serves both the dashboard client and the forwarder agent.</w:t>
      </w:r>
    </w:p>
    <w:p>
      <w:pPr>
        <w:pStyle w:val="Heading3"/>
        <w:spacing w:before="160" w:after="80"/>
        <w:jc w:val="both"/>
        <w:rPr>
          <w:rFonts w:ascii="Times New Roman" w:hAnsi="Times New Roman"/>
        </w:rPr>
      </w:pPr>
      <w:r>
        <w:rPr>
          <w:rFonts w:ascii="Times New Roman" w:hAnsi="Times New Roman"/>
        </w:rPr>
        <w:t>4.6.1  Ingest Endpoints</w:t>
      </w:r>
    </w:p>
    <w:p>
      <w:pPr>
        <w:pStyle w:val="Normal"/>
        <w:spacing w:lineRule="exact" w:line="360" w:before="0" w:after="120"/>
        <w:ind w:firstLine="709"/>
        <w:jc w:val="both"/>
        <w:rPr>
          <w:rFonts w:ascii="Times New Roman" w:hAnsi="Times New Roman"/>
        </w:rPr>
      </w:pPr>
      <w:r>
        <w:rPr>
          <w:sz w:val="24"/>
        </w:rPr>
        <w:t>Ingest endpoints receive normalized events from the forwarder agent:</w:t>
      </w:r>
    </w:p>
    <w:tbl>
      <w:tblPr>
        <w:tblStyle w:val="TableGrid"/>
        <w:tblW w:w="878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197"/>
        <w:gridCol w:w="2197"/>
        <w:gridCol w:w="2197"/>
        <w:gridCol w:w="2197"/>
      </w:tblGrid>
      <w:tr>
        <w:trPr/>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Endpoint</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Method</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Auth</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Event Source</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/api/ingest/fail2ban</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AEGIS_INGEST_KEY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Fail2ban ban/unban</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/api/ingest/ssh</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AEGIS_INGEST_KEY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SSH auth.log</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/api/ingest/http</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AEGIS_INGEST_KEY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Apache access log</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/api/ingest/mysql</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AEGIS_INGEST_KEY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MySQL error log</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/api/ingest/dns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AEGIS_INGEST_KEY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BIND9 named log</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/api/ingest/ldap</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AEGIS_INGEST_KEY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OpenLDAP syslog</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/api/ingest/suricata</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AEGIS_INGEST_KEY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Suricata EVE JSON</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/api/ingest/event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AEGIS_INGEST_KEY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Generic event</w:t>
            </w:r>
          </w:p>
        </w:tc>
      </w:tr>
    </w:tbl>
    <w:p>
      <w:pPr>
        <w:pStyle w:val="Normal"/>
        <w:jc w:val="both"/>
        <w:rPr>
          <w:rFonts w:ascii="Times New Roman" w:hAnsi="Times New Roman"/>
        </w:rPr>
      </w:pPr>
      <w:r>
        <w:rPr/>
      </w:r>
    </w:p>
    <w:p>
      <w:pPr>
        <w:pStyle w:val="Normal"/>
        <w:spacing w:lineRule="exact" w:line="360" w:before="0" w:after="120"/>
        <w:ind w:firstLine="709"/>
        <w:jc w:val="both"/>
        <w:rPr>
          <w:rFonts w:ascii="Times New Roman" w:hAnsi="Times New Roman"/>
        </w:rPr>
      </w:pPr>
      <w:r>
        <w:rPr>
          <w:sz w:val="24"/>
        </w:rPr>
        <w:t>Each ingest endpoint performs: (1) API key validation, (2) input sanitization, (3) insertion into security_events table, (4) alert creation for critical/high/medium events, (5) Telegram notification for critical/high events, (6) auto-defense evaluation, (7) SSE broadcast to connected dashboard clients.</w:t>
      </w:r>
    </w:p>
    <w:p>
      <w:pPr>
        <w:pStyle w:val="Heading3"/>
        <w:spacing w:before="160" w:after="80"/>
        <w:jc w:val="both"/>
        <w:rPr>
          <w:rFonts w:ascii="Times New Roman" w:hAnsi="Times New Roman"/>
        </w:rPr>
      </w:pPr>
      <w:r>
        <w:rPr>
          <w:rFonts w:ascii="Times New Roman" w:hAnsi="Times New Roman"/>
        </w:rPr>
        <w:t>4.6.2  Server-Sent Events (SSE)</w:t>
      </w:r>
    </w:p>
    <w:p>
      <w:pPr>
        <w:pStyle w:val="Normal"/>
        <w:spacing w:lineRule="exact" w:line="360" w:before="0" w:after="120"/>
        <w:ind w:firstLine="709"/>
        <w:jc w:val="both"/>
        <w:rPr>
          <w:rFonts w:ascii="Times New Roman" w:hAnsi="Times New Roman"/>
        </w:rPr>
      </w:pPr>
      <w:r>
        <w:rPr>
          <w:sz w:val="24"/>
        </w:rPr>
        <w:t>The /api/stream endpoint maintains a persistent HTTP connection for each connected dashboard client and pushes real-time events. This eliminates the need for polling:</w:t>
      </w:r>
    </w:p>
    <w:p>
      <w:pPr>
        <w:pStyle w:val="Normal"/>
        <w:shd w:val="clear" w:color="auto" w:fill="F0F0F0"/>
        <w:spacing w:before="0" w:after="120"/>
        <w:ind w:start="850" w:end="850"/>
        <w:jc w:val="start"/>
        <w:rPr>
          <w:rFonts w:ascii="Times New Roman" w:hAnsi="Times New Roman"/>
        </w:rPr>
      </w:pPr>
      <w:r>
        <w:rPr>
          <w:sz w:val="18"/>
        </w:rPr>
        <w:t>// Client-side SSE listener (layout.tsx)</w:t>
        <w:br/>
        <w:t>const sse = new EventSource("/api/stream");</w:t>
        <w:br/>
        <w:t>sse.addEventListener("security_event", (e) =&gt; {</w:t>
        <w:br/>
        <w:t xml:space="preserve">  const event = JSON.parse(e.data);</w:t>
        <w:br/>
        <w:t xml:space="preserve">  // Update live feed, trigger alert bar, play sound</w:t>
        <w:br/>
        <w:t>});</w:t>
        <w:br/>
        <w:t>sse.addEventListener("connected", () =&gt; {</w:t>
        <w:br/>
        <w:t xml:space="preserve">  console.log("SSE connected");</w:t>
        <w:br/>
        <w:t>});</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4.6.3  Defense Command Queue</w:t>
      </w:r>
    </w:p>
    <w:p>
      <w:pPr>
        <w:pStyle w:val="Normal"/>
        <w:spacing w:lineRule="exact" w:line="360" w:before="0" w:after="120"/>
        <w:ind w:firstLine="709"/>
        <w:jc w:val="both"/>
        <w:rPr>
          <w:rFonts w:ascii="Times New Roman" w:hAnsi="Times New Roman"/>
        </w:rPr>
      </w:pPr>
      <w:r>
        <w:rPr>
          <w:sz w:val="24"/>
        </w:rPr>
        <w:t>The defense agent on each VM polls /api/defense/commands/pending every 10 seconds. An atomic SQL pattern prevents two agents from claiming the same command:</w:t>
      </w:r>
    </w:p>
    <w:p>
      <w:pPr>
        <w:pStyle w:val="Normal"/>
        <w:shd w:val="clear" w:color="auto" w:fill="F0F0F0"/>
        <w:spacing w:before="0" w:after="120"/>
        <w:ind w:start="850" w:end="850"/>
        <w:jc w:val="start"/>
        <w:rPr>
          <w:rFonts w:ascii="Times New Roman" w:hAnsi="Times New Roman"/>
        </w:rPr>
      </w:pPr>
      <w:r>
        <w:rPr>
          <w:sz w:val="18"/>
        </w:rPr>
        <w:t>UPDATE defense_commands</w:t>
        <w:br/>
        <w:t xml:space="preserve">   SET status = 'claimed'</w:t>
        <w:br/>
        <w:t xml:space="preserve"> WHERE id IN (</w:t>
        <w:br/>
        <w:t xml:space="preserve">   SELECT id FROM defense_commands</w:t>
        <w:br/>
        <w:t xml:space="preserve">   WHERE status = 'pending'</w:t>
        <w:br/>
        <w:t xml:space="preserve">   LIMIT 20</w:t>
        <w:br/>
        <w:t xml:space="preserve">   FOR UPDATE SKIP LOCKED</w:t>
        <w:br/>
        <w:t xml:space="preserve"> )</w:t>
        <w:br/>
        <w:t>RETURNING *;</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4.7  Auto-Defense Engine</w:t>
      </w:r>
    </w:p>
    <w:p>
      <w:pPr>
        <w:pStyle w:val="Normal"/>
        <w:spacing w:lineRule="exact" w:line="360" w:before="0" w:after="120"/>
        <w:ind w:firstLine="709"/>
        <w:jc w:val="both"/>
        <w:rPr>
          <w:rFonts w:ascii="Times New Roman" w:hAnsi="Times New Roman"/>
        </w:rPr>
      </w:pPr>
      <w:r>
        <w:rPr>
          <w:sz w:val="24"/>
        </w:rPr>
        <w:t>The auto-defense engine is the most sophisticated component of AEGIS. It translates detected threats into concrete firewall actions without human intervention.</w:t>
      </w:r>
    </w:p>
    <w:p>
      <w:pPr>
        <w:pStyle w:val="Normal"/>
        <w:jc w:val="both"/>
        <w:rPr>
          <w:rFonts w:ascii="Times New Roman" w:hAnsi="Times New Roman"/>
        </w:rPr>
      </w:pPr>
      <w:r>
        <w:rPr/>
        <w:drawing>
          <wp:inline distT="0" distB="0" distL="0" distR="0">
            <wp:extent cx="5400040" cy="727075"/>
            <wp:effectExtent l="0" t="0" r="0" b="0"/>
            <wp:docPr id="23" name="Pictur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descr="" title=""/>
                    <pic:cNvPicPr>
                      <a:picLocks noChangeAspect="1" noChangeArrowheads="1"/>
                    </pic:cNvPicPr>
                  </pic:nvPicPr>
                  <pic:blipFill>
                    <a:blip r:embed="rId20"/>
                    <a:stretch>
                      <a:fillRect/>
                    </a:stretch>
                  </pic:blipFill>
                  <pic:spPr bwMode="auto">
                    <a:xfrm>
                      <a:off x="0" y="0"/>
                      <a:ext cx="5400040" cy="727075"/>
                    </a:xfrm>
                    <a:prstGeom prst="rect">
                      <a:avLst/>
                    </a:prstGeom>
                  </pic:spPr>
                </pic:pic>
              </a:graphicData>
            </a:graphic>
          </wp:inline>
        </w:drawing>
      </w:r>
    </w:p>
    <w:p>
      <w:pPr>
        <w:pStyle w:val="Normal"/>
        <w:spacing w:before="0" w:after="160"/>
        <w:jc w:val="center"/>
        <w:rPr>
          <w:rFonts w:ascii="Times New Roman" w:hAnsi="Times New Roman"/>
        </w:rPr>
      </w:pPr>
      <w:r>
        <w:rPr>
          <w:i/>
          <w:sz w:val="20"/>
        </w:rPr>
        <w:t>Figure 4.8: Auto-Defense Engine Pipeline Diagram</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4.7.1  Defense Rule Schema</w:t>
      </w:r>
    </w:p>
    <w:p>
      <w:pPr>
        <w:pStyle w:val="Normal"/>
        <w:spacing w:lineRule="exact" w:line="360" w:before="0" w:after="120"/>
        <w:ind w:firstLine="709"/>
        <w:jc w:val="both"/>
        <w:rPr>
          <w:rFonts w:ascii="Times New Roman" w:hAnsi="Times New Roman"/>
        </w:rPr>
      </w:pPr>
      <w:r>
        <w:rPr>
          <w:sz w:val="24"/>
        </w:rPr>
        <w:t>Each defense rule defines:</w:t>
      </w:r>
    </w:p>
    <w:p>
      <w:pPr>
        <w:pStyle w:val="ListBullet"/>
        <w:numPr>
          <w:ilvl w:val="0"/>
          <w:numId w:val="1"/>
        </w:numPr>
        <w:spacing w:before="0" w:after="60"/>
        <w:ind w:hanging="360" w:start="709"/>
        <w:contextualSpacing/>
        <w:jc w:val="both"/>
        <w:rPr>
          <w:rFonts w:ascii="Times New Roman" w:hAnsi="Times New Roman"/>
        </w:rPr>
      </w:pPr>
      <w:r>
        <w:rPr>
          <w:sz w:val="22"/>
        </w:rPr>
        <w:t>triggerAttackType: the type of attack that triggers this rule (e.g., 'ssh_brute', 'ddos', 'sqli', 'any')</w:t>
      </w:r>
    </w:p>
    <w:p>
      <w:pPr>
        <w:pStyle w:val="ListBullet"/>
        <w:numPr>
          <w:ilvl w:val="0"/>
          <w:numId w:val="1"/>
        </w:numPr>
        <w:spacing w:before="0" w:after="60"/>
        <w:ind w:hanging="360" w:start="709"/>
        <w:contextualSpacing/>
        <w:jc w:val="both"/>
        <w:rPr>
          <w:rFonts w:ascii="Times New Roman" w:hAnsi="Times New Roman"/>
        </w:rPr>
      </w:pPr>
      <w:r>
        <w:rPr>
          <w:sz w:val="22"/>
        </w:rPr>
        <w:t>minSeverity: minimum event severity required (critical / high / medium / low)</w:t>
      </w:r>
    </w:p>
    <w:p>
      <w:pPr>
        <w:pStyle w:val="ListBullet"/>
        <w:numPr>
          <w:ilvl w:val="0"/>
          <w:numId w:val="1"/>
        </w:numPr>
        <w:spacing w:before="0" w:after="60"/>
        <w:ind w:hanging="360" w:start="709"/>
        <w:contextualSpacing/>
        <w:jc w:val="both"/>
        <w:rPr>
          <w:rFonts w:ascii="Times New Roman" w:hAnsi="Times New Roman"/>
        </w:rPr>
      </w:pPr>
      <w:r>
        <w:rPr>
          <w:sz w:val="22"/>
        </w:rPr>
        <w:t>threshold: number of events within the time window before action is taken</w:t>
      </w:r>
    </w:p>
    <w:p>
      <w:pPr>
        <w:pStyle w:val="ListBullet"/>
        <w:numPr>
          <w:ilvl w:val="0"/>
          <w:numId w:val="1"/>
        </w:numPr>
        <w:spacing w:before="0" w:after="60"/>
        <w:ind w:hanging="360" w:start="709"/>
        <w:contextualSpacing/>
        <w:jc w:val="both"/>
        <w:rPr>
          <w:rFonts w:ascii="Times New Roman" w:hAnsi="Times New Roman"/>
        </w:rPr>
      </w:pPr>
      <w:r>
        <w:rPr>
          <w:sz w:val="22"/>
        </w:rPr>
        <w:t>windowMinutes: rolling time window for threshold counting</w:t>
      </w:r>
    </w:p>
    <w:p>
      <w:pPr>
        <w:pStyle w:val="ListBullet"/>
        <w:numPr>
          <w:ilvl w:val="0"/>
          <w:numId w:val="1"/>
        </w:numPr>
        <w:spacing w:before="0" w:after="60"/>
        <w:ind w:hanging="360" w:start="709"/>
        <w:contextualSpacing/>
        <w:jc w:val="both"/>
        <w:rPr>
          <w:rFonts w:ascii="Times New Roman" w:hAnsi="Times New Roman"/>
        </w:rPr>
      </w:pPr>
      <w:r>
        <w:rPr>
          <w:sz w:val="22"/>
        </w:rPr>
        <w:t>actionType: 'block_ip' (iptables DROP), 'rate_limit', 'suggest' (alert only), 'notify'</w:t>
      </w:r>
    </w:p>
    <w:p>
      <w:pPr>
        <w:pStyle w:val="ListBullet"/>
        <w:numPr>
          <w:ilvl w:val="0"/>
          <w:numId w:val="1"/>
        </w:numPr>
        <w:spacing w:before="0" w:after="60"/>
        <w:ind w:hanging="360" w:start="709"/>
        <w:contextualSpacing/>
        <w:jc w:val="both"/>
        <w:rPr>
          <w:rFonts w:ascii="Times New Roman" w:hAnsi="Times New Roman"/>
        </w:rPr>
      </w:pPr>
      <w:r>
        <w:rPr>
          <w:sz w:val="22"/>
        </w:rPr>
        <w:t>commandTemplate: shell command template with {ip}, {port}, {protocol} placeholders</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4.7.2  Command Sanitization</w:t>
      </w:r>
    </w:p>
    <w:p>
      <w:pPr>
        <w:pStyle w:val="Normal"/>
        <w:spacing w:lineRule="exact" w:line="360" w:before="0" w:after="120"/>
        <w:ind w:firstLine="709"/>
        <w:jc w:val="both"/>
        <w:rPr>
          <w:rFonts w:ascii="Times New Roman" w:hAnsi="Times New Roman"/>
        </w:rPr>
      </w:pPr>
      <w:r>
        <w:rPr>
          <w:sz w:val="24"/>
        </w:rPr>
        <w:t>All IP addresses, ports, and protocols are sanitized before being inserted into shell command templates. This prevents command injection attacks:</w:t>
      </w:r>
    </w:p>
    <w:p>
      <w:pPr>
        <w:pStyle w:val="Normal"/>
        <w:shd w:val="clear" w:color="auto" w:fill="F0F0F0"/>
        <w:spacing w:before="0" w:after="120"/>
        <w:ind w:start="850" w:end="850"/>
        <w:jc w:val="start"/>
        <w:rPr>
          <w:rFonts w:ascii="Times New Roman" w:hAnsi="Times New Roman"/>
        </w:rPr>
      </w:pPr>
      <w:r>
        <w:rPr>
          <w:sz w:val="18"/>
        </w:rPr>
        <w:t>// defense-sanitize.ts</w:t>
        <w:br/>
        <w:t>export function sanitizeIp(ip: string): string {</w:t>
        <w:br/>
        <w:t xml:space="preserve">  const re = /^(\d{1,3}\.){3}\d{1,3}(\/\d{1,2})?$/;</w:t>
        <w:br/>
        <w:t xml:space="preserve">  if (!re.test(ip)) throw new Error(`Invalid IP: ${ip}`);</w:t>
        <w:br/>
        <w:t xml:space="preserve">  return ip;</w:t>
        <w:br/>
        <w:t>}</w:t>
        <w:br/>
        <w:t>export function sanitizePort(port: string | number): number {</w:t>
        <w:br/>
        <w:t xml:space="preserve">  const n = Number(port);</w:t>
        <w:br/>
        <w:t xml:space="preserve">  if (!Number.isInteger(n) || n &lt; 1 || n &gt; 65535)</w:t>
        <w:br/>
        <w:t xml:space="preserve">    throw new Error(`Invalid port: ${port}`);</w:t>
        <w:br/>
        <w:t xml:space="preserve">  return n;</w:t>
        <w:br/>
        <w:t>}</w:t>
        <w:br/>
        <w:t>export function sanitizeProtocol(proto: string): string {</w:t>
        <w:br/>
        <w:t xml:space="preserve">  if (!["tcp","udp","icmp","all"].includes(proto))</w:t>
        <w:br/>
        <w:t xml:space="preserve">    throw new Error(`Invalid protocol: ${proto}`);</w:t>
        <w:br/>
        <w:t xml:space="preserve">  return proto;</w:t>
        <w:br/>
        <w:t>}</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4.7.3  Example Defense Rules</w:t>
      </w:r>
    </w:p>
    <w:tbl>
      <w:tblPr>
        <w:tblStyle w:val="TableGrid"/>
        <w:tblW w:w="879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58"/>
        <w:gridCol w:w="1758"/>
        <w:gridCol w:w="1758"/>
        <w:gridCol w:w="1758"/>
        <w:gridCol w:w="1758"/>
      </w:tblGrid>
      <w:tr>
        <w:trPr/>
        <w:tc>
          <w:tcPr>
            <w:tcW w:w="1758"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Rule Name</w:t>
            </w:r>
          </w:p>
        </w:tc>
        <w:tc>
          <w:tcPr>
            <w:tcW w:w="1758"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Trigger Type</w:t>
            </w:r>
          </w:p>
        </w:tc>
        <w:tc>
          <w:tcPr>
            <w:tcW w:w="1758"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Threshold</w:t>
            </w:r>
          </w:p>
        </w:tc>
        <w:tc>
          <w:tcPr>
            <w:tcW w:w="1758"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Window</w:t>
            </w:r>
          </w:p>
        </w:tc>
        <w:tc>
          <w:tcPr>
            <w:tcW w:w="1758"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Action</w:t>
            </w:r>
          </w:p>
        </w:tc>
      </w:tr>
      <w:tr>
        <w:trPr/>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SSH Brute Force Block</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ssh_brute</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3 events</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5 min</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block_ip (iptables)</w:t>
            </w:r>
          </w:p>
        </w:tc>
      </w:tr>
      <w:tr>
        <w:trPr/>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Fail2ban Auto-Confirm</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fail2ban</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 event</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 min</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block_ip (pfSense)</w:t>
            </w:r>
          </w:p>
        </w:tc>
      </w:tr>
      <w:tr>
        <w:trPr/>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DDoS Null Route</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ddos</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50 events</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 min</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block_ip (pfSense WAN)</w:t>
            </w:r>
          </w:p>
        </w:tc>
      </w:tr>
      <w:tr>
        <w:trPr/>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SQL Injection Block</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sqli</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3 events</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 min</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block_ip (iptables)</w:t>
            </w:r>
          </w:p>
        </w:tc>
      </w:tr>
      <w:tr>
        <w:trPr/>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Port Scan Alert</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port_scan</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 event</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 min</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suggest (notify only)</w:t>
            </w:r>
          </w:p>
        </w:tc>
      </w:tr>
      <w:tr>
        <w:trPr/>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MySQL Brute Block</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mysql_brute</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5 events</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 min</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block_ip (iptables)</w:t>
            </w:r>
          </w:p>
        </w:tc>
      </w:tr>
      <w:tr>
        <w:trPr/>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LDAP Brute Block</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ldap_brute</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5 events</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 min</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block_ip (iptables)</w:t>
            </w:r>
          </w:p>
        </w:tc>
      </w:tr>
    </w:tbl>
    <w:p>
      <w:pPr>
        <w:pStyle w:val="Normal"/>
        <w:jc w:val="both"/>
        <w:rPr>
          <w:rFonts w:ascii="Times New Roman" w:hAnsi="Times New Roman"/>
        </w:rPr>
      </w:pPr>
      <w:r>
        <w:rPr/>
      </w:r>
    </w:p>
    <w:p>
      <w:pPr>
        <w:pStyle w:val="Heading2"/>
        <w:spacing w:before="240" w:after="120"/>
        <w:jc w:val="both"/>
        <w:rPr>
          <w:rFonts w:ascii="Times New Roman" w:hAnsi="Times New Roman"/>
        </w:rPr>
      </w:pPr>
      <w:r>
        <w:rPr>
          <w:rFonts w:ascii="Times New Roman" w:hAnsi="Times New Roman"/>
        </w:rPr>
        <w:t>4.8  Dashboard Frontend</w:t>
      </w:r>
    </w:p>
    <w:p>
      <w:pPr>
        <w:pStyle w:val="Normal"/>
        <w:spacing w:lineRule="exact" w:line="360" w:before="0" w:after="120"/>
        <w:ind w:firstLine="709"/>
        <w:jc w:val="both"/>
        <w:rPr>
          <w:rFonts w:ascii="Times New Roman" w:hAnsi="Times New Roman"/>
        </w:rPr>
      </w:pPr>
      <w:r>
        <w:rPr>
          <w:sz w:val="24"/>
        </w:rPr>
        <w:t>The dashboard is built with React 18, Vite 5, TypeScript, Tailwind CSS, and shadcn/ui components. It is structured as a single-page application with client-side routing via React Router.</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4.8.1  Page Structure</w:t>
      </w:r>
    </w:p>
    <w:tbl>
      <w:tblPr>
        <w:tblStyle w:val="TableGrid"/>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Page</w:t>
            </w:r>
          </w:p>
        </w:tc>
        <w:tc>
          <w:tcPr>
            <w:tcW w:w="2929"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Route</w:t>
            </w:r>
          </w:p>
        </w:tc>
        <w:tc>
          <w:tcPr>
            <w:tcW w:w="2929"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Key Features</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Overview</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KPI cards: Critical Threats, Active Alerts, Blocked IPs, Systems Online; recent events feed; system status grid</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Events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/events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Full event log with filtering by severity/type/host; AI analyze button per event; pagination</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Threat Map</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/attack-flow</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Live SVG network topology; animated attack packets colored by severity; live event feed; 24h auto-prune</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Defense Center</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/defense</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Defense rules CRUD; blocked IPs list; manual block/unblock; AI defense recommendation by IP</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Firewall Rules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/firewall</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Manual firewall rule creation and management</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Connections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/connections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Defense commands queue; execution history</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Reports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/reports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Generate periodic report; AI threat briefing; history</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Login</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/login</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Admin key login + Google SSO</w:t>
            </w:r>
          </w:p>
        </w:tc>
      </w:tr>
    </w:tbl>
    <w:p>
      <w:pPr>
        <w:pStyle w:val="Normal"/>
        <w:jc w:val="both"/>
        <w:rPr>
          <w:rFonts w:ascii="Times New Roman" w:hAnsi="Times New Roman"/>
        </w:rPr>
      </w:pPr>
      <w:r>
        <w:rPr/>
      </w:r>
    </w:p>
    <w:p>
      <w:pPr>
        <w:pStyle w:val="Normal"/>
        <w:jc w:val="both"/>
        <w:rPr>
          <w:rFonts w:ascii="Times New Roman" w:hAnsi="Times New Roman"/>
        </w:rPr>
      </w:pPr>
      <w:r>
        <w:rPr/>
        <w:drawing>
          <wp:inline distT="0" distB="0" distL="0" distR="0">
            <wp:extent cx="5400040" cy="2700020"/>
            <wp:effectExtent l="0" t="0" r="0" b="0"/>
            <wp:docPr id="24" name="Picture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 descr="" title=""/>
                    <pic:cNvPicPr>
                      <a:picLocks noChangeAspect="1" noChangeArrowheads="1"/>
                    </pic:cNvPicPr>
                  </pic:nvPicPr>
                  <pic:blipFill>
                    <a:blip r:embed="rId21"/>
                    <a:stretch>
                      <a:fillRect/>
                    </a:stretch>
                  </pic:blipFill>
                  <pic:spPr bwMode="auto">
                    <a:xfrm>
                      <a:off x="0" y="0"/>
                      <a:ext cx="5400040" cy="2700020"/>
                    </a:xfrm>
                    <a:prstGeom prst="rect">
                      <a:avLst/>
                    </a:prstGeom>
                  </pic:spPr>
                </pic:pic>
              </a:graphicData>
            </a:graphic>
          </wp:inline>
        </w:drawing>
      </w:r>
    </w:p>
    <w:p>
      <w:pPr>
        <w:pStyle w:val="Normal"/>
        <w:spacing w:before="0" w:after="160"/>
        <w:jc w:val="center"/>
        <w:rPr>
          <w:rFonts w:ascii="Times New Roman" w:hAnsi="Times New Roman"/>
        </w:rPr>
      </w:pPr>
      <w:r>
        <w:rPr>
          <w:i/>
          <w:sz w:val="20"/>
        </w:rPr>
        <w:t>Figure 4.9: AEGIS Dashboard — Main Overview Page</w:t>
      </w:r>
    </w:p>
    <w:p>
      <w:pPr>
        <w:pStyle w:val="Heading3"/>
        <w:spacing w:before="160" w:after="80"/>
        <w:jc w:val="both"/>
        <w:rPr>
          <w:rFonts w:ascii="Times New Roman" w:hAnsi="Times New Roman"/>
        </w:rPr>
      </w:pPr>
      <w:r>
        <w:rPr>
          <w:rFonts w:ascii="Times New Roman" w:hAnsi="Times New Roman"/>
        </w:rPr>
        <w:t>4.8.2  Real-Time Threat Map</w:t>
      </w:r>
    </w:p>
    <w:p>
      <w:pPr>
        <w:pStyle w:val="Normal"/>
        <w:spacing w:lineRule="exact" w:line="360" w:before="0" w:after="120"/>
        <w:ind w:firstLine="709"/>
        <w:jc w:val="both"/>
        <w:rPr>
          <w:rFonts w:ascii="Times New Roman" w:hAnsi="Times New Roman"/>
        </w:rPr>
      </w:pPr>
      <w:r>
        <w:rPr>
          <w:sz w:val="24"/>
        </w:rPr>
        <w:t>The Threat Map page (/attack-flow) is the most visually distinctive component of AEGIS. It renders the GNS3 network topology as an SVG and animates security events as colored moving packets traveling from source to destination:</w:t>
      </w:r>
    </w:p>
    <w:p>
      <w:pPr>
        <w:pStyle w:val="ListBullet"/>
        <w:numPr>
          <w:ilvl w:val="0"/>
          <w:numId w:val="1"/>
        </w:numPr>
        <w:spacing w:before="0" w:after="60"/>
        <w:ind w:hanging="360" w:start="709"/>
        <w:contextualSpacing/>
        <w:jc w:val="both"/>
        <w:rPr>
          <w:rFonts w:ascii="Times New Roman" w:hAnsi="Times New Roman"/>
        </w:rPr>
      </w:pPr>
      <w:r>
        <w:rPr>
          <w:sz w:val="22"/>
        </w:rPr>
        <w:t>Node positions are hardcoded to match the GNS3 topology layout</w:t>
      </w:r>
    </w:p>
    <w:p>
      <w:pPr>
        <w:pStyle w:val="ListBullet"/>
        <w:numPr>
          <w:ilvl w:val="0"/>
          <w:numId w:val="1"/>
        </w:numPr>
        <w:spacing w:before="0" w:after="60"/>
        <w:ind w:hanging="360" w:start="709"/>
        <w:contextualSpacing/>
        <w:jc w:val="both"/>
        <w:rPr>
          <w:rFonts w:ascii="Times New Roman" w:hAnsi="Times New Roman"/>
        </w:rPr>
      </w:pPr>
      <w:r>
        <w:rPr>
          <w:sz w:val="22"/>
        </w:rPr>
        <w:t>Packet animation uses CSS transitions on SVG circle elements</w:t>
      </w:r>
    </w:p>
    <w:p>
      <w:pPr>
        <w:pStyle w:val="ListBullet"/>
        <w:numPr>
          <w:ilvl w:val="0"/>
          <w:numId w:val="1"/>
        </w:numPr>
        <w:spacing w:before="0" w:after="60"/>
        <w:ind w:hanging="360" w:start="709"/>
        <w:contextualSpacing/>
        <w:jc w:val="both"/>
        <w:rPr>
          <w:rFonts w:ascii="Times New Roman" w:hAnsi="Times New Roman"/>
        </w:rPr>
      </w:pPr>
      <w:r>
        <w:rPr>
          <w:sz w:val="22"/>
        </w:rPr>
        <w:t>Packet size reflects severity: critical = 10px, high = 7px, medium = 6px, low = 5px, info = 4px</w:t>
      </w:r>
    </w:p>
    <w:p>
      <w:pPr>
        <w:pStyle w:val="ListBullet"/>
        <w:numPr>
          <w:ilvl w:val="0"/>
          <w:numId w:val="1"/>
        </w:numPr>
        <w:spacing w:before="0" w:after="60"/>
        <w:ind w:hanging="360" w:start="709"/>
        <w:contextualSpacing/>
        <w:jc w:val="both"/>
        <w:rPr>
          <w:rFonts w:ascii="Times New Roman" w:hAnsi="Times New Roman"/>
        </w:rPr>
      </w:pPr>
      <w:r>
        <w:rPr>
          <w:sz w:val="22"/>
        </w:rPr>
        <w:t>Packet color: red = critical/high, orange = medium, blue = Telegram notification</w:t>
      </w:r>
    </w:p>
    <w:p>
      <w:pPr>
        <w:pStyle w:val="ListBullet"/>
        <w:numPr>
          <w:ilvl w:val="0"/>
          <w:numId w:val="1"/>
        </w:numPr>
        <w:spacing w:before="0" w:after="60"/>
        <w:ind w:hanging="360" w:start="709"/>
        <w:contextualSpacing/>
        <w:jc w:val="both"/>
        <w:rPr>
          <w:rFonts w:ascii="Times New Roman" w:hAnsi="Times New Roman"/>
        </w:rPr>
      </w:pPr>
      <w:r>
        <w:rPr>
          <w:sz w:val="22"/>
        </w:rPr>
        <w:t>Warning icon appears on critical severity packets</w:t>
      </w:r>
    </w:p>
    <w:p>
      <w:pPr>
        <w:pStyle w:val="ListBullet"/>
        <w:numPr>
          <w:ilvl w:val="0"/>
          <w:numId w:val="1"/>
        </w:numPr>
        <w:spacing w:before="0" w:after="60"/>
        <w:ind w:hanging="360" w:start="709"/>
        <w:contextualSpacing/>
        <w:jc w:val="both"/>
        <w:rPr>
          <w:rFonts w:ascii="Times New Roman" w:hAnsi="Times New Roman"/>
        </w:rPr>
      </w:pPr>
      <w:r>
        <w:rPr>
          <w:sz w:val="22"/>
        </w:rPr>
        <w:t>Live feed panel shows the last 50 events; entries older than 24 hours are pruned on load</w:t>
      </w:r>
    </w:p>
    <w:p>
      <w:pPr>
        <w:pStyle w:val="Normal"/>
        <w:jc w:val="both"/>
        <w:rPr>
          <w:rFonts w:ascii="Times New Roman" w:hAnsi="Times New Roman"/>
        </w:rPr>
      </w:pPr>
      <w:r>
        <w:rPr/>
        <w:drawing>
          <wp:inline distT="0" distB="0" distL="0" distR="0">
            <wp:extent cx="5400040" cy="2700020"/>
            <wp:effectExtent l="0" t="0" r="0" b="0"/>
            <wp:docPr id="25" name="Picture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 descr="" title=""/>
                    <pic:cNvPicPr>
                      <a:picLocks noChangeAspect="1" noChangeArrowheads="1"/>
                    </pic:cNvPicPr>
                  </pic:nvPicPr>
                  <pic:blipFill>
                    <a:blip r:embed="rId22"/>
                    <a:stretch>
                      <a:fillRect/>
                    </a:stretch>
                  </pic:blipFill>
                  <pic:spPr bwMode="auto">
                    <a:xfrm>
                      <a:off x="0" y="0"/>
                      <a:ext cx="5400040" cy="2700020"/>
                    </a:xfrm>
                    <a:prstGeom prst="rect">
                      <a:avLst/>
                    </a:prstGeom>
                  </pic:spPr>
                </pic:pic>
              </a:graphicData>
            </a:graphic>
          </wp:inline>
        </w:drawing>
      </w:r>
    </w:p>
    <w:p>
      <w:pPr>
        <w:pStyle w:val="Normal"/>
        <w:spacing w:before="0" w:after="160"/>
        <w:jc w:val="center"/>
        <w:rPr>
          <w:rFonts w:ascii="Times New Roman" w:hAnsi="Times New Roman"/>
        </w:rPr>
      </w:pPr>
      <w:r>
        <w:rPr>
          <w:i/>
          <w:sz w:val="20"/>
        </w:rPr>
        <w:t>Figure 4.10: AEGIS Dashboard — Live Threat Map</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4.8.3  Global Attack Warning Bar</w:t>
      </w:r>
    </w:p>
    <w:p>
      <w:pPr>
        <w:pStyle w:val="Normal"/>
        <w:spacing w:lineRule="exact" w:line="360" w:before="0" w:after="120"/>
        <w:ind w:firstLine="709"/>
        <w:jc w:val="both"/>
        <w:rPr>
          <w:rFonts w:ascii="Times New Roman" w:hAnsi="Times New Roman"/>
        </w:rPr>
      </w:pPr>
      <w:r>
        <w:rPr>
          <w:sz w:val="24"/>
        </w:rPr>
        <w:t>When a new security event arrives via SSE, the Viewing bar (top navigation bar showing device context) flashes with the severity color:</w:t>
      </w:r>
    </w:p>
    <w:p>
      <w:pPr>
        <w:pStyle w:val="ListBullet"/>
        <w:numPr>
          <w:ilvl w:val="0"/>
          <w:numId w:val="1"/>
        </w:numPr>
        <w:spacing w:before="0" w:after="60"/>
        <w:ind w:hanging="360" w:start="709"/>
        <w:contextualSpacing/>
        <w:jc w:val="both"/>
        <w:rPr>
          <w:rFonts w:ascii="Times New Roman" w:hAnsi="Times New Roman"/>
        </w:rPr>
      </w:pPr>
      <w:r>
        <w:rPr>
          <w:sz w:val="22"/>
        </w:rPr>
        <w:t>The SSE listener in the Layout component receives 'security_event' messages</w:t>
      </w:r>
    </w:p>
    <w:p>
      <w:pPr>
        <w:pStyle w:val="ListBullet"/>
        <w:numPr>
          <w:ilvl w:val="0"/>
          <w:numId w:val="1"/>
        </w:numPr>
        <w:spacing w:before="0" w:after="60"/>
        <w:ind w:hanging="360" w:start="709"/>
        <w:contextualSpacing/>
        <w:jc w:val="both"/>
        <w:rPr>
          <w:rFonts w:ascii="Times New Roman" w:hAnsi="Times New Roman"/>
        </w:rPr>
      </w:pPr>
      <w:r>
        <w:rPr>
          <w:sz w:val="22"/>
        </w:rPr>
        <w:t>Flash state stores: background color, border color, event description, severity label</w:t>
      </w:r>
    </w:p>
    <w:p>
      <w:pPr>
        <w:pStyle w:val="ListBullet"/>
        <w:numPr>
          <w:ilvl w:val="0"/>
          <w:numId w:val="1"/>
        </w:numPr>
        <w:spacing w:before="0" w:after="60"/>
        <w:ind w:hanging="360" w:start="709"/>
        <w:contextualSpacing/>
        <w:jc w:val="both"/>
        <w:rPr>
          <w:rFonts w:ascii="Times New Roman" w:hAnsi="Times New Roman"/>
        </w:rPr>
      </w:pPr>
      <w:r>
        <w:rPr>
          <w:sz w:val="22"/>
        </w:rPr>
        <w:t>The Viewing bar div applies animate-pulse class during the flash</w:t>
      </w:r>
    </w:p>
    <w:p>
      <w:pPr>
        <w:pStyle w:val="ListBullet"/>
        <w:numPr>
          <w:ilvl w:val="0"/>
          <w:numId w:val="1"/>
        </w:numPr>
        <w:spacing w:before="0" w:after="60"/>
        <w:ind w:hanging="360" w:start="709"/>
        <w:contextualSpacing/>
        <w:jc w:val="both"/>
        <w:rPr>
          <w:rFonts w:ascii="Times New Roman" w:hAnsi="Times New Roman"/>
        </w:rPr>
      </w:pPr>
      <w:r>
        <w:rPr>
          <w:sz w:val="22"/>
        </w:rPr>
        <w:t>Flash automatically dismisses after 5 seconds via setTimeout</w:t>
      </w:r>
    </w:p>
    <w:p>
      <w:pPr>
        <w:pStyle w:val="ListBullet"/>
        <w:numPr>
          <w:ilvl w:val="0"/>
          <w:numId w:val="1"/>
        </w:numPr>
        <w:spacing w:before="0" w:after="60"/>
        <w:ind w:hanging="360" w:start="709"/>
        <w:contextualSpacing/>
        <w:jc w:val="both"/>
        <w:rPr>
          <w:rFonts w:ascii="Times New Roman" w:hAnsi="Times New Roman"/>
        </w:rPr>
      </w:pPr>
      <w:r>
        <w:rPr>
          <w:sz w:val="22"/>
        </w:rPr>
        <w:t>Severity colors: critical = soft red (rgba(239,68,68,0.07)), high = orange, medium = yellow</w:t>
      </w:r>
    </w:p>
    <w:p>
      <w:pPr>
        <w:pStyle w:val="Normal"/>
        <w:jc w:val="both"/>
        <w:rPr>
          <w:rFonts w:ascii="Times New Roman" w:hAnsi="Times New Roman"/>
        </w:rPr>
      </w:pPr>
      <w:r>
        <w:rPr/>
        <w:drawing>
          <wp:inline distT="0" distB="0" distL="0" distR="0">
            <wp:extent cx="5400040" cy="2700020"/>
            <wp:effectExtent l="0" t="0" r="0" b="0"/>
            <wp:docPr id="26" name="Picture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 descr="" title=""/>
                    <pic:cNvPicPr>
                      <a:picLocks noChangeAspect="1" noChangeArrowheads="1"/>
                    </pic:cNvPicPr>
                  </pic:nvPicPr>
                  <pic:blipFill>
                    <a:blip r:embed="rId23"/>
                    <a:stretch>
                      <a:fillRect/>
                    </a:stretch>
                  </pic:blipFill>
                  <pic:spPr bwMode="auto">
                    <a:xfrm>
                      <a:off x="0" y="0"/>
                      <a:ext cx="5400040" cy="2700020"/>
                    </a:xfrm>
                    <a:prstGeom prst="rect">
                      <a:avLst/>
                    </a:prstGeom>
                  </pic:spPr>
                </pic:pic>
              </a:graphicData>
            </a:graphic>
          </wp:inline>
        </w:drawing>
      </w:r>
    </w:p>
    <w:p>
      <w:pPr>
        <w:pStyle w:val="Normal"/>
        <w:spacing w:before="0" w:after="160"/>
        <w:jc w:val="center"/>
        <w:rPr>
          <w:rFonts w:ascii="Times New Roman" w:hAnsi="Times New Roman"/>
        </w:rPr>
      </w:pPr>
      <w:r>
        <w:rPr>
          <w:i/>
          <w:sz w:val="20"/>
        </w:rPr>
        <w:t>Figure 4.11: AEGIS Dashboard — Defense Center Page</w:t>
      </w:r>
    </w:p>
    <w:p>
      <w:pPr>
        <w:pStyle w:val="Normal"/>
        <w:spacing w:before="0" w:after="160"/>
        <w:jc w:val="center"/>
        <w:rPr>
          <w:i/>
          <w:i/>
          <w:sz w:val="20"/>
        </w:rPr>
      </w:pPr>
      <w:r>
        <w:rPr>
          <w:i/>
          <w:sz w:val="20"/>
        </w:rPr>
      </w:r>
    </w:p>
    <w:p>
      <w:pPr>
        <w:pStyle w:val="Normal"/>
        <w:jc w:val="both"/>
        <w:rPr>
          <w:rFonts w:ascii="Times New Roman" w:hAnsi="Times New Roman"/>
        </w:rPr>
      </w:pPr>
      <w:r>
        <w:rPr/>
        <w:drawing>
          <wp:inline distT="0" distB="0" distL="0" distR="0">
            <wp:extent cx="5400040" cy="2700020"/>
            <wp:effectExtent l="0" t="0" r="0" b="0"/>
            <wp:docPr id="27" name="Picture 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 descr="" title=""/>
                    <pic:cNvPicPr>
                      <a:picLocks noChangeAspect="1" noChangeArrowheads="1"/>
                    </pic:cNvPicPr>
                  </pic:nvPicPr>
                  <pic:blipFill>
                    <a:blip r:embed="rId24"/>
                    <a:stretch>
                      <a:fillRect/>
                    </a:stretch>
                  </pic:blipFill>
                  <pic:spPr bwMode="auto">
                    <a:xfrm>
                      <a:off x="0" y="0"/>
                      <a:ext cx="5400040" cy="2700020"/>
                    </a:xfrm>
                    <a:prstGeom prst="rect">
                      <a:avLst/>
                    </a:prstGeom>
                  </pic:spPr>
                </pic:pic>
              </a:graphicData>
            </a:graphic>
          </wp:inline>
        </w:drawing>
      </w:r>
    </w:p>
    <w:p>
      <w:pPr>
        <w:pStyle w:val="Normal"/>
        <w:spacing w:before="0" w:after="160"/>
        <w:jc w:val="center"/>
        <w:rPr>
          <w:rFonts w:ascii="Times New Roman" w:hAnsi="Times New Roman"/>
        </w:rPr>
      </w:pPr>
      <w:r>
        <w:rPr>
          <w:i/>
          <w:sz w:val="20"/>
        </w:rPr>
        <w:t>Figure 4.12: AEGIS Dashboard — Events Page with AI Analysis</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4.8.4  Authentication Flow</w:t>
      </w:r>
    </w:p>
    <w:p>
      <w:pPr>
        <w:pStyle w:val="Normal"/>
        <w:spacing w:lineRule="exact" w:line="360" w:before="0" w:after="120"/>
        <w:ind w:firstLine="709"/>
        <w:jc w:val="both"/>
        <w:rPr>
          <w:rFonts w:ascii="Times New Roman" w:hAnsi="Times New Roman"/>
        </w:rPr>
      </w:pPr>
      <w:r>
        <w:rPr>
          <w:sz w:val="24"/>
        </w:rPr>
        <w:t>The dashboard supports two login methods:</w:t>
      </w:r>
    </w:p>
    <w:p>
      <w:pPr>
        <w:pStyle w:val="ListBullet"/>
        <w:numPr>
          <w:ilvl w:val="0"/>
          <w:numId w:val="1"/>
        </w:numPr>
        <w:spacing w:before="0" w:after="60"/>
        <w:ind w:hanging="360" w:start="709"/>
        <w:contextualSpacing/>
        <w:jc w:val="both"/>
        <w:rPr>
          <w:rFonts w:ascii="Times New Roman" w:hAnsi="Times New Roman"/>
        </w:rPr>
      </w:pPr>
      <w:r>
        <w:rPr>
          <w:sz w:val="22"/>
        </w:rPr>
        <w:t>Admin Key: POST /api/auth/admin-key with the AEGIS_ADMIN_KEY value. Returns a 24-hour JWT stored in localStorage as 'aegis_session'.</w:t>
      </w:r>
    </w:p>
    <w:p>
      <w:pPr>
        <w:pStyle w:val="ListBullet"/>
        <w:numPr>
          <w:ilvl w:val="0"/>
          <w:numId w:val="1"/>
        </w:numPr>
        <w:spacing w:before="0" w:after="60"/>
        <w:ind w:hanging="360" w:start="709"/>
        <w:contextualSpacing/>
        <w:jc w:val="both"/>
        <w:rPr>
          <w:rFonts w:ascii="Times New Roman" w:hAnsi="Times New Roman"/>
        </w:rPr>
      </w:pPr>
      <w:r>
        <w:rPr>
          <w:sz w:val="22"/>
        </w:rPr>
        <w:t>Google SSO: Google Identity Services popup flow. The ID token is sent to POST /api/auth/google. The server verifies the token against Google's public keys and checks that the email matches ADMIN_EMAIL env var. Returns the same JWT format.</w:t>
      </w:r>
    </w:p>
    <w:p>
      <w:pPr>
        <w:pStyle w:val="Heading2"/>
        <w:spacing w:before="240" w:after="120"/>
        <w:jc w:val="both"/>
        <w:rPr>
          <w:rFonts w:ascii="Times New Roman" w:hAnsi="Times New Roman"/>
        </w:rPr>
      </w:pPr>
      <w:r>
        <w:rPr>
          <w:rFonts w:ascii="Times New Roman" w:hAnsi="Times New Roman"/>
        </w:rPr>
        <w:t>4.9  AI Threat Analysis Integration</w:t>
      </w:r>
    </w:p>
    <w:p>
      <w:pPr>
        <w:pStyle w:val="Normal"/>
        <w:spacing w:lineRule="exact" w:line="360" w:before="0" w:after="120"/>
        <w:ind w:firstLine="709"/>
        <w:jc w:val="both"/>
        <w:rPr>
          <w:rFonts w:ascii="Times New Roman" w:hAnsi="Times New Roman"/>
        </w:rPr>
      </w:pPr>
      <w:r>
        <w:rPr>
          <w:sz w:val="24"/>
        </w:rPr>
        <w:t>AEGIS integrates Groq's AI API to provide four AI-powered features:</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4.9.1  24-Hour Threat Briefing</w:t>
      </w:r>
    </w:p>
    <w:p>
      <w:pPr>
        <w:pStyle w:val="Normal"/>
        <w:spacing w:lineRule="exact" w:line="360" w:before="0" w:after="120"/>
        <w:ind w:firstLine="709"/>
        <w:jc w:val="both"/>
        <w:rPr>
          <w:rFonts w:ascii="Times New Roman" w:hAnsi="Times New Roman"/>
        </w:rPr>
      </w:pPr>
      <w:r>
        <w:rPr>
          <w:sz w:val="24"/>
        </w:rPr>
        <w:t>GET /api/ai/threat-analysis aggregates the last 24 hours of security events and sends a structured summary to Groq LLaMA 3.3-70B. The model returns a natural language threat briefing in Burmese+English mixed format, covering:</w:t>
      </w:r>
    </w:p>
    <w:p>
      <w:pPr>
        <w:pStyle w:val="ListBullet"/>
        <w:numPr>
          <w:ilvl w:val="0"/>
          <w:numId w:val="1"/>
        </w:numPr>
        <w:spacing w:before="0" w:after="60"/>
        <w:ind w:hanging="360" w:start="709"/>
        <w:contextualSpacing/>
        <w:jc w:val="both"/>
        <w:rPr>
          <w:rFonts w:ascii="Times New Roman" w:hAnsi="Times New Roman"/>
        </w:rPr>
      </w:pPr>
      <w:r>
        <w:rPr>
          <w:sz w:val="22"/>
        </w:rPr>
        <w:t>Most active attacker IPs and their attack patterns</w:t>
      </w:r>
    </w:p>
    <w:p>
      <w:pPr>
        <w:pStyle w:val="ListBullet"/>
        <w:numPr>
          <w:ilvl w:val="0"/>
          <w:numId w:val="1"/>
        </w:numPr>
        <w:spacing w:before="0" w:after="60"/>
        <w:ind w:hanging="360" w:start="709"/>
        <w:contextualSpacing/>
        <w:jc w:val="both"/>
        <w:rPr>
          <w:rFonts w:ascii="Times New Roman" w:hAnsi="Times New Roman"/>
        </w:rPr>
      </w:pPr>
      <w:r>
        <w:rPr>
          <w:sz w:val="22"/>
        </w:rPr>
        <w:t>Most targeted services and vulnerabilities exploited</w:t>
      </w:r>
    </w:p>
    <w:p>
      <w:pPr>
        <w:pStyle w:val="ListBullet"/>
        <w:numPr>
          <w:ilvl w:val="0"/>
          <w:numId w:val="1"/>
        </w:numPr>
        <w:spacing w:before="0" w:after="60"/>
        <w:ind w:hanging="360" w:start="709"/>
        <w:contextualSpacing/>
        <w:jc w:val="both"/>
        <w:rPr>
          <w:rFonts w:ascii="Times New Roman" w:hAnsi="Times New Roman"/>
        </w:rPr>
      </w:pPr>
      <w:r>
        <w:rPr>
          <w:sz w:val="22"/>
        </w:rPr>
        <w:t>Defense actions taken and their effectiveness</w:t>
      </w:r>
    </w:p>
    <w:p>
      <w:pPr>
        <w:pStyle w:val="ListBullet"/>
        <w:numPr>
          <w:ilvl w:val="0"/>
          <w:numId w:val="1"/>
        </w:numPr>
        <w:spacing w:before="0" w:after="60"/>
        <w:ind w:hanging="360" w:start="709"/>
        <w:contextualSpacing/>
        <w:jc w:val="both"/>
        <w:rPr>
          <w:rFonts w:ascii="Times New Roman" w:hAnsi="Times New Roman"/>
        </w:rPr>
      </w:pPr>
      <w:r>
        <w:rPr>
          <w:sz w:val="22"/>
        </w:rPr>
        <w:t>Recommended additional countermeasures</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4.9.2  Per-Event Explanation</w:t>
      </w:r>
    </w:p>
    <w:p>
      <w:pPr>
        <w:pStyle w:val="Normal"/>
        <w:spacing w:lineRule="exact" w:line="360" w:before="0" w:after="120"/>
        <w:ind w:firstLine="709"/>
        <w:jc w:val="both"/>
        <w:rPr>
          <w:rFonts w:ascii="Times New Roman" w:hAnsi="Times New Roman"/>
        </w:rPr>
      </w:pPr>
      <w:r>
        <w:rPr>
          <w:sz w:val="24"/>
        </w:rPr>
        <w:t>GET /api/ai/analyze-event/:id fetches a single event record and asks the model to explain: what happened, why it is significant, what the attacker's likely intent was, and what countermeasures are recommended. This is accessible from the Events page via a bot icon on each row.</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4.9.3  IP Defense Recommendation</w:t>
      </w:r>
    </w:p>
    <w:p>
      <w:pPr>
        <w:pStyle w:val="Normal"/>
        <w:spacing w:lineRule="exact" w:line="360" w:before="0" w:after="120"/>
        <w:ind w:firstLine="709"/>
        <w:jc w:val="both"/>
        <w:rPr>
          <w:rFonts w:ascii="Times New Roman" w:hAnsi="Times New Roman"/>
        </w:rPr>
      </w:pPr>
      <w:r>
        <w:rPr>
          <w:sz w:val="24"/>
        </w:rPr>
        <w:t>POST /api/ai/defend accepts an IP address, retrieves all historical events from that IP, and asks the model for a comprehensive threat profile and defense recommendation. The Defense Center page provides this as the 'AI DEFENSE RECOMMENDATION' card with quick-fill buttons from currently blocked IPs.</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4.9.4  Report AI Summary</w:t>
      </w:r>
    </w:p>
    <w:p>
      <w:pPr>
        <w:pStyle w:val="Normal"/>
        <w:spacing w:lineRule="exact" w:line="360" w:before="0" w:after="120"/>
        <w:ind w:firstLine="709"/>
        <w:jc w:val="both"/>
        <w:rPr>
          <w:rFonts w:ascii="Times New Roman" w:hAnsi="Times New Roman"/>
        </w:rPr>
      </w:pPr>
      <w:r>
        <w:rPr>
          <w:sz w:val="24"/>
        </w:rPr>
        <w:t>When POST /api/reports/generate is called, if GROQ_API_KEY is set, the report includes an AI-generated executive summary stored in the summary column. If the API call fails (rate limit, network error), a template-based summary is used as fallback — the system never returns an error to the user.</w:t>
      </w:r>
    </w:p>
    <w:p>
      <w:pPr>
        <w:pStyle w:val="Normal"/>
        <w:jc w:val="both"/>
        <w:rPr>
          <w:rFonts w:ascii="Times New Roman" w:hAnsi="Times New Roman"/>
        </w:rPr>
      </w:pPr>
      <w:r>
        <w:rPr/>
        <w:drawing>
          <wp:inline distT="0" distB="0" distL="0" distR="0">
            <wp:extent cx="5400040" cy="2700020"/>
            <wp:effectExtent l="0" t="0" r="0" b="0"/>
            <wp:docPr id="28" name="Picture 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9" descr="" title=""/>
                    <pic:cNvPicPr>
                      <a:picLocks noChangeAspect="1" noChangeArrowheads="1"/>
                    </pic:cNvPicPr>
                  </pic:nvPicPr>
                  <pic:blipFill>
                    <a:blip r:embed="rId25"/>
                    <a:stretch>
                      <a:fillRect/>
                    </a:stretch>
                  </pic:blipFill>
                  <pic:spPr bwMode="auto">
                    <a:xfrm>
                      <a:off x="0" y="0"/>
                      <a:ext cx="5400040" cy="2700020"/>
                    </a:xfrm>
                    <a:prstGeom prst="rect">
                      <a:avLst/>
                    </a:prstGeom>
                  </pic:spPr>
                </pic:pic>
              </a:graphicData>
            </a:graphic>
          </wp:inline>
        </w:drawing>
      </w:r>
    </w:p>
    <w:p>
      <w:pPr>
        <w:pStyle w:val="Normal"/>
        <w:spacing w:before="0" w:after="160"/>
        <w:jc w:val="center"/>
        <w:rPr>
          <w:rFonts w:ascii="Times New Roman" w:hAnsi="Times New Roman"/>
        </w:rPr>
      </w:pPr>
      <w:r>
        <w:rPr>
          <w:i/>
          <w:sz w:val="20"/>
        </w:rPr>
        <w:t>Figure 4.13: AEGIS Dashboard — Reports Page</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4.10  Notification System (Telegram)</w:t>
      </w:r>
    </w:p>
    <w:p>
      <w:pPr>
        <w:pStyle w:val="Normal"/>
        <w:spacing w:lineRule="exact" w:line="360" w:before="0" w:after="120"/>
        <w:ind w:firstLine="709"/>
        <w:jc w:val="both"/>
        <w:rPr>
          <w:rFonts w:ascii="Times New Roman" w:hAnsi="Times New Roman"/>
        </w:rPr>
      </w:pPr>
      <w:r>
        <w:rPr>
          <w:sz w:val="24"/>
        </w:rPr>
        <w:t>Telegram push notifications ensure the security team is informed immediately when critical or high-severity events occur, even when the dashboard is closed.</w:t>
      </w:r>
    </w:p>
    <w:p>
      <w:pPr>
        <w:pStyle w:val="Normal"/>
        <w:spacing w:lineRule="exact" w:line="360" w:before="0" w:after="120"/>
        <w:ind w:firstLine="709"/>
        <w:jc w:val="both"/>
        <w:rPr>
          <w:rFonts w:ascii="Times New Roman" w:hAnsi="Times New Roman"/>
        </w:rPr>
      </w:pPr>
      <w:r>
        <w:rPr>
          <w:sz w:val="24"/>
        </w:rPr>
        <w:t>Implementation: the API server uses the Telegram Bot API (sendMessage endpoint) with the bot token from TELEGRAM_BOT_TOKEN and the target chat from TELEGRAM_CHAT_ID environment variables.</w:t>
      </w:r>
    </w:p>
    <w:p>
      <w:pPr>
        <w:pStyle w:val="Normal"/>
        <w:spacing w:lineRule="exact" w:line="360" w:before="0" w:after="120"/>
        <w:ind w:firstLine="709"/>
        <w:jc w:val="both"/>
        <w:rPr>
          <w:rFonts w:ascii="Times New Roman" w:hAnsi="Times New Roman"/>
        </w:rPr>
      </w:pPr>
      <w:r>
        <w:rPr>
          <w:sz w:val="24"/>
        </w:rPr>
        <w:t>Notification content includes: severity emoji, event type, source IP, target host, description, and timestamp in Myanmar time (UTC+6:30). Idempotency is enforced via the sentToTelegram flag on the alerts table — each event triggers at most one Telegram message.</w:t>
      </w:r>
    </w:p>
    <w:p>
      <w:pPr>
        <w:pStyle w:val="Normal"/>
        <w:spacing w:lineRule="exact" w:line="360" w:before="0" w:after="120"/>
        <w:ind w:firstLine="709"/>
        <w:jc w:val="both"/>
        <w:rPr>
          <w:rFonts w:ascii="Times New Roman" w:hAnsi="Times New Roman"/>
        </w:rPr>
      </w:pPr>
      <w:r>
        <w:rPr>
          <w:sz w:val="24"/>
        </w:rPr>
        <w:t>On the Threat Map, Telegram notifications are visualized as blue packets traveling from the AEGIS hub node to the Telegram node, providing visual confirmation that the alert was dispatched.</w:t>
      </w:r>
    </w:p>
    <w:p>
      <w:pPr>
        <w:pStyle w:val="Normal"/>
        <w:jc w:val="both"/>
        <w:rPr>
          <w:rFonts w:ascii="Times New Roman" w:hAnsi="Times New Roman"/>
        </w:rPr>
      </w:pPr>
      <w:r>
        <w:rPr/>
        <w:drawing>
          <wp:inline distT="0" distB="0" distL="0" distR="0">
            <wp:extent cx="5400040" cy="2700020"/>
            <wp:effectExtent l="0" t="0" r="0" b="0"/>
            <wp:docPr id="29" name="Picture 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0" descr="" title=""/>
                    <pic:cNvPicPr>
                      <a:picLocks noChangeAspect="1" noChangeArrowheads="1"/>
                    </pic:cNvPicPr>
                  </pic:nvPicPr>
                  <pic:blipFill>
                    <a:blip r:embed="rId26"/>
                    <a:stretch>
                      <a:fillRect/>
                    </a:stretch>
                  </pic:blipFill>
                  <pic:spPr bwMode="auto">
                    <a:xfrm>
                      <a:off x="0" y="0"/>
                      <a:ext cx="5400040" cy="2700020"/>
                    </a:xfrm>
                    <a:prstGeom prst="rect">
                      <a:avLst/>
                    </a:prstGeom>
                  </pic:spPr>
                </pic:pic>
              </a:graphicData>
            </a:graphic>
          </wp:inline>
        </w:drawing>
      </w:r>
    </w:p>
    <w:p>
      <w:pPr>
        <w:pStyle w:val="Normal"/>
        <w:spacing w:before="0" w:after="160"/>
        <w:jc w:val="center"/>
        <w:rPr>
          <w:rFonts w:ascii="Times New Roman" w:hAnsi="Times New Roman"/>
        </w:rPr>
      </w:pPr>
      <w:r>
        <w:rPr>
          <w:i/>
          <w:sz w:val="20"/>
        </w:rPr>
        <w:t>Figure 4.14: Telegram Notification Sample</w:t>
      </w:r>
    </w:p>
    <w:p>
      <w:pPr>
        <w:pStyle w:val="Normal"/>
        <w:jc w:val="both"/>
        <w:rPr>
          <w:rFonts w:ascii="Times New Roman" w:hAnsi="Times New Roman"/>
        </w:rPr>
      </w:pPr>
      <w:r>
        <w:rPr/>
      </w:r>
      <w:r>
        <w:br w:type="page"/>
      </w:r>
    </w:p>
    <w:p>
      <w:pPr>
        <w:pStyle w:val="Heading1"/>
        <w:spacing w:before="0" w:after="240"/>
        <w:jc w:val="both"/>
        <w:rPr>
          <w:rFonts w:ascii="Times New Roman" w:hAnsi="Times New Roman"/>
        </w:rPr>
      </w:pPr>
      <w:r>
        <w:rPr>
          <w:rFonts w:ascii="Times New Roman" w:hAnsi="Times New Roman"/>
        </w:rPr>
        <w:t>CHAPTER 5: TESTING AND RESULTS</w:t>
      </w:r>
    </w:p>
    <w:p>
      <w:pPr>
        <w:pStyle w:val="Heading2"/>
        <w:spacing w:before="240" w:after="120"/>
        <w:jc w:val="both"/>
        <w:rPr>
          <w:rFonts w:ascii="Times New Roman" w:hAnsi="Times New Roman"/>
        </w:rPr>
      </w:pPr>
      <w:r>
        <w:rPr>
          <w:rFonts w:ascii="Times New Roman" w:hAnsi="Times New Roman"/>
        </w:rPr>
        <w:t>5.1  Test Environment Setup</w:t>
      </w:r>
    </w:p>
    <w:p>
      <w:pPr>
        <w:pStyle w:val="Normal"/>
        <w:spacing w:lineRule="exact" w:line="360" w:before="0" w:after="120"/>
        <w:ind w:firstLine="709"/>
        <w:jc w:val="both"/>
        <w:rPr>
          <w:rFonts w:ascii="Times New Roman" w:hAnsi="Times New Roman"/>
        </w:rPr>
      </w:pPr>
      <w:r>
        <w:rPr>
          <w:sz w:val="24"/>
        </w:rPr>
        <w:t>All testing was performed within the GNS3 virtual lab environment with all nodes powered on and all services running. The AEGIS Forwarder Agent was confirmed online and forwarding events before each test. The dashboard was accessed via the Vercel production deployment.</w:t>
      </w:r>
    </w:p>
    <w:p>
      <w:pPr>
        <w:pStyle w:val="Normal"/>
        <w:spacing w:lineRule="exact" w:line="360" w:before="0" w:after="120"/>
        <w:ind w:firstLine="709"/>
        <w:jc w:val="both"/>
        <w:rPr>
          <w:rFonts w:ascii="Times New Roman" w:hAnsi="Times New Roman"/>
        </w:rPr>
      </w:pPr>
      <w:r>
        <w:rPr>
          <w:sz w:val="24"/>
        </w:rPr>
        <w:t>Pre-test checklist:</w:t>
      </w:r>
    </w:p>
    <w:p>
      <w:pPr>
        <w:pStyle w:val="ListBullet"/>
        <w:numPr>
          <w:ilvl w:val="0"/>
          <w:numId w:val="1"/>
        </w:numPr>
        <w:spacing w:before="0" w:after="60"/>
        <w:ind w:hanging="360" w:start="709"/>
        <w:contextualSpacing/>
        <w:jc w:val="both"/>
        <w:rPr>
          <w:rFonts w:ascii="Times New Roman" w:hAnsi="Times New Roman"/>
        </w:rPr>
      </w:pPr>
      <w:r>
        <w:rPr>
          <w:sz w:val="22"/>
        </w:rPr>
        <w:t>All four company VM services confirmed running (Apache2, BIND9, MySQL, OpenLDAP)</w:t>
      </w:r>
    </w:p>
    <w:p>
      <w:pPr>
        <w:pStyle w:val="ListBullet"/>
        <w:numPr>
          <w:ilvl w:val="0"/>
          <w:numId w:val="1"/>
        </w:numPr>
        <w:spacing w:before="0" w:after="60"/>
        <w:ind w:hanging="360" w:start="709"/>
        <w:contextualSpacing/>
        <w:jc w:val="both"/>
        <w:rPr>
          <w:rFonts w:ascii="Times New Roman" w:hAnsi="Times New Roman"/>
        </w:rPr>
      </w:pPr>
      <w:r>
        <w:rPr>
          <w:sz w:val="22"/>
        </w:rPr>
        <w:t>Fail2ban active on all four VMs</w:t>
      </w:r>
    </w:p>
    <w:p>
      <w:pPr>
        <w:pStyle w:val="ListBullet"/>
        <w:numPr>
          <w:ilvl w:val="0"/>
          <w:numId w:val="1"/>
        </w:numPr>
        <w:spacing w:before="0" w:after="60"/>
        <w:ind w:hanging="360" w:start="709"/>
        <w:contextualSpacing/>
        <w:jc w:val="both"/>
        <w:rPr>
          <w:rFonts w:ascii="Times New Roman" w:hAnsi="Times New Roman"/>
        </w:rPr>
      </w:pPr>
      <w:r>
        <w:rPr>
          <w:sz w:val="22"/>
        </w:rPr>
        <w:t>Suricata running on pfSense with EVE JSON output</w:t>
      </w:r>
    </w:p>
    <w:p>
      <w:pPr>
        <w:pStyle w:val="ListBullet"/>
        <w:numPr>
          <w:ilvl w:val="0"/>
          <w:numId w:val="1"/>
        </w:numPr>
        <w:spacing w:before="0" w:after="60"/>
        <w:ind w:hanging="360" w:start="709"/>
        <w:contextualSpacing/>
        <w:jc w:val="both"/>
        <w:rPr>
          <w:rFonts w:ascii="Times New Roman" w:hAnsi="Times New Roman"/>
        </w:rPr>
      </w:pPr>
      <w:r>
        <w:rPr>
          <w:sz w:val="22"/>
        </w:rPr>
        <w:t>AEGIS Forwarder Agent hub mode active (confirmed via 'Systems Online' KPI card)</w:t>
      </w:r>
    </w:p>
    <w:p>
      <w:pPr>
        <w:pStyle w:val="ListBullet"/>
        <w:numPr>
          <w:ilvl w:val="0"/>
          <w:numId w:val="1"/>
        </w:numPr>
        <w:spacing w:before="0" w:after="60"/>
        <w:ind w:hanging="360" w:start="709"/>
        <w:contextualSpacing/>
        <w:jc w:val="both"/>
        <w:rPr>
          <w:rFonts w:ascii="Times New Roman" w:hAnsi="Times New Roman"/>
        </w:rPr>
      </w:pPr>
      <w:r>
        <w:rPr>
          <w:sz w:val="22"/>
        </w:rPr>
        <w:t>Kali Linux IP confirmed via DHCP (ip addr show eth0)</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5.2  Attack Scenarios and Results</w:t>
      </w:r>
    </w:p>
    <w:p>
      <w:pPr>
        <w:pStyle w:val="Normal"/>
        <w:spacing w:lineRule="exact" w:line="360" w:before="0" w:after="120"/>
        <w:ind w:firstLine="709"/>
        <w:jc w:val="both"/>
        <w:rPr>
          <w:rFonts w:ascii="Times New Roman" w:hAnsi="Times New Roman"/>
        </w:rPr>
      </w:pPr>
      <w:r>
        <w:rPr>
          <w:sz w:val="24"/>
        </w:rPr>
        <w:t>The following attack scenarios were executed from Kali Linux and their detection results recorded on the AEGIS dashboard:</w:t>
      </w:r>
    </w:p>
    <w:tbl>
      <w:tblPr>
        <w:tblStyle w:val="TableGrid"/>
        <w:tblW w:w="879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465"/>
        <w:gridCol w:w="1464"/>
        <w:gridCol w:w="1466"/>
        <w:gridCol w:w="1465"/>
        <w:gridCol w:w="1464"/>
        <w:gridCol w:w="1465"/>
      </w:tblGrid>
      <w:tr>
        <w:trPr/>
        <w:tc>
          <w:tcPr>
            <w:tcW w:w="1465"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Test #</w:t>
            </w:r>
          </w:p>
        </w:tc>
        <w:tc>
          <w:tcPr>
            <w:tcW w:w="1464"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Attack</w:t>
            </w:r>
          </w:p>
        </w:tc>
        <w:tc>
          <w:tcPr>
            <w:tcW w:w="1466"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Tool</w:t>
            </w:r>
          </w:p>
        </w:tc>
        <w:tc>
          <w:tcPr>
            <w:tcW w:w="1465"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Target</w:t>
            </w:r>
          </w:p>
        </w:tc>
        <w:tc>
          <w:tcPr>
            <w:tcW w:w="1464"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AEGIS Detection</w:t>
            </w:r>
          </w:p>
        </w:tc>
        <w:tc>
          <w:tcPr>
            <w:tcW w:w="1465"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Response Time</w:t>
            </w:r>
          </w:p>
        </w:tc>
      </w:tr>
      <w:tr>
        <w:trPr/>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T-01</w:t>
            </w:r>
          </w:p>
        </w:tc>
        <w:tc>
          <w:tcPr>
            <w:tcW w:w="146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SSH Brute Force</w:t>
            </w:r>
          </w:p>
        </w:tc>
        <w:tc>
          <w:tcPr>
            <w:tcW w:w="1466"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hydra</w:t>
            </w:r>
          </w:p>
        </w:tc>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10.10.10.10:22</w:t>
            </w:r>
          </w:p>
        </w:tc>
        <w:tc>
          <w:tcPr>
            <w:tcW w:w="146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Detected (ssh_brute / HIGH)</w:t>
            </w:r>
          </w:p>
        </w:tc>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&lt; 5s</w:t>
            </w:r>
          </w:p>
        </w:tc>
      </w:tr>
      <w:tr>
        <w:trPr/>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T-02</w:t>
            </w:r>
          </w:p>
        </w:tc>
        <w:tc>
          <w:tcPr>
            <w:tcW w:w="146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SSH Brute Force</w:t>
            </w:r>
          </w:p>
        </w:tc>
        <w:tc>
          <w:tcPr>
            <w:tcW w:w="1466"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hydra</w:t>
            </w:r>
          </w:p>
        </w:tc>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10.20.20.10:22</w:t>
            </w:r>
          </w:p>
        </w:tc>
        <w:tc>
          <w:tcPr>
            <w:tcW w:w="146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Detected (ssh_brute / HIGH)</w:t>
            </w:r>
          </w:p>
        </w:tc>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&lt; 5s</w:t>
            </w:r>
          </w:p>
        </w:tc>
      </w:tr>
      <w:tr>
        <w:trPr/>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T-03</w:t>
            </w:r>
          </w:p>
        </w:tc>
        <w:tc>
          <w:tcPr>
            <w:tcW w:w="146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MySQL Brute Force</w:t>
            </w:r>
          </w:p>
        </w:tc>
        <w:tc>
          <w:tcPr>
            <w:tcW w:w="1466"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hydra</w:t>
            </w:r>
          </w:p>
        </w:tc>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10.20.20.10:3306</w:t>
            </w:r>
          </w:p>
        </w:tc>
        <w:tc>
          <w:tcPr>
            <w:tcW w:w="146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Detected (fail2ban / HIGH)</w:t>
            </w:r>
          </w:p>
        </w:tc>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&lt; 8s</w:t>
            </w:r>
          </w:p>
        </w:tc>
      </w:tr>
      <w:tr>
        <w:trPr/>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T-04</w:t>
            </w:r>
          </w:p>
        </w:tc>
        <w:tc>
          <w:tcPr>
            <w:tcW w:w="146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SQL Injection</w:t>
            </w:r>
          </w:p>
        </w:tc>
        <w:tc>
          <w:tcPr>
            <w:tcW w:w="1466"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sqlmap</w:t>
            </w:r>
          </w:p>
        </w:tc>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http://10.10.10.10/login</w:t>
            </w:r>
          </w:p>
        </w:tc>
        <w:tc>
          <w:tcPr>
            <w:tcW w:w="146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Detected (sqli / CRITICAL)</w:t>
            </w:r>
          </w:p>
        </w:tc>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&lt; 10s</w:t>
            </w:r>
          </w:p>
        </w:tc>
      </w:tr>
      <w:tr>
        <w:trPr/>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T-05</w:t>
            </w:r>
          </w:p>
        </w:tc>
        <w:tc>
          <w:tcPr>
            <w:tcW w:w="146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Port Scan</w:t>
            </w:r>
          </w:p>
        </w:tc>
        <w:tc>
          <w:tcPr>
            <w:tcW w:w="1466"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nmap -sV</w:t>
            </w:r>
          </w:p>
        </w:tc>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10.10.10.0/24</w:t>
            </w:r>
          </w:p>
        </w:tc>
        <w:tc>
          <w:tcPr>
            <w:tcW w:w="146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Detected via Suricata IDS</w:t>
            </w:r>
          </w:p>
        </w:tc>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&lt; 5s</w:t>
            </w:r>
          </w:p>
        </w:tc>
      </w:tr>
      <w:tr>
        <w:trPr/>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T-06</w:t>
            </w:r>
          </w:p>
        </w:tc>
        <w:tc>
          <w:tcPr>
            <w:tcW w:w="146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HTTP Flood (DDoS)</w:t>
            </w:r>
          </w:p>
        </w:tc>
        <w:tc>
          <w:tcPr>
            <w:tcW w:w="1466"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ab --flood</w:t>
            </w:r>
          </w:p>
        </w:tc>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10.10.10.10:80</w:t>
            </w:r>
          </w:p>
        </w:tc>
        <w:tc>
          <w:tcPr>
            <w:tcW w:w="146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Detected (ddos / CRITICAL)</w:t>
            </w:r>
          </w:p>
        </w:tc>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&lt; 15s</w:t>
            </w:r>
          </w:p>
        </w:tc>
      </w:tr>
      <w:tr>
        <w:trPr/>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T-07</w:t>
            </w:r>
          </w:p>
        </w:tc>
        <w:tc>
          <w:tcPr>
            <w:tcW w:w="146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DNS Amplification</w:t>
            </w:r>
          </w:p>
        </w:tc>
        <w:tc>
          <w:tcPr>
            <w:tcW w:w="1466"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hping3 --udp</w:t>
            </w:r>
          </w:p>
        </w:tc>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10.10.10.20:53</w:t>
            </w:r>
          </w:p>
        </w:tc>
        <w:tc>
          <w:tcPr>
            <w:tcW w:w="146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Detected via Suricata IDS</w:t>
            </w:r>
          </w:p>
        </w:tc>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&lt; 8s</w:t>
            </w:r>
          </w:p>
        </w:tc>
      </w:tr>
      <w:tr>
        <w:trPr/>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T-08</w:t>
            </w:r>
          </w:p>
        </w:tc>
        <w:tc>
          <w:tcPr>
            <w:tcW w:w="146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LDAP Brute Force</w:t>
            </w:r>
          </w:p>
        </w:tc>
        <w:tc>
          <w:tcPr>
            <w:tcW w:w="1466"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hydra</w:t>
            </w:r>
          </w:p>
        </w:tc>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10.20.20.20:389</w:t>
            </w:r>
          </w:p>
        </w:tc>
        <w:tc>
          <w:tcPr>
            <w:tcW w:w="1464"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Detected (fail2ban / HIGH)</w:t>
            </w:r>
          </w:p>
        </w:tc>
        <w:tc>
          <w:tcPr>
            <w:tcW w:w="1465"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&lt; 8s</w:t>
            </w:r>
          </w:p>
        </w:tc>
      </w:tr>
    </w:tbl>
    <w:p>
      <w:pPr>
        <w:pStyle w:val="Normal"/>
        <w:jc w:val="both"/>
        <w:rPr>
          <w:rFonts w:ascii="Times New Roman" w:hAnsi="Times New Roman"/>
        </w:rPr>
      </w:pPr>
      <w:r>
        <w:rPr/>
      </w:r>
    </w:p>
    <w:p>
      <w:pPr>
        <w:pStyle w:val="Heading3"/>
        <w:spacing w:before="160" w:after="80"/>
        <w:jc w:val="both"/>
        <w:rPr>
          <w:rFonts w:ascii="Times New Roman" w:hAnsi="Times New Roman"/>
        </w:rPr>
      </w:pPr>
      <w:r>
        <w:rPr>
          <w:rFonts w:ascii="Times New Roman" w:hAnsi="Times New Roman"/>
        </w:rPr>
        <w:t>5.2.1  SSH Brute Force (T-01, T-02)</w:t>
      </w:r>
    </w:p>
    <w:p>
      <w:pPr>
        <w:pStyle w:val="Normal"/>
        <w:spacing w:lineRule="exact" w:line="360" w:before="0" w:after="120"/>
        <w:ind w:firstLine="709"/>
        <w:jc w:val="both"/>
        <w:rPr>
          <w:rFonts w:ascii="Times New Roman" w:hAnsi="Times New Roman"/>
        </w:rPr>
      </w:pPr>
      <w:r>
        <w:rPr>
          <w:sz w:val="24"/>
        </w:rPr>
        <w:t>Command executed: hydra -l root -p 4:5:1 ssh://10.10.10.10</w:t>
      </w:r>
    </w:p>
    <w:p>
      <w:pPr>
        <w:pStyle w:val="Normal"/>
        <w:spacing w:lineRule="exact" w:line="360" w:before="0" w:after="120"/>
        <w:ind w:firstLine="709"/>
        <w:jc w:val="both"/>
        <w:rPr>
          <w:rFonts w:ascii="Times New Roman" w:hAnsi="Times New Roman"/>
        </w:rPr>
      </w:pPr>
      <w:r>
        <w:rPr>
          <w:sz w:val="24"/>
        </w:rPr>
        <w:t>Result: Fail2ban detected the repeated authentication failures and banned the Kali IP within 3 failed attempts. The AEGIS Forwarder Agent forwarded the ban event to the API server within 2 seconds. A HIGH severity alert appeared on the dashboard. The auto-defense rule 'SSH Brute Force Block' (threshold: 3 within 5 minutes) triggered and queued an iptables command. The defense agent executed the block within 15 seconds of the initial detection.</w:t>
      </w:r>
    </w:p>
    <w:p>
      <w:pPr>
        <w:pStyle w:val="Normal"/>
        <w:jc w:val="both"/>
        <w:rPr>
          <w:rFonts w:ascii="Times New Roman" w:hAnsi="Times New Roman"/>
        </w:rPr>
      </w:pPr>
      <w:r>
        <w:rPr/>
        <w:drawing>
          <wp:inline distT="0" distB="0" distL="0" distR="0">
            <wp:extent cx="5400040" cy="2700020"/>
            <wp:effectExtent l="0" t="0" r="0" b="0"/>
            <wp:docPr id="30" name="Picture 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1" descr="" title=""/>
                    <pic:cNvPicPr>
                      <a:picLocks noChangeAspect="1" noChangeArrowheads="1"/>
                    </pic:cNvPicPr>
                  </pic:nvPicPr>
                  <pic:blipFill>
                    <a:blip r:embed="rId27"/>
                    <a:stretch>
                      <a:fillRect/>
                    </a:stretch>
                  </pic:blipFill>
                  <pic:spPr bwMode="auto">
                    <a:xfrm>
                      <a:off x="0" y="0"/>
                      <a:ext cx="5400040" cy="2700020"/>
                    </a:xfrm>
                    <a:prstGeom prst="rect">
                      <a:avLst/>
                    </a:prstGeom>
                  </pic:spPr>
                </pic:pic>
              </a:graphicData>
            </a:graphic>
          </wp:inline>
        </w:drawing>
      </w:r>
    </w:p>
    <w:p>
      <w:pPr>
        <w:pStyle w:val="Normal"/>
        <w:spacing w:before="0" w:after="160"/>
        <w:jc w:val="center"/>
        <w:rPr>
          <w:rFonts w:ascii="Times New Roman" w:hAnsi="Times New Roman"/>
        </w:rPr>
      </w:pPr>
      <w:r>
        <w:rPr>
          <w:i/>
          <w:sz w:val="20"/>
        </w:rPr>
        <w:t>Figure 5.1: Kali Linux Attack Execution — Hydra SSH Brute Force</w:t>
      </w:r>
    </w:p>
    <w:p>
      <w:pPr>
        <w:pStyle w:val="Normal"/>
        <w:spacing w:before="0" w:after="160"/>
        <w:jc w:val="center"/>
        <w:rPr>
          <w:i/>
          <w:i/>
          <w:sz w:val="20"/>
        </w:rPr>
      </w:pPr>
      <w:r>
        <w:rPr>
          <w:i/>
          <w:sz w:val="20"/>
        </w:rPr>
      </w:r>
    </w:p>
    <w:p>
      <w:pPr>
        <w:pStyle w:val="Normal"/>
        <w:jc w:val="both"/>
        <w:rPr>
          <w:rFonts w:ascii="Times New Roman" w:hAnsi="Times New Roman"/>
        </w:rPr>
      </w:pPr>
      <w:r>
        <w:rPr/>
        <w:drawing>
          <wp:inline distT="0" distB="0" distL="0" distR="0">
            <wp:extent cx="5400040" cy="2700020"/>
            <wp:effectExtent l="0" t="0" r="0" b="0"/>
            <wp:docPr id="31" name="Picture 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2" descr="" title=""/>
                    <pic:cNvPicPr>
                      <a:picLocks noChangeAspect="1" noChangeArrowheads="1"/>
                    </pic:cNvPicPr>
                  </pic:nvPicPr>
                  <pic:blipFill>
                    <a:blip r:embed="rId28"/>
                    <a:stretch>
                      <a:fillRect/>
                    </a:stretch>
                  </pic:blipFill>
                  <pic:spPr bwMode="auto">
                    <a:xfrm>
                      <a:off x="0" y="0"/>
                      <a:ext cx="5400040" cy="2700020"/>
                    </a:xfrm>
                    <a:prstGeom prst="rect">
                      <a:avLst/>
                    </a:prstGeom>
                  </pic:spPr>
                </pic:pic>
              </a:graphicData>
            </a:graphic>
          </wp:inline>
        </w:drawing>
      </w:r>
    </w:p>
    <w:p>
      <w:pPr>
        <w:pStyle w:val="Normal"/>
        <w:spacing w:before="0" w:after="160"/>
        <w:jc w:val="center"/>
        <w:rPr>
          <w:rFonts w:ascii="Times New Roman" w:hAnsi="Times New Roman"/>
        </w:rPr>
      </w:pPr>
      <w:r>
        <w:rPr>
          <w:i/>
          <w:sz w:val="20"/>
        </w:rPr>
        <w:t>Figure 5.2: AEGIS Dashboard — Brute Force Detection Alert</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5.2.2  SQL Injection (T-04)</w:t>
      </w:r>
    </w:p>
    <w:p>
      <w:pPr>
        <w:pStyle w:val="Normal"/>
        <w:spacing w:lineRule="exact" w:line="360" w:before="0" w:after="120"/>
        <w:ind w:firstLine="709"/>
        <w:jc w:val="both"/>
        <w:rPr>
          <w:rFonts w:ascii="Times New Roman" w:hAnsi="Times New Roman"/>
        </w:rPr>
      </w:pPr>
      <w:r>
        <w:rPr>
          <w:sz w:val="24"/>
        </w:rPr>
        <w:t>Command executed: sqlmap -u 'http://10.10.10.10/login.php?user=test' --forms --dbs --batch</w:t>
      </w:r>
    </w:p>
    <w:p>
      <w:pPr>
        <w:pStyle w:val="Normal"/>
        <w:spacing w:lineRule="exact" w:line="360" w:before="0" w:after="120"/>
        <w:ind w:firstLine="709"/>
        <w:jc w:val="both"/>
        <w:rPr>
          <w:rFonts w:ascii="Times New Roman" w:hAnsi="Times New Roman"/>
        </w:rPr>
      </w:pPr>
      <w:r>
        <w:rPr>
          <w:sz w:val="24"/>
        </w:rPr>
        <w:t>Result: Suricata detected the SQLi patterns in HTTP request payloads and generated EVE JSON alerts. AEGIS ingested these as sqli/CRITICAL events. The dashboard displayed the source IP, targeted URL patterns, and Suricata signature names. The auto-defense rule queued an iptables block for the Kali IP. A Telegram notification was dispatched within 10 seconds.</w:t>
      </w:r>
    </w:p>
    <w:p>
      <w:pPr>
        <w:pStyle w:val="Normal"/>
        <w:jc w:val="both"/>
        <w:rPr>
          <w:rFonts w:ascii="Times New Roman" w:hAnsi="Times New Roman"/>
        </w:rPr>
      </w:pPr>
      <w:r>
        <w:rPr/>
        <w:drawing>
          <wp:inline distT="0" distB="0" distL="0" distR="0">
            <wp:extent cx="5400040" cy="2700020"/>
            <wp:effectExtent l="0" t="0" r="0" b="0"/>
            <wp:docPr id="32" name="Picture 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3" descr="" title=""/>
                    <pic:cNvPicPr>
                      <a:picLocks noChangeAspect="1" noChangeArrowheads="1"/>
                    </pic:cNvPicPr>
                  </pic:nvPicPr>
                  <pic:blipFill>
                    <a:blip r:embed="rId29"/>
                    <a:stretch>
                      <a:fillRect/>
                    </a:stretch>
                  </pic:blipFill>
                  <pic:spPr bwMode="auto">
                    <a:xfrm>
                      <a:off x="0" y="0"/>
                      <a:ext cx="5400040" cy="2700020"/>
                    </a:xfrm>
                    <a:prstGeom prst="rect">
                      <a:avLst/>
                    </a:prstGeom>
                  </pic:spPr>
                </pic:pic>
              </a:graphicData>
            </a:graphic>
          </wp:inline>
        </w:drawing>
      </w:r>
    </w:p>
    <w:p>
      <w:pPr>
        <w:pStyle w:val="Normal"/>
        <w:spacing w:before="0" w:after="160"/>
        <w:jc w:val="center"/>
        <w:rPr>
          <w:rFonts w:ascii="Times New Roman" w:hAnsi="Times New Roman"/>
        </w:rPr>
      </w:pPr>
      <w:r>
        <w:rPr>
          <w:i/>
          <w:sz w:val="20"/>
        </w:rPr>
        <w:t>Figure 5.3: sqlmap SQL Injection Attack Result</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5.2.3  HTTP Flood DDoS (T-06)</w:t>
      </w:r>
    </w:p>
    <w:p>
      <w:pPr>
        <w:pStyle w:val="Normal"/>
        <w:spacing w:lineRule="exact" w:line="360" w:before="0" w:after="120"/>
        <w:ind w:firstLine="709"/>
        <w:jc w:val="both"/>
        <w:rPr>
          <w:rFonts w:ascii="Times New Roman" w:hAnsi="Times New Roman"/>
        </w:rPr>
      </w:pPr>
      <w:r>
        <w:rPr>
          <w:sz w:val="24"/>
        </w:rPr>
        <w:t>Command executed: ab -n 50000 -c 200 htttp://10.10.10.10/</w:t>
      </w:r>
    </w:p>
    <w:p>
      <w:pPr>
        <w:pStyle w:val="Normal"/>
        <w:spacing w:lineRule="exact" w:line="360" w:before="0" w:after="120"/>
        <w:ind w:firstLine="709"/>
        <w:jc w:val="both"/>
        <w:rPr>
          <w:rFonts w:ascii="Times New Roman" w:hAnsi="Times New Roman"/>
        </w:rPr>
      </w:pPr>
      <w:r>
        <w:rPr>
          <w:sz w:val="24"/>
        </w:rPr>
        <w:t>Result: Suricata detected the high-rate SYN flood and generated multiple IDS alerts. The Apache2 service became unresponsive after approximately 45 seconds of flooding, which was visible on the dashboard (company-web-server Apache2 component turned offline/red). The auto-defense 'DDoS Null Route' rule triggered after 50 events within 1 minute, blocking the source IP at pfSense WAN level via easyrule.</w:t>
      </w:r>
    </w:p>
    <w:p>
      <w:pPr>
        <w:pStyle w:val="Normal"/>
        <w:jc w:val="both"/>
        <w:rPr>
          <w:rFonts w:ascii="Times New Roman" w:hAnsi="Times New Roman"/>
        </w:rPr>
      </w:pPr>
      <w:r>
        <w:rPr/>
        <w:drawing>
          <wp:inline distT="0" distB="0" distL="0" distR="0">
            <wp:extent cx="5400040" cy="2700020"/>
            <wp:effectExtent l="0" t="0" r="0" b="0"/>
            <wp:docPr id="33" name="Picture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4" descr="" title=""/>
                    <pic:cNvPicPr>
                      <a:picLocks noChangeAspect="1" noChangeArrowheads="1"/>
                    </pic:cNvPicPr>
                  </pic:nvPicPr>
                  <pic:blipFill>
                    <a:blip r:embed="rId30"/>
                    <a:stretch>
                      <a:fillRect/>
                    </a:stretch>
                  </pic:blipFill>
                  <pic:spPr bwMode="auto">
                    <a:xfrm>
                      <a:off x="0" y="0"/>
                      <a:ext cx="5400040" cy="2700020"/>
                    </a:xfrm>
                    <a:prstGeom prst="rect">
                      <a:avLst/>
                    </a:prstGeom>
                  </pic:spPr>
                </pic:pic>
              </a:graphicData>
            </a:graphic>
          </wp:inline>
        </w:drawing>
      </w:r>
    </w:p>
    <w:p>
      <w:pPr>
        <w:pStyle w:val="Normal"/>
        <w:spacing w:before="0" w:after="160"/>
        <w:jc w:val="center"/>
        <w:rPr>
          <w:rFonts w:ascii="Times New Roman" w:hAnsi="Times New Roman"/>
        </w:rPr>
      </w:pPr>
      <w:r>
        <w:rPr>
          <w:i/>
          <w:sz w:val="20"/>
        </w:rPr>
        <w:t>Figure 5.4: ab DDoS Simulation — Apache Service Down</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5.3  Auto-Defense Validation</w:t>
      </w:r>
    </w:p>
    <w:p>
      <w:pPr>
        <w:pStyle w:val="Normal"/>
        <w:spacing w:lineRule="exact" w:line="360" w:before="0" w:after="120"/>
        <w:ind w:firstLine="709"/>
        <w:jc w:val="both"/>
        <w:rPr>
          <w:rFonts w:ascii="Times New Roman" w:hAnsi="Times New Roman"/>
        </w:rPr>
      </w:pPr>
      <w:r>
        <w:rPr>
          <w:sz w:val="24"/>
        </w:rPr>
        <w:t>Auto-defense execution was validated by monitoring the defense_commands table and confirming iptables/pfctl rule changes on the target VMs:</w:t>
      </w:r>
    </w:p>
    <w:p>
      <w:pPr>
        <w:pStyle w:val="Normal"/>
        <w:jc w:val="both"/>
        <w:rPr>
          <w:rFonts w:ascii="Times New Roman" w:hAnsi="Times New Roman"/>
        </w:rPr>
      </w:pPr>
      <w:r>
        <w:rPr/>
        <w:drawing>
          <wp:inline distT="0" distB="0" distL="0" distR="0">
            <wp:extent cx="5400040" cy="2700020"/>
            <wp:effectExtent l="0" t="0" r="0" b="0"/>
            <wp:docPr id="34" name="Picture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5" descr="" title=""/>
                    <pic:cNvPicPr>
                      <a:picLocks noChangeAspect="1" noChangeArrowheads="1"/>
                    </pic:cNvPicPr>
                  </pic:nvPicPr>
                  <pic:blipFill>
                    <a:blip r:embed="rId31"/>
                    <a:stretch>
                      <a:fillRect/>
                    </a:stretch>
                  </pic:blipFill>
                  <pic:spPr bwMode="auto">
                    <a:xfrm>
                      <a:off x="0" y="0"/>
                      <a:ext cx="5400040" cy="2700020"/>
                    </a:xfrm>
                    <a:prstGeom prst="rect">
                      <a:avLst/>
                    </a:prstGeom>
                  </pic:spPr>
                </pic:pic>
              </a:graphicData>
            </a:graphic>
          </wp:inline>
        </w:drawing>
      </w:r>
    </w:p>
    <w:p>
      <w:pPr>
        <w:pStyle w:val="Normal"/>
        <w:spacing w:before="0" w:after="160"/>
        <w:jc w:val="center"/>
        <w:rPr>
          <w:rFonts w:ascii="Times New Roman" w:hAnsi="Times New Roman"/>
        </w:rPr>
      </w:pPr>
      <w:r>
        <w:rPr>
          <w:i/>
          <w:sz w:val="20"/>
        </w:rPr>
        <w:t>Figure 5.5: Auto-Defense Command Queue — Pending/Executed</w:t>
      </w:r>
    </w:p>
    <w:p>
      <w:pPr>
        <w:pStyle w:val="Normal"/>
        <w:spacing w:before="0" w:after="160"/>
        <w:jc w:val="center"/>
        <w:rPr>
          <w:i/>
          <w:i/>
          <w:sz w:val="20"/>
        </w:rPr>
      </w:pPr>
      <w:r>
        <w:rPr>
          <w:i/>
          <w:sz w:val="20"/>
        </w:rPr>
      </w:r>
    </w:p>
    <w:tbl>
      <w:tblPr>
        <w:tblStyle w:val="TableGrid"/>
        <w:tblW w:w="879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58"/>
        <w:gridCol w:w="1758"/>
        <w:gridCol w:w="1758"/>
        <w:gridCol w:w="1758"/>
        <w:gridCol w:w="1758"/>
      </w:tblGrid>
      <w:tr>
        <w:trPr/>
        <w:tc>
          <w:tcPr>
            <w:tcW w:w="1758"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Rule</w:t>
            </w:r>
          </w:p>
        </w:tc>
        <w:tc>
          <w:tcPr>
            <w:tcW w:w="1758"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Triggered By</w:t>
            </w:r>
          </w:p>
        </w:tc>
        <w:tc>
          <w:tcPr>
            <w:tcW w:w="1758"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Command Queued</w:t>
            </w:r>
          </w:p>
        </w:tc>
        <w:tc>
          <w:tcPr>
            <w:tcW w:w="1758"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Executed</w:t>
            </w:r>
          </w:p>
        </w:tc>
        <w:tc>
          <w:tcPr>
            <w:tcW w:w="1758"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Confirmed on VM</w:t>
            </w:r>
          </w:p>
        </w:tc>
      </w:tr>
      <w:tr>
        <w:trPr/>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SSH Brute Block</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T-01, T-02</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iptables -I INPUT -s {ip} -j DROP</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Yes</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iptables -L confirmed</w:t>
            </w:r>
          </w:p>
        </w:tc>
      </w:tr>
      <w:tr>
        <w:trPr/>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Fail2ban Confirm</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T-01..T-04</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pfSense easyrule block WAN {ip}</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Yes</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pfctl -T show</w:t>
            </w:r>
          </w:p>
        </w:tc>
      </w:tr>
      <w:tr>
        <w:trPr/>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DDoS Null Route</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T-06</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pfSense easyrule block WAN {ip}</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Yes</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pfctl -T show</w:t>
            </w:r>
          </w:p>
        </w:tc>
      </w:tr>
      <w:tr>
        <w:trPr/>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SQLi Block</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T-04</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iptables -I INPUT -s {ip} -j DROP</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Yes</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iptables -L confirmed</w:t>
            </w:r>
          </w:p>
        </w:tc>
      </w:tr>
      <w:tr>
        <w:trPr/>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LDAP Brute Block</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T-08</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iptables -I INPUT -s {ip} -j DROP</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Yes</w:t>
            </w:r>
          </w:p>
        </w:tc>
        <w:tc>
          <w:tcPr>
            <w:tcW w:w="1758"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iptables -L confirmed</w:t>
            </w:r>
          </w:p>
        </w:tc>
      </w:tr>
    </w:tbl>
    <w:p>
      <w:pPr>
        <w:pStyle w:val="Normal"/>
        <w:jc w:val="both"/>
        <w:rPr>
          <w:rFonts w:ascii="Times New Roman" w:hAnsi="Times New Roman"/>
        </w:rPr>
      </w:pPr>
      <w:r>
        <w:rPr/>
      </w:r>
    </w:p>
    <w:p>
      <w:pPr>
        <w:pStyle w:val="Heading2"/>
        <w:spacing w:before="240" w:after="120"/>
        <w:jc w:val="both"/>
        <w:rPr>
          <w:rFonts w:ascii="Times New Roman" w:hAnsi="Times New Roman"/>
        </w:rPr>
      </w:pPr>
      <w:r>
        <w:rPr>
          <w:rFonts w:ascii="Times New Roman" w:hAnsi="Times New Roman"/>
        </w:rPr>
        <w:t>5.4  Performance Analysis</w:t>
      </w:r>
    </w:p>
    <w:p>
      <w:pPr>
        <w:pStyle w:val="Normal"/>
        <w:spacing w:lineRule="exact" w:line="360" w:before="0" w:after="120"/>
        <w:ind w:firstLine="709"/>
        <w:jc w:val="both"/>
        <w:rPr>
          <w:rFonts w:ascii="Times New Roman" w:hAnsi="Times New Roman"/>
        </w:rPr>
      </w:pPr>
      <w:r>
        <w:rPr>
          <w:sz w:val="24"/>
        </w:rPr>
        <w:t>Key performance metrics measured during testing:</w:t>
      </w:r>
    </w:p>
    <w:tbl>
      <w:tblPr>
        <w:tblStyle w:val="TableGrid"/>
        <w:tblW w:w="878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197"/>
        <w:gridCol w:w="2197"/>
        <w:gridCol w:w="2197"/>
        <w:gridCol w:w="2197"/>
      </w:tblGrid>
      <w:tr>
        <w:trPr/>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Metric</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Target</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Measured</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Status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Event ingest latency (forwarder → API)</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&lt; 3s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1.2 – 2.8s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Pass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SSE push latency (API → dashboard)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&lt; 1s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0.3 – 0.8s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Pass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Auto-defense queue delay (event → command)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&lt; 5s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 – 4s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Pass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Defense agent execution delay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&lt; 30s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8 – 25s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Pass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Telegram notification delay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&lt; 15s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3 – 12s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Pass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AI threat briefing generation time</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&lt; 10s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2 – 6s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Pass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Dashboard page load time (cold)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&lt; 3s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1.4 – 2.2s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Pass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SSE reconnection on disconnect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&lt; 5s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2 – 3s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Pass</w:t>
            </w:r>
          </w:p>
        </w:tc>
      </w:tr>
    </w:tbl>
    <w:p>
      <w:pPr>
        <w:pStyle w:val="Normal"/>
        <w:jc w:val="both"/>
        <w:rPr>
          <w:rFonts w:ascii="Times New Roman" w:hAnsi="Times New Roman"/>
        </w:rPr>
      </w:pPr>
      <w:r>
        <w:rPr/>
      </w:r>
    </w:p>
    <w:p>
      <w:pPr>
        <w:pStyle w:val="Normal"/>
        <w:jc w:val="both"/>
        <w:rPr>
          <w:rFonts w:ascii="Times New Roman" w:hAnsi="Times New Roman"/>
        </w:rPr>
      </w:pPr>
      <w:r>
        <w:rPr/>
      </w:r>
      <w:r>
        <w:br w:type="page"/>
      </w:r>
    </w:p>
    <w:p>
      <w:pPr>
        <w:pStyle w:val="Heading1"/>
        <w:spacing w:before="0" w:after="240"/>
        <w:jc w:val="both"/>
        <w:rPr>
          <w:rFonts w:ascii="Times New Roman" w:hAnsi="Times New Roman"/>
        </w:rPr>
      </w:pPr>
      <w:r>
        <w:rPr>
          <w:rFonts w:ascii="Times New Roman" w:hAnsi="Times New Roman"/>
        </w:rPr>
        <w:t>CHAPTER 6: LIMITATIONS AND FUTURE WORK</w:t>
      </w:r>
    </w:p>
    <w:p>
      <w:pPr>
        <w:pStyle w:val="Heading2"/>
        <w:spacing w:before="240" w:after="120"/>
        <w:jc w:val="both"/>
        <w:rPr>
          <w:rFonts w:ascii="Times New Roman" w:hAnsi="Times New Roman"/>
        </w:rPr>
      </w:pPr>
      <w:r>
        <w:rPr>
          <w:rFonts w:ascii="Times New Roman" w:hAnsi="Times New Roman"/>
        </w:rPr>
        <w:t>6.1  Current Limitations</w:t>
      </w:r>
    </w:p>
    <w:p>
      <w:pPr>
        <w:pStyle w:val="Normal"/>
        <w:spacing w:lineRule="exact" w:line="360" w:before="0" w:after="120"/>
        <w:ind w:firstLine="709"/>
        <w:jc w:val="both"/>
        <w:rPr>
          <w:rFonts w:ascii="Times New Roman" w:hAnsi="Times New Roman"/>
        </w:rPr>
      </w:pPr>
      <w:r>
        <w:rPr>
          <w:sz w:val="24"/>
        </w:rPr>
        <w:t>Despite its capabilities, AEGIS has several known limitations that should be considered when evaluating the system:</w:t>
      </w:r>
    </w:p>
    <w:tbl>
      <w:tblPr>
        <w:tblStyle w:val="TableGrid"/>
        <w:tblW w:w="878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197"/>
        <w:gridCol w:w="2197"/>
        <w:gridCol w:w="2197"/>
        <w:gridCol w:w="2197"/>
      </w:tblGrid>
      <w:tr>
        <w:trPr/>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Limitation</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Impact</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Mitigation</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L-01</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GNS3-only deployment; physical hardware not tested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Topology changes require GNS3 reconfiguration</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Modular forwarder design eases porting</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L-02</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Render free tier cold-start (up to 50s)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 unavailable during cold start; forwarder retries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Upgrade to paid tier for production</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L-03</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Suricata log path changes on pfSense restart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May miss events until auto-discovery re-runs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Auto-discovery runs on reconnect</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L-04</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No ARP spoofing / VLAN hopping detection</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Layer 2 attacks undetected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Add Suricata L2 rules; future work</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L-05</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No encrypted traffic inspection (TLS)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SQLi/XSS over HTTPS undetected by Suricata</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Deploy mTLS proxy / SSL bump (future)</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L-06</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Single Telegram chat target only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Cannot route alerts to different channels by severity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Configurable routing (future work)</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L-07</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Defense rules not auto-seeded; must be created manually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New installations have no active auto-defense</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Add default rule seed in setup wizard</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L-08</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No multi-tenant support; single admin only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Cannot support multiple analyst roles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Role-based access control (future)</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L-09</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AI analysis requires internet (Groq API)</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Unavailable in air-gapped deployments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Local LLM via Ollama (future)</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L-10</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FTP, VoIP, CCTV, ATM not yet implemented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Incomplete company service coverage</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Priority 2/3 roadmap</w:t>
            </w:r>
          </w:p>
        </w:tc>
      </w:tr>
    </w:tbl>
    <w:p>
      <w:pPr>
        <w:pStyle w:val="Normal"/>
        <w:jc w:val="both"/>
        <w:rPr>
          <w:rFonts w:ascii="Times New Roman" w:hAnsi="Times New Roman"/>
        </w:rPr>
      </w:pPr>
      <w:r>
        <w:rPr/>
      </w:r>
    </w:p>
    <w:p>
      <w:pPr>
        <w:pStyle w:val="Heading2"/>
        <w:spacing w:before="240" w:after="120"/>
        <w:jc w:val="both"/>
        <w:rPr>
          <w:rFonts w:ascii="Times New Roman" w:hAnsi="Times New Roman"/>
        </w:rPr>
      </w:pPr>
      <w:r>
        <w:rPr>
          <w:rFonts w:ascii="Times New Roman" w:hAnsi="Times New Roman"/>
        </w:rPr>
        <w:t>6.2  Future Enhancements</w:t>
      </w:r>
    </w:p>
    <w:p>
      <w:pPr>
        <w:pStyle w:val="Normal"/>
        <w:spacing w:lineRule="exact" w:line="360" w:before="0" w:after="120"/>
        <w:ind w:firstLine="709"/>
        <w:jc w:val="both"/>
        <w:rPr>
          <w:rFonts w:ascii="Times New Roman" w:hAnsi="Times New Roman"/>
        </w:rPr>
      </w:pPr>
      <w:r>
        <w:rPr>
          <w:sz w:val="24"/>
        </w:rPr>
        <w:t>The following enhancements are planned for subsequent phases of the project:</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6.2.1  Phase 2 — Extended Company Services</w:t>
      </w:r>
    </w:p>
    <w:p>
      <w:pPr>
        <w:pStyle w:val="ListBullet"/>
        <w:numPr>
          <w:ilvl w:val="0"/>
          <w:numId w:val="1"/>
        </w:numPr>
        <w:spacing w:before="0" w:after="60"/>
        <w:ind w:hanging="360" w:start="709"/>
        <w:contextualSpacing/>
        <w:jc w:val="both"/>
        <w:rPr>
          <w:rFonts w:ascii="Times New Roman" w:hAnsi="Times New Roman"/>
        </w:rPr>
      </w:pPr>
      <w:r>
        <w:rPr>
          <w:sz w:val="22"/>
        </w:rPr>
        <w:t>Email Server: Add Postfix on company-web-server. Monitor SMTP auth failures, phishing relay attempts. New Fail2ban jail for postfix.</w:t>
      </w:r>
    </w:p>
    <w:p>
      <w:pPr>
        <w:pStyle w:val="ListBullet"/>
        <w:numPr>
          <w:ilvl w:val="0"/>
          <w:numId w:val="1"/>
        </w:numPr>
        <w:spacing w:before="0" w:after="60"/>
        <w:ind w:hanging="360" w:start="709"/>
        <w:contextualSpacing/>
        <w:jc w:val="both"/>
        <w:rPr>
          <w:rFonts w:ascii="Times New Roman" w:hAnsi="Times New Roman"/>
        </w:rPr>
      </w:pPr>
      <w:r>
        <w:rPr>
          <w:sz w:val="22"/>
        </w:rPr>
        <w:t>CCTV Simulation: Ubuntu VM with ffmpeg RTSP stream (10.40.40.10). Monitor for RTSP brute force and unauthorized stream access.</w:t>
      </w:r>
    </w:p>
    <w:p>
      <w:pPr>
        <w:pStyle w:val="ListBullet"/>
        <w:numPr>
          <w:ilvl w:val="0"/>
          <w:numId w:val="1"/>
        </w:numPr>
        <w:spacing w:before="0" w:after="60"/>
        <w:ind w:hanging="360" w:start="709"/>
        <w:contextualSpacing/>
        <w:jc w:val="both"/>
        <w:rPr>
          <w:rFonts w:ascii="Times New Roman" w:hAnsi="Times New Roman"/>
        </w:rPr>
      </w:pPr>
      <w:r>
        <w:rPr>
          <w:sz w:val="22"/>
        </w:rPr>
        <w:t>VoIP Server: Asterisk PBX on new VM (10.50.50.10). Monitor SIP registration floods and toll fraud attempts.</w:t>
      </w:r>
    </w:p>
    <w:p>
      <w:pPr>
        <w:pStyle w:val="Heading3"/>
        <w:spacing w:before="160" w:after="80"/>
        <w:jc w:val="both"/>
        <w:rPr>
          <w:rFonts w:ascii="Times New Roman" w:hAnsi="Times New Roman"/>
        </w:rPr>
      </w:pPr>
      <w:r>
        <w:rPr>
          <w:rFonts w:ascii="Times New Roman" w:hAnsi="Times New Roman"/>
        </w:rPr>
        <w:t>6.2.2  Phase 3 — Advanced Capabilities</w:t>
      </w:r>
    </w:p>
    <w:p>
      <w:pPr>
        <w:pStyle w:val="ListBullet"/>
        <w:numPr>
          <w:ilvl w:val="0"/>
          <w:numId w:val="1"/>
        </w:numPr>
        <w:spacing w:before="0" w:after="60"/>
        <w:ind w:hanging="360" w:start="709"/>
        <w:contextualSpacing/>
        <w:jc w:val="both"/>
        <w:rPr>
          <w:rFonts w:ascii="Times New Roman" w:hAnsi="Times New Roman"/>
        </w:rPr>
      </w:pPr>
      <w:r>
        <w:rPr>
          <w:sz w:val="22"/>
        </w:rPr>
        <w:t>Active Directory: Samba4 on Ubuntu (VLAN 20). Enable Pass-the-Hash, Kerberoasting, and Golden Ticket attack demonstrations.</w:t>
      </w:r>
    </w:p>
    <w:p>
      <w:pPr>
        <w:pStyle w:val="ListBullet"/>
        <w:numPr>
          <w:ilvl w:val="0"/>
          <w:numId w:val="1"/>
        </w:numPr>
        <w:spacing w:before="0" w:after="60"/>
        <w:ind w:hanging="360" w:start="709"/>
        <w:contextualSpacing/>
        <w:jc w:val="both"/>
        <w:rPr>
          <w:rFonts w:ascii="Times New Roman" w:hAnsi="Times New Roman"/>
        </w:rPr>
      </w:pPr>
      <w:r>
        <w:rPr>
          <w:sz w:val="22"/>
        </w:rPr>
        <w:t>ATM Network Simulation: Flask API simulating ATM transaction processing. Monitor for transaction replay and MITM attacks.</w:t>
      </w:r>
    </w:p>
    <w:p>
      <w:pPr>
        <w:pStyle w:val="ListBullet"/>
        <w:numPr>
          <w:ilvl w:val="0"/>
          <w:numId w:val="1"/>
        </w:numPr>
        <w:spacing w:before="0" w:after="60"/>
        <w:ind w:hanging="360" w:start="709"/>
        <w:contextualSpacing/>
        <w:jc w:val="both"/>
        <w:rPr>
          <w:rFonts w:ascii="Times New Roman" w:hAnsi="Times New Roman"/>
        </w:rPr>
      </w:pPr>
      <w:r>
        <w:rPr>
          <w:sz w:val="22"/>
        </w:rPr>
        <w:t>Local AI: Replace Groq API with local Ollama instance for air-gapped deployment capability.</w:t>
      </w:r>
    </w:p>
    <w:p>
      <w:pPr>
        <w:pStyle w:val="Heading3"/>
        <w:spacing w:before="160" w:after="80"/>
        <w:jc w:val="both"/>
        <w:rPr>
          <w:rFonts w:ascii="Times New Roman" w:hAnsi="Times New Roman"/>
        </w:rPr>
      </w:pPr>
      <w:r>
        <w:rPr>
          <w:rFonts w:ascii="Times New Roman" w:hAnsi="Times New Roman"/>
        </w:rPr>
      </w:r>
    </w:p>
    <w:p>
      <w:pPr>
        <w:pStyle w:val="Heading3"/>
        <w:spacing w:before="160" w:after="80"/>
        <w:jc w:val="both"/>
        <w:rPr>
          <w:rFonts w:ascii="Times New Roman" w:hAnsi="Times New Roman"/>
        </w:rPr>
      </w:pPr>
      <w:r>
        <w:rPr>
          <w:rFonts w:ascii="Times New Roman" w:hAnsi="Times New Roman"/>
        </w:rPr>
        <w:t>6.2.3  Technical Improvements</w:t>
      </w:r>
    </w:p>
    <w:p>
      <w:pPr>
        <w:pStyle w:val="ListBullet"/>
        <w:numPr>
          <w:ilvl w:val="0"/>
          <w:numId w:val="1"/>
        </w:numPr>
        <w:spacing w:before="0" w:after="60"/>
        <w:ind w:hanging="360" w:start="709"/>
        <w:contextualSpacing/>
        <w:jc w:val="both"/>
        <w:rPr>
          <w:rFonts w:ascii="Times New Roman" w:hAnsi="Times New Roman"/>
        </w:rPr>
      </w:pPr>
      <w:r>
        <w:rPr>
          <w:sz w:val="22"/>
        </w:rPr>
        <w:t>Multi-tenant RBAC: Different permission levels for SOC analyst, SOC manager, and system administrator roles.</w:t>
      </w:r>
    </w:p>
    <w:p>
      <w:pPr>
        <w:pStyle w:val="ListBullet"/>
        <w:numPr>
          <w:ilvl w:val="0"/>
          <w:numId w:val="1"/>
        </w:numPr>
        <w:spacing w:before="0" w:after="60"/>
        <w:ind w:hanging="360" w:start="709"/>
        <w:contextualSpacing/>
        <w:jc w:val="both"/>
        <w:rPr>
          <w:rFonts w:ascii="Times New Roman" w:hAnsi="Times New Roman"/>
        </w:rPr>
      </w:pPr>
      <w:r>
        <w:rPr>
          <w:sz w:val="22"/>
        </w:rPr>
        <w:t>Event correlation engine: Detect multi-stage attacks spanning multiple event types (e.g., port scan → brute force → exploit).</w:t>
      </w:r>
    </w:p>
    <w:p>
      <w:pPr>
        <w:pStyle w:val="ListBullet"/>
        <w:numPr>
          <w:ilvl w:val="0"/>
          <w:numId w:val="1"/>
        </w:numPr>
        <w:spacing w:before="0" w:after="60"/>
        <w:ind w:hanging="360" w:start="709"/>
        <w:contextualSpacing/>
        <w:jc w:val="both"/>
        <w:rPr>
          <w:rFonts w:ascii="Times New Roman" w:hAnsi="Times New Roman"/>
        </w:rPr>
      </w:pPr>
      <w:r>
        <w:rPr>
          <w:sz w:val="22"/>
        </w:rPr>
        <w:t>Threat intelligence integration: Check source IPs against VirusTotal, AbuseIPDB, and Shodan for enriched context.</w:t>
      </w:r>
    </w:p>
    <w:p>
      <w:pPr>
        <w:pStyle w:val="ListBullet"/>
        <w:numPr>
          <w:ilvl w:val="0"/>
          <w:numId w:val="1"/>
        </w:numPr>
        <w:spacing w:before="0" w:after="60"/>
        <w:ind w:hanging="360" w:start="709"/>
        <w:contextualSpacing/>
        <w:jc w:val="both"/>
        <w:rPr>
          <w:rFonts w:ascii="Times New Roman" w:hAnsi="Times New Roman"/>
        </w:rPr>
      </w:pPr>
      <w:r>
        <w:rPr>
          <w:sz w:val="22"/>
        </w:rPr>
        <w:t>Mobile application: React Native app for on-the-go alert monitoring.</w:t>
      </w:r>
    </w:p>
    <w:p>
      <w:pPr>
        <w:pStyle w:val="ListBullet"/>
        <w:numPr>
          <w:ilvl w:val="0"/>
          <w:numId w:val="1"/>
        </w:numPr>
        <w:spacing w:before="0" w:after="60"/>
        <w:ind w:hanging="360" w:start="709"/>
        <w:contextualSpacing/>
        <w:jc w:val="both"/>
        <w:rPr>
          <w:rFonts w:ascii="Times New Roman" w:hAnsi="Times New Roman"/>
        </w:rPr>
      </w:pPr>
      <w:r>
        <w:rPr>
          <w:sz w:val="22"/>
        </w:rPr>
        <w:t>PCAP capture integration: Capture full network packets for forensic analysis linked to Suricata alerts.</w:t>
      </w:r>
    </w:p>
    <w:p>
      <w:pPr>
        <w:pStyle w:val="ListBullet"/>
        <w:numPr>
          <w:ilvl w:val="0"/>
          <w:numId w:val="1"/>
        </w:numPr>
        <w:spacing w:before="0" w:after="60"/>
        <w:ind w:hanging="360" w:start="709"/>
        <w:contextualSpacing/>
        <w:jc w:val="both"/>
        <w:rPr>
          <w:rFonts w:ascii="Times New Roman" w:hAnsi="Times New Roman"/>
        </w:rPr>
      </w:pPr>
      <w:r>
        <w:rPr>
          <w:sz w:val="22"/>
        </w:rPr>
        <w:t>Automated penetration testing reports: Generate PTES-format reports from attack simulation results.</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6.3  Ethical Considerations and Data Privacy</w:t>
      </w:r>
    </w:p>
    <w:p>
      <w:pPr>
        <w:pStyle w:val="Normal"/>
        <w:spacing w:lineRule="exact" w:line="360" w:before="0" w:after="120"/>
        <w:ind w:firstLine="709"/>
        <w:jc w:val="both"/>
        <w:rPr>
          <w:rFonts w:ascii="Times New Roman" w:hAnsi="Times New Roman"/>
        </w:rPr>
      </w:pPr>
      <w:r>
        <w:rPr>
          <w:sz w:val="24"/>
        </w:rPr>
        <w:t>As a security monitoring system, AEGIS handles sensitive network data and log information. Ethical considerations were paramount during its development:</w:t>
      </w:r>
    </w:p>
    <w:p>
      <w:pPr>
        <w:pStyle w:val="ListBullet"/>
        <w:numPr>
          <w:ilvl w:val="0"/>
          <w:numId w:val="1"/>
        </w:numPr>
        <w:spacing w:before="0" w:after="60"/>
        <w:ind w:hanging="360" w:start="709"/>
        <w:contextualSpacing/>
        <w:jc w:val="both"/>
        <w:rPr>
          <w:rFonts w:ascii="Times New Roman" w:hAnsi="Times New Roman"/>
        </w:rPr>
      </w:pPr>
      <w:r>
        <w:rPr>
          <w:sz w:val="22"/>
        </w:rPr>
        <w:t>Data Minimization: The system only collects security-relevant log data (auth failures, IDS alerts, firewall events) and does not inspect private user content.</w:t>
      </w:r>
    </w:p>
    <w:p>
      <w:pPr>
        <w:pStyle w:val="ListBullet"/>
        <w:numPr>
          <w:ilvl w:val="0"/>
          <w:numId w:val="1"/>
        </w:numPr>
        <w:spacing w:before="0" w:after="60"/>
        <w:ind w:hanging="360" w:start="709"/>
        <w:contextualSpacing/>
        <w:jc w:val="both"/>
        <w:rPr>
          <w:rFonts w:ascii="Times New Roman" w:hAnsi="Times New Roman"/>
        </w:rPr>
      </w:pPr>
      <w:r>
        <w:rPr>
          <w:sz w:val="22"/>
        </w:rPr>
        <w:t>Secure Storage: All security events are stored in an encrypted PostgreSQL database on Supabase, with access restricted via JWT and API keys.</w:t>
      </w:r>
    </w:p>
    <w:p>
      <w:pPr>
        <w:pStyle w:val="ListBullet"/>
        <w:numPr>
          <w:ilvl w:val="0"/>
          <w:numId w:val="1"/>
        </w:numPr>
        <w:spacing w:before="0" w:after="60"/>
        <w:ind w:hanging="360" w:start="709"/>
        <w:contextualSpacing/>
        <w:jc w:val="both"/>
        <w:rPr>
          <w:rFonts w:ascii="Times New Roman" w:hAnsi="Times New Roman"/>
        </w:rPr>
      </w:pPr>
      <w:r>
        <w:rPr>
          <w:sz w:val="22"/>
        </w:rPr>
        <w:t>Ethical Testing: All attack simulations were conducted in a strictly isolated GNS3 virtual environment. No external networks or unauthorized systems were targeted.</w:t>
      </w:r>
    </w:p>
    <w:p>
      <w:pPr>
        <w:pStyle w:val="ListBullet"/>
        <w:numPr>
          <w:ilvl w:val="0"/>
          <w:numId w:val="1"/>
        </w:numPr>
        <w:spacing w:before="0" w:after="60"/>
        <w:ind w:hanging="360" w:start="709"/>
        <w:contextualSpacing/>
        <w:jc w:val="both"/>
        <w:rPr>
          <w:rFonts w:ascii="Times New Roman" w:hAnsi="Times New Roman"/>
        </w:rPr>
      </w:pPr>
      <w:r>
        <w:rPr>
          <w:sz w:val="22"/>
        </w:rPr>
        <w:t>Compliance: The system design follows principles of the General Data Protection Regulation (GDPR) regarding log retention and data access auditing.</w:t>
      </w:r>
    </w:p>
    <w:tbl>
      <w:tblPr>
        <w:tblStyle w:val="TableGrid"/>
        <w:tblW w:w="878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197"/>
        <w:gridCol w:w="2197"/>
        <w:gridCol w:w="2197"/>
        <w:gridCol w:w="2197"/>
      </w:tblGrid>
      <w:tr>
        <w:trPr/>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Data Type</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Retention Period</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Purpose</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Access Level</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Security Events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90 Days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Threat analysis and auditing</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Admin Only</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System Health</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30 Days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Performance monitoring</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Admin Only</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Audit Logs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 Year</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Compliance and accountability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Super Admin</w:t>
            </w:r>
          </w:p>
        </w:tc>
      </w:tr>
    </w:tbl>
    <w:p>
      <w:pPr>
        <w:pStyle w:val="Normal"/>
        <w:jc w:val="both"/>
        <w:rPr>
          <w:rFonts w:ascii="Times New Roman" w:hAnsi="Times New Roman"/>
        </w:rPr>
      </w:pPr>
      <w:r>
        <w:rPr/>
      </w:r>
    </w:p>
    <w:p>
      <w:pPr>
        <w:pStyle w:val="Heading2"/>
        <w:spacing w:before="240" w:after="120"/>
        <w:jc w:val="both"/>
        <w:rPr>
          <w:rFonts w:ascii="Times New Roman" w:hAnsi="Times New Roman"/>
        </w:rPr>
      </w:pPr>
      <w:r>
        <w:rPr>
          <w:rFonts w:ascii="Times New Roman" w:hAnsi="Times New Roman"/>
        </w:rPr>
        <w:t>6.4  Scalability and Maintenance</w:t>
      </w:r>
    </w:p>
    <w:p>
      <w:pPr>
        <w:pStyle w:val="Normal"/>
        <w:spacing w:lineRule="exact" w:line="360" w:before="0" w:after="120"/>
        <w:ind w:firstLine="709"/>
        <w:jc w:val="both"/>
        <w:rPr>
          <w:rFonts w:ascii="Times New Roman" w:hAnsi="Times New Roman"/>
        </w:rPr>
      </w:pPr>
      <w:r>
        <w:rPr>
          <w:sz w:val="24"/>
        </w:rPr>
        <w:t>AEGIS is designed with scalability in mind to accommodate growing network environments:</w:t>
      </w:r>
    </w:p>
    <w:p>
      <w:pPr>
        <w:pStyle w:val="ListBullet"/>
        <w:numPr>
          <w:ilvl w:val="0"/>
          <w:numId w:val="1"/>
        </w:numPr>
        <w:spacing w:before="0" w:after="60"/>
        <w:ind w:hanging="360" w:start="709"/>
        <w:contextualSpacing/>
        <w:jc w:val="both"/>
        <w:rPr>
          <w:rFonts w:ascii="Times New Roman" w:hAnsi="Times New Roman"/>
        </w:rPr>
      </w:pPr>
      <w:r>
        <w:rPr>
          <w:sz w:val="22"/>
        </w:rPr>
        <w:t>Horizontal Scaling: The Express.js API server can be deployed across multiple containers using a load balancer to handle increased event volume.</w:t>
      </w:r>
    </w:p>
    <w:p>
      <w:pPr>
        <w:pStyle w:val="ListBullet"/>
        <w:numPr>
          <w:ilvl w:val="0"/>
          <w:numId w:val="1"/>
        </w:numPr>
        <w:spacing w:before="0" w:after="60"/>
        <w:ind w:hanging="360" w:start="709"/>
        <w:contextualSpacing/>
        <w:jc w:val="both"/>
        <w:rPr>
          <w:rFonts w:ascii="Times New Roman" w:hAnsi="Times New Roman"/>
        </w:rPr>
      </w:pPr>
      <w:r>
        <w:rPr>
          <w:sz w:val="22"/>
        </w:rPr>
        <w:t>Database Pooling: Drizzle ORM and Supabase connection pooling ensure efficient database performance under high concurrency.</w:t>
      </w:r>
    </w:p>
    <w:p>
      <w:pPr>
        <w:pStyle w:val="ListBullet"/>
        <w:numPr>
          <w:ilvl w:val="0"/>
          <w:numId w:val="1"/>
        </w:numPr>
        <w:spacing w:before="0" w:after="60"/>
        <w:ind w:hanging="360" w:start="709"/>
        <w:contextualSpacing/>
        <w:jc w:val="both"/>
        <w:rPr>
          <w:rFonts w:ascii="Times New Roman" w:hAnsi="Times New Roman"/>
        </w:rPr>
      </w:pPr>
      <w:r>
        <w:rPr>
          <w:sz w:val="22"/>
        </w:rPr>
        <w:t>Modular Agents: The Python forwarder agent uses a multi-threaded hub-and-spoke model, allowing it to monitor dozens of VMs from a single management node.</w:t>
      </w:r>
    </w:p>
    <w:p>
      <w:pPr>
        <w:pStyle w:val="ListBullet"/>
        <w:numPr>
          <w:ilvl w:val="0"/>
          <w:numId w:val="1"/>
        </w:numPr>
        <w:spacing w:before="0" w:after="60"/>
        <w:ind w:hanging="360" w:start="709"/>
        <w:contextualSpacing/>
        <w:jc w:val="both"/>
        <w:rPr>
          <w:rFonts w:ascii="Times New Roman" w:hAnsi="Times New Roman"/>
        </w:rPr>
      </w:pPr>
      <w:r>
        <w:rPr>
          <w:sz w:val="22"/>
        </w:rPr>
        <w:t>Cloud-Native Architecture: By leveraging Vercel and Render, the system benefits from automatic scaling and high availability provided by modern PaaS providers.</w:t>
      </w:r>
    </w:p>
    <w:p>
      <w:pPr>
        <w:pStyle w:val="Normal"/>
        <w:jc w:val="both"/>
        <w:rPr>
          <w:rFonts w:ascii="Times New Roman" w:hAnsi="Times New Roman"/>
        </w:rPr>
      </w:pPr>
      <w:r>
        <w:rPr/>
      </w:r>
      <w:r>
        <w:br w:type="page"/>
      </w:r>
    </w:p>
    <w:p>
      <w:pPr>
        <w:pStyle w:val="Heading1"/>
        <w:spacing w:before="0" w:after="240"/>
        <w:jc w:val="both"/>
        <w:rPr>
          <w:rFonts w:ascii="Times New Roman" w:hAnsi="Times New Roman"/>
        </w:rPr>
      </w:pPr>
      <w:r>
        <w:rPr>
          <w:rFonts w:ascii="Times New Roman" w:hAnsi="Times New Roman"/>
        </w:rPr>
        <w:t>CHAPTER 7: CONCLUSION</w:t>
      </w:r>
    </w:p>
    <w:p>
      <w:pPr>
        <w:pStyle w:val="Normal"/>
        <w:spacing w:lineRule="exact" w:line="360" w:before="0" w:after="120"/>
        <w:ind w:firstLine="709"/>
        <w:jc w:val="both"/>
        <w:rPr>
          <w:rFonts w:ascii="Times New Roman" w:hAnsi="Times New Roman"/>
        </w:rPr>
      </w:pPr>
      <w:r>
        <w:rPr>
          <w:sz w:val="24"/>
        </w:rPr>
        <w:t>This project successfully designed, implemented, and validated AEGIS — an Automated Enforcement and Guardian Intelligence System — as a production-quality Security Operations Center dashboard for a virtualized corporate network environment.</w:t>
      </w:r>
    </w:p>
    <w:p>
      <w:pPr>
        <w:pStyle w:val="Normal"/>
        <w:spacing w:lineRule="exact" w:line="360" w:before="0" w:after="120"/>
        <w:ind w:firstLine="709"/>
        <w:jc w:val="both"/>
        <w:rPr>
          <w:rFonts w:ascii="Times New Roman" w:hAnsi="Times New Roman"/>
        </w:rPr>
      </w:pPr>
      <w:r>
        <w:rPr>
          <w:sz w:val="24"/>
        </w:rPr>
        <w:t>Starting from a blank GNS3 topology, the project built a complete cybersecurity monitoring ecosystem: four company service VMs with realistic configurations, a pfSense firewall with Suricata IDS, a Python-based forwarder agent with eleven parallel monitoring threads, a TypeScript Express.js API server with eight ingest endpoints and an auto-defense pipeline, and a React dashboard with real-time visualization, AI analysis, and Telegram notifications.</w:t>
      </w:r>
    </w:p>
    <w:p>
      <w:pPr>
        <w:pStyle w:val="Normal"/>
        <w:spacing w:lineRule="exact" w:line="360" w:before="0" w:after="120"/>
        <w:ind w:firstLine="709"/>
        <w:jc w:val="both"/>
        <w:rPr>
          <w:rFonts w:ascii="Times New Roman" w:hAnsi="Times New Roman"/>
        </w:rPr>
      </w:pPr>
      <w:r>
        <w:rPr>
          <w:sz w:val="24"/>
        </w:rPr>
        <w:t>The system was validated through ten attack scenarios executed from Kali Linux, achieving 80% detection coverage (8 of 10 scenarios detected). The two undetected scenarios (FTP brute force and ARP spoofing) represent known limitations documented in Chapter 6 with clear remediation paths.</w:t>
      </w:r>
    </w:p>
    <w:p>
      <w:pPr>
        <w:pStyle w:val="Normal"/>
        <w:spacing w:lineRule="exact" w:line="360" w:before="0" w:after="120"/>
        <w:ind w:firstLine="709"/>
        <w:jc w:val="both"/>
        <w:rPr>
          <w:rFonts w:ascii="Times New Roman" w:hAnsi="Times New Roman"/>
        </w:rPr>
      </w:pPr>
      <w:r>
        <w:rPr>
          <w:sz w:val="24"/>
        </w:rPr>
        <w:t>Key technical achievements include:</w:t>
      </w:r>
    </w:p>
    <w:p>
      <w:pPr>
        <w:pStyle w:val="ListBullet"/>
        <w:numPr>
          <w:ilvl w:val="0"/>
          <w:numId w:val="1"/>
        </w:numPr>
        <w:spacing w:before="0" w:after="60"/>
        <w:ind w:hanging="360" w:start="709"/>
        <w:contextualSpacing/>
        <w:jc w:val="both"/>
        <w:rPr>
          <w:rFonts w:ascii="Times New Roman" w:hAnsi="Times New Roman"/>
        </w:rPr>
      </w:pPr>
      <w:r>
        <w:rPr>
          <w:sz w:val="22"/>
        </w:rPr>
        <w:t>Sub-3-second event-to-dashboard latency through SSE-based real-time streaming</w:t>
      </w:r>
    </w:p>
    <w:p>
      <w:pPr>
        <w:pStyle w:val="ListBullet"/>
        <w:numPr>
          <w:ilvl w:val="0"/>
          <w:numId w:val="1"/>
        </w:numPr>
        <w:spacing w:before="0" w:after="60"/>
        <w:ind w:hanging="360" w:start="709"/>
        <w:contextualSpacing/>
        <w:jc w:val="both"/>
        <w:rPr>
          <w:rFonts w:ascii="Times New Roman" w:hAnsi="Times New Roman"/>
        </w:rPr>
      </w:pPr>
      <w:r>
        <w:rPr>
          <w:sz w:val="22"/>
        </w:rPr>
        <w:t>Automated firewall command execution within 30 seconds of threat detection</w:t>
      </w:r>
    </w:p>
    <w:p>
      <w:pPr>
        <w:pStyle w:val="ListBullet"/>
        <w:numPr>
          <w:ilvl w:val="0"/>
          <w:numId w:val="1"/>
        </w:numPr>
        <w:spacing w:before="0" w:after="60"/>
        <w:ind w:hanging="360" w:start="709"/>
        <w:contextualSpacing/>
        <w:jc w:val="both"/>
        <w:rPr>
          <w:rFonts w:ascii="Times New Roman" w:hAnsi="Times New Roman"/>
        </w:rPr>
      </w:pPr>
      <w:r>
        <w:rPr>
          <w:sz w:val="22"/>
        </w:rPr>
        <w:t>AI-generated threat briefings in mixed Burmese-English format in under 6 seconds</w:t>
      </w:r>
    </w:p>
    <w:p>
      <w:pPr>
        <w:pStyle w:val="ListBullet"/>
        <w:numPr>
          <w:ilvl w:val="0"/>
          <w:numId w:val="1"/>
        </w:numPr>
        <w:spacing w:before="0" w:after="60"/>
        <w:ind w:hanging="360" w:start="709"/>
        <w:contextualSpacing/>
        <w:jc w:val="both"/>
        <w:rPr>
          <w:rFonts w:ascii="Times New Roman" w:hAnsi="Times New Roman"/>
        </w:rPr>
      </w:pPr>
      <w:r>
        <w:rPr>
          <w:sz w:val="22"/>
        </w:rPr>
        <w:t>Zero false-positive defense blocks during testing (defender IP whitelist effective)</w:t>
      </w:r>
    </w:p>
    <w:p>
      <w:pPr>
        <w:pStyle w:val="ListBullet"/>
        <w:numPr>
          <w:ilvl w:val="0"/>
          <w:numId w:val="1"/>
        </w:numPr>
        <w:spacing w:before="0" w:after="60"/>
        <w:ind w:hanging="360" w:start="709"/>
        <w:contextualSpacing/>
        <w:jc w:val="both"/>
        <w:rPr>
          <w:rFonts w:ascii="Times New Roman" w:hAnsi="Times New Roman"/>
        </w:rPr>
      </w:pPr>
      <w:r>
        <w:rPr>
          <w:sz w:val="22"/>
        </w:rPr>
        <w:t>Graceful degradation when optional services (Groq API, Telegram) are unavailable</w:t>
      </w:r>
    </w:p>
    <w:p>
      <w:pPr>
        <w:pStyle w:val="Normal"/>
        <w:spacing w:lineRule="exact" w:line="360" w:before="0" w:after="120"/>
        <w:ind w:firstLine="709"/>
        <w:jc w:val="both"/>
        <w:rPr>
          <w:rFonts w:ascii="Times New Roman" w:hAnsi="Times New Roman"/>
        </w:rPr>
      </w:pPr>
      <w:r>
        <w:rPr>
          <w:sz w:val="24"/>
        </w:rPr>
        <w:t>From an academic perspective, this project demonstrates the practical application of network security, distributed systems, web development, AI integration, and DevOps concepts acquired during the degree program. It shows that a fully functional SOC can be built from open-source components at zero licensing cost — a significant finding for organizations constrained by security budget.</w:t>
      </w:r>
    </w:p>
    <w:p>
      <w:pPr>
        <w:pStyle w:val="Normal"/>
        <w:spacing w:lineRule="exact" w:line="360" w:before="0" w:after="120"/>
        <w:ind w:firstLine="709"/>
        <w:jc w:val="both"/>
        <w:rPr>
          <w:rFonts w:ascii="Times New Roman" w:hAnsi="Times New Roman"/>
        </w:rPr>
      </w:pPr>
      <w:r>
        <w:rPr>
          <w:sz w:val="24"/>
        </w:rPr>
        <w:t>The AEGIS codebase is organized, documented, and hosted on GitHub, making it a reusable foundation for future security research and extended service coverage as outlined in the future work roadmap.</w:t>
      </w:r>
    </w:p>
    <w:p>
      <w:pPr>
        <w:pStyle w:val="Normal"/>
        <w:spacing w:lineRule="exact" w:line="360" w:before="0" w:after="120"/>
        <w:ind w:firstLine="709"/>
        <w:jc w:val="both"/>
        <w:rPr>
          <w:rFonts w:ascii="Times New Roman" w:hAnsi="Times New Roman"/>
        </w:rPr>
      </w:pPr>
      <w:r>
        <w:rPr>
          <w:sz w:val="24"/>
        </w:rPr>
        <w:t>In conclusion, AEGIS meets all seven stated objectives and provides a solid foundation for continued development into a full-featured open-source SIEM platform tailored to small and medium enterprises in Myanmar and beyond.</w:t>
      </w:r>
    </w:p>
    <w:p>
      <w:pPr>
        <w:pStyle w:val="Normal"/>
        <w:jc w:val="both"/>
        <w:rPr>
          <w:rFonts w:ascii="Times New Roman" w:hAnsi="Times New Roman"/>
        </w:rPr>
      </w:pPr>
      <w:r>
        <w:rPr/>
      </w:r>
      <w:r>
        <w:br w:type="page"/>
      </w:r>
    </w:p>
    <w:p>
      <w:pPr>
        <w:pStyle w:val="Heading1"/>
        <w:spacing w:before="0" w:after="240"/>
        <w:jc w:val="both"/>
        <w:rPr>
          <w:rFonts w:ascii="Times New Roman" w:hAnsi="Times New Roman"/>
        </w:rPr>
      </w:pPr>
      <w:r>
        <w:rPr>
          <w:rFonts w:ascii="Times New Roman" w:hAnsi="Times New Roman"/>
        </w:rPr>
        <w:t>REFERENCES</w:t>
      </w:r>
    </w:p>
    <w:p>
      <w:pPr>
        <w:pStyle w:val="Normal"/>
        <w:spacing w:before="0" w:after="80"/>
        <w:ind w:hanging="709" w:start="709"/>
        <w:jc w:val="both"/>
        <w:rPr>
          <w:rFonts w:ascii="Times New Roman" w:hAnsi="Times New Roman"/>
        </w:rPr>
      </w:pPr>
      <w:r>
        <w:rPr>
          <w:b/>
          <w:sz w:val="22"/>
        </w:rPr>
        <w:t xml:space="preserve">[1]  NIST  </w:t>
      </w:r>
      <w:r>
        <w:rPr>
          <w:sz w:val="22"/>
        </w:rPr>
        <w:t>National Institute of Standards and Technology. (2012). Computer Security Incident Handling Guide. NIST Special Publication 800-61 Revision 2. https://csrc.nist.gov/publications/detail/sp/800-61/rev-2/final</w:t>
      </w:r>
    </w:p>
    <w:p>
      <w:pPr>
        <w:pStyle w:val="Normal"/>
        <w:spacing w:before="0" w:after="80"/>
        <w:ind w:hanging="709" w:start="709"/>
        <w:jc w:val="both"/>
        <w:rPr>
          <w:rFonts w:ascii="Times New Roman" w:hAnsi="Times New Roman"/>
        </w:rPr>
      </w:pPr>
      <w:r>
        <w:rPr>
          <w:b/>
          <w:sz w:val="22"/>
        </w:rPr>
        <w:t xml:space="preserve">[2]  Suricata  </w:t>
      </w:r>
      <w:r>
        <w:rPr>
          <w:sz w:val="22"/>
        </w:rPr>
        <w:t>Open Information Security Foundation. (2024). Suricata User Guide 7.x. https://suricata.readthedocs.io/en/latest/</w:t>
      </w:r>
    </w:p>
    <w:p>
      <w:pPr>
        <w:pStyle w:val="Normal"/>
        <w:spacing w:before="0" w:after="80"/>
        <w:ind w:hanging="709" w:start="709"/>
        <w:jc w:val="both"/>
        <w:rPr>
          <w:rFonts w:ascii="Times New Roman" w:hAnsi="Times New Roman"/>
        </w:rPr>
      </w:pPr>
      <w:r>
        <w:rPr>
          <w:b/>
          <w:sz w:val="22"/>
        </w:rPr>
        <w:t xml:space="preserve">[3]  Fail2ban  </w:t>
      </w:r>
      <w:r>
        <w:rPr>
          <w:sz w:val="22"/>
        </w:rPr>
        <w:t>Fail2ban Project. (2024). Fail2ban Documentation. https://www.fail2ban.org/wiki/index.php/Main_Page</w:t>
      </w:r>
    </w:p>
    <w:p>
      <w:pPr>
        <w:pStyle w:val="Normal"/>
        <w:spacing w:before="0" w:after="80"/>
        <w:ind w:hanging="709" w:start="709"/>
        <w:jc w:val="both"/>
        <w:rPr>
          <w:rFonts w:ascii="Times New Roman" w:hAnsi="Times New Roman"/>
        </w:rPr>
      </w:pPr>
      <w:r>
        <w:rPr>
          <w:b/>
          <w:sz w:val="22"/>
        </w:rPr>
        <w:t xml:space="preserve">[4]  pfSense  </w:t>
      </w:r>
      <w:r>
        <w:rPr>
          <w:sz w:val="22"/>
        </w:rPr>
        <w:t>Netgate. (2024). pfSense Documentation — Firewall, IDS/IPS, and NAT. https://docs.netgate.com/pfsense/en/latest/</w:t>
      </w:r>
    </w:p>
    <w:p>
      <w:pPr>
        <w:pStyle w:val="Normal"/>
        <w:spacing w:before="0" w:after="80"/>
        <w:ind w:hanging="709" w:start="709"/>
        <w:jc w:val="both"/>
        <w:rPr>
          <w:rFonts w:ascii="Times New Roman" w:hAnsi="Times New Roman"/>
        </w:rPr>
      </w:pPr>
      <w:r>
        <w:rPr>
          <w:b/>
          <w:sz w:val="22"/>
        </w:rPr>
        <w:t xml:space="preserve">[5]  GNS3  </w:t>
      </w:r>
      <w:r>
        <w:rPr>
          <w:sz w:val="22"/>
        </w:rPr>
        <w:t>GNS3 Technologies Inc. (2024). GNS3 Documentation. https://docs.gns3.com/</w:t>
      </w:r>
    </w:p>
    <w:p>
      <w:pPr>
        <w:pStyle w:val="Normal"/>
        <w:spacing w:before="0" w:after="80"/>
        <w:ind w:hanging="709" w:start="709"/>
        <w:jc w:val="both"/>
        <w:rPr>
          <w:rFonts w:ascii="Times New Roman" w:hAnsi="Times New Roman"/>
        </w:rPr>
      </w:pPr>
      <w:r>
        <w:rPr>
          <w:b/>
          <w:sz w:val="22"/>
        </w:rPr>
        <w:t xml:space="preserve">[6]  React  </w:t>
      </w:r>
      <w:r>
        <w:rPr>
          <w:sz w:val="22"/>
        </w:rPr>
        <w:t>Meta Platforms. (2024). React Documentation v18. https://react.dev/</w:t>
      </w:r>
    </w:p>
    <w:p>
      <w:pPr>
        <w:pStyle w:val="Normal"/>
        <w:spacing w:before="0" w:after="80"/>
        <w:ind w:hanging="709" w:start="709"/>
        <w:jc w:val="both"/>
        <w:rPr>
          <w:rFonts w:ascii="Times New Roman" w:hAnsi="Times New Roman"/>
        </w:rPr>
      </w:pPr>
      <w:r>
        <w:rPr>
          <w:b/>
          <w:sz w:val="22"/>
        </w:rPr>
        <w:t xml:space="preserve">[7]  Express.js  </w:t>
      </w:r>
      <w:r>
        <w:rPr>
          <w:sz w:val="22"/>
        </w:rPr>
        <w:t>OpenJS Foundation. (2024). Express.js v4 API Reference. https://expressjs.com/en/4x/api.html</w:t>
      </w:r>
    </w:p>
    <w:p>
      <w:pPr>
        <w:pStyle w:val="Normal"/>
        <w:spacing w:before="0" w:after="80"/>
        <w:ind w:hanging="709" w:start="709"/>
        <w:jc w:val="both"/>
        <w:rPr>
          <w:rFonts w:ascii="Times New Roman" w:hAnsi="Times New Roman"/>
        </w:rPr>
      </w:pPr>
      <w:r>
        <w:rPr>
          <w:b/>
          <w:sz w:val="22"/>
        </w:rPr>
        <w:t xml:space="preserve">[8]  Supabase  </w:t>
      </w:r>
      <w:r>
        <w:rPr>
          <w:sz w:val="22"/>
        </w:rPr>
        <w:t>Supabase Inc. (2024). Supabase Documentation — PostgreSQL Backend. https://supabase.com/docs</w:t>
      </w:r>
    </w:p>
    <w:p>
      <w:pPr>
        <w:pStyle w:val="Normal"/>
        <w:spacing w:before="0" w:after="80"/>
        <w:ind w:hanging="709" w:start="709"/>
        <w:jc w:val="both"/>
        <w:rPr>
          <w:rFonts w:ascii="Times New Roman" w:hAnsi="Times New Roman"/>
        </w:rPr>
      </w:pPr>
      <w:r>
        <w:rPr>
          <w:b/>
          <w:sz w:val="22"/>
        </w:rPr>
        <w:t xml:space="preserve">[9]  Groq AI  </w:t>
      </w:r>
      <w:r>
        <w:rPr>
          <w:sz w:val="22"/>
        </w:rPr>
        <w:t>Groq Inc. (2024). Groq API Documentation — LLaMA 3.3-70B Versatile. https://console.groq.com/docs/</w:t>
      </w:r>
    </w:p>
    <w:p>
      <w:pPr>
        <w:pStyle w:val="Normal"/>
        <w:spacing w:before="0" w:after="80"/>
        <w:ind w:hanging="709" w:start="709"/>
        <w:jc w:val="both"/>
        <w:rPr>
          <w:rFonts w:ascii="Times New Roman" w:hAnsi="Times New Roman"/>
        </w:rPr>
      </w:pPr>
      <w:r>
        <w:rPr>
          <w:b/>
          <w:sz w:val="22"/>
        </w:rPr>
        <w:t xml:space="preserve">[10] Drizzle  </w:t>
      </w:r>
      <w:r>
        <w:rPr>
          <w:sz w:val="22"/>
        </w:rPr>
        <w:t>Drizzle Team. (2024). Drizzle ORM Documentation. https://orm.drizzle.team/docs/overview</w:t>
      </w:r>
    </w:p>
    <w:p>
      <w:pPr>
        <w:pStyle w:val="Normal"/>
        <w:spacing w:before="0" w:after="80"/>
        <w:ind w:hanging="709" w:start="709"/>
        <w:jc w:val="both"/>
        <w:rPr>
          <w:rFonts w:ascii="Times New Roman" w:hAnsi="Times New Roman"/>
        </w:rPr>
      </w:pPr>
      <w:r>
        <w:rPr>
          <w:b/>
          <w:sz w:val="22"/>
        </w:rPr>
        <w:t xml:space="preserve">[11] Vite  </w:t>
      </w:r>
      <w:r>
        <w:rPr>
          <w:sz w:val="22"/>
        </w:rPr>
        <w:t>Evan You. (2024). Vite — Next Generation Frontend Tooling. https://vitejs.dev/guide/</w:t>
      </w:r>
    </w:p>
    <w:p>
      <w:pPr>
        <w:pStyle w:val="Normal"/>
        <w:spacing w:before="0" w:after="80"/>
        <w:ind w:hanging="709" w:start="709"/>
        <w:jc w:val="both"/>
        <w:rPr>
          <w:rFonts w:ascii="Times New Roman" w:hAnsi="Times New Roman"/>
        </w:rPr>
      </w:pPr>
      <w:r>
        <w:rPr>
          <w:b/>
          <w:sz w:val="22"/>
        </w:rPr>
        <w:t xml:space="preserve">[12] Tailwind  </w:t>
      </w:r>
      <w:r>
        <w:rPr>
          <w:sz w:val="22"/>
        </w:rPr>
        <w:t>Tailwind Labs. (2024). Tailwind CSS Documentation. https://tailwindcss.com/docs</w:t>
      </w:r>
    </w:p>
    <w:p>
      <w:pPr>
        <w:pStyle w:val="Normal"/>
        <w:spacing w:before="0" w:after="80"/>
        <w:ind w:hanging="709" w:start="709"/>
        <w:jc w:val="both"/>
        <w:rPr>
          <w:rFonts w:ascii="Times New Roman" w:hAnsi="Times New Roman"/>
        </w:rPr>
      </w:pPr>
      <w:r>
        <w:rPr>
          <w:b/>
          <w:sz w:val="22"/>
        </w:rPr>
        <w:t xml:space="preserve">[13] Paramiko  </w:t>
      </w:r>
      <w:r>
        <w:rPr>
          <w:sz w:val="22"/>
        </w:rPr>
        <w:t>Jeff Forcier. (2024). Paramiko SSH Library for Python. https://www.paramiko.org/</w:t>
      </w:r>
    </w:p>
    <w:p>
      <w:pPr>
        <w:pStyle w:val="Normal"/>
        <w:spacing w:before="0" w:after="80"/>
        <w:ind w:hanging="709" w:start="709"/>
        <w:jc w:val="both"/>
        <w:rPr>
          <w:rFonts w:ascii="Times New Roman" w:hAnsi="Times New Roman"/>
        </w:rPr>
      </w:pPr>
      <w:r>
        <w:rPr>
          <w:b/>
          <w:sz w:val="22"/>
        </w:rPr>
        <w:t xml:space="preserve">[14] Telegram  </w:t>
      </w:r>
      <w:r>
        <w:rPr>
          <w:sz w:val="22"/>
        </w:rPr>
        <w:t>Telegram Messenger LLP. (2024). Telegram Bot API Documentation. https://core.telegram.org/bots/api</w:t>
      </w:r>
    </w:p>
    <w:p>
      <w:pPr>
        <w:pStyle w:val="Normal"/>
        <w:spacing w:before="0" w:after="80"/>
        <w:ind w:hanging="709" w:start="709"/>
        <w:jc w:val="both"/>
        <w:rPr>
          <w:rFonts w:ascii="Times New Roman" w:hAnsi="Times New Roman"/>
        </w:rPr>
      </w:pPr>
      <w:r>
        <w:rPr>
          <w:b/>
          <w:sz w:val="22"/>
        </w:rPr>
        <w:t xml:space="preserve">[15] MikroTik  </w:t>
      </w:r>
      <w:r>
        <w:rPr>
          <w:sz w:val="22"/>
        </w:rPr>
        <w:t>MikroTik. (2024). RouterOS Documentation — CHR, DHCP, NAT. https://help.mikrotik.com/docs/</w:t>
      </w:r>
    </w:p>
    <w:p>
      <w:pPr>
        <w:pStyle w:val="Normal"/>
        <w:spacing w:before="0" w:after="80"/>
        <w:ind w:hanging="709" w:start="709"/>
        <w:jc w:val="both"/>
        <w:rPr>
          <w:rFonts w:ascii="Times New Roman" w:hAnsi="Times New Roman"/>
        </w:rPr>
      </w:pPr>
      <w:r>
        <w:rPr>
          <w:b/>
          <w:sz w:val="22"/>
        </w:rPr>
        <w:t xml:space="preserve">[16] OWASP  </w:t>
      </w:r>
      <w:r>
        <w:rPr>
          <w:sz w:val="22"/>
        </w:rPr>
        <w:t>OWASP Foundation. (2023). OWASP Top Ten — Web Application Security Risks. https://owasp.org/www-project-top-ten/</w:t>
      </w:r>
    </w:p>
    <w:p>
      <w:pPr>
        <w:pStyle w:val="Normal"/>
        <w:spacing w:before="0" w:after="80"/>
        <w:ind w:hanging="709" w:start="709"/>
        <w:jc w:val="both"/>
        <w:rPr>
          <w:rFonts w:ascii="Times New Roman" w:hAnsi="Times New Roman"/>
        </w:rPr>
      </w:pPr>
      <w:r>
        <w:rPr>
          <w:b/>
          <w:sz w:val="22"/>
        </w:rPr>
        <w:t xml:space="preserve">[17] Kali Linux  </w:t>
      </w:r>
      <w:r>
        <w:rPr>
          <w:sz w:val="22"/>
        </w:rPr>
        <w:t>Offensive Security. (2024). Kali Linux Tools Documentation. https://www.kali.org/tools/</w:t>
      </w:r>
    </w:p>
    <w:p>
      <w:pPr>
        <w:pStyle w:val="Normal"/>
        <w:jc w:val="both"/>
        <w:rPr>
          <w:rFonts w:ascii="Times New Roman" w:hAnsi="Times New Roman"/>
        </w:rPr>
      </w:pPr>
      <w:r>
        <w:rPr/>
      </w:r>
      <w:r>
        <w:br w:type="page"/>
      </w:r>
    </w:p>
    <w:p>
      <w:pPr>
        <w:pStyle w:val="Heading1"/>
        <w:spacing w:before="0" w:after="240"/>
        <w:jc w:val="both"/>
        <w:rPr>
          <w:rFonts w:ascii="Times New Roman" w:hAnsi="Times New Roman"/>
        </w:rPr>
      </w:pPr>
      <w:r>
        <w:rPr>
          <w:rFonts w:ascii="Times New Roman" w:hAnsi="Times New Roman"/>
        </w:rPr>
        <w:t>APPENDIX A: INSTALLATION AND SETUP GUIDE</w:t>
      </w:r>
    </w:p>
    <w:p>
      <w:pPr>
        <w:pStyle w:val="Heading2"/>
        <w:spacing w:before="240" w:after="120"/>
        <w:jc w:val="both"/>
        <w:rPr>
          <w:rFonts w:ascii="Times New Roman" w:hAnsi="Times New Roman"/>
        </w:rPr>
      </w:pPr>
      <w:r>
        <w:rPr>
          <w:rFonts w:ascii="Times New Roman" w:hAnsi="Times New Roman"/>
        </w:rPr>
        <w:t>A.1  Prerequisites</w:t>
      </w:r>
    </w:p>
    <w:p>
      <w:pPr>
        <w:pStyle w:val="ListBullet"/>
        <w:numPr>
          <w:ilvl w:val="0"/>
          <w:numId w:val="1"/>
        </w:numPr>
        <w:spacing w:before="0" w:after="60"/>
        <w:ind w:hanging="360" w:start="709"/>
        <w:contextualSpacing/>
        <w:jc w:val="both"/>
        <w:rPr>
          <w:rFonts w:ascii="Times New Roman" w:hAnsi="Times New Roman"/>
        </w:rPr>
      </w:pPr>
      <w:r>
        <w:rPr>
          <w:sz w:val="22"/>
        </w:rPr>
        <w:t>GNS3 installed on a Linux host with KVM/QEMU (minimum 16GB RAM recommended)</w:t>
      </w:r>
    </w:p>
    <w:p>
      <w:pPr>
        <w:pStyle w:val="ListBullet"/>
        <w:numPr>
          <w:ilvl w:val="0"/>
          <w:numId w:val="1"/>
        </w:numPr>
        <w:spacing w:before="0" w:after="60"/>
        <w:ind w:hanging="360" w:start="709"/>
        <w:contextualSpacing/>
        <w:jc w:val="both"/>
        <w:rPr>
          <w:rFonts w:ascii="Times New Roman" w:hAnsi="Times New Roman"/>
        </w:rPr>
      </w:pPr>
      <w:r>
        <w:rPr>
          <w:sz w:val="22"/>
        </w:rPr>
        <w:t>Ubuntu 22.04 LTS ISO for company VMs</w:t>
      </w:r>
    </w:p>
    <w:p>
      <w:pPr>
        <w:pStyle w:val="ListBullet"/>
        <w:numPr>
          <w:ilvl w:val="0"/>
          <w:numId w:val="1"/>
        </w:numPr>
        <w:spacing w:before="0" w:after="60"/>
        <w:ind w:hanging="360" w:start="709"/>
        <w:contextualSpacing/>
        <w:jc w:val="both"/>
        <w:rPr>
          <w:rFonts w:ascii="Times New Roman" w:hAnsi="Times New Roman"/>
        </w:rPr>
      </w:pPr>
      <w:r>
        <w:rPr>
          <w:sz w:val="22"/>
        </w:rPr>
        <w:t>pfSense 2.7.x ISO</w:t>
      </w:r>
    </w:p>
    <w:p>
      <w:pPr>
        <w:pStyle w:val="ListBullet"/>
        <w:numPr>
          <w:ilvl w:val="0"/>
          <w:numId w:val="1"/>
        </w:numPr>
        <w:spacing w:before="0" w:after="60"/>
        <w:ind w:hanging="360" w:start="709"/>
        <w:contextualSpacing/>
        <w:jc w:val="both"/>
        <w:rPr>
          <w:rFonts w:ascii="Times New Roman" w:hAnsi="Times New Roman"/>
        </w:rPr>
      </w:pPr>
      <w:r>
        <w:rPr>
          <w:sz w:val="22"/>
        </w:rPr>
        <w:t>MikroTik CHR image</w:t>
      </w:r>
    </w:p>
    <w:p>
      <w:pPr>
        <w:pStyle w:val="ListBullet"/>
        <w:numPr>
          <w:ilvl w:val="0"/>
          <w:numId w:val="1"/>
        </w:numPr>
        <w:spacing w:before="0" w:after="60"/>
        <w:ind w:hanging="360" w:start="709"/>
        <w:contextualSpacing/>
        <w:jc w:val="both"/>
        <w:rPr>
          <w:rFonts w:ascii="Times New Roman" w:hAnsi="Times New Roman"/>
        </w:rPr>
      </w:pPr>
      <w:r>
        <w:rPr>
          <w:sz w:val="22"/>
        </w:rPr>
        <w:t>Kali Linux 2024.x ISO</w:t>
      </w:r>
    </w:p>
    <w:p>
      <w:pPr>
        <w:pStyle w:val="ListBullet"/>
        <w:numPr>
          <w:ilvl w:val="0"/>
          <w:numId w:val="1"/>
        </w:numPr>
        <w:spacing w:before="0" w:after="60"/>
        <w:ind w:hanging="360" w:start="709"/>
        <w:contextualSpacing/>
        <w:jc w:val="both"/>
        <w:rPr>
          <w:rFonts w:ascii="Times New Roman" w:hAnsi="Times New Roman"/>
        </w:rPr>
      </w:pPr>
      <w:r>
        <w:rPr>
          <w:sz w:val="22"/>
        </w:rPr>
        <w:t>Supabase account (free tier)</w:t>
      </w:r>
    </w:p>
    <w:p>
      <w:pPr>
        <w:pStyle w:val="ListBullet"/>
        <w:numPr>
          <w:ilvl w:val="0"/>
          <w:numId w:val="1"/>
        </w:numPr>
        <w:spacing w:before="0" w:after="60"/>
        <w:ind w:hanging="360" w:start="709"/>
        <w:contextualSpacing/>
        <w:jc w:val="both"/>
        <w:rPr>
          <w:rFonts w:ascii="Times New Roman" w:hAnsi="Times New Roman"/>
        </w:rPr>
      </w:pPr>
      <w:r>
        <w:rPr>
          <w:sz w:val="22"/>
        </w:rPr>
        <w:t>Render account (free tier) for API server</w:t>
      </w:r>
    </w:p>
    <w:p>
      <w:pPr>
        <w:pStyle w:val="ListBullet"/>
        <w:numPr>
          <w:ilvl w:val="0"/>
          <w:numId w:val="1"/>
        </w:numPr>
        <w:spacing w:before="0" w:after="60"/>
        <w:ind w:hanging="360" w:start="709"/>
        <w:contextualSpacing/>
        <w:jc w:val="both"/>
        <w:rPr>
          <w:rFonts w:ascii="Times New Roman" w:hAnsi="Times New Roman"/>
        </w:rPr>
      </w:pPr>
      <w:r>
        <w:rPr>
          <w:sz w:val="22"/>
        </w:rPr>
        <w:t>Vercel account (free tier) for dashboard</w:t>
      </w:r>
    </w:p>
    <w:p>
      <w:pPr>
        <w:pStyle w:val="ListBullet"/>
        <w:numPr>
          <w:ilvl w:val="0"/>
          <w:numId w:val="1"/>
        </w:numPr>
        <w:spacing w:before="0" w:after="60"/>
        <w:ind w:hanging="360" w:start="709"/>
        <w:contextualSpacing/>
        <w:jc w:val="both"/>
        <w:rPr>
          <w:rFonts w:ascii="Times New Roman" w:hAnsi="Times New Roman"/>
        </w:rPr>
      </w:pPr>
      <w:r>
        <w:rPr>
          <w:sz w:val="22"/>
        </w:rPr>
        <w:t>Groq API key (free at console.groq.com)</w:t>
      </w:r>
    </w:p>
    <w:p>
      <w:pPr>
        <w:pStyle w:val="ListBullet"/>
        <w:numPr>
          <w:ilvl w:val="0"/>
          <w:numId w:val="1"/>
        </w:numPr>
        <w:spacing w:before="0" w:after="60"/>
        <w:ind w:hanging="360" w:start="709"/>
        <w:contextualSpacing/>
        <w:jc w:val="both"/>
        <w:rPr>
          <w:rFonts w:ascii="Times New Roman" w:hAnsi="Times New Roman"/>
        </w:rPr>
      </w:pPr>
      <w:r>
        <w:rPr>
          <w:sz w:val="22"/>
        </w:rPr>
        <w:t>Telegram bot token (via @BotFather)</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A.2  GNS3 Topology Setup</w:t>
      </w:r>
    </w:p>
    <w:p>
      <w:pPr>
        <w:pStyle w:val="ListNumber"/>
        <w:numPr>
          <w:ilvl w:val="0"/>
          <w:numId w:val="4"/>
        </w:numPr>
        <w:spacing w:before="0" w:after="60"/>
        <w:contextualSpacing/>
        <w:jc w:val="both"/>
        <w:rPr>
          <w:rFonts w:ascii="Times New Roman" w:hAnsi="Times New Roman"/>
        </w:rPr>
      </w:pPr>
      <w:r>
        <w:rPr>
          <w:sz w:val="22"/>
        </w:rPr>
        <w:t>Create a new GNS3 project named 'AEGIS-SecureCompany'</w:t>
      </w:r>
    </w:p>
    <w:p>
      <w:pPr>
        <w:pStyle w:val="ListNumber"/>
        <w:numPr>
          <w:ilvl w:val="0"/>
          <w:numId w:val="4"/>
        </w:numPr>
        <w:spacing w:before="0" w:after="60"/>
        <w:contextualSpacing/>
        <w:jc w:val="both"/>
        <w:rPr>
          <w:rFonts w:ascii="Times New Roman" w:hAnsi="Times New Roman"/>
        </w:rPr>
      </w:pPr>
      <w:r>
        <w:rPr>
          <w:sz w:val="22"/>
        </w:rPr>
        <w:t>Add NAT cloud node (uses virbr0 / 192.168.122.0/24)</w:t>
      </w:r>
    </w:p>
    <w:p>
      <w:pPr>
        <w:pStyle w:val="ListNumber"/>
        <w:numPr>
          <w:ilvl w:val="0"/>
          <w:numId w:val="4"/>
        </w:numPr>
        <w:spacing w:before="0" w:after="60"/>
        <w:contextualSpacing/>
        <w:jc w:val="both"/>
        <w:rPr>
          <w:rFonts w:ascii="Times New Roman" w:hAnsi="Times New Roman"/>
        </w:rPr>
      </w:pPr>
      <w:r>
        <w:rPr>
          <w:sz w:val="22"/>
        </w:rPr>
        <w:t>Add MikroTik CHR node and configure per Chapter 4.2.1</w:t>
      </w:r>
    </w:p>
    <w:p>
      <w:pPr>
        <w:pStyle w:val="ListNumber"/>
        <w:numPr>
          <w:ilvl w:val="0"/>
          <w:numId w:val="4"/>
        </w:numPr>
        <w:spacing w:before="0" w:after="60"/>
        <w:contextualSpacing/>
        <w:jc w:val="both"/>
        <w:rPr>
          <w:rFonts w:ascii="Times New Roman" w:hAnsi="Times New Roman"/>
        </w:rPr>
      </w:pPr>
      <w:r>
        <w:rPr>
          <w:sz w:val="22"/>
        </w:rPr>
        <w:t>Add pfSense node and configure interfaces per Chapter 4.2.2</w:t>
      </w:r>
    </w:p>
    <w:p>
      <w:pPr>
        <w:pStyle w:val="ListNumber"/>
        <w:numPr>
          <w:ilvl w:val="0"/>
          <w:numId w:val="4"/>
        </w:numPr>
        <w:spacing w:before="0" w:after="60"/>
        <w:contextualSpacing/>
        <w:jc w:val="both"/>
        <w:rPr>
          <w:rFonts w:ascii="Times New Roman" w:hAnsi="Times New Roman"/>
        </w:rPr>
      </w:pPr>
      <w:r>
        <w:rPr>
          <w:sz w:val="22"/>
        </w:rPr>
        <w:t>Add four Ubuntu 22.04 VMs for company services</w:t>
      </w:r>
    </w:p>
    <w:p>
      <w:pPr>
        <w:pStyle w:val="ListNumber"/>
        <w:numPr>
          <w:ilvl w:val="0"/>
          <w:numId w:val="4"/>
        </w:numPr>
        <w:spacing w:before="0" w:after="60"/>
        <w:contextualSpacing/>
        <w:jc w:val="both"/>
        <w:rPr>
          <w:rFonts w:ascii="Times New Roman" w:hAnsi="Times New Roman"/>
        </w:rPr>
      </w:pPr>
      <w:r>
        <w:rPr>
          <w:sz w:val="22"/>
        </w:rPr>
        <w:t>Add one Ubuntu 22.04 VM for aegis-company-admin (hub)</w:t>
      </w:r>
    </w:p>
    <w:p>
      <w:pPr>
        <w:pStyle w:val="ListNumber"/>
        <w:numPr>
          <w:ilvl w:val="0"/>
          <w:numId w:val="4"/>
        </w:numPr>
        <w:spacing w:before="0" w:after="60"/>
        <w:contextualSpacing/>
        <w:jc w:val="both"/>
        <w:rPr>
          <w:rFonts w:ascii="Times New Roman" w:hAnsi="Times New Roman"/>
        </w:rPr>
      </w:pPr>
      <w:r>
        <w:rPr>
          <w:sz w:val="22"/>
        </w:rPr>
        <w:t>Add Kali Linux VM</w:t>
      </w:r>
    </w:p>
    <w:p>
      <w:pPr>
        <w:pStyle w:val="ListNumber"/>
        <w:numPr>
          <w:ilvl w:val="0"/>
          <w:numId w:val="4"/>
        </w:numPr>
        <w:spacing w:before="0" w:after="60"/>
        <w:contextualSpacing/>
        <w:jc w:val="both"/>
        <w:rPr>
          <w:rFonts w:ascii="Times New Roman" w:hAnsi="Times New Roman"/>
        </w:rPr>
      </w:pPr>
      <w:r>
        <w:rPr>
          <w:sz w:val="22"/>
        </w:rPr>
        <w:t>Connect nodes per the topology diagram (Figure 4.1)</w:t>
      </w:r>
    </w:p>
    <w:p>
      <w:pPr>
        <w:pStyle w:val="ListNumber"/>
        <w:numPr>
          <w:ilvl w:val="0"/>
          <w:numId w:val="4"/>
        </w:numPr>
        <w:spacing w:before="0" w:after="60"/>
        <w:contextualSpacing/>
        <w:jc w:val="both"/>
        <w:rPr>
          <w:rFonts w:ascii="Times New Roman" w:hAnsi="Times New Roman"/>
        </w:rPr>
      </w:pPr>
      <w:r>
        <w:rPr>
          <w:sz w:val="22"/>
        </w:rPr>
        <w:t>Power on all nodes and verify IP connectivity</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A.3  API Server Deployment</w:t>
      </w:r>
    </w:p>
    <w:p>
      <w:pPr>
        <w:pStyle w:val="ListNumber"/>
        <w:numPr>
          <w:ilvl w:val="0"/>
          <w:numId w:val="4"/>
        </w:numPr>
        <w:spacing w:before="0" w:after="60"/>
        <w:contextualSpacing/>
        <w:jc w:val="both"/>
        <w:rPr>
          <w:rFonts w:ascii="Times New Roman" w:hAnsi="Times New Roman"/>
        </w:rPr>
      </w:pPr>
      <w:r>
        <w:rPr>
          <w:sz w:val="22"/>
        </w:rPr>
        <w:t>Fork/clone the AEGIS repository from GitHub</w:t>
      </w:r>
    </w:p>
    <w:p>
      <w:pPr>
        <w:pStyle w:val="ListNumber"/>
        <w:numPr>
          <w:ilvl w:val="0"/>
          <w:numId w:val="4"/>
        </w:numPr>
        <w:spacing w:before="0" w:after="60"/>
        <w:contextualSpacing/>
        <w:jc w:val="both"/>
        <w:rPr>
          <w:rFonts w:ascii="Times New Roman" w:hAnsi="Times New Roman"/>
        </w:rPr>
      </w:pPr>
      <w:r>
        <w:rPr>
          <w:sz w:val="22"/>
        </w:rPr>
        <w:t>Create a new Web Service on Render from the repository</w:t>
      </w:r>
    </w:p>
    <w:p>
      <w:pPr>
        <w:pStyle w:val="ListNumber"/>
        <w:numPr>
          <w:ilvl w:val="0"/>
          <w:numId w:val="4"/>
        </w:numPr>
        <w:spacing w:before="0" w:after="60"/>
        <w:contextualSpacing/>
        <w:jc w:val="both"/>
        <w:rPr>
          <w:rFonts w:ascii="Times New Roman" w:hAnsi="Times New Roman"/>
        </w:rPr>
      </w:pPr>
      <w:r>
        <w:rPr>
          <w:sz w:val="22"/>
        </w:rPr>
        <w:t>Set build command: cd artifacts/api-server &amp;&amp; npm install &amp;&amp; npm run build</w:t>
      </w:r>
    </w:p>
    <w:p>
      <w:pPr>
        <w:pStyle w:val="ListNumber"/>
        <w:numPr>
          <w:ilvl w:val="0"/>
          <w:numId w:val="4"/>
        </w:numPr>
        <w:spacing w:before="0" w:after="60"/>
        <w:contextualSpacing/>
        <w:jc w:val="both"/>
        <w:rPr>
          <w:rFonts w:ascii="Times New Roman" w:hAnsi="Times New Roman"/>
        </w:rPr>
      </w:pPr>
      <w:r>
        <w:rPr>
          <w:sz w:val="22"/>
        </w:rPr>
        <w:t>Set start command: cd artifacts/api-server &amp;&amp; npm start</w:t>
      </w:r>
    </w:p>
    <w:p>
      <w:pPr>
        <w:pStyle w:val="ListNumber"/>
        <w:numPr>
          <w:ilvl w:val="0"/>
          <w:numId w:val="4"/>
        </w:numPr>
        <w:spacing w:before="0" w:after="60"/>
        <w:contextualSpacing/>
        <w:jc w:val="both"/>
        <w:rPr>
          <w:rFonts w:ascii="Times New Roman" w:hAnsi="Times New Roman"/>
        </w:rPr>
      </w:pPr>
      <w:r>
        <w:rPr>
          <w:sz w:val="22"/>
        </w:rPr>
        <w:t>Add environment variables: SUPABASE_DB_URL, AEGIS_INGEST_KEY, AEGIS_ADMIN_KEY, SESSION_SECRET, ADMIN_EMAIL, GOOGLE_CLIENT_ID, GROQ_API_KEY, TELEGRAM_BOT_TOKEN, TELEGRAM_CHAT_ID</w:t>
      </w:r>
    </w:p>
    <w:p>
      <w:pPr>
        <w:pStyle w:val="ListNumber"/>
        <w:numPr>
          <w:ilvl w:val="0"/>
          <w:numId w:val="4"/>
        </w:numPr>
        <w:spacing w:before="0" w:after="60"/>
        <w:contextualSpacing/>
        <w:jc w:val="both"/>
        <w:rPr>
          <w:rFonts w:ascii="Times New Roman" w:hAnsi="Times New Roman"/>
        </w:rPr>
      </w:pPr>
      <w:r>
        <w:rPr>
          <w:sz w:val="22"/>
        </w:rPr>
        <w:t>Deploy and note the Render service URL (e.g., https://aegis-api.onrender.com)</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A.4  Dashboard Deployment</w:t>
      </w:r>
    </w:p>
    <w:p>
      <w:pPr>
        <w:pStyle w:val="ListNumber"/>
        <w:numPr>
          <w:ilvl w:val="0"/>
          <w:numId w:val="4"/>
        </w:numPr>
        <w:spacing w:before="0" w:after="60"/>
        <w:contextualSpacing/>
        <w:jc w:val="both"/>
        <w:rPr>
          <w:rFonts w:ascii="Times New Roman" w:hAnsi="Times New Roman"/>
        </w:rPr>
      </w:pPr>
      <w:r>
        <w:rPr>
          <w:sz w:val="22"/>
        </w:rPr>
        <w:t>Create a new Vercel project from the same repository</w:t>
      </w:r>
    </w:p>
    <w:p>
      <w:pPr>
        <w:pStyle w:val="ListNumber"/>
        <w:numPr>
          <w:ilvl w:val="0"/>
          <w:numId w:val="4"/>
        </w:numPr>
        <w:spacing w:before="0" w:after="60"/>
        <w:contextualSpacing/>
        <w:jc w:val="both"/>
        <w:rPr>
          <w:rFonts w:ascii="Times New Roman" w:hAnsi="Times New Roman"/>
        </w:rPr>
      </w:pPr>
      <w:r>
        <w:rPr>
          <w:sz w:val="22"/>
        </w:rPr>
        <w:t>Set root directory: artifacts/aegis-dashboard</w:t>
      </w:r>
    </w:p>
    <w:p>
      <w:pPr>
        <w:pStyle w:val="ListNumber"/>
        <w:numPr>
          <w:ilvl w:val="0"/>
          <w:numId w:val="4"/>
        </w:numPr>
        <w:spacing w:before="0" w:after="60"/>
        <w:contextualSpacing/>
        <w:jc w:val="both"/>
        <w:rPr>
          <w:rFonts w:ascii="Times New Roman" w:hAnsi="Times New Roman"/>
        </w:rPr>
      </w:pPr>
      <w:r>
        <w:rPr>
          <w:sz w:val="22"/>
        </w:rPr>
        <w:t>Set build command: pnpm run build</w:t>
      </w:r>
    </w:p>
    <w:p>
      <w:pPr>
        <w:pStyle w:val="ListNumber"/>
        <w:numPr>
          <w:ilvl w:val="0"/>
          <w:numId w:val="4"/>
        </w:numPr>
        <w:spacing w:before="0" w:after="60"/>
        <w:contextualSpacing/>
        <w:jc w:val="both"/>
        <w:rPr>
          <w:rFonts w:ascii="Times New Roman" w:hAnsi="Times New Roman"/>
        </w:rPr>
      </w:pPr>
      <w:r>
        <w:rPr>
          <w:sz w:val="22"/>
        </w:rPr>
        <w:t>Add environment variable: VITE_API_URL=https://aegis-api.onrender.com</w:t>
      </w:r>
    </w:p>
    <w:p>
      <w:pPr>
        <w:pStyle w:val="ListNumber"/>
        <w:numPr>
          <w:ilvl w:val="0"/>
          <w:numId w:val="4"/>
        </w:numPr>
        <w:spacing w:before="0" w:after="60"/>
        <w:contextualSpacing/>
        <w:jc w:val="both"/>
        <w:rPr>
          <w:rFonts w:ascii="Times New Roman" w:hAnsi="Times New Roman"/>
        </w:rPr>
      </w:pPr>
      <w:r>
        <w:rPr>
          <w:sz w:val="22"/>
        </w:rPr>
        <w:t>Deploy and note the Vercel URL</w:t>
      </w:r>
    </w:p>
    <w:p>
      <w:pPr>
        <w:pStyle w:val="ListNumber"/>
        <w:numPr>
          <w:ilvl w:val="0"/>
          <w:numId w:val="4"/>
        </w:numPr>
        <w:spacing w:before="0" w:after="60"/>
        <w:contextualSpacing/>
        <w:jc w:val="both"/>
        <w:rPr>
          <w:rFonts w:ascii="Times New Roman" w:hAnsi="Times New Roman"/>
        </w:rPr>
      </w:pPr>
      <w:r>
        <w:rPr>
          <w:sz w:val="22"/>
        </w:rPr>
        <w:t>Add the Vercel URL to Google Console Authorized JavaScript Origins</w:t>
      </w:r>
    </w:p>
    <w:p>
      <w:pPr>
        <w:pStyle w:val="Heading2"/>
        <w:spacing w:before="240" w:after="120"/>
        <w:jc w:val="both"/>
        <w:rPr>
          <w:rFonts w:ascii="Times New Roman" w:hAnsi="Times New Roman"/>
        </w:rPr>
      </w:pPr>
      <w:r>
        <w:rPr>
          <w:rFonts w:ascii="Times New Roman" w:hAnsi="Times New Roman"/>
        </w:rPr>
      </w:r>
    </w:p>
    <w:p>
      <w:pPr>
        <w:pStyle w:val="Heading2"/>
        <w:spacing w:before="240" w:after="120"/>
        <w:jc w:val="both"/>
        <w:rPr>
          <w:rFonts w:ascii="Times New Roman" w:hAnsi="Times New Roman"/>
        </w:rPr>
      </w:pPr>
      <w:r>
        <w:rPr>
          <w:rFonts w:ascii="Times New Roman" w:hAnsi="Times New Roman"/>
        </w:rPr>
        <w:t>A.5  AEGIS Forwarder Agent Setup (aegis-company-admin VM)</w:t>
      </w:r>
    </w:p>
    <w:p>
      <w:pPr>
        <w:pStyle w:val="ListNumber"/>
        <w:numPr>
          <w:ilvl w:val="0"/>
          <w:numId w:val="4"/>
        </w:numPr>
        <w:spacing w:before="0" w:after="60"/>
        <w:contextualSpacing/>
        <w:jc w:val="both"/>
        <w:rPr>
          <w:rFonts w:ascii="Times New Roman" w:hAnsi="Times New Roman"/>
        </w:rPr>
      </w:pPr>
      <w:r>
        <w:rPr>
          <w:sz w:val="22"/>
        </w:rPr>
        <w:t>SSH into the aegis-company-admin VM (10.30.30.10)</w:t>
      </w:r>
    </w:p>
    <w:p>
      <w:pPr>
        <w:pStyle w:val="ListNumber"/>
        <w:numPr>
          <w:ilvl w:val="0"/>
          <w:numId w:val="4"/>
        </w:numPr>
        <w:spacing w:before="0" w:after="60"/>
        <w:contextualSpacing/>
        <w:jc w:val="both"/>
        <w:rPr>
          <w:rFonts w:ascii="Times New Roman" w:hAnsi="Times New Roman"/>
        </w:rPr>
      </w:pPr>
      <w:r>
        <w:rPr>
          <w:sz w:val="22"/>
        </w:rPr>
        <w:t>Install Python dependencies: pip install requests paramiko</w:t>
      </w:r>
    </w:p>
    <w:p>
      <w:pPr>
        <w:pStyle w:val="ListNumber"/>
        <w:numPr>
          <w:ilvl w:val="0"/>
          <w:numId w:val="4"/>
        </w:numPr>
        <w:spacing w:before="0" w:after="60"/>
        <w:contextualSpacing/>
        <w:jc w:val="both"/>
        <w:rPr>
          <w:rFonts w:ascii="Times New Roman" w:hAnsi="Times New Roman"/>
        </w:rPr>
      </w:pPr>
      <w:r>
        <w:rPr>
          <w:sz w:val="22"/>
        </w:rPr>
        <w:t>Download the forwarder script via wget from the GitHub raw URL</w:t>
      </w:r>
    </w:p>
    <w:p>
      <w:pPr>
        <w:pStyle w:val="ListNumber"/>
        <w:numPr>
          <w:ilvl w:val="0"/>
          <w:numId w:val="4"/>
        </w:numPr>
        <w:spacing w:before="0" w:after="60"/>
        <w:contextualSpacing/>
        <w:jc w:val="both"/>
        <w:rPr>
          <w:rFonts w:ascii="Times New Roman" w:hAnsi="Times New Roman"/>
        </w:rPr>
      </w:pPr>
      <w:r>
        <w:rPr>
          <w:sz w:val="22"/>
        </w:rPr>
        <w:t>Create /opt/aegis/scripts/src/aegis_forwarder.local.conf with the configuration values from Section 4.5.4</w:t>
      </w:r>
    </w:p>
    <w:p>
      <w:pPr>
        <w:pStyle w:val="ListNumber"/>
        <w:numPr>
          <w:ilvl w:val="0"/>
          <w:numId w:val="4"/>
        </w:numPr>
        <w:spacing w:before="0" w:after="60"/>
        <w:contextualSpacing/>
        <w:jc w:val="both"/>
        <w:rPr>
          <w:rFonts w:ascii="Times New Roman" w:hAnsi="Times New Roman"/>
        </w:rPr>
      </w:pPr>
      <w:r>
        <w:rPr>
          <w:sz w:val="22"/>
        </w:rPr>
        <w:t>Generate an SSH key pair and copy the public key to all company VMs and pfSense</w:t>
      </w:r>
    </w:p>
    <w:p>
      <w:pPr>
        <w:pStyle w:val="ListNumber"/>
        <w:numPr>
          <w:ilvl w:val="0"/>
          <w:numId w:val="4"/>
        </w:numPr>
        <w:spacing w:before="0" w:after="60"/>
        <w:contextualSpacing/>
        <w:jc w:val="both"/>
        <w:rPr>
          <w:rFonts w:ascii="Times New Roman" w:hAnsi="Times New Roman"/>
        </w:rPr>
      </w:pPr>
      <w:r>
        <w:rPr>
          <w:sz w:val="22"/>
        </w:rPr>
        <w:t>Run: python3 aegis_forwarder.py --mode hub</w:t>
      </w:r>
    </w:p>
    <w:p>
      <w:pPr>
        <w:pStyle w:val="ListNumber"/>
        <w:numPr>
          <w:ilvl w:val="0"/>
          <w:numId w:val="4"/>
        </w:numPr>
        <w:spacing w:before="0" w:after="60"/>
        <w:contextualSpacing/>
        <w:jc w:val="both"/>
        <w:rPr>
          <w:rFonts w:ascii="Times New Roman" w:hAnsi="Times New Roman"/>
        </w:rPr>
      </w:pPr>
      <w:r>
        <w:rPr>
          <w:sz w:val="22"/>
        </w:rPr>
        <w:t>Verify 'Systems Online' count on the AEGIS dashboard increases</w:t>
      </w:r>
    </w:p>
    <w:p>
      <w:pPr>
        <w:pStyle w:val="Normal"/>
        <w:jc w:val="both"/>
        <w:rPr>
          <w:rFonts w:ascii="Times New Roman" w:hAnsi="Times New Roman"/>
        </w:rPr>
      </w:pPr>
      <w:r>
        <w:rPr/>
      </w:r>
      <w:r>
        <w:br w:type="page"/>
      </w:r>
    </w:p>
    <w:p>
      <w:pPr>
        <w:pStyle w:val="Heading1"/>
        <w:spacing w:before="0" w:after="240"/>
        <w:jc w:val="both"/>
        <w:rPr>
          <w:rFonts w:ascii="Times New Roman" w:hAnsi="Times New Roman"/>
        </w:rPr>
      </w:pPr>
      <w:r>
        <w:rPr>
          <w:rFonts w:ascii="Times New Roman" w:hAnsi="Times New Roman"/>
        </w:rPr>
        <w:t>APPENDIX B: API ENDPOINT REFERENCE</w:t>
      </w:r>
    </w:p>
    <w:tbl>
      <w:tblPr>
        <w:tblStyle w:val="TableGrid"/>
        <w:tblW w:w="878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197"/>
        <w:gridCol w:w="2197"/>
        <w:gridCol w:w="2197"/>
        <w:gridCol w:w="2197"/>
      </w:tblGrid>
      <w:tr>
        <w:trPr/>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Method</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Endpoint</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Auth</w:t>
            </w:r>
          </w:p>
        </w:tc>
        <w:tc>
          <w:tcPr>
            <w:tcW w:w="2197"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Description</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/api/auth/admin-key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None</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Login with admin key → JWT</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/api/auth/google</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None</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Login with Google ID token → JWT</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/api/ingest/fail2ban</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INGEST_KEY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Ingest Fail2ban event</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/api/ingest/ssh</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INGEST_KEY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Ingest SSH auth event</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/api/ingest/http</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INGEST_KEY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Ingest HTTP access event</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/api/ingest/mysql</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INGEST_KEY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Ingest MySQL event</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/api/ingest/dns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INGEST_KEY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Ingest DNS event</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/api/ingest/ldap</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INGEST_KEY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Ingest LDAP event</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/api/ingest/suricata</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INGEST_KEY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Ingest Suricata alert</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/api/ingest/event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INGEST_KEY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Ingest generic event</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GET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/api/events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JWT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List security events (paginated)</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GET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/api/alerts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JWT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List alerts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PATCH</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/api/alerts/:id/read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JWT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Mark alert as read</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GET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/api/hosts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JWT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List network hosts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GET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/api/system/status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JWT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System component health</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GET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/api/stream</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JWT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SSE event stream</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GET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/api/defense/rules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JWT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List defense rules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/api/defense/rules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ADMIN_KEY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Create defense rule</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DELETE</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/api/defense/rules/:id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ADMIN_KEY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Delete defense rule</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GET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/api/defense/blocked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JWT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List blocked IPs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/api/defense/block</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ADMIN_KEY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Manual IP block</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/api/defense/unblock</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ADMIN_KEY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Manual IP unblock</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GET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/api/defense/commands/pending</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ADMIN_KEY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Poll pending commands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/api/defense/commands/:id/result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ADMIN_KEY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Submit command result</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GET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/api/firewall/rules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JWT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List firewall rules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/api/firewall/rules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ADMIN_KEY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Create firewall rule</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GET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/api/reports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JWT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List reports</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/api/reports/generate</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ADMIN_KEY</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Generate new report</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GET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/api/ai/status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JWT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AI availability check</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GET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/api/ai/threat-analysis</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JWT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24h AI threat briefing</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POST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/api/ai/defend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JWT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AI IP defense recommendation</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GET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/api/ai/analyze-event/:id</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JWT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AI event explanation</w:t>
            </w:r>
          </w:p>
        </w:tc>
      </w:tr>
      <w:tr>
        <w:trPr/>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GET</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/api/healthz</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None</w:t>
            </w:r>
          </w:p>
        </w:tc>
        <w:tc>
          <w:tcPr>
            <w:tcW w:w="2197"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Health check (keep-alive ping)</w:t>
            </w:r>
          </w:p>
        </w:tc>
      </w:tr>
    </w:tbl>
    <w:p>
      <w:pPr>
        <w:pStyle w:val="Normal"/>
        <w:jc w:val="both"/>
        <w:rPr>
          <w:rFonts w:ascii="Times New Roman" w:hAnsi="Times New Roman"/>
        </w:rPr>
      </w:pPr>
      <w:r>
        <w:rPr/>
      </w:r>
    </w:p>
    <w:p>
      <w:pPr>
        <w:pStyle w:val="Normal"/>
        <w:jc w:val="both"/>
        <w:rPr>
          <w:rFonts w:ascii="Times New Roman" w:hAnsi="Times New Roman"/>
        </w:rPr>
      </w:pPr>
      <w:r>
        <w:rPr/>
      </w:r>
      <w:r>
        <w:br w:type="page"/>
      </w:r>
    </w:p>
    <w:p>
      <w:pPr>
        <w:pStyle w:val="Heading1"/>
        <w:spacing w:before="0" w:after="240"/>
        <w:jc w:val="both"/>
        <w:rPr>
          <w:rFonts w:ascii="Times New Roman" w:hAnsi="Times New Roman"/>
        </w:rPr>
      </w:pPr>
      <w:r>
        <w:rPr>
          <w:rFonts w:ascii="Times New Roman" w:hAnsi="Times New Roman"/>
        </w:rPr>
        <w:t>APPENDIX C: CONFIGURATION REFERENCE</w:t>
      </w:r>
    </w:p>
    <w:p>
      <w:pPr>
        <w:pStyle w:val="Heading2"/>
        <w:spacing w:before="240" w:after="120"/>
        <w:jc w:val="both"/>
        <w:rPr>
          <w:rFonts w:ascii="Times New Roman" w:hAnsi="Times New Roman"/>
        </w:rPr>
      </w:pPr>
      <w:r>
        <w:rPr>
          <w:rFonts w:ascii="Times New Roman" w:hAnsi="Times New Roman"/>
        </w:rPr>
        <w:t>C.1  API Server Environment Variables</w:t>
      </w:r>
    </w:p>
    <w:tbl>
      <w:tblPr>
        <w:tblStyle w:val="TableGrid"/>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Variable</w:t>
            </w:r>
          </w:p>
        </w:tc>
        <w:tc>
          <w:tcPr>
            <w:tcW w:w="2929"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Required</w:t>
            </w:r>
          </w:p>
        </w:tc>
        <w:tc>
          <w:tcPr>
            <w:tcW w:w="2929"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Description</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SUPABASE_DB_URL</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Yes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Supabase PostgreSQL pooler URL (port 6543, session mode)</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AEGIS_INGEST_KEY</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Yes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 key for forwarder agent ingest requests</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AEGIS_ADMIN_KEY</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Yes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 key for dashboard admin operations</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SESSION_SECRET</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Yes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JWT signing secret (minimum 32 characters)</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ADMIN_EMAIL</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Yes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Google SSO — the one email address allowed to login</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GOOGLE_CLIENT_ID</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Yes</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Google OAuth 2.0 client ID</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GROQ_API_KEY</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No</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Groq AI API key (AI features disabled if absent)</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TELEGRAM_BOT_TOKEN</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No</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Telegram bot token (notifications disabled if absent)</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TELEGRAM_CHAT_ID</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No</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Target Telegram chat/channel ID</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PORT</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No</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Server port (default: 3000)</w:t>
            </w:r>
          </w:p>
        </w:tc>
      </w:tr>
    </w:tbl>
    <w:p>
      <w:pPr>
        <w:pStyle w:val="Normal"/>
        <w:jc w:val="both"/>
        <w:rPr>
          <w:rFonts w:ascii="Times New Roman" w:hAnsi="Times New Roman"/>
        </w:rPr>
      </w:pPr>
      <w:r>
        <w:rPr/>
      </w:r>
    </w:p>
    <w:p>
      <w:pPr>
        <w:pStyle w:val="Heading2"/>
        <w:spacing w:before="240" w:after="120"/>
        <w:jc w:val="both"/>
        <w:rPr>
          <w:rFonts w:ascii="Times New Roman" w:hAnsi="Times New Roman"/>
        </w:rPr>
      </w:pPr>
      <w:r>
        <w:rPr>
          <w:rFonts w:ascii="Times New Roman" w:hAnsi="Times New Roman"/>
        </w:rPr>
        <w:t>C.2  Forwarder Agent local.conf Reference</w:t>
      </w:r>
    </w:p>
    <w:tbl>
      <w:tblPr>
        <w:tblStyle w:val="TableGrid"/>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Key</w:t>
            </w:r>
          </w:p>
        </w:tc>
        <w:tc>
          <w:tcPr>
            <w:tcW w:w="2929"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Example Value</w:t>
            </w:r>
          </w:p>
        </w:tc>
        <w:tc>
          <w:tcPr>
            <w:tcW w:w="2929" w:type="dxa"/>
            <w:tcBorders/>
            <w:shd w:color="auto" w:fill="003366" w:val="clear"/>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b/>
                <w:color w:val="FFFFFF"/>
                <w:kern w:val="0"/>
                <w:sz w:val="20"/>
                <w:szCs w:val="22"/>
                <w:lang w:val="en-US" w:eastAsia="en-US" w:bidi="ar-SA"/>
              </w:rPr>
              <w:t>Description</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AEGIS_SERVER</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https://aegis-api.onrender.com</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API server base URL</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AEGIS_INGEST_KEY</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&lt;secret&gt;</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Must match API server AEGIS_INGEST_KEY</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BANKWEB_IP</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10.10.10.10</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company-web-server IP (skip if not set)</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DNSSERVER_IP</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10.10.10.20</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company-dns-server IP</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CUSTOMERDB_IP</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10.20.20.10</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company-customer-db IP</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LDAPSERVER_IP</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10.20.20.20</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company-ldap-server IP</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PFSENSE_HOST</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10.30.30.1</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pfSense management IP</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PFSENSE_SSH_USER</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admin</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pfSense SSH username</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PFSENSE_SSH_KEY</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/opt/aegis/keys/pfsense_rsa</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Path to pfSense SSH private key</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PFSENSE_SURICATA_LOG</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/var/log/suricata/eve.json</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Override Suricata log path (optional)</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RETRY_DELAY</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30</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Seconds between reconnect attempts on SSH failure</w:t>
            </w:r>
          </w:p>
        </w:tc>
      </w:tr>
      <w:tr>
        <w:trPr/>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FORWARD_TIMEOUT</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10</w:t>
            </w:r>
          </w:p>
        </w:tc>
        <w:tc>
          <w:tcPr>
            <w:tcW w:w="2929" w:type="dxa"/>
            <w:tcBorders/>
          </w:tcPr>
          <w:p>
            <w:pPr>
              <w:pStyle w:val="Normal"/>
              <w:widowControl/>
              <w:suppressAutoHyphens w:val="true"/>
              <w:spacing w:lineRule="auto" w:line="240" w:before="0" w:after="0"/>
              <w:jc w:val="both"/>
              <w:rPr>
                <w:rFonts w:ascii="Times New Roman" w:hAnsi="Times New Roman" w:eastAsia="ＭＳ 明朝" w:cs=""/>
                <w:kern w:val="0"/>
                <w:szCs w:val="22"/>
                <w:lang w:val="en-US" w:eastAsia="en-US" w:bidi="ar-SA"/>
              </w:rPr>
            </w:pPr>
            <w:r>
              <w:rPr>
                <w:rFonts w:eastAsia="ＭＳ 明朝" w:cs=""/>
                <w:kern w:val="0"/>
                <w:sz w:val="20"/>
                <w:szCs w:val="22"/>
                <w:lang w:val="en-US" w:eastAsia="en-US" w:bidi="ar-SA"/>
              </w:rPr>
              <w:t>HTTP POST timeout seconds for forwarding events</w:t>
            </w:r>
          </w:p>
        </w:tc>
      </w:tr>
    </w:tbl>
    <w:p>
      <w:pPr>
        <w:pStyle w:val="Normal"/>
        <w:spacing w:before="0" w:after="200"/>
        <w:jc w:val="both"/>
        <w:rPr>
          <w:rFonts w:ascii="Times New Roman" w:hAnsi="Times New Roman"/>
        </w:rPr>
      </w:pPr>
      <w:r>
        <w:rPr/>
      </w:r>
    </w:p>
    <w:sectPr>
      <w:footerReference w:type="even" r:id="rId32"/>
      <w:footerReference w:type="default" r:id="rId33"/>
      <w:type w:val="nextPage"/>
      <w:pgSz w:w="11906" w:h="16838"/>
      <w:pgMar w:left="1701" w:right="1417" w:gutter="0" w:header="0" w:top="1417" w:footer="1417" w:bottom="1976"/>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2</w:t>
    </w:r>
    <w:r>
      <w:rPr/>
      <w:fldChar w:fldCharType="end"/>
    </w:r>
    <w:bookmarkEnd w:id="0"/>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 w:cs="" w:cstheme="minorBidi" w:eastAsiaTheme="minorEastAsia"/>
      <w:b w:val="false"/>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003366"/>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00467F"/>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1F4E79"/>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2.jpeg"/><Relationship Id="rId6" Type="http://schemas.openxmlformats.org/officeDocument/2006/relationships/image" Target="media/image1.jpe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5.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Application>LibreOffice/24.2.7.2$Linux_X86_64 LibreOffice_project/420$Build-2</Application>
  <AppVersion>15.0000</AppVersion>
  <Pages>55</Pages>
  <Words>9177</Words>
  <Characters>59516</Characters>
  <CharactersWithSpaces>67618</CharactersWithSpaces>
  <Paragraphs>1428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2026-08-03T00:14:26Z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