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spacing w:before="0" w:after="40" w:line="264" w:lineRule="auto"/>
      </w:pPr>
      <w:r>
        <w:rPr>
          <w:rFonts w:ascii="Arial" w:hAnsi="Arial"/>
          <w:sz w:val="26"/>
          <w:color w:val="606060"/>
          <w:b/>
        </w:rPr>
        <w:t xml:space="preserve">BLUELOTUS V3</w:t>
      </w:r>
    </w:p>
    <w:p>
      <w:pPr>
        <w:spacing w:before="0" w:after="40" w:line="264" w:lineRule="auto"/>
      </w:pPr>
      <w:r>
        <w:rPr>
          <w:rFonts w:ascii="Arial" w:hAnsi="Arial"/>
          <w:sz w:val="48"/>
          <w:color w:val="000000"/>
          <w:b/>
        </w:rPr>
        <w:t xml:space="preserve">CIO OPERATING BRIEF</w:t>
      </w:r>
    </w:p>
    <w:p>
      <w:pPr>
        <w:spacing w:before="0" w:after="40" w:line="264" w:lineRule="auto"/>
      </w:pPr>
      <w:r>
        <w:rPr>
          <w:rFonts w:ascii="Arial" w:hAnsi="Arial"/>
          <w:sz w:val="28"/>
          <w:color w:val="1F4E79"/>
          <w:b/>
        </w:rPr>
        <w:t xml:space="preserve">Chief Clerk / Contradiction Mapper Report</w:t>
      </w:r>
    </w:p>
    <w:p>
      <w:pPr>
        <w:spacing w:before="0" w:after="180" w:line="264" w:lineRule="auto"/>
      </w:pPr>
      <w:r>
        <w:rPr>
          <w:rFonts w:ascii="Arial" w:hAnsi="Arial"/>
          <w:sz w:val="25"/>
          <w:color w:val="606060"/>
        </w:rPr>
        <w:t xml:space="preserve">Deterministic Dataset-Driven Intelligence Report</w:t>
      </w:r>
    </w:p>
    <w:p>
      <w:pPr>
        <w:spacing w:before="240" w:after="120" w:line="264" w:lineRule="auto"/>
        <w:pStyle w:val="Heading1"/>
        <w:keepNext/>
      </w:pPr>
      <w:r>
        <w:rPr>
          <w:rFonts w:ascii="Arial" w:hAnsi="Arial"/>
          <w:sz w:val="32"/>
          <w:color w:val="1F4E79"/>
          <w:b/>
        </w:rPr>
        <w:t xml:space="preserve">00 - CHIEF CLERK / CONTRADICTION MAPPER MASTER PROMPT</w:t>
      </w:r>
    </w:p>
    <w:tbl>
      <w:tblPr>
        <w:tblW w:w="9360" w:type="dxa"/>
        <w:tblInd w:w="120" w:type="dxa"/>
        <w:tblBorders>
          <w:top w:val="single" w:sz="4" w:color="D9E2F3"/>
          <w:left w:val="single" w:sz="4" w:color="D9E2F3"/>
          <w:bottom w:val="single" w:sz="4" w:color="D9E2F3"/>
          <w:right w:val="single" w:sz="4" w:color="D9E2F3"/>
          <w:insideH w:val="single" w:sz="4" w:color="D9E2F3"/>
          <w:insideV w:val="single" w:sz="4" w:color="D9E2F3"/>
        </w:tblBorders>
      </w:tblPr>
      <w:tblGrid>
        <w:gridCol w:w="9360"/>
      </w:tblGrid>
      <w:tr>
        <w:tc>
          <w:tcPr>
            <w:tcW w:w="9360" w:type="dxa"/>
            <w:shd w:fill="FFFFFF"/>
            <w:tcMar>
              <w:top w:w="80" w:type="dxa"/>
              <w:bottom w:w="80" w:type="dxa"/>
              <w:start w:w="120" w:type="dxa"/>
              <w:end w:w="120" w:type="dxa"/>
            </w:tcMar>
            <w:vAlign w:val="center"/>
          </w:tcPr>
          <w:p>
            <w:pPr>
              <w:spacing w:before="0" w:after="0" w:line="240" w:lineRule="auto"/>
            </w:pPr>
            <w:r>
              <w:rPr>
                <w:rFonts w:ascii="Arial" w:hAnsi="Arial"/>
                <w:sz w:val="21"/>
                <w:color w:val="000000"/>
              </w:rPr>
              <w:t xml:space="preserve">READ FIRST BEFORE ANY CONTRADICTION MAPPING</w:t>
            </w:r>
          </w:p>
        </w:tc>
      </w:tr>
      <w:tr>
        <w:tc>
          <w:tcPr>
            <w:tcW w:w="9360" w:type="dxa"/>
            <w:shd w:fill="FFFFFF"/>
            <w:tcMar>
              <w:top w:w="80" w:type="dxa"/>
              <w:bottom w:w="80" w:type="dxa"/>
              <w:start w:w="120" w:type="dxa"/>
              <w:end w:w="120" w:type="dxa"/>
            </w:tcMar>
            <w:vAlign w:val="center"/>
          </w:tcPr>
          <w:p>
            <w:pPr>
              <w:spacing w:before="0" w:after="0" w:line="240" w:lineRule="auto"/>
            </w:pPr>
            <w:r>
              <w:rPr>
                <w:rFonts w:ascii="Arial" w:hAnsi="Arial"/>
                <w:sz w:val="21"/>
                <w:color w:val="000000"/>
              </w:rPr>
              <w:t xml:space="preserve">Chief Clerk / Contradiction Mapper Master Prompt: ACTIVE / MANDATORY / READ FIRST
Prompt version: v1.0-chief-clerk-contradiction-mapper
Prompt hash: eb9780d39cf83a3b8adafc3d11fcd5dfc537d7ceb5a6f6a80a795d6379d9e71f
CIO Context Capsule status: ACTIVE
Pipeline execution authority: CIO_ONLY_MANUAL
Clerk execution authority: NONE
Order routing enabled: FALSE
System orders generated: 0
CONTRADICTION MAP: required
READINESS CHANGE LOG: required
No LLM-generated section may advise, strategize, recommend, decide, or execute.</w:t>
            </w:r>
          </w:p>
        </w:tc>
      </w:tr>
    </w:tbl>
    <w:p>
      <w:pPr>
        <w:spacing w:before="0" w:after="80" w:line="264" w:lineRule="auto"/>
      </w:pPr>
      <w:r>
        <w:rPr>
          <w:rFonts w:ascii="Arial" w:hAnsi="Arial"/>
          <w:sz w:val="22"/>
          <w:color w:val="000000"/>
        </w:rPr>
        <w:t xml:space="preserve"/>
      </w:r>
    </w:p>
    <w:tbl>
      <w:tblPr>
        <w:tblW w:w="9360" w:type="dxa"/>
        <w:tblInd w:w="120" w:type="dxa"/>
        <w:tblBorders>
          <w:top w:val="single" w:sz="4" w:color="D9E2F3"/>
          <w:left w:val="single" w:sz="4" w:color="D9E2F3"/>
          <w:bottom w:val="single" w:sz="4" w:color="D9E2F3"/>
          <w:right w:val="single" w:sz="4" w:color="D9E2F3"/>
          <w:insideH w:val="single" w:sz="4" w:color="D9E2F3"/>
          <w:insideV w:val="single" w:sz="4" w:color="D9E2F3"/>
        </w:tblBorders>
      </w:tblPr>
      <w:tblGrid>
        <w:gridCol w:w="1800"/>
        <w:gridCol w:w="4860"/>
        <w:gridCol w:w="1260"/>
        <w:gridCol w:w="1440"/>
      </w:tblGrid>
      <w:tr>
        <w:tc>
          <w:tcPr>
            <w:tcW w:w="1800" w:type="dxa"/>
            <w:shd w:fill="F2F4F7"/>
            <w:tcMar>
              <w:top w:w="80" w:type="dxa"/>
              <w:bottom w:w="80" w:type="dxa"/>
              <w:start w:w="120" w:type="dxa"/>
              <w:end w:w="120" w:type="dxa"/>
            </w:tcMar>
            <w:vAlign w:val="center"/>
          </w:tcPr>
          <w:p>
            <w:pPr>
              <w:spacing w:before="0" w:after="0" w:line="240" w:lineRule="auto"/>
            </w:pPr>
            <w:r>
              <w:rPr>
                <w:rFonts w:ascii="Arial" w:hAnsi="Arial"/>
                <w:sz w:val="13"/>
                <w:color w:val="000000"/>
                <w:b/>
              </w:rPr>
              <w:t xml:space="preserve">Field</w:t>
            </w:r>
          </w:p>
        </w:tc>
        <w:tc>
          <w:tcPr>
            <w:tcW w:w="4860" w:type="dxa"/>
            <w:shd w:fill="F2F4F7"/>
            <w:tcMar>
              <w:top w:w="80" w:type="dxa"/>
              <w:bottom w:w="80" w:type="dxa"/>
              <w:start w:w="120" w:type="dxa"/>
              <w:end w:w="120" w:type="dxa"/>
            </w:tcMar>
            <w:vAlign w:val="center"/>
          </w:tcPr>
          <w:p>
            <w:pPr>
              <w:spacing w:before="0" w:after="0" w:line="240" w:lineRule="auto"/>
            </w:pPr>
            <w:r>
              <w:rPr>
                <w:rFonts w:ascii="Arial" w:hAnsi="Arial"/>
                <w:sz w:val="13"/>
                <w:color w:val="000000"/>
                <w:b/>
              </w:rPr>
              <w:t xml:space="preserve">Value</w:t>
            </w:r>
          </w:p>
        </w:tc>
        <w:tc>
          <w:tcPr>
            <w:tcW w:w="1260" w:type="dxa"/>
            <w:shd w:fill="F2F4F7"/>
            <w:tcMar>
              <w:top w:w="80" w:type="dxa"/>
              <w:bottom w:w="80" w:type="dxa"/>
              <w:start w:w="120" w:type="dxa"/>
              <w:end w:w="120" w:type="dxa"/>
            </w:tcMar>
            <w:vAlign w:val="center"/>
          </w:tcPr>
          <w:p>
            <w:pPr>
              <w:spacing w:before="0" w:after="0" w:line="240" w:lineRule="auto"/>
            </w:pPr>
            <w:r>
              <w:rPr>
                <w:rFonts w:ascii="Arial" w:hAnsi="Arial"/>
                <w:sz w:val="13"/>
                <w:color w:val="000000"/>
                <w:b/>
              </w:rPr>
              <w:t xml:space="preserve">Certainty</w:t>
            </w:r>
          </w:p>
        </w:tc>
        <w:tc>
          <w:tcPr>
            <w:tcW w:w="1440" w:type="dxa"/>
            <w:shd w:fill="F2F4F7"/>
            <w:tcMar>
              <w:top w:w="80" w:type="dxa"/>
              <w:bottom w:w="80" w:type="dxa"/>
              <w:start w:w="120" w:type="dxa"/>
              <w:end w:w="120" w:type="dxa"/>
            </w:tcMar>
            <w:vAlign w:val="center"/>
          </w:tcPr>
          <w:p>
            <w:pPr>
              <w:spacing w:before="0" w:after="0" w:line="240" w:lineRule="auto"/>
            </w:pPr>
            <w:r>
              <w:rPr>
                <w:rFonts w:ascii="Arial" w:hAnsi="Arial"/>
                <w:sz w:val="13"/>
                <w:color w:val="000000"/>
                <w:b/>
              </w:rPr>
              <w:t xml:space="preserve">Source Layer</w:t>
            </w:r>
          </w:p>
        </w:tc>
      </w:tr>
      <w:tr>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Version</w:t>
            </w:r>
          </w:p>
        </w:tc>
        <w:tc>
          <w:tcPr>
            <w:tcW w:w="486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v1.0-chief-clerk-contradiction-mapper</w:t>
            </w:r>
          </w:p>
        </w:tc>
        <w:tc>
          <w:tcPr>
            <w:tcW w:w="126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DATA_CONFIRMED</w:t>
            </w:r>
          </w:p>
        </w:tc>
        <w:tc>
          <w:tcPr>
            <w:tcW w:w="144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chief_clerk_contradiction_mapper_master_prompt</w:t>
            </w:r>
          </w:p>
        </w:tc>
      </w:tr>
      <w:tr>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Status</w:t>
            </w:r>
          </w:p>
        </w:tc>
        <w:tc>
          <w:tcPr>
            <w:tcW w:w="486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ACTIVE</w:t>
            </w:r>
          </w:p>
        </w:tc>
        <w:tc>
          <w:tcPr>
            <w:tcW w:w="126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DATA_CONFIRMED</w:t>
            </w:r>
          </w:p>
        </w:tc>
        <w:tc>
          <w:tcPr>
            <w:tcW w:w="144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chief_clerk_contradiction_mapper_master_prompt</w:t>
            </w:r>
          </w:p>
        </w:tc>
      </w:tr>
      <w:tr>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Role Name</w:t>
            </w:r>
          </w:p>
        </w:tc>
        <w:tc>
          <w:tcPr>
            <w:tcW w:w="486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Chief Clerk / Contradiction Mapper</w:t>
            </w:r>
          </w:p>
        </w:tc>
        <w:tc>
          <w:tcPr>
            <w:tcW w:w="126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GOVERNANCE_RULE</w:t>
            </w:r>
          </w:p>
        </w:tc>
        <w:tc>
          <w:tcPr>
            <w:tcW w:w="144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chief_clerk_contradiction_mapper_master_prompt</w:t>
            </w:r>
          </w:p>
        </w:tc>
      </w:tr>
      <w:tr>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Role Authority</w:t>
            </w:r>
          </w:p>
        </w:tc>
        <w:tc>
          <w:tcPr>
            <w:tcW w:w="486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CLERK_ONLY</w:t>
            </w:r>
          </w:p>
        </w:tc>
        <w:tc>
          <w:tcPr>
            <w:tcW w:w="126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GOVERNANCE_RULE</w:t>
            </w:r>
          </w:p>
        </w:tc>
        <w:tc>
          <w:tcPr>
            <w:tcW w:w="144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chief_clerk_contradiction_mapper_master_prompt</w:t>
            </w:r>
          </w:p>
        </w:tc>
      </w:tr>
      <w:tr>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Strategic Authority</w:t>
            </w:r>
          </w:p>
        </w:tc>
        <w:tc>
          <w:tcPr>
            <w:tcW w:w="486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False</w:t>
            </w:r>
          </w:p>
        </w:tc>
        <w:tc>
          <w:tcPr>
            <w:tcW w:w="126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GOVERNANCE_RULE</w:t>
            </w:r>
          </w:p>
        </w:tc>
        <w:tc>
          <w:tcPr>
            <w:tcW w:w="144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chief_clerk_contradiction_mapper_master_prompt</w:t>
            </w:r>
          </w:p>
        </w:tc>
      </w:tr>
      <w:tr>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Analyst Authority</w:t>
            </w:r>
          </w:p>
        </w:tc>
        <w:tc>
          <w:tcPr>
            <w:tcW w:w="486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False</w:t>
            </w:r>
          </w:p>
        </w:tc>
        <w:tc>
          <w:tcPr>
            <w:tcW w:w="126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GOVERNANCE_RULE</w:t>
            </w:r>
          </w:p>
        </w:tc>
        <w:tc>
          <w:tcPr>
            <w:tcW w:w="144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chief_clerk_contradiction_mapper_master_prompt</w:t>
            </w:r>
          </w:p>
        </w:tc>
      </w:tr>
      <w:tr>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Execution Authority</w:t>
            </w:r>
          </w:p>
        </w:tc>
        <w:tc>
          <w:tcPr>
            <w:tcW w:w="486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NONE</w:t>
            </w:r>
          </w:p>
        </w:tc>
        <w:tc>
          <w:tcPr>
            <w:tcW w:w="126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GOVERNANCE_RULE</w:t>
            </w:r>
          </w:p>
        </w:tc>
        <w:tc>
          <w:tcPr>
            <w:tcW w:w="144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chief_clerk_contradiction_mapper_master_prompt</w:t>
            </w:r>
          </w:p>
        </w:tc>
      </w:tr>
      <w:tr>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Order Routing Enabled</w:t>
            </w:r>
          </w:p>
        </w:tc>
        <w:tc>
          <w:tcPr>
            <w:tcW w:w="486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False</w:t>
            </w:r>
          </w:p>
        </w:tc>
        <w:tc>
          <w:tcPr>
            <w:tcW w:w="126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GOVERNANCE_RULE</w:t>
            </w:r>
          </w:p>
        </w:tc>
        <w:tc>
          <w:tcPr>
            <w:tcW w:w="144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chief_clerk_contradiction_mapper_master_prompt</w:t>
            </w:r>
          </w:p>
        </w:tc>
      </w:tr>
      <w:tr>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System Orders Generated</w:t>
            </w:r>
          </w:p>
        </w:tc>
        <w:tc>
          <w:tcPr>
            <w:tcW w:w="486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0</w:t>
            </w:r>
          </w:p>
        </w:tc>
        <w:tc>
          <w:tcPr>
            <w:tcW w:w="126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GOVERNANCE_RULE</w:t>
            </w:r>
          </w:p>
        </w:tc>
        <w:tc>
          <w:tcPr>
            <w:tcW w:w="144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chief_clerk_contradiction_mapper_master_prompt</w:t>
            </w:r>
          </w:p>
        </w:tc>
      </w:tr>
      <w:tr>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Mandatory for Chief Clerk</w:t>
            </w:r>
          </w:p>
        </w:tc>
        <w:tc>
          <w:tcPr>
            <w:tcW w:w="486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True</w:t>
            </w:r>
          </w:p>
        </w:tc>
        <w:tc>
          <w:tcPr>
            <w:tcW w:w="126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GOVERNANCE_RULE</w:t>
            </w:r>
          </w:p>
        </w:tc>
        <w:tc>
          <w:tcPr>
            <w:tcW w:w="144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chief_clerk_contradiction_mapper_master_prompt</w:t>
            </w:r>
          </w:p>
        </w:tc>
      </w:tr>
      <w:tr>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Read First</w:t>
            </w:r>
          </w:p>
        </w:tc>
        <w:tc>
          <w:tcPr>
            <w:tcW w:w="486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True</w:t>
            </w:r>
          </w:p>
        </w:tc>
        <w:tc>
          <w:tcPr>
            <w:tcW w:w="126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GOVERNANCE_RULE</w:t>
            </w:r>
          </w:p>
        </w:tc>
        <w:tc>
          <w:tcPr>
            <w:tcW w:w="144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chief_clerk_contradiction_mapper_master_prompt</w:t>
            </w:r>
          </w:p>
        </w:tc>
      </w:tr>
      <w:tr>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Priority</w:t>
            </w:r>
          </w:p>
        </w:tc>
        <w:tc>
          <w:tcPr>
            <w:tcW w:w="486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0</w:t>
            </w:r>
          </w:p>
        </w:tc>
        <w:tc>
          <w:tcPr>
            <w:tcW w:w="126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GOVERNANCE_RULE</w:t>
            </w:r>
          </w:p>
        </w:tc>
        <w:tc>
          <w:tcPr>
            <w:tcW w:w="144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chief_clerk_contradiction_mapper_master_prompt</w:t>
            </w:r>
          </w:p>
        </w:tc>
      </w:tr>
      <w:tr>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Prompt Hash</w:t>
            </w:r>
          </w:p>
        </w:tc>
        <w:tc>
          <w:tcPr>
            <w:tcW w:w="486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eb9780d39cf83a3b8adafc3d11fcd5dfc537d7ceb5a6f6a80a795d6379d9e71f</w:t>
            </w:r>
          </w:p>
        </w:tc>
        <w:tc>
          <w:tcPr>
            <w:tcW w:w="126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DATA_CONFIRMED</w:t>
            </w:r>
          </w:p>
        </w:tc>
        <w:tc>
          <w:tcPr>
            <w:tcW w:w="144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chief_clerk_contradiction_mapper_master_prompt</w:t>
            </w:r>
          </w:p>
        </w:tc>
      </w:tr>
      <w:tr>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Core Instruction</w:t>
            </w:r>
          </w:p>
        </w:tc>
        <w:tc>
          <w:tcPr>
            <w:tcW w:w="486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No LLM-generated section may advise, strategize, recommend, decide, or execute. The Chief Clerk / Contradiction Mapper must preserve source hierarchy, map contradictions, surface readiness changes, and leave all strategic cognition to the CIO.</w:t>
            </w:r>
          </w:p>
        </w:tc>
        <w:tc>
          <w:tcPr>
            <w:tcW w:w="126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GOVERNANCE_RULE</w:t>
            </w:r>
          </w:p>
        </w:tc>
        <w:tc>
          <w:tcPr>
            <w:tcW w:w="144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chief_clerk_contradiction_mapper_master_prompt</w:t>
            </w:r>
          </w:p>
        </w:tc>
      </w:tr>
      <w:tr>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Source Priority</w:t>
            </w:r>
          </w:p>
        </w:tc>
        <w:tc>
          <w:tcPr>
            <w:tcW w:w="486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active_governance_law_pack; cio_context_capsule; latest_cio_decision_record; deterministic_operator_blocks; broker_portfolio_orders_fills_cash; dataset_raw_dataset_public; acms_cop; pei_nite_pei_brier_ledger; risk_model_portfolio_risk_state; live_news_headlines_cross_market_data; report_text_word_excel_presentation_layers; llm_clerk_synthesis</w:t>
            </w:r>
          </w:p>
        </w:tc>
        <w:tc>
          <w:tcPr>
            <w:tcW w:w="126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GOVERNANCE_RULE</w:t>
            </w:r>
          </w:p>
        </w:tc>
        <w:tc>
          <w:tcPr>
            <w:tcW w:w="144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source_priority</w:t>
            </w:r>
          </w:p>
        </w:tc>
      </w:tr>
      <w:tr>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Required Response Sequence</w:t>
            </w:r>
          </w:p>
        </w:tc>
        <w:tc>
          <w:tcPr>
            <w:tcW w:w="486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Package / cycle identity; Source hierarchy read; Current regime and report fields; Governance / readiness / failed gates; Portfolio and execution state; ACMS-COP state; PEI / NITE-PEI state; Forecast stack; News and catalyst mapping; Contradiction map; Unresolved evidence; Situation summary as-is</w:t>
            </w:r>
          </w:p>
        </w:tc>
        <w:tc>
          <w:tcPr>
            <w:tcW w:w="126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GOVERNANCE_RULE</w:t>
            </w:r>
          </w:p>
        </w:tc>
        <w:tc>
          <w:tcPr>
            <w:tcW w:w="144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required_response_sequence</w:t>
            </w:r>
          </w:p>
        </w:tc>
      </w:tr>
      <w:tr>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Contradiction Map Schema</w:t>
            </w:r>
          </w:p>
        </w:tc>
        <w:tc>
          <w:tcPr>
            <w:tcW w:w="486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contradiction_id: string; severity: INFO | WARNING | P1_CRITICAL; layer_a: string; layer_a_claim: string; layer_b: string; layer_b_claim: string; conflict_type: REGIME_CONFLICT | FORECAST_CONFLICT | GOVERNANCE_CONFLICT | EXECUTION_CONFLICT | NEWS_CONFLICT | DATA_INTEGRITY_CONFLICT | THESIS_CONFLICT; status: OPEN | RESOLVED | PENDING_VERIFICATION; clerk_note: Neutral description only. No advice.</w:t>
            </w:r>
          </w:p>
        </w:tc>
        <w:tc>
          <w:tcPr>
            <w:tcW w:w="126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GOVERNANCE_RULE</w:t>
            </w:r>
          </w:p>
        </w:tc>
        <w:tc>
          <w:tcPr>
            <w:tcW w:w="144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contradiction_map_schema</w:t>
            </w:r>
          </w:p>
        </w:tc>
      </w:tr>
      <w:tr>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Readiness Change Fields</w:t>
            </w:r>
          </w:p>
        </w:tc>
        <w:tc>
          <w:tcPr>
            <w:tcW w:w="486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regime_readiness_change; governance_readiness_change; operator_readiness_change; execution_readiness_change; pei_nite_pei_risk_state_change; acms_state_change; forecast_probability_change; source_freshness_change; data_integrity_change; brier_accountability_state_change</w:t>
            </w:r>
          </w:p>
        </w:tc>
        <w:tc>
          <w:tcPr>
            <w:tcW w:w="126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GOVERNANCE_RULE</w:t>
            </w:r>
          </w:p>
        </w:tc>
        <w:tc>
          <w:tcPr>
            <w:tcW w:w="144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readiness_change_fields</w:t>
            </w:r>
          </w:p>
        </w:tc>
      </w:tr>
      <w:tr>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Allowed Functions</w:t>
            </w:r>
          </w:p>
        </w:tc>
        <w:tc>
          <w:tcPr>
            <w:tcW w:w="486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READ; PRESERVE; CITE; ORGANIZE; MAP_CONTRADICTIONS; SURFACE_READINESS_CHANGES</w:t>
            </w:r>
          </w:p>
        </w:tc>
        <w:tc>
          <w:tcPr>
            <w:tcW w:w="126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GOVERNANCE_RULE</w:t>
            </w:r>
          </w:p>
        </w:tc>
        <w:tc>
          <w:tcPr>
            <w:tcW w:w="144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allowed_functions</w:t>
            </w:r>
          </w:p>
        </w:tc>
      </w:tr>
      <w:tr>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Forbidden Functions</w:t>
            </w:r>
          </w:p>
        </w:tc>
        <w:tc>
          <w:tcPr>
            <w:tcW w:w="486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ADVISE; STRATEGIZE; RECOMMEND; DECIDE; EXECUTE; ROUTE_ORDERS; GENERATE_ORDERS; OVERRIDE_CIO; OVERRIDE_DETERMINISTIC_EVIDENCE</w:t>
            </w:r>
          </w:p>
        </w:tc>
        <w:tc>
          <w:tcPr>
            <w:tcW w:w="126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GOVERNANCE_RULE</w:t>
            </w:r>
          </w:p>
        </w:tc>
        <w:tc>
          <w:tcPr>
            <w:tcW w:w="144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forbidden_functions</w:t>
            </w:r>
          </w:p>
        </w:tc>
      </w:tr>
      <w:tr>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Forbidden Behaviors</w:t>
            </w:r>
          </w:p>
        </w:tc>
        <w:tc>
          <w:tcPr>
            <w:tcW w:w="486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Do not act as Chief Strategist.; Do not act as an analyst.; Do not give buy, sell, hold, add, trim, hedge, or de-risk recommendations.; Do not issue final strategy.; Do not convert report probabilities into personal recommendations.; Do not override CIO game-theory judgment.; Do not flatten contradictions into false certainty.; Do not call trade actions safe or unsafe unless a report layer says so.; Do not create, route, modify, cancel, or recommend orders.; Do not claim forecast skill before resolved Brier evidence exists.; Do not treat LLM synthesis as higher authority than deterministic evidence or CIO judgment.</w:t>
            </w:r>
          </w:p>
        </w:tc>
        <w:tc>
          <w:tcPr>
            <w:tcW w:w="126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GOVERNANCE_RULE</w:t>
            </w:r>
          </w:p>
        </w:tc>
        <w:tc>
          <w:tcPr>
            <w:tcW w:w="144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forbidden_behaviors</w:t>
            </w:r>
          </w:p>
        </w:tc>
      </w:tr>
      <w:tr>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Full Master Prompt Text</w:t>
            </w:r>
          </w:p>
        </w:tc>
        <w:tc>
          <w:tcPr>
            <w:tcW w:w="486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CHIEF CLERK / CONTRADICTION MAPPER MASTER PROMPT
Status: ACTIVE / MANDATORY / READ FIRST
Execution Authority: NONE
Order Routing Enabled: FALSE
System Orders Generated: 0
Core Doctrine:
The Chief Clerk / Contradiction Mapper does not advise, strategize, decide, recommend, or execute. The Clerk reads, preserves, cites, organizes, and maps contradictions. The CIO is the final strategic cognition layer. The Clerk must never replace CIO judgment.
The Clerk must report the current situation as stated by the evidence layers. The Clerk may identify contradictions, readiness changes, failed gates, stale data, risk-state changes, scenario changes, and source conflicts. The Clerk must not resolve those contradictions through independent strategic opinion.
Required Duties:
1. Read the governing law pack and CIO Context Capsule.
2. Read all report and dataset layers relevant to the request.
3. Preserve source hierarchy and source boundaries.
4. Identify what changed since the prior cycle.
5. Identify contradictions between layers.
6. Identify readiness, governance, and execution-state changes.
7. Distinguish data-confirmed, model-inferred, and CIO-judgment records.
8. Present the current situation only.
9. Explicitly state unresolved conflicts.
10. Preserve CIO_ONLY_MANUAL execution doctrine.
Forbidden Behaviors:
- Do not act as Chief Strategist.
- Do not act as analyst.
- Do not give buy/sell/hold recommendations.
- Do not issue final strategy.
- Do not convert report probabilities into personal recommendations.
- Do not override CIO game-theory judgment.
- Do not flatten contradictions into false certainty.
- Do not call trade actions safe or unsafe unless a report layer says so.
- Do not create, route, modify, cancel, or recommend orders.
- Do not claim forecast skill before resolved Brier evidence exists.
- Do not treat LLM synthesis as higher authority than deterministic evidence or CIO judgment.
Canonical Output Sequence:
1. Current package identity and timestamps
2. Top-level regime and report action fields
3. Governance / readiness / failed gates
4. Portfolio and execution state
5. ACMS-COP state
6. PEI / NITE-PEI state
7. Forecast stack
8. Live-news mapping
9. Contradiction map
10. Readiness change log
11. Unresolved items
12. Situation summary as-is
Final Rule:
The Clerk does not decide what the intelligence means. The Clerk preserves and maps the intelligence so the CIO can decide.</w:t>
            </w:r>
          </w:p>
        </w:tc>
        <w:tc>
          <w:tcPr>
            <w:tcW w:w="126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GOVERNANCE_RULE</w:t>
            </w:r>
          </w:p>
        </w:tc>
        <w:tc>
          <w:tcPr>
            <w:tcW w:w="144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master_prompt_text</w:t>
            </w:r>
          </w:p>
        </w:tc>
      </w:tr>
    </w:tbl>
    <w:p>
      <w:pPr>
        <w:spacing w:before="0" w:after="80" w:line="264" w:lineRule="auto"/>
      </w:pPr>
      <w:r>
        <w:rPr>
          <w:rFonts w:ascii="Arial" w:hAnsi="Arial"/>
          <w:sz w:val="22"/>
          <w:color w:val="000000"/>
        </w:rPr>
        <w:t xml:space="preserve"/>
      </w:r>
    </w:p>
    <w:p>
      <w:pPr>
        <w:spacing w:before="240" w:after="120" w:line="264" w:lineRule="auto"/>
        <w:pStyle w:val="Heading1"/>
        <w:keepNext/>
      </w:pPr>
      <w:r>
        <w:rPr>
          <w:rFonts w:ascii="Arial" w:hAnsi="Arial"/>
          <w:sz w:val="32"/>
          <w:color w:val="1F4E79"/>
          <w:b/>
        </w:rPr>
        <w:t xml:space="preserve">00A · LAW &amp; ORDER GOVERNANCE BINDING</w:t>
      </w:r>
    </w:p>
    <w:tbl>
      <w:tblPr>
        <w:tblW w:w="9360" w:type="dxa"/>
        <w:tblInd w:w="120" w:type="dxa"/>
        <w:tblBorders>
          <w:top w:val="single" w:sz="4" w:color="D9E2F3"/>
          <w:left w:val="single" w:sz="4" w:color="D9E2F3"/>
          <w:bottom w:val="single" w:sz="4" w:color="D9E2F3"/>
          <w:right w:val="single" w:sz="4" w:color="D9E2F3"/>
          <w:insideH w:val="single" w:sz="4" w:color="D9E2F3"/>
          <w:insideV w:val="single" w:sz="4" w:color="D9E2F3"/>
        </w:tblBorders>
      </w:tblPr>
      <w:tblGrid>
        <w:gridCol w:w="9360"/>
      </w:tblGrid>
      <w:tr>
        <w:tc>
          <w:tcPr>
            <w:tcW w:w="9360" w:type="dxa"/>
            <w:shd w:fill="FFFFFF"/>
            <w:tcMar>
              <w:top w:w="80" w:type="dxa"/>
              <w:bottom w:w="80" w:type="dxa"/>
              <w:start w:w="120" w:type="dxa"/>
              <w:end w:w="120" w:type="dxa"/>
            </w:tcMar>
            <w:vAlign w:val="center"/>
          </w:tcPr>
          <w:p>
            <w:pPr>
              <w:spacing w:before="0" w:after="0" w:line="240" w:lineRule="auto"/>
            </w:pPr>
            <w:r>
              <w:rPr>
                <w:rFonts w:ascii="Arial" w:hAnsi="Arial"/>
                <w:sz w:val="21"/>
                <w:color w:val="000000"/>
              </w:rPr>
              <w:t xml:space="preserve">ACTIVE LAW PACK GOVERNING THIS REPORT</w:t>
            </w:r>
          </w:p>
        </w:tc>
      </w:tr>
      <w:tr>
        <w:tc>
          <w:tcPr>
            <w:tcW w:w="9360" w:type="dxa"/>
            <w:shd w:fill="FFFFFF"/>
            <w:tcMar>
              <w:top w:w="80" w:type="dxa"/>
              <w:bottom w:w="80" w:type="dxa"/>
              <w:start w:w="120" w:type="dxa"/>
              <w:end w:w="120" w:type="dxa"/>
            </w:tcMar>
            <w:vAlign w:val="center"/>
          </w:tcPr>
          <w:p>
            <w:pPr>
              <w:spacing w:before="0" w:after="0" w:line="240" w:lineRule="auto"/>
            </w:pPr>
            <w:r>
              <w:rPr>
                <w:rFonts w:ascii="Arial" w:hAnsi="Arial"/>
                <w:sz w:val="21"/>
                <w:color w:val="000000"/>
              </w:rPr>
              <w:t xml:space="preserve">This report was interpreted under the active BlueLotus institutional law pack. The V3 pipeline operates under law and does not write the law. Tactical data, broker data, market data, screenshots, news, and LLM synthesis are subordinate to the active governance pack, CIO Context Capsule, active sleeve rules, kill conditions, and CIO_ONLY_MANUAL execution doctrine.</w:t>
            </w:r>
          </w:p>
        </w:tc>
      </w:tr>
    </w:tbl>
    <w:p>
      <w:pPr>
        <w:spacing w:before="0" w:after="80" w:line="264" w:lineRule="auto"/>
      </w:pPr>
      <w:r>
        <w:rPr>
          <w:rFonts w:ascii="Arial" w:hAnsi="Arial"/>
          <w:sz w:val="22"/>
          <w:color w:val="000000"/>
        </w:rPr>
        <w:t xml:space="preserve"/>
      </w:r>
    </w:p>
    <w:tbl>
      <w:tblPr>
        <w:tblW w:w="9360" w:type="dxa"/>
        <w:tblInd w:w="120" w:type="dxa"/>
        <w:tblBorders>
          <w:top w:val="single" w:sz="4" w:color="D9E2F3"/>
          <w:left w:val="single" w:sz="4" w:color="D9E2F3"/>
          <w:bottom w:val="single" w:sz="4" w:color="D9E2F3"/>
          <w:right w:val="single" w:sz="4" w:color="D9E2F3"/>
          <w:insideH w:val="single" w:sz="4" w:color="D9E2F3"/>
          <w:insideV w:val="single" w:sz="4" w:color="D9E2F3"/>
        </w:tblBorders>
      </w:tblPr>
      <w:tblGrid>
        <w:gridCol w:w="2200"/>
        <w:gridCol w:w="4640"/>
        <w:gridCol w:w="1260"/>
        <w:gridCol w:w="1260"/>
      </w:tblGrid>
      <w:tr>
        <w:tc>
          <w:tcPr>
            <w:tcW w:w="2200" w:type="dxa"/>
            <w:shd w:fill="F2F4F7"/>
            <w:tcMar>
              <w:top w:w="80" w:type="dxa"/>
              <w:bottom w:w="80" w:type="dxa"/>
              <w:start w:w="120" w:type="dxa"/>
              <w:end w:w="120" w:type="dxa"/>
            </w:tcMar>
            <w:vAlign w:val="center"/>
          </w:tcPr>
          <w:p>
            <w:pPr>
              <w:spacing w:before="0" w:after="0" w:line="240" w:lineRule="auto"/>
            </w:pPr>
            <w:r>
              <w:rPr>
                <w:rFonts w:ascii="Arial" w:hAnsi="Arial"/>
                <w:sz w:val="13"/>
                <w:color w:val="000000"/>
                <w:b/>
              </w:rPr>
              <w:t xml:space="preserve">Field</w:t>
            </w:r>
          </w:p>
        </w:tc>
        <w:tc>
          <w:tcPr>
            <w:tcW w:w="4640" w:type="dxa"/>
            <w:shd w:fill="F2F4F7"/>
            <w:tcMar>
              <w:top w:w="80" w:type="dxa"/>
              <w:bottom w:w="80" w:type="dxa"/>
              <w:start w:w="120" w:type="dxa"/>
              <w:end w:w="120" w:type="dxa"/>
            </w:tcMar>
            <w:vAlign w:val="center"/>
          </w:tcPr>
          <w:p>
            <w:pPr>
              <w:spacing w:before="0" w:after="0" w:line="240" w:lineRule="auto"/>
            </w:pPr>
            <w:r>
              <w:rPr>
                <w:rFonts w:ascii="Arial" w:hAnsi="Arial"/>
                <w:sz w:val="13"/>
                <w:color w:val="000000"/>
                <w:b/>
              </w:rPr>
              <w:t xml:space="preserve">Value</w:t>
            </w:r>
          </w:p>
        </w:tc>
        <w:tc>
          <w:tcPr>
            <w:tcW w:w="1260" w:type="dxa"/>
            <w:shd w:fill="F2F4F7"/>
            <w:tcMar>
              <w:top w:w="80" w:type="dxa"/>
              <w:bottom w:w="80" w:type="dxa"/>
              <w:start w:w="120" w:type="dxa"/>
              <w:end w:w="120" w:type="dxa"/>
            </w:tcMar>
            <w:vAlign w:val="center"/>
          </w:tcPr>
          <w:p>
            <w:pPr>
              <w:spacing w:before="0" w:after="0" w:line="240" w:lineRule="auto"/>
            </w:pPr>
            <w:r>
              <w:rPr>
                <w:rFonts w:ascii="Arial" w:hAnsi="Arial"/>
                <w:sz w:val="13"/>
                <w:color w:val="000000"/>
                <w:b/>
              </w:rPr>
              <w:t xml:space="preserve">Certainty</w:t>
            </w:r>
          </w:p>
        </w:tc>
        <w:tc>
          <w:tcPr>
            <w:tcW w:w="1260" w:type="dxa"/>
            <w:shd w:fill="F2F4F7"/>
            <w:tcMar>
              <w:top w:w="80" w:type="dxa"/>
              <w:bottom w:w="80" w:type="dxa"/>
              <w:start w:w="120" w:type="dxa"/>
              <w:end w:w="120" w:type="dxa"/>
            </w:tcMar>
            <w:vAlign w:val="center"/>
          </w:tcPr>
          <w:p>
            <w:pPr>
              <w:spacing w:before="0" w:after="0" w:line="240" w:lineRule="auto"/>
            </w:pPr>
            <w:r>
              <w:rPr>
                <w:rFonts w:ascii="Arial" w:hAnsi="Arial"/>
                <w:sz w:val="13"/>
                <w:color w:val="000000"/>
                <w:b/>
              </w:rPr>
              <w:t xml:space="preserve">Source Layer</w:t>
            </w:r>
          </w:p>
        </w:tc>
      </w:tr>
      <w:tr>
        <w:tc>
          <w:tcPr>
            <w:tcW w:w="22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Governance Binding Status</w:t>
            </w:r>
          </w:p>
        </w:tc>
        <w:tc>
          <w:tcPr>
            <w:tcW w:w="464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BOUND</w:t>
            </w:r>
          </w:p>
        </w:tc>
        <w:tc>
          <w:tcPr>
            <w:tcW w:w="126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DATA_CONFIRMED</w:t>
            </w:r>
          </w:p>
        </w:tc>
        <w:tc>
          <w:tcPr>
            <w:tcW w:w="126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law_governance_memory</w:t>
            </w:r>
          </w:p>
        </w:tc>
      </w:tr>
      <w:tr>
        <w:tc>
          <w:tcPr>
            <w:tcW w:w="22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Active Governance Pack ID</w:t>
            </w:r>
          </w:p>
        </w:tc>
        <w:tc>
          <w:tcPr>
            <w:tcW w:w="464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GOVPACK_83ec235639784ed2</w:t>
            </w:r>
          </w:p>
        </w:tc>
        <w:tc>
          <w:tcPr>
            <w:tcW w:w="126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DATA_CONFIRMED</w:t>
            </w:r>
          </w:p>
        </w:tc>
        <w:tc>
          <w:tcPr>
            <w:tcW w:w="126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law_governance_memory</w:t>
            </w:r>
          </w:p>
        </w:tc>
      </w:tr>
      <w:tr>
        <w:tc>
          <w:tcPr>
            <w:tcW w:w="22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Active Governance Pack Version</w:t>
            </w:r>
          </w:p>
        </w:tc>
        <w:tc>
          <w:tcPr>
            <w:tcW w:w="464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v1.0-governance-law-pack</w:t>
            </w:r>
          </w:p>
        </w:tc>
        <w:tc>
          <w:tcPr>
            <w:tcW w:w="126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DATA_CONFIRMED</w:t>
            </w:r>
          </w:p>
        </w:tc>
        <w:tc>
          <w:tcPr>
            <w:tcW w:w="126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law_governance_memory</w:t>
            </w:r>
          </w:p>
        </w:tc>
      </w:tr>
      <w:tr>
        <w:tc>
          <w:tcPr>
            <w:tcW w:w="22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Active Governance Pack Hash</w:t>
            </w:r>
          </w:p>
        </w:tc>
        <w:tc>
          <w:tcPr>
            <w:tcW w:w="464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83ec235639784ed20500d9feb6991f76356819abaff1b80c387f05338af6f749</w:t>
            </w:r>
          </w:p>
        </w:tc>
        <w:tc>
          <w:tcPr>
            <w:tcW w:w="126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DATA_CONFIRMED</w:t>
            </w:r>
          </w:p>
        </w:tc>
        <w:tc>
          <w:tcPr>
            <w:tcW w:w="126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law_governance_memory</w:t>
            </w:r>
          </w:p>
        </w:tc>
      </w:tr>
      <w:tr>
        <w:tc>
          <w:tcPr>
            <w:tcW w:w="22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Report Memory Binding ID</w:t>
            </w:r>
          </w:p>
        </w:tc>
        <w:tc>
          <w:tcPr>
            <w:tcW w:w="464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BIND_REPORT_MEMORY_20260621_212040_fdbaffa463</w:t>
            </w:r>
          </w:p>
        </w:tc>
        <w:tc>
          <w:tcPr>
            <w:tcW w:w="126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DATA_CONFIRMED</w:t>
            </w:r>
          </w:p>
        </w:tc>
        <w:tc>
          <w:tcPr>
            <w:tcW w:w="126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law_governance_memory</w:t>
            </w:r>
          </w:p>
        </w:tc>
      </w:tr>
      <w:tr>
        <w:tc>
          <w:tcPr>
            <w:tcW w:w="22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Binding Timestamp SGT</w:t>
            </w:r>
          </w:p>
        </w:tc>
        <w:tc>
          <w:tcPr>
            <w:tcW w:w="464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2026-06-22T05:20:40+08:00</w:t>
            </w:r>
          </w:p>
        </w:tc>
        <w:tc>
          <w:tcPr>
            <w:tcW w:w="126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DATA_CONFIRMED</w:t>
            </w:r>
          </w:p>
        </w:tc>
        <w:tc>
          <w:tcPr>
            <w:tcW w:w="126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law_governance_memory</w:t>
            </w:r>
          </w:p>
        </w:tc>
      </w:tr>
      <w:tr>
        <w:tc>
          <w:tcPr>
            <w:tcW w:w="22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Law Validation Status</w:t>
            </w:r>
          </w:p>
        </w:tc>
        <w:tc>
          <w:tcPr>
            <w:tcW w:w="464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PASS</w:t>
            </w:r>
          </w:p>
        </w:tc>
        <w:tc>
          <w:tcPr>
            <w:tcW w:w="126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DATA_CONFIRMED</w:t>
            </w:r>
          </w:p>
        </w:tc>
        <w:tc>
          <w:tcPr>
            <w:tcW w:w="126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law_governance_memory</w:t>
            </w:r>
          </w:p>
        </w:tc>
      </w:tr>
      <w:tr>
        <w:tc>
          <w:tcPr>
            <w:tcW w:w="22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Governance Policy Version</w:t>
            </w:r>
          </w:p>
        </w:tc>
        <w:tc>
          <w:tcPr>
            <w:tcW w:w="464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governance_law_policy.v1</w:t>
            </w:r>
          </w:p>
        </w:tc>
        <w:tc>
          <w:tcPr>
            <w:tcW w:w="126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DATA_CONFIRMED</w:t>
            </w:r>
          </w:p>
        </w:tc>
        <w:tc>
          <w:tcPr>
            <w:tcW w:w="126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law_governance_memory</w:t>
            </w:r>
          </w:p>
        </w:tc>
      </w:tr>
      <w:tr>
        <w:tc>
          <w:tcPr>
            <w:tcW w:w="22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Master Prompt Object ID</w:t>
            </w:r>
          </w:p>
        </w:tc>
        <w:tc>
          <w:tcPr>
            <w:tcW w:w="464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MEM_MASTER_PROMPT_20260618_211028_0c552fb3bc</w:t>
            </w:r>
          </w:p>
        </w:tc>
        <w:tc>
          <w:tcPr>
            <w:tcW w:w="126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DATA_CONFIRMED</w:t>
            </w:r>
          </w:p>
        </w:tc>
        <w:tc>
          <w:tcPr>
            <w:tcW w:w="126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law_governance_memory</w:t>
            </w:r>
          </w:p>
        </w:tc>
      </w:tr>
      <w:tr>
        <w:tc>
          <w:tcPr>
            <w:tcW w:w="22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Master Prompt Hash</w:t>
            </w:r>
          </w:p>
        </w:tc>
        <w:tc>
          <w:tcPr>
            <w:tcW w:w="464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0c552fb3bc6a603bf71f59b91d5ed5c7496827a4ddd574212b06c3f347901cad</w:t>
            </w:r>
          </w:p>
        </w:tc>
        <w:tc>
          <w:tcPr>
            <w:tcW w:w="126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DATA_CONFIRMED</w:t>
            </w:r>
          </w:p>
        </w:tc>
        <w:tc>
          <w:tcPr>
            <w:tcW w:w="126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law_governance_memory</w:t>
            </w:r>
          </w:p>
        </w:tc>
      </w:tr>
      <w:tr>
        <w:tc>
          <w:tcPr>
            <w:tcW w:w="22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CIO Context Capsule Object ID</w:t>
            </w:r>
          </w:p>
        </w:tc>
        <w:tc>
          <w:tcPr>
            <w:tcW w:w="464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MEM_CIO_CONTEXT_CAPSULE_20260618_211028_743b31c2fd</w:t>
            </w:r>
          </w:p>
        </w:tc>
        <w:tc>
          <w:tcPr>
            <w:tcW w:w="126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DATA_CONFIRMED</w:t>
            </w:r>
          </w:p>
        </w:tc>
        <w:tc>
          <w:tcPr>
            <w:tcW w:w="126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law_governance_memory</w:t>
            </w:r>
          </w:p>
        </w:tc>
      </w:tr>
      <w:tr>
        <w:tc>
          <w:tcPr>
            <w:tcW w:w="22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CIO Context Capsule Hash</w:t>
            </w:r>
          </w:p>
        </w:tc>
        <w:tc>
          <w:tcPr>
            <w:tcW w:w="464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743b31c2fda6f49c5ba25dec84fe9e87ace9ce7a71ff9f93d278d581dee370e1</w:t>
            </w:r>
          </w:p>
        </w:tc>
        <w:tc>
          <w:tcPr>
            <w:tcW w:w="126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DATA_CONFIRMED</w:t>
            </w:r>
          </w:p>
        </w:tc>
        <w:tc>
          <w:tcPr>
            <w:tcW w:w="126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law_governance_memory</w:t>
            </w:r>
          </w:p>
        </w:tc>
      </w:tr>
      <w:tr>
        <w:tc>
          <w:tcPr>
            <w:tcW w:w="22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Chief Strategist Governance Object ID</w:t>
            </w:r>
          </w:p>
        </w:tc>
        <w:tc>
          <w:tcPr>
            <w:tcW w:w="464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MEM_CHIEF_STRATEGIST_GOVERNANCE_20260618_211029_5f29b86b23</w:t>
            </w:r>
          </w:p>
        </w:tc>
        <w:tc>
          <w:tcPr>
            <w:tcW w:w="126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DATA_CONFIRMED</w:t>
            </w:r>
          </w:p>
        </w:tc>
        <w:tc>
          <w:tcPr>
            <w:tcW w:w="126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law_governance_memory</w:t>
            </w:r>
          </w:p>
        </w:tc>
      </w:tr>
      <w:tr>
        <w:tc>
          <w:tcPr>
            <w:tcW w:w="22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Chief Strategist Governance Hash</w:t>
            </w:r>
          </w:p>
        </w:tc>
        <w:tc>
          <w:tcPr>
            <w:tcW w:w="464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5f29b86b2382b12b8a0aa5974b496d86a756f04f1b51c26171b2f3bada789e68</w:t>
            </w:r>
          </w:p>
        </w:tc>
        <w:tc>
          <w:tcPr>
            <w:tcW w:w="126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DATA_CONFIRMED</w:t>
            </w:r>
          </w:p>
        </w:tc>
        <w:tc>
          <w:tcPr>
            <w:tcW w:w="126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law_governance_memory</w:t>
            </w:r>
          </w:p>
        </w:tc>
      </w:tr>
      <w:tr>
        <w:tc>
          <w:tcPr>
            <w:tcW w:w="22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Active Strategy Object ID</w:t>
            </w:r>
          </w:p>
        </w:tc>
        <w:tc>
          <w:tcPr>
            <w:tcW w:w="464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MEM_STRATEGY_DOCTRINE_20260618_211029_32491d5bea</w:t>
            </w:r>
          </w:p>
        </w:tc>
        <w:tc>
          <w:tcPr>
            <w:tcW w:w="126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DATA_CONFIRMED</w:t>
            </w:r>
          </w:p>
        </w:tc>
        <w:tc>
          <w:tcPr>
            <w:tcW w:w="126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law_governance_memory</w:t>
            </w:r>
          </w:p>
        </w:tc>
      </w:tr>
      <w:tr>
        <w:tc>
          <w:tcPr>
            <w:tcW w:w="22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Active Strategy Hash</w:t>
            </w:r>
          </w:p>
        </w:tc>
        <w:tc>
          <w:tcPr>
            <w:tcW w:w="464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32491d5bea6ff4df82176e1bb0f5943186226980680cd9f81151d565d4496594</w:t>
            </w:r>
          </w:p>
        </w:tc>
        <w:tc>
          <w:tcPr>
            <w:tcW w:w="126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DATA_CONFIRMED</w:t>
            </w:r>
          </w:p>
        </w:tc>
        <w:tc>
          <w:tcPr>
            <w:tcW w:w="126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law_governance_memory</w:t>
            </w:r>
          </w:p>
        </w:tc>
      </w:tr>
      <w:tr>
        <w:tc>
          <w:tcPr>
            <w:tcW w:w="22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Sleeve Rules Object ID</w:t>
            </w:r>
          </w:p>
        </w:tc>
        <w:tc>
          <w:tcPr>
            <w:tcW w:w="464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MEM_SLEEVE_RULES_20260618_211029_7f2ffd2d84</w:t>
            </w:r>
          </w:p>
        </w:tc>
        <w:tc>
          <w:tcPr>
            <w:tcW w:w="126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DATA_CONFIRMED</w:t>
            </w:r>
          </w:p>
        </w:tc>
        <w:tc>
          <w:tcPr>
            <w:tcW w:w="126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law_governance_memory</w:t>
            </w:r>
          </w:p>
        </w:tc>
      </w:tr>
      <w:tr>
        <w:tc>
          <w:tcPr>
            <w:tcW w:w="22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Sleeve Rules Hash</w:t>
            </w:r>
          </w:p>
        </w:tc>
        <w:tc>
          <w:tcPr>
            <w:tcW w:w="464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7f2ffd2d84a12462539e44967c7aa871b22d076c5cfab6ce1b9cdf0fed1b3cc0</w:t>
            </w:r>
          </w:p>
        </w:tc>
        <w:tc>
          <w:tcPr>
            <w:tcW w:w="126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DATA_CONFIRMED</w:t>
            </w:r>
          </w:p>
        </w:tc>
        <w:tc>
          <w:tcPr>
            <w:tcW w:w="126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law_governance_memory</w:t>
            </w:r>
          </w:p>
        </w:tc>
      </w:tr>
      <w:tr>
        <w:tc>
          <w:tcPr>
            <w:tcW w:w="22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Kill Conditions Object ID</w:t>
            </w:r>
          </w:p>
        </w:tc>
        <w:tc>
          <w:tcPr>
            <w:tcW w:w="464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MEM_KILL_CONDITION_SET_20260618_211030_f8251965ef</w:t>
            </w:r>
          </w:p>
        </w:tc>
        <w:tc>
          <w:tcPr>
            <w:tcW w:w="126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DATA_CONFIRMED</w:t>
            </w:r>
          </w:p>
        </w:tc>
        <w:tc>
          <w:tcPr>
            <w:tcW w:w="126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law_governance_memory</w:t>
            </w:r>
          </w:p>
        </w:tc>
      </w:tr>
      <w:tr>
        <w:tc>
          <w:tcPr>
            <w:tcW w:w="22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Kill Conditions Hash</w:t>
            </w:r>
          </w:p>
        </w:tc>
        <w:tc>
          <w:tcPr>
            <w:tcW w:w="464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f8251965ef0e96d36c153ac26ebaf81a999acd9460ec02c90fda28ea434665b7</w:t>
            </w:r>
          </w:p>
        </w:tc>
        <w:tc>
          <w:tcPr>
            <w:tcW w:w="126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DATA_CONFIRMED</w:t>
            </w:r>
          </w:p>
        </w:tc>
        <w:tc>
          <w:tcPr>
            <w:tcW w:w="126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law_governance_memory</w:t>
            </w:r>
          </w:p>
        </w:tc>
      </w:tr>
      <w:tr>
        <w:tc>
          <w:tcPr>
            <w:tcW w:w="22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Execution Doctrine Object ID</w:t>
            </w:r>
          </w:p>
        </w:tc>
        <w:tc>
          <w:tcPr>
            <w:tcW w:w="464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MEM_EXECUTION_DOCTRINE_20260618_211030_933dcb9e50</w:t>
            </w:r>
          </w:p>
        </w:tc>
        <w:tc>
          <w:tcPr>
            <w:tcW w:w="126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DATA_CONFIRMED</w:t>
            </w:r>
          </w:p>
        </w:tc>
        <w:tc>
          <w:tcPr>
            <w:tcW w:w="126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law_governance_memory</w:t>
            </w:r>
          </w:p>
        </w:tc>
      </w:tr>
      <w:tr>
        <w:tc>
          <w:tcPr>
            <w:tcW w:w="22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Execution Doctrine Hash</w:t>
            </w:r>
          </w:p>
        </w:tc>
        <w:tc>
          <w:tcPr>
            <w:tcW w:w="464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933dcb9e508bbd18c11f8ec9cec3b4ba001315c84b62bb9418f44695ba61b0ae</w:t>
            </w:r>
          </w:p>
        </w:tc>
        <w:tc>
          <w:tcPr>
            <w:tcW w:w="126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DATA_CONFIRMED</w:t>
            </w:r>
          </w:p>
        </w:tc>
        <w:tc>
          <w:tcPr>
            <w:tcW w:w="126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law_governance_memory</w:t>
            </w:r>
          </w:p>
        </w:tc>
      </w:tr>
      <w:tr>
        <w:tc>
          <w:tcPr>
            <w:tcW w:w="22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Source Priority Object ID</w:t>
            </w:r>
          </w:p>
        </w:tc>
        <w:tc>
          <w:tcPr>
            <w:tcW w:w="464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MEM_SOURCE_PRIORITY_RULES_20260618_211030_231ccd604c</w:t>
            </w:r>
          </w:p>
        </w:tc>
        <w:tc>
          <w:tcPr>
            <w:tcW w:w="126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DATA_CONFIRMED</w:t>
            </w:r>
          </w:p>
        </w:tc>
        <w:tc>
          <w:tcPr>
            <w:tcW w:w="126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law_governance_memory</w:t>
            </w:r>
          </w:p>
        </w:tc>
      </w:tr>
      <w:tr>
        <w:tc>
          <w:tcPr>
            <w:tcW w:w="22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Source Priority Hash</w:t>
            </w:r>
          </w:p>
        </w:tc>
        <w:tc>
          <w:tcPr>
            <w:tcW w:w="464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231ccd604c9bc9efda0e9d18448e8dab925c0e537f318bf7fdea8cfd340173c7</w:t>
            </w:r>
          </w:p>
        </w:tc>
        <w:tc>
          <w:tcPr>
            <w:tcW w:w="126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DATA_CONFIRMED</w:t>
            </w:r>
          </w:p>
        </w:tc>
        <w:tc>
          <w:tcPr>
            <w:tcW w:w="126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law_governance_memory</w:t>
            </w:r>
          </w:p>
        </w:tc>
      </w:tr>
      <w:tr>
        <w:tc>
          <w:tcPr>
            <w:tcW w:w="22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Interpretation Authority</w:t>
            </w:r>
          </w:p>
        </w:tc>
        <w:tc>
          <w:tcPr>
            <w:tcW w:w="464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GOVERNED_BY_ACTIVE_LAW_PACK</w:t>
            </w:r>
          </w:p>
        </w:tc>
        <w:tc>
          <w:tcPr>
            <w:tcW w:w="126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DATA_CONFIRMED</w:t>
            </w:r>
          </w:p>
        </w:tc>
        <w:tc>
          <w:tcPr>
            <w:tcW w:w="126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law_governance_memory</w:t>
            </w:r>
          </w:p>
        </w:tc>
      </w:tr>
      <w:tr>
        <w:tc>
          <w:tcPr>
            <w:tcW w:w="22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Pipeline Authority</w:t>
            </w:r>
          </w:p>
        </w:tc>
        <w:tc>
          <w:tcPr>
            <w:tcW w:w="464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PIPELINE_OPERATES_UNDER_LAW</w:t>
            </w:r>
          </w:p>
        </w:tc>
        <w:tc>
          <w:tcPr>
            <w:tcW w:w="126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DATA_CONFIRMED</w:t>
            </w:r>
          </w:p>
        </w:tc>
        <w:tc>
          <w:tcPr>
            <w:tcW w:w="126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law_governance_memory</w:t>
            </w:r>
          </w:p>
        </w:tc>
      </w:tr>
      <w:tr>
        <w:tc>
          <w:tcPr>
            <w:tcW w:w="22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Pipeline Law-Writing Authority</w:t>
            </w:r>
          </w:p>
        </w:tc>
        <w:tc>
          <w:tcPr>
            <w:tcW w:w="464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False</w:t>
            </w:r>
          </w:p>
        </w:tc>
        <w:tc>
          <w:tcPr>
            <w:tcW w:w="126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DATA_CONFIRMED</w:t>
            </w:r>
          </w:p>
        </w:tc>
        <w:tc>
          <w:tcPr>
            <w:tcW w:w="126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law_governance_memory</w:t>
            </w:r>
          </w:p>
        </w:tc>
      </w:tr>
      <w:tr>
        <w:tc>
          <w:tcPr>
            <w:tcW w:w="22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Execution Authority</w:t>
            </w:r>
          </w:p>
        </w:tc>
        <w:tc>
          <w:tcPr>
            <w:tcW w:w="464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CIO_ONLY_MANUAL</w:t>
            </w:r>
          </w:p>
        </w:tc>
        <w:tc>
          <w:tcPr>
            <w:tcW w:w="126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DATA_CONFIRMED</w:t>
            </w:r>
          </w:p>
        </w:tc>
        <w:tc>
          <w:tcPr>
            <w:tcW w:w="126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law_governance_memory</w:t>
            </w:r>
          </w:p>
        </w:tc>
      </w:tr>
      <w:tr>
        <w:tc>
          <w:tcPr>
            <w:tcW w:w="22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Order Routing Enabled</w:t>
            </w:r>
          </w:p>
        </w:tc>
        <w:tc>
          <w:tcPr>
            <w:tcW w:w="464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False</w:t>
            </w:r>
          </w:p>
        </w:tc>
        <w:tc>
          <w:tcPr>
            <w:tcW w:w="126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DATA_CONFIRMED</w:t>
            </w:r>
          </w:p>
        </w:tc>
        <w:tc>
          <w:tcPr>
            <w:tcW w:w="126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law_governance_memory</w:t>
            </w:r>
          </w:p>
        </w:tc>
      </w:tr>
      <w:tr>
        <w:tc>
          <w:tcPr>
            <w:tcW w:w="22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System Orders Generated</w:t>
            </w:r>
          </w:p>
        </w:tc>
        <w:tc>
          <w:tcPr>
            <w:tcW w:w="464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0</w:t>
            </w:r>
          </w:p>
        </w:tc>
        <w:tc>
          <w:tcPr>
            <w:tcW w:w="126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DATA_CONFIRMED</w:t>
            </w:r>
          </w:p>
        </w:tc>
        <w:tc>
          <w:tcPr>
            <w:tcW w:w="126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law_governance_memory</w:t>
            </w:r>
          </w:p>
        </w:tc>
      </w:tr>
    </w:tbl>
    <w:p>
      <w:pPr>
        <w:spacing w:before="0" w:after="80" w:line="264" w:lineRule="auto"/>
      </w:pPr>
      <w:r>
        <w:rPr>
          <w:rFonts w:ascii="Arial" w:hAnsi="Arial"/>
          <w:sz w:val="22"/>
          <w:color w:val="000000"/>
        </w:rPr>
        <w:t xml:space="preserve"/>
      </w:r>
    </w:p>
    <w:p>
      <w:pPr>
        <w:spacing w:before="240" w:after="120" w:line="264" w:lineRule="auto"/>
        <w:pStyle w:val="Heading1"/>
        <w:keepNext/>
      </w:pPr>
      <w:r>
        <w:rPr>
          <w:rFonts w:ascii="Arial" w:hAnsi="Arial"/>
          <w:sz w:val="32"/>
          <w:color w:val="1F4E79"/>
          <w:b/>
        </w:rPr>
        <w:t xml:space="preserve">CIO CONTEXT CAPSULE - READ FIRST</w:t>
      </w:r>
    </w:p>
    <w:tbl>
      <w:tblPr>
        <w:tblW w:w="9360" w:type="dxa"/>
        <w:tblInd w:w="120" w:type="dxa"/>
        <w:tblBorders>
          <w:top w:val="single" w:sz="4" w:color="D9E2F3"/>
          <w:left w:val="single" w:sz="4" w:color="D9E2F3"/>
          <w:bottom w:val="single" w:sz="4" w:color="D9E2F3"/>
          <w:right w:val="single" w:sz="4" w:color="D9E2F3"/>
          <w:insideH w:val="single" w:sz="4" w:color="D9E2F3"/>
          <w:insideV w:val="single" w:sz="4" w:color="D9E2F3"/>
        </w:tblBorders>
      </w:tblPr>
      <w:tblGrid>
        <w:gridCol w:w="9360"/>
      </w:tblGrid>
      <w:tr>
        <w:tc>
          <w:tcPr>
            <w:tcW w:w="9360" w:type="dxa"/>
            <w:shd w:fill="FFFFFF"/>
            <w:tcMar>
              <w:top w:w="80" w:type="dxa"/>
              <w:bottom w:w="80" w:type="dxa"/>
              <w:start w:w="120" w:type="dxa"/>
              <w:end w:w="120" w:type="dxa"/>
            </w:tcMar>
            <w:vAlign w:val="center"/>
          </w:tcPr>
          <w:p>
            <w:pPr>
              <w:spacing w:before="0" w:after="0" w:line="240" w:lineRule="auto"/>
            </w:pPr>
            <w:r>
              <w:rPr>
                <w:rFonts w:ascii="Arial" w:hAnsi="Arial"/>
                <w:sz w:val="21"/>
                <w:color w:val="000000"/>
              </w:rPr>
              <w:t xml:space="preserve">Portable CIO Memory Layer</w:t>
            </w:r>
          </w:p>
        </w:tc>
      </w:tr>
      <w:tr>
        <w:tc>
          <w:tcPr>
            <w:tcW w:w="9360" w:type="dxa"/>
            <w:shd w:fill="FFFFFF"/>
            <w:tcMar>
              <w:top w:w="80" w:type="dxa"/>
              <w:bottom w:w="80" w:type="dxa"/>
              <w:start w:w="120" w:type="dxa"/>
              <w:end w:w="120" w:type="dxa"/>
            </w:tcMar>
            <w:vAlign w:val="center"/>
          </w:tcPr>
          <w:p>
            <w:pPr>
              <w:spacing w:before="0" w:after="0" w:line="240" w:lineRule="auto"/>
            </w:pPr>
            <w:r>
              <w:rPr>
                <w:rFonts w:ascii="Arial" w:hAnsi="Arial"/>
                <w:sz w:val="21"/>
                <w:color w:val="000000"/>
              </w:rPr>
              <w:t xml:space="preserve">Version: v3.5-cio-context-001
Active LLM role: Chief Clerk / Contradiction Mapper
Mandatory for Chief Clerk: True
Capsule Hash: 87500270284e93a4a1c031bf74030939a941a450b3a341da73c7846a7d7b66eb
No LLM-generated section may advise, strategize, recommend, decide, or execute.</w:t>
            </w:r>
          </w:p>
        </w:tc>
      </w:tr>
    </w:tbl>
    <w:p>
      <w:pPr>
        <w:spacing w:before="0" w:after="80" w:line="264" w:lineRule="auto"/>
      </w:pPr>
      <w:r>
        <w:rPr>
          <w:rFonts w:ascii="Arial" w:hAnsi="Arial"/>
          <w:sz w:val="22"/>
          <w:color w:val="000000"/>
        </w:rPr>
        <w:t xml:space="preserve"/>
      </w:r>
    </w:p>
    <w:tbl>
      <w:tblPr>
        <w:tblW w:w="9360" w:type="dxa"/>
        <w:tblInd w:w="120" w:type="dxa"/>
        <w:tblBorders>
          <w:top w:val="single" w:sz="4" w:color="D9E2F3"/>
          <w:left w:val="single" w:sz="4" w:color="D9E2F3"/>
          <w:bottom w:val="single" w:sz="4" w:color="D9E2F3"/>
          <w:right w:val="single" w:sz="4" w:color="D9E2F3"/>
          <w:insideH w:val="single" w:sz="4" w:color="D9E2F3"/>
          <w:insideV w:val="single" w:sz="4" w:color="D9E2F3"/>
        </w:tblBorders>
      </w:tblPr>
      <w:tblGrid>
        <w:gridCol w:w="1800"/>
        <w:gridCol w:w="4860"/>
        <w:gridCol w:w="1260"/>
        <w:gridCol w:w="1440"/>
      </w:tblGrid>
      <w:tr>
        <w:tc>
          <w:tcPr>
            <w:tcW w:w="1800" w:type="dxa"/>
            <w:shd w:fill="F2F4F7"/>
            <w:tcMar>
              <w:top w:w="80" w:type="dxa"/>
              <w:bottom w:w="80" w:type="dxa"/>
              <w:start w:w="120" w:type="dxa"/>
              <w:end w:w="120" w:type="dxa"/>
            </w:tcMar>
            <w:vAlign w:val="center"/>
          </w:tcPr>
          <w:p>
            <w:pPr>
              <w:spacing w:before="0" w:after="0" w:line="240" w:lineRule="auto"/>
            </w:pPr>
            <w:r>
              <w:rPr>
                <w:rFonts w:ascii="Arial" w:hAnsi="Arial"/>
                <w:sz w:val="14"/>
                <w:color w:val="000000"/>
                <w:b/>
              </w:rPr>
              <w:t xml:space="preserve">Field</w:t>
            </w:r>
          </w:p>
        </w:tc>
        <w:tc>
          <w:tcPr>
            <w:tcW w:w="4860" w:type="dxa"/>
            <w:shd w:fill="F2F4F7"/>
            <w:tcMar>
              <w:top w:w="80" w:type="dxa"/>
              <w:bottom w:w="80" w:type="dxa"/>
              <w:start w:w="120" w:type="dxa"/>
              <w:end w:w="120" w:type="dxa"/>
            </w:tcMar>
            <w:vAlign w:val="center"/>
          </w:tcPr>
          <w:p>
            <w:pPr>
              <w:spacing w:before="0" w:after="0" w:line="240" w:lineRule="auto"/>
            </w:pPr>
            <w:r>
              <w:rPr>
                <w:rFonts w:ascii="Arial" w:hAnsi="Arial"/>
                <w:sz w:val="14"/>
                <w:color w:val="000000"/>
                <w:b/>
              </w:rPr>
              <w:t xml:space="preserve">Value</w:t>
            </w:r>
          </w:p>
        </w:tc>
        <w:tc>
          <w:tcPr>
            <w:tcW w:w="1260" w:type="dxa"/>
            <w:shd w:fill="F2F4F7"/>
            <w:tcMar>
              <w:top w:w="80" w:type="dxa"/>
              <w:bottom w:w="80" w:type="dxa"/>
              <w:start w:w="120" w:type="dxa"/>
              <w:end w:w="120" w:type="dxa"/>
            </w:tcMar>
            <w:vAlign w:val="center"/>
          </w:tcPr>
          <w:p>
            <w:pPr>
              <w:spacing w:before="0" w:after="0" w:line="240" w:lineRule="auto"/>
            </w:pPr>
            <w:r>
              <w:rPr>
                <w:rFonts w:ascii="Arial" w:hAnsi="Arial"/>
                <w:sz w:val="14"/>
                <w:color w:val="000000"/>
                <w:b/>
              </w:rPr>
              <w:t xml:space="preserve">Certainty</w:t>
            </w:r>
          </w:p>
        </w:tc>
        <w:tc>
          <w:tcPr>
            <w:tcW w:w="1440" w:type="dxa"/>
            <w:shd w:fill="F2F4F7"/>
            <w:tcMar>
              <w:top w:w="80" w:type="dxa"/>
              <w:bottom w:w="80" w:type="dxa"/>
              <w:start w:w="120" w:type="dxa"/>
              <w:end w:w="120" w:type="dxa"/>
            </w:tcMar>
            <w:vAlign w:val="center"/>
          </w:tcPr>
          <w:p>
            <w:pPr>
              <w:spacing w:before="0" w:after="0" w:line="240" w:lineRule="auto"/>
            </w:pPr>
            <w:r>
              <w:rPr>
                <w:rFonts w:ascii="Arial" w:hAnsi="Arial"/>
                <w:sz w:val="14"/>
                <w:color w:val="000000"/>
                <w:b/>
              </w:rPr>
              <w:t xml:space="preserve">Source Layer</w:t>
            </w:r>
          </w:p>
        </w:tc>
      </w:tr>
      <w:tr>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section_title</w:t>
            </w:r>
          </w:p>
        </w:tc>
        <w:tc>
          <w:tcPr>
            <w:tcW w:w="48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CIO CONTEXT CAPSULE - READ FIRST</w:t>
            </w:r>
          </w:p>
        </w:tc>
        <w:tc>
          <w:tcPr>
            <w:tcW w:w="12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DATA_CONFIRMED</w:t>
            </w:r>
          </w:p>
        </w:tc>
        <w:tc>
          <w:tcPr>
            <w:tcW w:w="144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cio_context_capsule</w:t>
            </w:r>
          </w:p>
        </w:tc>
      </w:tr>
      <w:tr>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version</w:t>
            </w:r>
          </w:p>
        </w:tc>
        <w:tc>
          <w:tcPr>
            <w:tcW w:w="48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v3.5-cio-context-001</w:t>
            </w:r>
          </w:p>
        </w:tc>
        <w:tc>
          <w:tcPr>
            <w:tcW w:w="12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DATA_CONFIRMED</w:t>
            </w:r>
          </w:p>
        </w:tc>
        <w:tc>
          <w:tcPr>
            <w:tcW w:w="144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cio_context_capsule</w:t>
            </w:r>
          </w:p>
        </w:tc>
      </w:tr>
      <w:tr>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active_llm_role</w:t>
            </w:r>
          </w:p>
        </w:tc>
        <w:tc>
          <w:tcPr>
            <w:tcW w:w="48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Chief Clerk / Contradiction Mapper</w:t>
            </w:r>
          </w:p>
        </w:tc>
        <w:tc>
          <w:tcPr>
            <w:tcW w:w="12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GOVERNANCE_RULE</w:t>
            </w:r>
          </w:p>
        </w:tc>
        <w:tc>
          <w:tcPr>
            <w:tcW w:w="144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cio_context_capsule</w:t>
            </w:r>
          </w:p>
        </w:tc>
      </w:tr>
      <w:tr>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mandatory_for_chief_clerk</w:t>
            </w:r>
          </w:p>
        </w:tc>
        <w:tc>
          <w:tcPr>
            <w:tcW w:w="48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True</w:t>
            </w:r>
          </w:p>
        </w:tc>
        <w:tc>
          <w:tcPr>
            <w:tcW w:w="12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DATA_CONFIRMED</w:t>
            </w:r>
          </w:p>
        </w:tc>
        <w:tc>
          <w:tcPr>
            <w:tcW w:w="144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cio_context_capsule</w:t>
            </w:r>
          </w:p>
        </w:tc>
      </w:tr>
      <w:tr>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latest_cio_decision</w:t>
            </w:r>
          </w:p>
        </w:tc>
        <w:tc>
          <w:tcPr>
            <w:tcW w:w="48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decision_type: MANUAL_CIO_EVENT_SCOUT_OVERRIDE; primary_catalyst: Peace deal / Strait of Hormuz de-escalation; decision_timestamp_sgt: 2026-06-21T20:52:43Z; classification: EVENT_SCOUT_POSITIONING; not_full_risk_on: TRUE; not_second_tranche: TRUE; not_system_generated: TRUE</w:t>
            </w:r>
          </w:p>
        </w:tc>
        <w:tc>
          <w:tcPr>
            <w:tcW w:w="12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CIO_RECORD</w:t>
            </w:r>
          </w:p>
        </w:tc>
        <w:tc>
          <w:tcPr>
            <w:tcW w:w="144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latest_cio_layer_decision</w:t>
            </w:r>
          </w:p>
        </w:tc>
      </w:tr>
      <w:tr>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strategic_thinking</w:t>
            </w:r>
          </w:p>
        </w:tc>
        <w:tc>
          <w:tcPr>
            <w:tcW w:w="48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summary: CIO identified high-probability peace-deal relief catalyst and judged that event probability justifies scout deployment even without perfect 5D support pricing.; key_probabilities: peace_deal_success: 0.75; monday_relief_rally_if_deal_confirms: 0.7; sustained_rally_probability: 0.6; core_interpretation: This is event-probability scout positioning, not full risk-on deployment.; market_read: VXX/VIXY compression and broad index strength suggest pre-confirmation relief anticipation.</w:t>
            </w:r>
          </w:p>
        </w:tc>
        <w:tc>
          <w:tcPr>
            <w:tcW w:w="12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CIO_RECORD</w:t>
            </w:r>
          </w:p>
        </w:tc>
        <w:tc>
          <w:tcPr>
            <w:tcW w:w="144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cio_three_step_record</w:t>
            </w:r>
          </w:p>
        </w:tc>
      </w:tr>
      <w:tr>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strategic_planning</w:t>
            </w:r>
          </w:p>
        </w:tc>
        <w:tc>
          <w:tcPr>
            <w:tcW w:w="48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max_capital_per_ticker_usd: 4000; initial_scout_per_ticker_usd: 1000; gold_miners: Keep AU/NEM/AEM/B at 5D support bids only. Structural thesis intact but no chase.; banks: BAC/WFC first USD 1,000 scouts allowed. BAC preferred; WFC secondary pending flow stabilization.; high_beta: QBTS, QUBT, PL, ASTS, RKLB, LUNR may be built toward approximately USD 1,000 scout exposure.; foundational_tactical_cash_engine: PL and ASTS may scale up to USD 4,000 maximum each, staged and under CIO review.; dca_rule: DCA conditional only if peace thesis remains intact, VXX controlled, credit calm, and high beta stabilizes.; new_ticker_rule: No unnecessary new tickers after the scout basket; manage existing planned scouts.</w:t>
            </w:r>
          </w:p>
        </w:tc>
        <w:tc>
          <w:tcPr>
            <w:tcW w:w="12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CIO_RECORD</w:t>
            </w:r>
          </w:p>
        </w:tc>
        <w:tc>
          <w:tcPr>
            <w:tcW w:w="144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cio_three_step_record</w:t>
            </w:r>
          </w:p>
        </w:tc>
      </w:tr>
      <w:tr>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strategic_execution</w:t>
            </w:r>
          </w:p>
        </w:tc>
        <w:tc>
          <w:tcPr>
            <w:tcW w:w="48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execution_mode: CIO_ONLY_MANUAL; system_orders_generated: 0; routing_enabled: FALSE; positioning_status: Portfolio positioned for Monday relief-rally thesis while preserving cash fortress.; not_second_tranche: TRUE; manual_broker_execution: TRUE; system_role: Read, preserve, cite, organize, map contradictions, validate, and archive only.</w:t>
            </w:r>
          </w:p>
        </w:tc>
        <w:tc>
          <w:tcPr>
            <w:tcW w:w="12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CIO_RECORD</w:t>
            </w:r>
          </w:p>
        </w:tc>
        <w:tc>
          <w:tcPr>
            <w:tcW w:w="144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cio_three_step_record</w:t>
            </w:r>
          </w:p>
        </w:tc>
      </w:tr>
      <w:tr>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execution_authority</w:t>
            </w:r>
          </w:p>
        </w:tc>
        <w:tc>
          <w:tcPr>
            <w:tcW w:w="48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CIO_ONLY_MANUAL</w:t>
            </w:r>
          </w:p>
        </w:tc>
        <w:tc>
          <w:tcPr>
            <w:tcW w:w="12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GOVERNANCE_RULE</w:t>
            </w:r>
          </w:p>
        </w:tc>
        <w:tc>
          <w:tcPr>
            <w:tcW w:w="144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core_doctrine</w:t>
            </w:r>
          </w:p>
        </w:tc>
      </w:tr>
      <w:tr>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order_routing_enabled</w:t>
            </w:r>
          </w:p>
        </w:tc>
        <w:tc>
          <w:tcPr>
            <w:tcW w:w="48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False</w:t>
            </w:r>
          </w:p>
        </w:tc>
        <w:tc>
          <w:tcPr>
            <w:tcW w:w="12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GOVERNANCE_RULE</w:t>
            </w:r>
          </w:p>
        </w:tc>
        <w:tc>
          <w:tcPr>
            <w:tcW w:w="144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core_doctrine</w:t>
            </w:r>
          </w:p>
        </w:tc>
      </w:tr>
      <w:tr>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system_orders_generated</w:t>
            </w:r>
          </w:p>
        </w:tc>
        <w:tc>
          <w:tcPr>
            <w:tcW w:w="48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0</w:t>
            </w:r>
          </w:p>
        </w:tc>
        <w:tc>
          <w:tcPr>
            <w:tcW w:w="12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GOVERNANCE_RULE</w:t>
            </w:r>
          </w:p>
        </w:tc>
        <w:tc>
          <w:tcPr>
            <w:tcW w:w="144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core_doctrine</w:t>
            </w:r>
          </w:p>
        </w:tc>
      </w:tr>
      <w:tr>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llm_subordination_rule</w:t>
            </w:r>
          </w:p>
        </w:tc>
        <w:tc>
          <w:tcPr>
            <w:tcW w:w="48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The LLM clerk is subordinate to deterministic evidence, governance law, and CIO judgment. The LLM clerk has no strategic authority.</w:t>
            </w:r>
          </w:p>
        </w:tc>
        <w:tc>
          <w:tcPr>
            <w:tcW w:w="12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GOVERNANCE_RULE</w:t>
            </w:r>
          </w:p>
        </w:tc>
        <w:tc>
          <w:tcPr>
            <w:tcW w:w="144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core_doctrine</w:t>
            </w:r>
          </w:p>
        </w:tc>
      </w:tr>
      <w:tr>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second_tranche_authorized</w:t>
            </w:r>
          </w:p>
        </w:tc>
        <w:tc>
          <w:tcPr>
            <w:tcW w:w="48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FALSE</w:t>
            </w:r>
          </w:p>
        </w:tc>
        <w:tc>
          <w:tcPr>
            <w:tcW w:w="12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GOVERNANCE_RULE</w:t>
            </w:r>
          </w:p>
        </w:tc>
        <w:tc>
          <w:tcPr>
            <w:tcW w:w="144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core_doctrine</w:t>
            </w:r>
          </w:p>
        </w:tc>
      </w:tr>
      <w:tr>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dca_rule</w:t>
            </w:r>
          </w:p>
        </w:tc>
        <w:tc>
          <w:tcPr>
            <w:tcW w:w="48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DCA is conditional, not automatic.</w:t>
            </w:r>
          </w:p>
        </w:tc>
        <w:tc>
          <w:tcPr>
            <w:tcW w:w="12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GOVERNANCE_RULE</w:t>
            </w:r>
          </w:p>
        </w:tc>
        <w:tc>
          <w:tcPr>
            <w:tcW w:w="144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core_doctrine</w:t>
            </w:r>
          </w:p>
        </w:tc>
      </w:tr>
      <w:tr>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cash_fortress</w:t>
            </w:r>
          </w:p>
        </w:tc>
        <w:tc>
          <w:tcPr>
            <w:tcW w:w="48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role: OPTIONALITY_AND_DCA_RESERVE; current_policy: PRESERVE; allowed: Use cash selectively only under CIO manual decision.; forbidden: Do not treat high cash as a defect.; dca_rule: DCA is conditional, not automatic.</w:t>
            </w:r>
          </w:p>
        </w:tc>
        <w:tc>
          <w:tcPr>
            <w:tcW w:w="12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CIO_RULE</w:t>
            </w:r>
          </w:p>
        </w:tc>
        <w:tc>
          <w:tcPr>
            <w:tcW w:w="144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active_sleeve_rules</w:t>
            </w:r>
          </w:p>
        </w:tc>
      </w:tr>
      <w:tr>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gold_miners_policy</w:t>
            </w:r>
          </w:p>
        </w:tc>
        <w:tc>
          <w:tcPr>
            <w:tcW w:w="48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role: STRUCTURAL_INFLATION_FISCAL_DOMINANCE_HEDGE; tickers: AU; NEM; AEM; B; current_policy: 5D_SUPPORT_BIDS_ONLY; allowed: Maintain support bids; no chase.; forbidden: Do not interpret one weak tactical tracker as structural thesis invalidation.; add_rule: Add only if GLD stabilizes and GDX/GDXJ stop persistent underperformance, or if CIO manually confirms support-bid execution.; kill_conditions: real_yields_rising_confirmed; gold_support_break_confirmed; miners_underperform_gold_persistently</w:t>
            </w:r>
          </w:p>
        </w:tc>
        <w:tc>
          <w:tcPr>
            <w:tcW w:w="12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CIO_RULE</w:t>
            </w:r>
          </w:p>
        </w:tc>
        <w:tc>
          <w:tcPr>
            <w:tcW w:w="144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active_sleeve_rules</w:t>
            </w:r>
          </w:p>
        </w:tc>
      </w:tr>
      <w:tr>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banks_policy</w:t>
            </w:r>
          </w:p>
        </w:tc>
        <w:tc>
          <w:tcPr>
            <w:tcW w:w="48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role: CONTROLLED_INFLATION_NIM_ENGINE; tickers: BAC; WFC; current_policy: FIRST_USD_1000_SCOUT_ALLOWED; allowed: BAC/WFC may receive initial USD 1,000 scout exposure under CIO manual execution.; forbidden: Do not judge banks without NIM, curve, credit stress, XLF, BAC, and WFC context.; add_rule: Add/reload only if credit remains calm and curve/NIM support remains intact.; kill_conditions: credit_spread_breakout; curve_benefit_absent; bank_relative_breakdown</w:t>
            </w:r>
          </w:p>
        </w:tc>
        <w:tc>
          <w:tcPr>
            <w:tcW w:w="12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CIO_RULE</w:t>
            </w:r>
          </w:p>
        </w:tc>
        <w:tc>
          <w:tcPr>
            <w:tcW w:w="144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active_sleeve_rules</w:t>
            </w:r>
          </w:p>
        </w:tc>
      </w:tr>
      <w:tr>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high_beta_policy</w:t>
            </w:r>
          </w:p>
        </w:tc>
        <w:tc>
          <w:tcPr>
            <w:tcW w:w="48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role: TACTICAL_RELIEF_RALLY_CONVEXITY; tickers: QBTS; QUBT; PL; ASTS; RKLB; LUNR; current_policy: USD_1000_SCOUT_TARGET; allowed: Build toward USD 1,000 scout exposure if relief conditions remain valid.; forbidden: Do not treat satellites as core holdings unless CIO explicitly upgrades them.; dca_rule: DCA only if peace thesis intact, VXX controlled, credit calm, and price stabilizes/reclaims.; kill_conditions: catalyst_failure; liquidity_breakdown; position_exceeds_scout_limits; vxx_reversal_green; high_beta_gap_up_fade</w:t>
            </w:r>
          </w:p>
        </w:tc>
        <w:tc>
          <w:tcPr>
            <w:tcW w:w="12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CIO_RULE</w:t>
            </w:r>
          </w:p>
        </w:tc>
        <w:tc>
          <w:tcPr>
            <w:tcW w:w="144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active_sleeve_rules</w:t>
            </w:r>
          </w:p>
        </w:tc>
      </w:tr>
      <w:tr>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pl_asts_policy</w:t>
            </w:r>
          </w:p>
        </w:tc>
        <w:tc>
          <w:tcPr>
            <w:tcW w:w="48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role: TACTICAL_CASH_GENERATION_ENGINE; tickers: PL; ASTS; max_capital_per_ticker_usd: 4000; current_policy: MAY_SCALE_STAGED_TO_4000_MAX; allowed: PL/ASTS may scale toward USD 4,000 maximum each under staged CIO manual review.; forbidden: Do not convert to unlimited conviction holdings.; trim_rule: Review trims into strength after relief rally or 5-8% sleeve gain.; kill_conditions: large_outflow_persists_after_relief; support_break_without_reclaim; catalyst_failure; risk_regime_reverts_to_systemic_risk_off</w:t>
            </w:r>
          </w:p>
        </w:tc>
        <w:tc>
          <w:tcPr>
            <w:tcW w:w="12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CIO_RULE</w:t>
            </w:r>
          </w:p>
        </w:tc>
        <w:tc>
          <w:tcPr>
            <w:tcW w:w="144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active_sleeve_rules</w:t>
            </w:r>
          </w:p>
        </w:tc>
      </w:tr>
      <w:tr>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kill_conditions</w:t>
            </w:r>
          </w:p>
        </w:tc>
        <w:tc>
          <w:tcPr>
            <w:tcW w:w="48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peace_deal_fails_or_is_delayed; us_or_iran_walks_back_deal; weekend_military_incident_occurs; oil_risk_premium_returns_sharply; vxx_or_uvxy_reverses_green; spy_qqq_fade_with_vxx_rising; hyg_jnk_credit_stress_appears; usd_jpy_breaks_down_sharply_or_yen_carry_unwinds; high_beta_gap_up_fades_intraday; institutional_outflows_worsen_after_price_bounce; gold_breaks_while_real_yields_and_usd_rise; xlf_underperforms_spy_while_bac_wfc_weaken; blind_spot_warning_escalates_to_fail; pnl_integrity_conflict_blocks_decision</w:t>
            </w:r>
          </w:p>
        </w:tc>
        <w:tc>
          <w:tcPr>
            <w:tcW w:w="12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GOVERNANCE_RULE</w:t>
            </w:r>
          </w:p>
        </w:tc>
        <w:tc>
          <w:tcPr>
            <w:tcW w:w="144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kill_conditions</w:t>
            </w:r>
          </w:p>
        </w:tc>
      </w:tr>
      <w:tr>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bootstrap_prompt</w:t>
            </w:r>
          </w:p>
        </w:tc>
        <w:tc>
          <w:tcPr>
            <w:tcW w:w="48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Before producing any report mapping, read cio_context_capsule first. Treat it as the portable institutional memory layer. Do not answer from tactical data alone. Preserve CIO doctrine, latest CIO three-step decision record, active thesis, current events, portfolio exposure, open orders, kill conditions, and deterministic operator blocks as separate evidence layers. Preserve CIO_ONLY_MANUAL execution doctrine. Tactical score modifies timing; it does not invalidate structural thesis unless a report layer states that a kill condition triggered. Scout orders are not second-tranche authorization. DCA is conditional, not automatic. Map contradictions neutrally and leave strategic judgment to the CIO.</w:t>
            </w:r>
          </w:p>
        </w:tc>
        <w:tc>
          <w:tcPr>
            <w:tcW w:w="12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GOVERNANCE_RULE</w:t>
            </w:r>
          </w:p>
        </w:tc>
        <w:tc>
          <w:tcPr>
            <w:tcW w:w="144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conversation_bootstrap_prompt</w:t>
            </w:r>
          </w:p>
        </w:tc>
      </w:tr>
      <w:tr>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capsule_hash</w:t>
            </w:r>
          </w:p>
        </w:tc>
        <w:tc>
          <w:tcPr>
            <w:tcW w:w="48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87500270284e93a4a1c031bf74030939a941a450b3a341da73c7846a7d7b66eb</w:t>
            </w:r>
          </w:p>
        </w:tc>
        <w:tc>
          <w:tcPr>
            <w:tcW w:w="12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DATA_CONFIRMED</w:t>
            </w:r>
          </w:p>
        </w:tc>
        <w:tc>
          <w:tcPr>
            <w:tcW w:w="144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cio_context_capsule</w:t>
            </w:r>
          </w:p>
        </w:tc>
      </w:tr>
    </w:tbl>
    <w:p>
      <w:pPr>
        <w:spacing w:before="0" w:after="80" w:line="264" w:lineRule="auto"/>
      </w:pPr>
      <w:r>
        <w:rPr>
          <w:rFonts w:ascii="Arial" w:hAnsi="Arial"/>
          <w:sz w:val="22"/>
          <w:color w:val="000000"/>
        </w:rPr>
        <w:t xml:space="preserve"/>
      </w:r>
    </w:p>
    <w:p>
      <w:pPr>
        <w:spacing w:before="240" w:after="120" w:line="264" w:lineRule="auto"/>
        <w:pStyle w:val="Heading1"/>
        <w:keepNext/>
      </w:pPr>
      <w:r>
        <w:rPr>
          <w:rFonts w:ascii="Arial" w:hAnsi="Arial"/>
          <w:sz w:val="32"/>
          <w:color w:val="1F4E79"/>
          <w:b/>
        </w:rPr>
        <w:t xml:space="preserve">00B · PEI PROSPECTIVE EVENT INTELLIGENCE</w:t>
      </w:r>
    </w:p>
    <w:tbl>
      <w:tblPr>
        <w:tblW w:w="9360" w:type="dxa"/>
        <w:tblInd w:w="120" w:type="dxa"/>
        <w:tblBorders>
          <w:top w:val="single" w:sz="4" w:color="D9E2F3"/>
          <w:left w:val="single" w:sz="4" w:color="D9E2F3"/>
          <w:bottom w:val="single" w:sz="4" w:color="D9E2F3"/>
          <w:right w:val="single" w:sz="4" w:color="D9E2F3"/>
          <w:insideH w:val="single" w:sz="4" w:color="D9E2F3"/>
          <w:insideV w:val="single" w:sz="4" w:color="D9E2F3"/>
        </w:tblBorders>
      </w:tblPr>
      <w:tblGrid>
        <w:gridCol w:w="9360"/>
      </w:tblGrid>
      <w:tr>
        <w:tc>
          <w:tcPr>
            <w:tcW w:w="9360" w:type="dxa"/>
            <w:shd w:fill="FFFFFF"/>
            <w:tcMar>
              <w:top w:w="80" w:type="dxa"/>
              <w:bottom w:w="80" w:type="dxa"/>
              <w:start w:w="120" w:type="dxa"/>
              <w:end w:w="120" w:type="dxa"/>
            </w:tcMar>
            <w:vAlign w:val="center"/>
          </w:tcPr>
          <w:p>
            <w:pPr>
              <w:spacing w:before="0" w:after="0" w:line="240" w:lineRule="auto"/>
            </w:pPr>
            <w:r>
              <w:rPr>
                <w:rFonts w:ascii="Arial" w:hAnsi="Arial"/>
                <w:sz w:val="21"/>
                <w:color w:val="000000"/>
              </w:rPr>
              <w:t xml:space="preserve">EVENT PATHWAYS / SCENARIO TREES / PORTFOLIO PREPARATION</w:t>
            </w:r>
          </w:p>
        </w:tc>
      </w:tr>
      <w:tr>
        <w:tc>
          <w:tcPr>
            <w:tcW w:w="9360" w:type="dxa"/>
            <w:shd w:fill="FFFFFF"/>
            <w:tcMar>
              <w:top w:w="80" w:type="dxa"/>
              <w:bottom w:w="80" w:type="dxa"/>
              <w:start w:w="120" w:type="dxa"/>
              <w:end w:w="120" w:type="dxa"/>
            </w:tcMar>
            <w:vAlign w:val="center"/>
          </w:tcPr>
          <w:p>
            <w:pPr>
              <w:spacing w:before="0" w:after="0" w:line="240" w:lineRule="auto"/>
            </w:pPr>
            <w:r>
              <w:rPr>
                <w:rFonts w:ascii="Arial" w:hAnsi="Arial"/>
                <w:sz w:val="21"/>
                <w:color w:val="000000"/>
              </w:rPr>
              <w:t xml:space="preserve">Status: OPERATIONAL
Governance Pack: GOVPACK_83ec235639784ed2
Report Memory Binding: BIND_REPORT_MEMORY_20260621_212040_fdbaffa463
Authority: RESEARCH / FORECASTING / PREPARATION ONLY
Execution: CIO_ONLY_MANUAL | Order routing: FALSE | Orders generated: 0</w:t>
            </w:r>
          </w:p>
        </w:tc>
      </w:tr>
    </w:tbl>
    <w:p>
      <w:pPr>
        <w:spacing w:before="0" w:after="80" w:line="264" w:lineRule="auto"/>
      </w:pPr>
      <w:r>
        <w:rPr>
          <w:rFonts w:ascii="Arial" w:hAnsi="Arial"/>
          <w:sz w:val="22"/>
          <w:color w:val="000000"/>
        </w:rPr>
        <w:t xml:space="preserve"/>
      </w:r>
    </w:p>
    <w:tbl>
      <w:tblPr>
        <w:tblW w:w="9360" w:type="dxa"/>
        <w:tblInd w:w="120" w:type="dxa"/>
        <w:tblBorders>
          <w:top w:val="single" w:sz="4" w:color="D9E2F3"/>
          <w:left w:val="single" w:sz="4" w:color="D9E2F3"/>
          <w:bottom w:val="single" w:sz="4" w:color="D9E2F3"/>
          <w:right w:val="single" w:sz="4" w:color="D9E2F3"/>
          <w:insideH w:val="single" w:sz="4" w:color="D9E2F3"/>
          <w:insideV w:val="single" w:sz="4" w:color="D9E2F3"/>
        </w:tblBorders>
      </w:tblPr>
      <w:tblGrid>
        <w:gridCol w:w="1800"/>
        <w:gridCol w:w="4860"/>
        <w:gridCol w:w="1260"/>
        <w:gridCol w:w="1440"/>
      </w:tblGrid>
      <w:tr>
        <w:tc>
          <w:tcPr>
            <w:tcW w:w="1800" w:type="dxa"/>
            <w:shd w:fill="F2F4F7"/>
            <w:tcMar>
              <w:top w:w="80" w:type="dxa"/>
              <w:bottom w:w="80" w:type="dxa"/>
              <w:start w:w="120" w:type="dxa"/>
              <w:end w:w="120" w:type="dxa"/>
            </w:tcMar>
            <w:vAlign w:val="center"/>
          </w:tcPr>
          <w:p>
            <w:pPr>
              <w:spacing w:before="0" w:after="0" w:line="240" w:lineRule="auto"/>
            </w:pPr>
            <w:r>
              <w:rPr>
                <w:rFonts w:ascii="Arial" w:hAnsi="Arial"/>
                <w:sz w:val="13"/>
                <w:color w:val="000000"/>
                <w:b/>
              </w:rPr>
              <w:t xml:space="preserve">Field</w:t>
            </w:r>
          </w:p>
        </w:tc>
        <w:tc>
          <w:tcPr>
            <w:tcW w:w="4860" w:type="dxa"/>
            <w:shd w:fill="F2F4F7"/>
            <w:tcMar>
              <w:top w:w="80" w:type="dxa"/>
              <w:bottom w:w="80" w:type="dxa"/>
              <w:start w:w="120" w:type="dxa"/>
              <w:end w:w="120" w:type="dxa"/>
            </w:tcMar>
            <w:vAlign w:val="center"/>
          </w:tcPr>
          <w:p>
            <w:pPr>
              <w:spacing w:before="0" w:after="0" w:line="240" w:lineRule="auto"/>
            </w:pPr>
            <w:r>
              <w:rPr>
                <w:rFonts w:ascii="Arial" w:hAnsi="Arial"/>
                <w:sz w:val="13"/>
                <w:color w:val="000000"/>
                <w:b/>
              </w:rPr>
              <w:t xml:space="preserve">Value</w:t>
            </w:r>
          </w:p>
        </w:tc>
        <w:tc>
          <w:tcPr>
            <w:tcW w:w="1260" w:type="dxa"/>
            <w:shd w:fill="F2F4F7"/>
            <w:tcMar>
              <w:top w:w="80" w:type="dxa"/>
              <w:bottom w:w="80" w:type="dxa"/>
              <w:start w:w="120" w:type="dxa"/>
              <w:end w:w="120" w:type="dxa"/>
            </w:tcMar>
            <w:vAlign w:val="center"/>
          </w:tcPr>
          <w:p>
            <w:pPr>
              <w:spacing w:before="0" w:after="0" w:line="240" w:lineRule="auto"/>
            </w:pPr>
            <w:r>
              <w:rPr>
                <w:rFonts w:ascii="Arial" w:hAnsi="Arial"/>
                <w:sz w:val="13"/>
                <w:color w:val="000000"/>
                <w:b/>
              </w:rPr>
              <w:t xml:space="preserve">Certainty</w:t>
            </w:r>
          </w:p>
        </w:tc>
        <w:tc>
          <w:tcPr>
            <w:tcW w:w="1440" w:type="dxa"/>
            <w:shd w:fill="F2F4F7"/>
            <w:tcMar>
              <w:top w:w="80" w:type="dxa"/>
              <w:bottom w:w="80" w:type="dxa"/>
              <w:start w:w="120" w:type="dxa"/>
              <w:end w:w="120" w:type="dxa"/>
            </w:tcMar>
            <w:vAlign w:val="center"/>
          </w:tcPr>
          <w:p>
            <w:pPr>
              <w:spacing w:before="0" w:after="0" w:line="240" w:lineRule="auto"/>
            </w:pPr>
            <w:r>
              <w:rPr>
                <w:rFonts w:ascii="Arial" w:hAnsi="Arial"/>
                <w:sz w:val="13"/>
                <w:color w:val="000000"/>
                <w:b/>
              </w:rPr>
              <w:t xml:space="preserve">Source Layer</w:t>
            </w:r>
          </w:p>
        </w:tc>
      </w:tr>
      <w:tr>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PEI Status</w:t>
            </w:r>
          </w:p>
        </w:tc>
        <w:tc>
          <w:tcPr>
            <w:tcW w:w="486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OPERATIONAL</w:t>
            </w:r>
          </w:p>
        </w:tc>
        <w:tc>
          <w:tcPr>
            <w:tcW w:w="126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DATA_CONFIRMED</w:t>
            </w:r>
          </w:p>
        </w:tc>
        <w:tc>
          <w:tcPr>
            <w:tcW w:w="144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prospective_event_intelligence</w:t>
            </w:r>
          </w:p>
        </w:tc>
      </w:tr>
      <w:tr>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Version</w:t>
            </w:r>
          </w:p>
        </w:tc>
        <w:tc>
          <w:tcPr>
            <w:tcW w:w="486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pei_v0.1</w:t>
            </w:r>
          </w:p>
        </w:tc>
        <w:tc>
          <w:tcPr>
            <w:tcW w:w="126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DATA_CONFIRMED</w:t>
            </w:r>
          </w:p>
        </w:tc>
        <w:tc>
          <w:tcPr>
            <w:tcW w:w="144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prospective_event_intelligence</w:t>
            </w:r>
          </w:p>
        </w:tc>
      </w:tr>
      <w:tr>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Governance Pack ID</w:t>
            </w:r>
          </w:p>
        </w:tc>
        <w:tc>
          <w:tcPr>
            <w:tcW w:w="486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GOVPACK_83ec235639784ed2</w:t>
            </w:r>
          </w:p>
        </w:tc>
        <w:tc>
          <w:tcPr>
            <w:tcW w:w="126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LAW_BOUND</w:t>
            </w:r>
          </w:p>
        </w:tc>
        <w:tc>
          <w:tcPr>
            <w:tcW w:w="144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law_governance_memory</w:t>
            </w:r>
          </w:p>
        </w:tc>
      </w:tr>
      <w:tr>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Report Binding ID</w:t>
            </w:r>
          </w:p>
        </w:tc>
        <w:tc>
          <w:tcPr>
            <w:tcW w:w="486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BIND_REPORT_MEMORY_20260621_212040_fdbaffa463</w:t>
            </w:r>
          </w:p>
        </w:tc>
        <w:tc>
          <w:tcPr>
            <w:tcW w:w="126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LAW_BOUND</w:t>
            </w:r>
          </w:p>
        </w:tc>
        <w:tc>
          <w:tcPr>
            <w:tcW w:w="144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law_governance_memory</w:t>
            </w:r>
          </w:p>
        </w:tc>
      </w:tr>
      <w:tr>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Execution Authority</w:t>
            </w:r>
          </w:p>
        </w:tc>
        <w:tc>
          <w:tcPr>
            <w:tcW w:w="486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CIO_ONLY_MANUAL</w:t>
            </w:r>
          </w:p>
        </w:tc>
        <w:tc>
          <w:tcPr>
            <w:tcW w:w="126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GOVERNANCE_RULE</w:t>
            </w:r>
          </w:p>
        </w:tc>
        <w:tc>
          <w:tcPr>
            <w:tcW w:w="144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execution_doctrine</w:t>
            </w:r>
          </w:p>
        </w:tc>
      </w:tr>
      <w:tr>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Order Routing Enabled</w:t>
            </w:r>
          </w:p>
        </w:tc>
        <w:tc>
          <w:tcPr>
            <w:tcW w:w="486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False</w:t>
            </w:r>
          </w:p>
        </w:tc>
        <w:tc>
          <w:tcPr>
            <w:tcW w:w="126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GOVERNANCE_RULE</w:t>
            </w:r>
          </w:p>
        </w:tc>
        <w:tc>
          <w:tcPr>
            <w:tcW w:w="144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execution_doctrine</w:t>
            </w:r>
          </w:p>
        </w:tc>
      </w:tr>
      <w:tr>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Orders Generated</w:t>
            </w:r>
          </w:p>
        </w:tc>
        <w:tc>
          <w:tcPr>
            <w:tcW w:w="486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0</w:t>
            </w:r>
          </w:p>
        </w:tc>
        <w:tc>
          <w:tcPr>
            <w:tcW w:w="126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GOVERNANCE_RULE</w:t>
            </w:r>
          </w:p>
        </w:tc>
        <w:tc>
          <w:tcPr>
            <w:tcW w:w="144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execution_doctrine</w:t>
            </w:r>
          </w:p>
        </w:tc>
      </w:tr>
      <w:tr>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Active Event</w:t>
            </w:r>
          </w:p>
        </w:tc>
        <w:tc>
          <w:tcPr>
            <w:tcW w:w="486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Warsh hawkish Fed repricing [FED_POLICY]</w:t>
            </w:r>
          </w:p>
        </w:tc>
        <w:tc>
          <w:tcPr>
            <w:tcW w:w="126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MODEL_INFERRED</w:t>
            </w:r>
          </w:p>
        </w:tc>
        <w:tc>
          <w:tcPr>
            <w:tcW w:w="144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pei_event_registry</w:t>
            </w:r>
          </w:p>
        </w:tc>
      </w:tr>
      <w:tr>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Active Event</w:t>
            </w:r>
          </w:p>
        </w:tc>
        <w:tc>
          <w:tcPr>
            <w:tcW w:w="486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BOJ yen carry unwind watch [YEN_CARRY_RISK]</w:t>
            </w:r>
          </w:p>
        </w:tc>
        <w:tc>
          <w:tcPr>
            <w:tcW w:w="126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MODEL_INFERRED</w:t>
            </w:r>
          </w:p>
        </w:tc>
        <w:tc>
          <w:tcPr>
            <w:tcW w:w="144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pei_event_registry</w:t>
            </w:r>
          </w:p>
        </w:tc>
      </w:tr>
      <w:tr>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Active Event</w:t>
            </w:r>
          </w:p>
        </w:tc>
        <w:tc>
          <w:tcPr>
            <w:tcW w:w="486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SpaceX capital absorption / ASTS proxy suppression [PRIVATE_MARKET_CAPITAL_ABSORPTION]</w:t>
            </w:r>
          </w:p>
        </w:tc>
        <w:tc>
          <w:tcPr>
            <w:tcW w:w="126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MODEL_INFERRED</w:t>
            </w:r>
          </w:p>
        </w:tc>
        <w:tc>
          <w:tcPr>
            <w:tcW w:w="144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pei_event_registry</w:t>
            </w:r>
          </w:p>
        </w:tc>
      </w:tr>
    </w:tbl>
    <w:p>
      <w:pPr>
        <w:spacing w:before="0" w:after="80" w:line="264" w:lineRule="auto"/>
      </w:pPr>
      <w:r>
        <w:rPr>
          <w:rFonts w:ascii="Arial" w:hAnsi="Arial"/>
          <w:sz w:val="22"/>
          <w:color w:val="000000"/>
        </w:rPr>
        <w:t xml:space="preserve"/>
      </w:r>
    </w:p>
    <w:tbl>
      <w:tblPr>
        <w:tblW w:w="9360" w:type="dxa"/>
        <w:tblInd w:w="120" w:type="dxa"/>
        <w:tblBorders>
          <w:top w:val="single" w:sz="4" w:color="D9E2F3"/>
          <w:left w:val="single" w:sz="4" w:color="D9E2F3"/>
          <w:bottom w:val="single" w:sz="4" w:color="D9E2F3"/>
          <w:right w:val="single" w:sz="4" w:color="D9E2F3"/>
          <w:insideH w:val="single" w:sz="4" w:color="D9E2F3"/>
          <w:insideV w:val="single" w:sz="4" w:color="D9E2F3"/>
        </w:tblBorders>
      </w:tblPr>
      <w:tblGrid>
        <w:gridCol w:w="1500"/>
        <w:gridCol w:w="2100"/>
        <w:gridCol w:w="900"/>
        <w:gridCol w:w="1500"/>
        <w:gridCol w:w="1500"/>
        <w:gridCol w:w="1860"/>
      </w:tblGrid>
      <w:tr>
        <w:tc>
          <w:tcPr>
            <w:tcW w:w="1500" w:type="dxa"/>
            <w:shd w:fill="F2F4F7"/>
            <w:tcMar>
              <w:top w:w="80" w:type="dxa"/>
              <w:bottom w:w="80" w:type="dxa"/>
              <w:start w:w="120" w:type="dxa"/>
              <w:end w:w="120" w:type="dxa"/>
            </w:tcMar>
            <w:vAlign w:val="center"/>
          </w:tcPr>
          <w:p>
            <w:pPr>
              <w:spacing w:before="0" w:after="0" w:line="240" w:lineRule="auto"/>
            </w:pPr>
            <w:r>
              <w:rPr>
                <w:rFonts w:ascii="Arial" w:hAnsi="Arial"/>
                <w:sz w:val="12"/>
                <w:color w:val="000000"/>
                <w:b/>
              </w:rPr>
              <w:t xml:space="preserve">Event</w:t>
            </w:r>
          </w:p>
        </w:tc>
        <w:tc>
          <w:tcPr>
            <w:tcW w:w="2100" w:type="dxa"/>
            <w:shd w:fill="F2F4F7"/>
            <w:tcMar>
              <w:top w:w="80" w:type="dxa"/>
              <w:bottom w:w="80" w:type="dxa"/>
              <w:start w:w="120" w:type="dxa"/>
              <w:end w:w="120" w:type="dxa"/>
            </w:tcMar>
            <w:vAlign w:val="center"/>
          </w:tcPr>
          <w:p>
            <w:pPr>
              <w:spacing w:before="0" w:after="0" w:line="240" w:lineRule="auto"/>
            </w:pPr>
            <w:r>
              <w:rPr>
                <w:rFonts w:ascii="Arial" w:hAnsi="Arial"/>
                <w:sz w:val="12"/>
                <w:color w:val="000000"/>
                <w:b/>
              </w:rPr>
              <w:t xml:space="preserve">Branch</w:t>
            </w:r>
          </w:p>
        </w:tc>
        <w:tc>
          <w:tcPr>
            <w:tcW w:w="900" w:type="dxa"/>
            <w:shd w:fill="F2F4F7"/>
            <w:tcMar>
              <w:top w:w="80" w:type="dxa"/>
              <w:bottom w:w="80" w:type="dxa"/>
              <w:start w:w="120" w:type="dxa"/>
              <w:end w:w="120" w:type="dxa"/>
            </w:tcMar>
            <w:vAlign w:val="center"/>
          </w:tcPr>
          <w:p>
            <w:pPr>
              <w:spacing w:before="0" w:after="0" w:line="240" w:lineRule="auto"/>
            </w:pPr>
            <w:r>
              <w:rPr>
                <w:rFonts w:ascii="Arial" w:hAnsi="Arial"/>
                <w:sz w:val="12"/>
                <w:color w:val="000000"/>
                <w:b/>
              </w:rPr>
              <w:t xml:space="preserve">Probability</w:t>
            </w:r>
          </w:p>
        </w:tc>
        <w:tc>
          <w:tcPr>
            <w:tcW w:w="1500" w:type="dxa"/>
            <w:shd w:fill="F2F4F7"/>
            <w:tcMar>
              <w:top w:w="80" w:type="dxa"/>
              <w:bottom w:w="80" w:type="dxa"/>
              <w:start w:w="120" w:type="dxa"/>
              <w:end w:w="120" w:type="dxa"/>
            </w:tcMar>
            <w:vAlign w:val="center"/>
          </w:tcPr>
          <w:p>
            <w:pPr>
              <w:spacing w:before="0" w:after="0" w:line="240" w:lineRule="auto"/>
            </w:pPr>
            <w:r>
              <w:rPr>
                <w:rFonts w:ascii="Arial" w:hAnsi="Arial"/>
                <w:sz w:val="12"/>
                <w:color w:val="000000"/>
                <w:b/>
              </w:rPr>
              <w:t xml:space="preserve">Allowed</w:t>
            </w:r>
          </w:p>
        </w:tc>
        <w:tc>
          <w:tcPr>
            <w:tcW w:w="1500" w:type="dxa"/>
            <w:shd w:fill="F2F4F7"/>
            <w:tcMar>
              <w:top w:w="80" w:type="dxa"/>
              <w:bottom w:w="80" w:type="dxa"/>
              <w:start w:w="120" w:type="dxa"/>
              <w:end w:w="120" w:type="dxa"/>
            </w:tcMar>
            <w:vAlign w:val="center"/>
          </w:tcPr>
          <w:p>
            <w:pPr>
              <w:spacing w:before="0" w:after="0" w:line="240" w:lineRule="auto"/>
            </w:pPr>
            <w:r>
              <w:rPr>
                <w:rFonts w:ascii="Arial" w:hAnsi="Arial"/>
                <w:sz w:val="12"/>
                <w:color w:val="000000"/>
                <w:b/>
              </w:rPr>
              <w:t xml:space="preserve">Blocked</w:t>
            </w:r>
          </w:p>
        </w:tc>
        <w:tc>
          <w:tcPr>
            <w:tcW w:w="1860" w:type="dxa"/>
            <w:shd w:fill="F2F4F7"/>
            <w:tcMar>
              <w:top w:w="80" w:type="dxa"/>
              <w:bottom w:w="80" w:type="dxa"/>
              <w:start w:w="120" w:type="dxa"/>
              <w:end w:w="120" w:type="dxa"/>
            </w:tcMar>
            <w:vAlign w:val="center"/>
          </w:tcPr>
          <w:p>
            <w:pPr>
              <w:spacing w:before="0" w:after="0" w:line="240" w:lineRule="auto"/>
            </w:pPr>
            <w:r>
              <w:rPr>
                <w:rFonts w:ascii="Arial" w:hAnsi="Arial"/>
                <w:sz w:val="12"/>
                <w:color w:val="000000"/>
                <w:b/>
              </w:rPr>
              <w:t xml:space="preserve">Kill Conditions</w:t>
            </w:r>
          </w:p>
        </w:tc>
      </w:tr>
      <w:tr>
        <w:tc>
          <w:tcPr>
            <w:tcW w:w="15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Warsh hawkish Fed repricing</w:t>
            </w:r>
          </w:p>
        </w:tc>
        <w:tc>
          <w:tcPr>
            <w:tcW w:w="21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Hawkish repricing persists</w:t>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0.4</w:t>
            </w:r>
          </w:p>
        </w:tc>
        <w:tc>
          <w:tcPr>
            <w:tcW w:w="15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HOLD / hedge retain</w:t>
            </w:r>
          </w:p>
        </w:tc>
        <w:tc>
          <w:tcPr>
            <w:tcW w:w="15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Add risk / second tranche</w:t>
            </w:r>
          </w:p>
        </w:tc>
        <w:tc>
          <w:tcPr>
            <w:tcW w:w="186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QQQ fades while VXX rises; credit stress appears; yen carry unwind accelerates</w:t>
            </w:r>
          </w:p>
        </w:tc>
      </w:tr>
      <w:tr>
        <w:tc>
          <w:tcPr>
            <w:tcW w:w="15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Warsh hawkish Fed repricing</w:t>
            </w:r>
          </w:p>
        </w:tc>
        <w:tc>
          <w:tcPr>
            <w:tcW w:w="21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Inflation relief offsets hawkishness</w:t>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0.3</w:t>
            </w:r>
          </w:p>
        </w:tc>
        <w:tc>
          <w:tcPr>
            <w:tcW w:w="15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Hold scouts; review trims into strength</w:t>
            </w:r>
          </w:p>
        </w:tc>
        <w:tc>
          <w:tcPr>
            <w:tcW w:w="15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Chase open</w:t>
            </w:r>
          </w:p>
        </w:tc>
        <w:tc>
          <w:tcPr>
            <w:tcW w:w="186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QQQ fades while VXX rises; credit stress appears; yen carry unwind accelerates</w:t>
            </w:r>
          </w:p>
        </w:tc>
      </w:tr>
      <w:tr>
        <w:tc>
          <w:tcPr>
            <w:tcW w:w="15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Warsh hawkish Fed repricing</w:t>
            </w:r>
          </w:p>
        </w:tc>
        <w:tc>
          <w:tcPr>
            <w:tcW w:w="21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Risk rally fades under liquidity pressure</w:t>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0.3</w:t>
            </w:r>
          </w:p>
        </w:tc>
        <w:tc>
          <w:tcPr>
            <w:tcW w:w="15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Preserve cash / de-risk review</w:t>
            </w:r>
          </w:p>
        </w:tc>
        <w:tc>
          <w:tcPr>
            <w:tcW w:w="15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DCA / scale-in</w:t>
            </w:r>
          </w:p>
        </w:tc>
        <w:tc>
          <w:tcPr>
            <w:tcW w:w="186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QQQ fades while VXX rises; credit stress appears; yen carry unwind accelerates</w:t>
            </w:r>
          </w:p>
        </w:tc>
      </w:tr>
      <w:tr>
        <w:tc>
          <w:tcPr>
            <w:tcW w:w="15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BOJ yen carry unwind watch</w:t>
            </w:r>
          </w:p>
        </w:tc>
        <w:tc>
          <w:tcPr>
            <w:tcW w:w="21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Carry unwind active</w:t>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0.45</w:t>
            </w:r>
          </w:p>
        </w:tc>
        <w:tc>
          <w:tcPr>
            <w:tcW w:w="15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Hedge retain / cash preserve</w:t>
            </w:r>
          </w:p>
        </w:tc>
        <w:tc>
          <w:tcPr>
            <w:tcW w:w="15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Add risk</w:t>
            </w:r>
          </w:p>
        </w:tc>
        <w:tc>
          <w:tcPr>
            <w:tcW w:w="186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USDJPY breakdown plus VXX spike plus QQQ/IWM selloff</w:t>
            </w:r>
          </w:p>
        </w:tc>
      </w:tr>
      <w:tr>
        <w:tc>
          <w:tcPr>
            <w:tcW w:w="15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BOJ yen carry unwind watch</w:t>
            </w:r>
          </w:p>
        </w:tc>
        <w:tc>
          <w:tcPr>
            <w:tcW w:w="21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Carry stress stabilizes</w:t>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0.3</w:t>
            </w:r>
          </w:p>
        </w:tc>
        <w:tc>
          <w:tcPr>
            <w:tcW w:w="15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Hold scouts / observe</w:t>
            </w:r>
          </w:p>
        </w:tc>
        <w:tc>
          <w:tcPr>
            <w:tcW w:w="15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Second tranche</w:t>
            </w:r>
          </w:p>
        </w:tc>
        <w:tc>
          <w:tcPr>
            <w:tcW w:w="186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USDJPY breakdown plus VXX spike plus QQQ/IWM selloff</w:t>
            </w:r>
          </w:p>
        </w:tc>
      </w:tr>
      <w:tr>
        <w:tc>
          <w:tcPr>
            <w:tcW w:w="15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BOJ yen carry unwind watch</w:t>
            </w:r>
          </w:p>
        </w:tc>
        <w:tc>
          <w:tcPr>
            <w:tcW w:w="21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BOJ signal fades</w:t>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0.25</w:t>
            </w:r>
          </w:p>
        </w:tc>
        <w:tc>
          <w:tcPr>
            <w:tcW w:w="15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Trim hedge review</w:t>
            </w:r>
          </w:p>
        </w:tc>
        <w:tc>
          <w:tcPr>
            <w:tcW w:w="15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Automatic risk-on</w:t>
            </w:r>
          </w:p>
        </w:tc>
        <w:tc>
          <w:tcPr>
            <w:tcW w:w="186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USDJPY breakdown plus VXX spike plus QQQ/IWM selloff</w:t>
            </w:r>
          </w:p>
        </w:tc>
      </w:tr>
      <w:tr>
        <w:tc>
          <w:tcPr>
            <w:tcW w:w="15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SpaceX capital absorption / ASTS proxy suppression</w:t>
            </w:r>
          </w:p>
        </w:tc>
        <w:tc>
          <w:tcPr>
            <w:tcW w:w="21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Reflexive suppression confirmed</w:t>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0.45</w:t>
            </w:r>
          </w:p>
        </w:tc>
        <w:tc>
          <w:tcPr>
            <w:tcW w:w="15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HOLD / OBSERVE; pullback-only review</w:t>
            </w:r>
          </w:p>
        </w:tc>
        <w:tc>
          <w:tcPr>
            <w:tcW w:w="15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Panic de-risk</w:t>
            </w:r>
          </w:p>
        </w:tc>
        <w:tc>
          <w:tcPr>
            <w:tcW w:w="186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theme basket fails; ASTS catalyst breaks; credit/liquidity systemic stress confirms</w:t>
            </w:r>
          </w:p>
        </w:tc>
      </w:tr>
      <w:tr>
        <w:tc>
          <w:tcPr>
            <w:tcW w:w="15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SpaceX capital absorption / ASTS proxy suppression</w:t>
            </w:r>
          </w:p>
        </w:tc>
        <w:tc>
          <w:tcPr>
            <w:tcW w:w="21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Thesis breakdown likely</w:t>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0.25</w:t>
            </w:r>
          </w:p>
        </w:tc>
        <w:tc>
          <w:tcPr>
            <w:tcW w:w="15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De-risk review</w:t>
            </w:r>
          </w:p>
        </w:tc>
        <w:tc>
          <w:tcPr>
            <w:tcW w:w="15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Reload weakness</w:t>
            </w:r>
          </w:p>
        </w:tc>
        <w:tc>
          <w:tcPr>
            <w:tcW w:w="186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theme basket fails; ASTS catalyst breaks; credit/liquidity systemic stress confirms</w:t>
            </w:r>
          </w:p>
        </w:tc>
      </w:tr>
      <w:tr>
        <w:tc>
          <w:tcPr>
            <w:tcW w:w="15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SpaceX capital absorption / ASTS proxy suppression</w:t>
            </w:r>
          </w:p>
        </w:tc>
        <w:tc>
          <w:tcPr>
            <w:tcW w:w="21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Broad risk-off contamination</w:t>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0.3</w:t>
            </w:r>
          </w:p>
        </w:tc>
        <w:tc>
          <w:tcPr>
            <w:tcW w:w="15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Add blocked / hedge retain</w:t>
            </w:r>
          </w:p>
        </w:tc>
        <w:tc>
          <w:tcPr>
            <w:tcW w:w="15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DCA / scale-in</w:t>
            </w:r>
          </w:p>
        </w:tc>
        <w:tc>
          <w:tcPr>
            <w:tcW w:w="186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theme basket fails; ASTS catalyst breaks; credit/liquidity systemic stress confirms</w:t>
            </w:r>
          </w:p>
        </w:tc>
      </w:tr>
    </w:tbl>
    <w:p>
      <w:pPr>
        <w:spacing w:before="0" w:after="80" w:line="264" w:lineRule="auto"/>
      </w:pPr>
      <w:r>
        <w:rPr>
          <w:rFonts w:ascii="Arial" w:hAnsi="Arial"/>
          <w:sz w:val="22"/>
          <w:color w:val="000000"/>
        </w:rPr>
        <w:t xml:space="preserve"/>
      </w:r>
    </w:p>
    <w:tbl>
      <w:tblPr>
        <w:tblW w:w="9360" w:type="dxa"/>
        <w:tblInd w:w="120" w:type="dxa"/>
        <w:tblBorders>
          <w:top w:val="single" w:sz="4" w:color="D9E2F3"/>
          <w:left w:val="single" w:sz="4" w:color="D9E2F3"/>
          <w:bottom w:val="single" w:sz="4" w:color="D9E2F3"/>
          <w:right w:val="single" w:sz="4" w:color="D9E2F3"/>
          <w:insideH w:val="single" w:sz="4" w:color="D9E2F3"/>
          <w:insideV w:val="single" w:sz="4" w:color="D9E2F3"/>
        </w:tblBorders>
      </w:tblPr>
      <w:tblGrid>
        <w:gridCol w:w="1500"/>
        <w:gridCol w:w="2460"/>
        <w:gridCol w:w="1800"/>
        <w:gridCol w:w="1800"/>
        <w:gridCol w:w="1800"/>
      </w:tblGrid>
      <w:tr>
        <w:tc>
          <w:tcPr>
            <w:tcW w:w="1500" w:type="dxa"/>
            <w:shd w:fill="F2F4F7"/>
            <w:tcMar>
              <w:top w:w="80" w:type="dxa"/>
              <w:bottom w:w="80" w:type="dxa"/>
              <w:start w:w="120" w:type="dxa"/>
              <w:end w:w="120" w:type="dxa"/>
            </w:tcMar>
            <w:vAlign w:val="center"/>
          </w:tcPr>
          <w:p>
            <w:pPr>
              <w:spacing w:before="0" w:after="0" w:line="240" w:lineRule="auto"/>
            </w:pPr>
            <w:r>
              <w:rPr>
                <w:rFonts w:ascii="Arial" w:hAnsi="Arial"/>
                <w:sz w:val="12"/>
                <w:color w:val="000000"/>
                <w:b/>
              </w:rPr>
              <w:t xml:space="preserve">Event</w:t>
            </w:r>
          </w:p>
        </w:tc>
        <w:tc>
          <w:tcPr>
            <w:tcW w:w="2460" w:type="dxa"/>
            <w:shd w:fill="F2F4F7"/>
            <w:tcMar>
              <w:top w:w="80" w:type="dxa"/>
              <w:bottom w:w="80" w:type="dxa"/>
              <w:start w:w="120" w:type="dxa"/>
              <w:end w:w="120" w:type="dxa"/>
            </w:tcMar>
            <w:vAlign w:val="center"/>
          </w:tcPr>
          <w:p>
            <w:pPr>
              <w:spacing w:before="0" w:after="0" w:line="240" w:lineRule="auto"/>
            </w:pPr>
            <w:r>
              <w:rPr>
                <w:rFonts w:ascii="Arial" w:hAnsi="Arial"/>
                <w:sz w:val="12"/>
                <w:color w:val="000000"/>
                <w:b/>
              </w:rPr>
              <w:t xml:space="preserve">Branch</w:t>
            </w:r>
          </w:p>
        </w:tc>
        <w:tc>
          <w:tcPr>
            <w:tcW w:w="1800" w:type="dxa"/>
            <w:shd w:fill="F2F4F7"/>
            <w:tcMar>
              <w:top w:w="80" w:type="dxa"/>
              <w:bottom w:w="80" w:type="dxa"/>
              <w:start w:w="120" w:type="dxa"/>
              <w:end w:w="120" w:type="dxa"/>
            </w:tcMar>
            <w:vAlign w:val="center"/>
          </w:tcPr>
          <w:p>
            <w:pPr>
              <w:spacing w:before="0" w:after="0" w:line="240" w:lineRule="auto"/>
            </w:pPr>
            <w:r>
              <w:rPr>
                <w:rFonts w:ascii="Arial" w:hAnsi="Arial"/>
                <w:sz w:val="12"/>
                <w:color w:val="000000"/>
                <w:b/>
              </w:rPr>
              <w:t xml:space="preserve">Allowed</w:t>
            </w:r>
          </w:p>
        </w:tc>
        <w:tc>
          <w:tcPr>
            <w:tcW w:w="1800" w:type="dxa"/>
            <w:shd w:fill="F2F4F7"/>
            <w:tcMar>
              <w:top w:w="80" w:type="dxa"/>
              <w:bottom w:w="80" w:type="dxa"/>
              <w:start w:w="120" w:type="dxa"/>
              <w:end w:w="120" w:type="dxa"/>
            </w:tcMar>
            <w:vAlign w:val="center"/>
          </w:tcPr>
          <w:p>
            <w:pPr>
              <w:spacing w:before="0" w:after="0" w:line="240" w:lineRule="auto"/>
            </w:pPr>
            <w:r>
              <w:rPr>
                <w:rFonts w:ascii="Arial" w:hAnsi="Arial"/>
                <w:sz w:val="12"/>
                <w:color w:val="000000"/>
                <w:b/>
              </w:rPr>
              <w:t xml:space="preserve">Blocked</w:t>
            </w:r>
          </w:p>
        </w:tc>
        <w:tc>
          <w:tcPr>
            <w:tcW w:w="1800" w:type="dxa"/>
            <w:shd w:fill="F2F4F7"/>
            <w:tcMar>
              <w:top w:w="80" w:type="dxa"/>
              <w:bottom w:w="80" w:type="dxa"/>
              <w:start w:w="120" w:type="dxa"/>
              <w:end w:w="120" w:type="dxa"/>
            </w:tcMar>
            <w:vAlign w:val="center"/>
          </w:tcPr>
          <w:p>
            <w:pPr>
              <w:spacing w:before="0" w:after="0" w:line="240" w:lineRule="auto"/>
            </w:pPr>
            <w:r>
              <w:rPr>
                <w:rFonts w:ascii="Arial" w:hAnsi="Arial"/>
                <w:sz w:val="12"/>
                <w:color w:val="000000"/>
                <w:b/>
              </w:rPr>
              <w:t xml:space="preserve">Resolution Date</w:t>
            </w:r>
          </w:p>
        </w:tc>
      </w:tr>
      <w:tr>
        <w:tc>
          <w:tcPr>
            <w:tcW w:w="15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Warsh hawkish Fed repricing</w:t>
            </w:r>
          </w:p>
        </w:tc>
        <w:tc>
          <w:tcPr>
            <w:tcW w:w="246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Hawkish repricing persists</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HOLD / hedge retain</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Add risk / second tranche</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2026-06-27</w:t>
            </w:r>
          </w:p>
        </w:tc>
      </w:tr>
      <w:tr>
        <w:tc>
          <w:tcPr>
            <w:tcW w:w="15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Warsh hawkish Fed repricing</w:t>
            </w:r>
          </w:p>
        </w:tc>
        <w:tc>
          <w:tcPr>
            <w:tcW w:w="246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Inflation relief offsets hawkishness</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Hold scouts; review trims into strength</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Chase open</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2026-06-27</w:t>
            </w:r>
          </w:p>
        </w:tc>
      </w:tr>
      <w:tr>
        <w:tc>
          <w:tcPr>
            <w:tcW w:w="15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Warsh hawkish Fed repricing</w:t>
            </w:r>
          </w:p>
        </w:tc>
        <w:tc>
          <w:tcPr>
            <w:tcW w:w="246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Risk rally fades under liquidity pressure</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Preserve cash / de-risk review</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DCA / scale-in</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2026-06-27</w:t>
            </w:r>
          </w:p>
        </w:tc>
      </w:tr>
      <w:tr>
        <w:tc>
          <w:tcPr>
            <w:tcW w:w="15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BOJ yen carry unwind watch</w:t>
            </w:r>
          </w:p>
        </w:tc>
        <w:tc>
          <w:tcPr>
            <w:tcW w:w="246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Carry unwind active</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Hedge retain / cash preserve</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Add risk</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2026-06-27</w:t>
            </w:r>
          </w:p>
        </w:tc>
      </w:tr>
      <w:tr>
        <w:tc>
          <w:tcPr>
            <w:tcW w:w="15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BOJ yen carry unwind watch</w:t>
            </w:r>
          </w:p>
        </w:tc>
        <w:tc>
          <w:tcPr>
            <w:tcW w:w="246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Carry stress stabilizes</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Hold scouts / observe</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Second tranche</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2026-06-27</w:t>
            </w:r>
          </w:p>
        </w:tc>
      </w:tr>
      <w:tr>
        <w:tc>
          <w:tcPr>
            <w:tcW w:w="15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BOJ yen carry unwind watch</w:t>
            </w:r>
          </w:p>
        </w:tc>
        <w:tc>
          <w:tcPr>
            <w:tcW w:w="246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BOJ signal fades</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Trim hedge review</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Automatic risk-on</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2026-06-27</w:t>
            </w:r>
          </w:p>
        </w:tc>
      </w:tr>
      <w:tr>
        <w:tc>
          <w:tcPr>
            <w:tcW w:w="15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SpaceX capital absorption / ASTS proxy suppression</w:t>
            </w:r>
          </w:p>
        </w:tc>
        <w:tc>
          <w:tcPr>
            <w:tcW w:w="246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Reflexive suppression confirmed</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HOLD / OBSERVE; pullback-only review</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Panic de-risk</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2026-07-02</w:t>
            </w:r>
          </w:p>
        </w:tc>
      </w:tr>
    </w:tbl>
    <w:p>
      <w:pPr>
        <w:spacing w:before="0" w:after="80" w:line="264" w:lineRule="auto"/>
      </w:pPr>
      <w:r>
        <w:rPr>
          <w:rFonts w:ascii="Arial" w:hAnsi="Arial"/>
          <w:sz w:val="22"/>
          <w:color w:val="000000"/>
        </w:rPr>
        <w:t xml:space="preserve"/>
      </w:r>
    </w:p>
    <w:p>
      <w:pPr>
        <w:spacing w:before="240" w:after="120" w:line="264" w:lineRule="auto"/>
        <w:pStyle w:val="Heading1"/>
        <w:keepNext/>
      </w:pPr>
      <w:r>
        <w:rPr>
          <w:rFonts w:ascii="Arial" w:hAnsi="Arial"/>
          <w:sz w:val="32"/>
          <w:color w:val="1F4E79"/>
          <w:b/>
        </w:rPr>
        <w:t xml:space="preserve">00C · STR SIGNAL, ENTROPY, AND EDGE</w:t>
      </w:r>
    </w:p>
    <w:tbl>
      <w:tblPr>
        <w:tblW w:w="9360" w:type="dxa"/>
        <w:tblInd w:w="120" w:type="dxa"/>
        <w:tblBorders>
          <w:top w:val="single" w:sz="4" w:color="D9E2F3"/>
          <w:left w:val="single" w:sz="4" w:color="D9E2F3"/>
          <w:bottom w:val="single" w:sz="4" w:color="D9E2F3"/>
          <w:right w:val="single" w:sz="4" w:color="D9E2F3"/>
          <w:insideH w:val="single" w:sz="4" w:color="D9E2F3"/>
          <w:insideV w:val="single" w:sz="4" w:color="D9E2F3"/>
        </w:tblBorders>
      </w:tblPr>
      <w:tblGrid>
        <w:gridCol w:w="9360"/>
      </w:tblGrid>
      <w:tr>
        <w:tc>
          <w:tcPr>
            <w:tcW w:w="9360" w:type="dxa"/>
            <w:shd w:fill="FFFFFF"/>
            <w:tcMar>
              <w:top w:w="80" w:type="dxa"/>
              <w:bottom w:w="80" w:type="dxa"/>
              <w:start w:w="120" w:type="dxa"/>
              <w:end w:w="120" w:type="dxa"/>
            </w:tcMar>
            <w:vAlign w:val="center"/>
          </w:tcPr>
          <w:p>
            <w:pPr>
              <w:spacing w:before="0" w:after="0" w:line="240" w:lineRule="auto"/>
            </w:pPr>
            <w:r>
              <w:rPr>
                <w:rFonts w:ascii="Arial" w:hAnsi="Arial"/>
                <w:sz w:val="21"/>
                <w:color w:val="000000"/>
              </w:rPr>
              <w:t xml:space="preserve">SHANNON-THORP RESEARCH-ONLY ADVISORY LAYER</w:t>
            </w:r>
          </w:p>
        </w:tc>
      </w:tr>
      <w:tr>
        <w:tc>
          <w:tcPr>
            <w:tcW w:w="9360" w:type="dxa"/>
            <w:shd w:fill="FFFFFF"/>
            <w:tcMar>
              <w:top w:w="80" w:type="dxa"/>
              <w:bottom w:w="80" w:type="dxa"/>
              <w:start w:w="120" w:type="dxa"/>
              <w:end w:w="120" w:type="dxa"/>
            </w:tcMar>
            <w:vAlign w:val="center"/>
          </w:tcPr>
          <w:p>
            <w:pPr>
              <w:spacing w:before="0" w:after="0" w:line="240" w:lineRule="auto"/>
            </w:pPr>
            <w:r>
              <w:rPr>
                <w:rFonts w:ascii="Arial" w:hAnsi="Arial"/>
                <w:sz w:val="21"/>
                <w:color w:val="000000"/>
              </w:rPr>
              <w:t xml:space="preserve">Status: OPERATIONAL
Governance Pack: GOVPACK_83ec235639784ed2
Report Memory Binding: BIND_REPORT_MEMORY_20260621_212040_fdbaffa463
Authority: RESEARCH / PROPOSAL / PREPARATION ONLY
Execution: CIO_ONLY_MANUAL | Order routing: FALSE | Orders generated: 0
Kelly output is advisory only. It is not an order. It does not override CIO manual sizing.</w:t>
            </w:r>
          </w:p>
        </w:tc>
      </w:tr>
    </w:tbl>
    <w:p>
      <w:pPr>
        <w:spacing w:before="0" w:after="80" w:line="264" w:lineRule="auto"/>
      </w:pPr>
      <w:r>
        <w:rPr>
          <w:rFonts w:ascii="Arial" w:hAnsi="Arial"/>
          <w:sz w:val="22"/>
          <w:color w:val="000000"/>
        </w:rPr>
        <w:t xml:space="preserve"/>
      </w:r>
    </w:p>
    <w:tbl>
      <w:tblPr>
        <w:tblW w:w="9360" w:type="dxa"/>
        <w:tblInd w:w="120" w:type="dxa"/>
        <w:tblBorders>
          <w:top w:val="single" w:sz="4" w:color="D9E2F3"/>
          <w:left w:val="single" w:sz="4" w:color="D9E2F3"/>
          <w:bottom w:val="single" w:sz="4" w:color="D9E2F3"/>
          <w:right w:val="single" w:sz="4" w:color="D9E2F3"/>
          <w:insideH w:val="single" w:sz="4" w:color="D9E2F3"/>
          <w:insideV w:val="single" w:sz="4" w:color="D9E2F3"/>
        </w:tblBorders>
      </w:tblPr>
      <w:tblGrid>
        <w:gridCol w:w="2500"/>
        <w:gridCol w:w="6860"/>
      </w:tblGrid>
      <w:tr>
        <w:tc>
          <w:tcPr>
            <w:tcW w:w="2500" w:type="dxa"/>
            <w:shd w:fill="F2F4F7"/>
            <w:tcMar>
              <w:top w:w="80" w:type="dxa"/>
              <w:bottom w:w="80" w:type="dxa"/>
              <w:start w:w="120" w:type="dxa"/>
              <w:end w:w="120" w:type="dxa"/>
            </w:tcMar>
            <w:vAlign w:val="center"/>
          </w:tcPr>
          <w:p>
            <w:pPr>
              <w:spacing w:before="0" w:after="0" w:line="240" w:lineRule="auto"/>
            </w:pPr>
            <w:r>
              <w:rPr>
                <w:rFonts w:ascii="Arial" w:hAnsi="Arial"/>
                <w:sz w:val="13"/>
                <w:color w:val="000000"/>
                <w:b/>
              </w:rPr>
              <w:t xml:space="preserve">Field</w:t>
            </w:r>
          </w:p>
        </w:tc>
        <w:tc>
          <w:tcPr>
            <w:tcW w:w="6860" w:type="dxa"/>
            <w:shd w:fill="F2F4F7"/>
            <w:tcMar>
              <w:top w:w="80" w:type="dxa"/>
              <w:bottom w:w="80" w:type="dxa"/>
              <w:start w:w="120" w:type="dxa"/>
              <w:end w:w="120" w:type="dxa"/>
            </w:tcMar>
            <w:vAlign w:val="center"/>
          </w:tcPr>
          <w:p>
            <w:pPr>
              <w:spacing w:before="0" w:after="0" w:line="240" w:lineRule="auto"/>
            </w:pPr>
            <w:r>
              <w:rPr>
                <w:rFonts w:ascii="Arial" w:hAnsi="Arial"/>
                <w:sz w:val="13"/>
                <w:color w:val="000000"/>
                <w:b/>
              </w:rPr>
              <w:t xml:space="preserve">Value</w:t>
            </w:r>
          </w:p>
        </w:tc>
      </w:tr>
      <w:tr>
        <w:tc>
          <w:tcPr>
            <w:tcW w:w="25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Status</w:t>
            </w:r>
          </w:p>
        </w:tc>
        <w:tc>
          <w:tcPr>
            <w:tcW w:w="686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OPERATIONAL</w:t>
            </w:r>
          </w:p>
        </w:tc>
      </w:tr>
      <w:tr>
        <w:tc>
          <w:tcPr>
            <w:tcW w:w="25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Version</w:t>
            </w:r>
          </w:p>
        </w:tc>
        <w:tc>
          <w:tcPr>
            <w:tcW w:w="686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str_v0.1</w:t>
            </w:r>
          </w:p>
        </w:tc>
      </w:tr>
      <w:tr>
        <w:tc>
          <w:tcPr>
            <w:tcW w:w="25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Generated At</w:t>
            </w:r>
          </w:p>
        </w:tc>
        <w:tc>
          <w:tcPr>
            <w:tcW w:w="686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2026-06-22 05:20:41 SGT</w:t>
            </w:r>
          </w:p>
        </w:tc>
      </w:tr>
      <w:tr>
        <w:tc>
          <w:tcPr>
            <w:tcW w:w="25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Governance Pack</w:t>
            </w:r>
          </w:p>
        </w:tc>
        <w:tc>
          <w:tcPr>
            <w:tcW w:w="686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GOVPACK_83ec235639784ed2</w:t>
            </w:r>
          </w:p>
        </w:tc>
      </w:tr>
      <w:tr>
        <w:tc>
          <w:tcPr>
            <w:tcW w:w="25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Report Binding</w:t>
            </w:r>
          </w:p>
        </w:tc>
        <w:tc>
          <w:tcPr>
            <w:tcW w:w="686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BIND_REPORT_MEMORY_20260621_212040_fdbaffa463</w:t>
            </w:r>
          </w:p>
        </w:tc>
      </w:tr>
      <w:tr>
        <w:tc>
          <w:tcPr>
            <w:tcW w:w="25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Execution Authority</w:t>
            </w:r>
          </w:p>
        </w:tc>
        <w:tc>
          <w:tcPr>
            <w:tcW w:w="686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CIO_ONLY_MANUAL</w:t>
            </w:r>
          </w:p>
        </w:tc>
      </w:tr>
      <w:tr>
        <w:tc>
          <w:tcPr>
            <w:tcW w:w="25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Order Routing Enabled</w:t>
            </w:r>
          </w:p>
        </w:tc>
        <w:tc>
          <w:tcPr>
            <w:tcW w:w="686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False</w:t>
            </w:r>
          </w:p>
        </w:tc>
      </w:tr>
      <w:tr>
        <w:tc>
          <w:tcPr>
            <w:tcW w:w="25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System Orders Generated</w:t>
            </w:r>
          </w:p>
        </w:tc>
        <w:tc>
          <w:tcPr>
            <w:tcW w:w="686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0</w:t>
            </w:r>
          </w:p>
        </w:tc>
      </w:tr>
      <w:tr>
        <w:tc>
          <w:tcPr>
            <w:tcW w:w="25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Signal Entropy Records</w:t>
            </w:r>
          </w:p>
        </w:tc>
        <w:tc>
          <w:tcPr>
            <w:tcW w:w="686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202</w:t>
            </w:r>
          </w:p>
        </w:tc>
      </w:tr>
      <w:tr>
        <w:tc>
          <w:tcPr>
            <w:tcW w:w="25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Source Capacity Records</w:t>
            </w:r>
          </w:p>
        </w:tc>
        <w:tc>
          <w:tcPr>
            <w:tcW w:w="686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52</w:t>
            </w:r>
          </w:p>
        </w:tc>
      </w:tr>
      <w:tr>
        <w:tc>
          <w:tcPr>
            <w:tcW w:w="25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Cost Basis Conflicts</w:t>
            </w:r>
          </w:p>
        </w:tc>
        <w:tc>
          <w:tcPr>
            <w:tcW w:w="686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4</w:t>
            </w:r>
          </w:p>
        </w:tc>
      </w:tr>
      <w:tr>
        <w:tc>
          <w:tcPr>
            <w:tcW w:w="25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Kelly Advisory Records</w:t>
            </w:r>
          </w:p>
        </w:tc>
        <w:tc>
          <w:tcPr>
            <w:tcW w:w="686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201</w:t>
            </w:r>
          </w:p>
        </w:tc>
      </w:tr>
      <w:tr>
        <w:tc>
          <w:tcPr>
            <w:tcW w:w="25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Hedge Status</w:t>
            </w:r>
          </w:p>
        </w:tc>
        <w:tc>
          <w:tcPr>
            <w:tcW w:w="686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UNDER_HEDGED</w:t>
            </w:r>
          </w:p>
        </w:tc>
      </w:tr>
      <w:tr>
        <w:tc>
          <w:tcPr>
            <w:tcW w:w="25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Doctrine</w:t>
            </w:r>
          </w:p>
        </w:tc>
        <w:tc>
          <w:tcPr>
            <w:tcW w:w="686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STR is research-only. It does not generate orders or route broker orders.</w:t>
            </w:r>
          </w:p>
        </w:tc>
      </w:tr>
    </w:tbl>
    <w:p>
      <w:pPr>
        <w:spacing w:before="0" w:after="80" w:line="264" w:lineRule="auto"/>
      </w:pPr>
      <w:r>
        <w:rPr>
          <w:rFonts w:ascii="Arial" w:hAnsi="Arial"/>
          <w:sz w:val="22"/>
          <w:color w:val="000000"/>
        </w:rPr>
        <w:t xml:space="preserve"/>
      </w:r>
    </w:p>
    <w:tbl>
      <w:tblPr>
        <w:tblW w:w="9360" w:type="dxa"/>
        <w:tblInd w:w="120" w:type="dxa"/>
        <w:tblBorders>
          <w:top w:val="single" w:sz="4" w:color="D9E2F3"/>
          <w:left w:val="single" w:sz="4" w:color="D9E2F3"/>
          <w:bottom w:val="single" w:sz="4" w:color="D9E2F3"/>
          <w:right w:val="single" w:sz="4" w:color="D9E2F3"/>
          <w:insideH w:val="single" w:sz="4" w:color="D9E2F3"/>
          <w:insideV w:val="single" w:sz="4" w:color="D9E2F3"/>
        </w:tblBorders>
      </w:tblPr>
      <w:tblGrid>
        <w:gridCol w:w="1100"/>
        <w:gridCol w:w="1300"/>
        <w:gridCol w:w="1000"/>
        <w:gridCol w:w="1000"/>
        <w:gridCol w:w="1000"/>
        <w:gridCol w:w="1100"/>
        <w:gridCol w:w="1100"/>
        <w:gridCol w:w="2760"/>
      </w:tblGrid>
      <w:tr>
        <w:tc>
          <w:tcPr>
            <w:tcW w:w="1100" w:type="dxa"/>
            <w:shd w:fill="F2F4F7"/>
            <w:tcMar>
              <w:top w:w="80" w:type="dxa"/>
              <w:bottom w:w="80" w:type="dxa"/>
              <w:start w:w="120" w:type="dxa"/>
              <w:end w:w="120" w:type="dxa"/>
            </w:tcMar>
            <w:vAlign w:val="center"/>
          </w:tcPr>
          <w:p>
            <w:pPr>
              <w:spacing w:before="0" w:after="0" w:line="240" w:lineRule="auto"/>
            </w:pPr>
            <w:r>
              <w:rPr>
                <w:rFonts w:ascii="Arial" w:hAnsi="Arial"/>
                <w:sz w:val="10"/>
                <w:color w:val="000000"/>
                <w:b/>
              </w:rPr>
              <w:t xml:space="preserve">Ticker</w:t>
            </w:r>
          </w:p>
        </w:tc>
        <w:tc>
          <w:tcPr>
            <w:tcW w:w="1300" w:type="dxa"/>
            <w:shd w:fill="F2F4F7"/>
            <w:tcMar>
              <w:top w:w="80" w:type="dxa"/>
              <w:bottom w:w="80" w:type="dxa"/>
              <w:start w:w="120" w:type="dxa"/>
              <w:end w:w="120" w:type="dxa"/>
            </w:tcMar>
            <w:vAlign w:val="center"/>
          </w:tcPr>
          <w:p>
            <w:pPr>
              <w:spacing w:before="0" w:after="0" w:line="240" w:lineRule="auto"/>
            </w:pPr>
            <w:r>
              <w:rPr>
                <w:rFonts w:ascii="Arial" w:hAnsi="Arial"/>
                <w:sz w:val="10"/>
                <w:color w:val="000000"/>
                <w:b/>
              </w:rPr>
              <w:t xml:space="preserve">Old Label</w:t>
            </w:r>
          </w:p>
        </w:tc>
        <w:tc>
          <w:tcPr>
            <w:tcW w:w="1000" w:type="dxa"/>
            <w:shd w:fill="F2F4F7"/>
            <w:tcMar>
              <w:top w:w="80" w:type="dxa"/>
              <w:bottom w:w="80" w:type="dxa"/>
              <w:start w:w="120" w:type="dxa"/>
              <w:end w:w="120" w:type="dxa"/>
            </w:tcMar>
            <w:vAlign w:val="center"/>
          </w:tcPr>
          <w:p>
            <w:pPr>
              <w:spacing w:before="0" w:after="0" w:line="240" w:lineRule="auto"/>
            </w:pPr>
            <w:r>
              <w:rPr>
                <w:rFonts w:ascii="Arial" w:hAnsi="Arial"/>
                <w:sz w:val="10"/>
                <w:color w:val="000000"/>
                <w:b/>
              </w:rPr>
              <w:t xml:space="preserve">Entropy Raw</w:t>
            </w:r>
          </w:p>
        </w:tc>
        <w:tc>
          <w:tcPr>
            <w:tcW w:w="1000" w:type="dxa"/>
            <w:shd w:fill="F2F4F7"/>
            <w:tcMar>
              <w:top w:w="80" w:type="dxa"/>
              <w:bottom w:w="80" w:type="dxa"/>
              <w:start w:w="120" w:type="dxa"/>
              <w:end w:w="120" w:type="dxa"/>
            </w:tcMar>
            <w:vAlign w:val="center"/>
          </w:tcPr>
          <w:p>
            <w:pPr>
              <w:spacing w:before="0" w:after="0" w:line="240" w:lineRule="auto"/>
            </w:pPr>
            <w:r>
              <w:rPr>
                <w:rFonts w:ascii="Arial" w:hAnsi="Arial"/>
                <w:sz w:val="10"/>
                <w:color w:val="000000"/>
                <w:b/>
              </w:rPr>
              <w:t xml:space="preserve">Entropy Norm</w:t>
            </w:r>
          </w:p>
        </w:tc>
        <w:tc>
          <w:tcPr>
            <w:tcW w:w="1000" w:type="dxa"/>
            <w:shd w:fill="F2F4F7"/>
            <w:tcMar>
              <w:top w:w="80" w:type="dxa"/>
              <w:bottom w:w="80" w:type="dxa"/>
              <w:start w:w="120" w:type="dxa"/>
              <w:end w:w="120" w:type="dxa"/>
            </w:tcMar>
            <w:vAlign w:val="center"/>
          </w:tcPr>
          <w:p>
            <w:pPr>
              <w:spacing w:before="0" w:after="0" w:line="240" w:lineRule="auto"/>
            </w:pPr>
            <w:r>
              <w:rPr>
                <w:rFonts w:ascii="Arial" w:hAnsi="Arial"/>
                <w:sz w:val="10"/>
                <w:color w:val="000000"/>
                <w:b/>
              </w:rPr>
              <w:t xml:space="preserve">Category Count</w:t>
            </w:r>
          </w:p>
        </w:tc>
        <w:tc>
          <w:tcPr>
            <w:tcW w:w="1100" w:type="dxa"/>
            <w:shd w:fill="F2F4F7"/>
            <w:tcMar>
              <w:top w:w="80" w:type="dxa"/>
              <w:bottom w:w="80" w:type="dxa"/>
              <w:start w:w="120" w:type="dxa"/>
              <w:end w:w="120" w:type="dxa"/>
            </w:tcMar>
            <w:vAlign w:val="center"/>
          </w:tcPr>
          <w:p>
            <w:pPr>
              <w:spacing w:before="0" w:after="0" w:line="240" w:lineRule="auto"/>
            </w:pPr>
            <w:r>
              <w:rPr>
                <w:rFonts w:ascii="Arial" w:hAnsi="Arial"/>
                <w:sz w:val="10"/>
                <w:color w:val="000000"/>
                <w:b/>
              </w:rPr>
              <w:t xml:space="preserve">Clean Weight</w:t>
            </w:r>
          </w:p>
        </w:tc>
        <w:tc>
          <w:tcPr>
            <w:tcW w:w="1100" w:type="dxa"/>
            <w:shd w:fill="F2F4F7"/>
            <w:tcMar>
              <w:top w:w="80" w:type="dxa"/>
              <w:bottom w:w="80" w:type="dxa"/>
              <w:start w:w="120" w:type="dxa"/>
              <w:end w:w="120" w:type="dxa"/>
            </w:tcMar>
            <w:vAlign w:val="center"/>
          </w:tcPr>
          <w:p>
            <w:pPr>
              <w:spacing w:before="0" w:after="0" w:line="240" w:lineRule="auto"/>
            </w:pPr>
            <w:r>
              <w:rPr>
                <w:rFonts w:ascii="Arial" w:hAnsi="Arial"/>
                <w:sz w:val="10"/>
                <w:color w:val="000000"/>
                <w:b/>
              </w:rPr>
              <w:t xml:space="preserve">Dirty Weight</w:t>
            </w:r>
          </w:p>
        </w:tc>
        <w:tc>
          <w:tcPr>
            <w:tcW w:w="2760" w:type="dxa"/>
            <w:shd w:fill="F2F4F7"/>
            <w:tcMar>
              <w:top w:w="80" w:type="dxa"/>
              <w:bottom w:w="80" w:type="dxa"/>
              <w:start w:w="120" w:type="dxa"/>
              <w:end w:w="120" w:type="dxa"/>
            </w:tcMar>
            <w:vAlign w:val="center"/>
          </w:tcPr>
          <w:p>
            <w:pPr>
              <w:spacing w:before="0" w:after="0" w:line="240" w:lineRule="auto"/>
            </w:pPr>
            <w:r>
              <w:rPr>
                <w:rFonts w:ascii="Arial" w:hAnsi="Arial"/>
                <w:sz w:val="10"/>
                <w:color w:val="000000"/>
                <w:b/>
              </w:rPr>
              <w:t xml:space="preserve">Classification</w:t>
            </w:r>
          </w:p>
        </w:tc>
      </w:tr>
      <w:tr>
        <w:tc>
          <w:tcPr>
            <w:tcW w:w="11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AA</w:t>
            </w:r>
          </w:p>
        </w:tc>
        <w:tc>
          <w:tcPr>
            <w:tcW w:w="13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DISTRIBUTE</w:t>
            </w:r>
          </w:p>
        </w:tc>
        <w:tc>
          <w:tcPr>
            <w:tcW w:w="10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0.0</w:t>
            </w:r>
          </w:p>
        </w:tc>
        <w:tc>
          <w:tcPr>
            <w:tcW w:w="10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0.0</w:t>
            </w:r>
          </w:p>
        </w:tc>
        <w:tc>
          <w:tcPr>
            <w:tcW w:w="10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1</w:t>
            </w:r>
          </w:p>
        </w:tc>
        <w:tc>
          <w:tcPr>
            <w:tcW w:w="11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0.0</w:t>
            </w:r>
          </w:p>
        </w:tc>
        <w:tc>
          <w:tcPr>
            <w:tcW w:w="11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0.0</w:t>
            </w:r>
          </w:p>
        </w:tc>
        <w:tc>
          <w:tcPr>
            <w:tcW w:w="276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LOW_ENTROPY / CLEAN_SIGNAL</w:t>
            </w:r>
          </w:p>
        </w:tc>
      </w:tr>
      <w:tr>
        <w:tc>
          <w:tcPr>
            <w:tcW w:w="11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AAPL</w:t>
            </w:r>
          </w:p>
        </w:tc>
        <w:tc>
          <w:tcPr>
            <w:tcW w:w="13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BULLISH</w:t>
            </w:r>
          </w:p>
        </w:tc>
        <w:tc>
          <w:tcPr>
            <w:tcW w:w="10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1.415723</w:t>
            </w:r>
          </w:p>
        </w:tc>
        <w:tc>
          <w:tcPr>
            <w:tcW w:w="10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0.707862</w:t>
            </w:r>
          </w:p>
        </w:tc>
        <w:tc>
          <w:tcPr>
            <w:tcW w:w="10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4</w:t>
            </w:r>
          </w:p>
        </w:tc>
        <w:tc>
          <w:tcPr>
            <w:tcW w:w="11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2.55</w:t>
            </w:r>
          </w:p>
        </w:tc>
        <w:tc>
          <w:tcPr>
            <w:tcW w:w="11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2.55</w:t>
            </w:r>
          </w:p>
        </w:tc>
        <w:tc>
          <w:tcPr>
            <w:tcW w:w="276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HIGH_ENTROPY / NOISY_SIGNAL</w:t>
            </w:r>
          </w:p>
        </w:tc>
      </w:tr>
      <w:tr>
        <w:tc>
          <w:tcPr>
            <w:tcW w:w="11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ABBV</w:t>
            </w:r>
          </w:p>
        </w:tc>
        <w:tc>
          <w:tcPr>
            <w:tcW w:w="13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OUTFLOW</w:t>
            </w:r>
          </w:p>
        </w:tc>
        <w:tc>
          <w:tcPr>
            <w:tcW w:w="10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0.0</w:t>
            </w:r>
          </w:p>
        </w:tc>
        <w:tc>
          <w:tcPr>
            <w:tcW w:w="10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0.0</w:t>
            </w:r>
          </w:p>
        </w:tc>
        <w:tc>
          <w:tcPr>
            <w:tcW w:w="10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1</w:t>
            </w:r>
          </w:p>
        </w:tc>
        <w:tc>
          <w:tcPr>
            <w:tcW w:w="11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0.0</w:t>
            </w:r>
          </w:p>
        </w:tc>
        <w:tc>
          <w:tcPr>
            <w:tcW w:w="11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0.0</w:t>
            </w:r>
          </w:p>
        </w:tc>
        <w:tc>
          <w:tcPr>
            <w:tcW w:w="276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LOW_ENTROPY / CLEAN_SIGNAL</w:t>
            </w:r>
          </w:p>
        </w:tc>
      </w:tr>
      <w:tr>
        <w:tc>
          <w:tcPr>
            <w:tcW w:w="11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ADBE</w:t>
            </w:r>
          </w:p>
        </w:tc>
        <w:tc>
          <w:tcPr>
            <w:tcW w:w="13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DISTRIBUTE</w:t>
            </w:r>
          </w:p>
        </w:tc>
        <w:tc>
          <w:tcPr>
            <w:tcW w:w="10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0.0</w:t>
            </w:r>
          </w:p>
        </w:tc>
        <w:tc>
          <w:tcPr>
            <w:tcW w:w="10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0.0</w:t>
            </w:r>
          </w:p>
        </w:tc>
        <w:tc>
          <w:tcPr>
            <w:tcW w:w="10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1</w:t>
            </w:r>
          </w:p>
        </w:tc>
        <w:tc>
          <w:tcPr>
            <w:tcW w:w="11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0.0</w:t>
            </w:r>
          </w:p>
        </w:tc>
        <w:tc>
          <w:tcPr>
            <w:tcW w:w="11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0.0</w:t>
            </w:r>
          </w:p>
        </w:tc>
        <w:tc>
          <w:tcPr>
            <w:tcW w:w="276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LOW_ENTROPY / CLEAN_SIGNAL</w:t>
            </w:r>
          </w:p>
        </w:tc>
      </w:tr>
      <w:tr>
        <w:tc>
          <w:tcPr>
            <w:tcW w:w="11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ADM</w:t>
            </w:r>
          </w:p>
        </w:tc>
        <w:tc>
          <w:tcPr>
            <w:tcW w:w="13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OUTFLOW</w:t>
            </w:r>
          </w:p>
        </w:tc>
        <w:tc>
          <w:tcPr>
            <w:tcW w:w="10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0.0</w:t>
            </w:r>
          </w:p>
        </w:tc>
        <w:tc>
          <w:tcPr>
            <w:tcW w:w="10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0.0</w:t>
            </w:r>
          </w:p>
        </w:tc>
        <w:tc>
          <w:tcPr>
            <w:tcW w:w="10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1</w:t>
            </w:r>
          </w:p>
        </w:tc>
        <w:tc>
          <w:tcPr>
            <w:tcW w:w="11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0.0</w:t>
            </w:r>
          </w:p>
        </w:tc>
        <w:tc>
          <w:tcPr>
            <w:tcW w:w="11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0.0</w:t>
            </w:r>
          </w:p>
        </w:tc>
        <w:tc>
          <w:tcPr>
            <w:tcW w:w="276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LOW_ENTROPY / CLEAN_SIGNAL</w:t>
            </w:r>
          </w:p>
        </w:tc>
      </w:tr>
      <w:tr>
        <w:tc>
          <w:tcPr>
            <w:tcW w:w="11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AG</w:t>
            </w:r>
          </w:p>
        </w:tc>
        <w:tc>
          <w:tcPr>
            <w:tcW w:w="13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OUTFLOW</w:t>
            </w:r>
          </w:p>
        </w:tc>
        <w:tc>
          <w:tcPr>
            <w:tcW w:w="10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0.0</w:t>
            </w:r>
          </w:p>
        </w:tc>
        <w:tc>
          <w:tcPr>
            <w:tcW w:w="10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0.0</w:t>
            </w:r>
          </w:p>
        </w:tc>
        <w:tc>
          <w:tcPr>
            <w:tcW w:w="10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1</w:t>
            </w:r>
          </w:p>
        </w:tc>
        <w:tc>
          <w:tcPr>
            <w:tcW w:w="11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0.0</w:t>
            </w:r>
          </w:p>
        </w:tc>
        <w:tc>
          <w:tcPr>
            <w:tcW w:w="11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0.0</w:t>
            </w:r>
          </w:p>
        </w:tc>
        <w:tc>
          <w:tcPr>
            <w:tcW w:w="276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LOW_ENTROPY / CLEAN_SIGNAL</w:t>
            </w:r>
          </w:p>
        </w:tc>
      </w:tr>
      <w:tr>
        <w:tc>
          <w:tcPr>
            <w:tcW w:w="11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ALB</w:t>
            </w:r>
          </w:p>
        </w:tc>
        <w:tc>
          <w:tcPr>
            <w:tcW w:w="13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DISTRIBUTE</w:t>
            </w:r>
          </w:p>
        </w:tc>
        <w:tc>
          <w:tcPr>
            <w:tcW w:w="10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0.0</w:t>
            </w:r>
          </w:p>
        </w:tc>
        <w:tc>
          <w:tcPr>
            <w:tcW w:w="10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0.0</w:t>
            </w:r>
          </w:p>
        </w:tc>
        <w:tc>
          <w:tcPr>
            <w:tcW w:w="10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1</w:t>
            </w:r>
          </w:p>
        </w:tc>
        <w:tc>
          <w:tcPr>
            <w:tcW w:w="11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0.0</w:t>
            </w:r>
          </w:p>
        </w:tc>
        <w:tc>
          <w:tcPr>
            <w:tcW w:w="11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0.0</w:t>
            </w:r>
          </w:p>
        </w:tc>
        <w:tc>
          <w:tcPr>
            <w:tcW w:w="276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LOW_ENTROPY / CLEAN_SIGNAL</w:t>
            </w:r>
          </w:p>
        </w:tc>
      </w:tr>
      <w:tr>
        <w:tc>
          <w:tcPr>
            <w:tcW w:w="11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ALL</w:t>
            </w:r>
          </w:p>
        </w:tc>
        <w:tc>
          <w:tcPr>
            <w:tcW w:w="13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ACCUMULATE</w:t>
            </w:r>
          </w:p>
        </w:tc>
        <w:tc>
          <w:tcPr>
            <w:tcW w:w="10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0.0</w:t>
            </w:r>
          </w:p>
        </w:tc>
        <w:tc>
          <w:tcPr>
            <w:tcW w:w="10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0.0</w:t>
            </w:r>
          </w:p>
        </w:tc>
        <w:tc>
          <w:tcPr>
            <w:tcW w:w="10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1</w:t>
            </w:r>
          </w:p>
        </w:tc>
        <w:tc>
          <w:tcPr>
            <w:tcW w:w="11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0.0</w:t>
            </w:r>
          </w:p>
        </w:tc>
        <w:tc>
          <w:tcPr>
            <w:tcW w:w="11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0.0</w:t>
            </w:r>
          </w:p>
        </w:tc>
        <w:tc>
          <w:tcPr>
            <w:tcW w:w="276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LOW_ENTROPY / CLEAN_SIGNAL</w:t>
            </w:r>
          </w:p>
        </w:tc>
      </w:tr>
      <w:tr>
        <w:tc>
          <w:tcPr>
            <w:tcW w:w="11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AMAT</w:t>
            </w:r>
          </w:p>
        </w:tc>
        <w:tc>
          <w:tcPr>
            <w:tcW w:w="13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BULLISH</w:t>
            </w:r>
          </w:p>
        </w:tc>
        <w:tc>
          <w:tcPr>
            <w:tcW w:w="10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1.40075</w:t>
            </w:r>
          </w:p>
        </w:tc>
        <w:tc>
          <w:tcPr>
            <w:tcW w:w="10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0.700375</w:t>
            </w:r>
          </w:p>
        </w:tc>
        <w:tc>
          <w:tcPr>
            <w:tcW w:w="10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4</w:t>
            </w:r>
          </w:p>
        </w:tc>
        <w:tc>
          <w:tcPr>
            <w:tcW w:w="11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2.55</w:t>
            </w:r>
          </w:p>
        </w:tc>
        <w:tc>
          <w:tcPr>
            <w:tcW w:w="11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2.55</w:t>
            </w:r>
          </w:p>
        </w:tc>
        <w:tc>
          <w:tcPr>
            <w:tcW w:w="276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HIGH_ENTROPY / NOISY_SIGNAL</w:t>
            </w:r>
          </w:p>
        </w:tc>
      </w:tr>
      <w:tr>
        <w:tc>
          <w:tcPr>
            <w:tcW w:w="11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AMD</w:t>
            </w:r>
          </w:p>
        </w:tc>
        <w:tc>
          <w:tcPr>
            <w:tcW w:w="13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NEUTRAL</w:t>
            </w:r>
          </w:p>
        </w:tc>
        <w:tc>
          <w:tcPr>
            <w:tcW w:w="10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1.545152</w:t>
            </w:r>
          </w:p>
        </w:tc>
        <w:tc>
          <w:tcPr>
            <w:tcW w:w="10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0.772576</w:t>
            </w:r>
          </w:p>
        </w:tc>
        <w:tc>
          <w:tcPr>
            <w:tcW w:w="10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4</w:t>
            </w:r>
          </w:p>
        </w:tc>
        <w:tc>
          <w:tcPr>
            <w:tcW w:w="11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1.7</w:t>
            </w:r>
          </w:p>
        </w:tc>
        <w:tc>
          <w:tcPr>
            <w:tcW w:w="11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3.4</w:t>
            </w:r>
          </w:p>
        </w:tc>
        <w:tc>
          <w:tcPr>
            <w:tcW w:w="276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HIGH_ENTROPY / NOISY_SIGNAL</w:t>
            </w:r>
          </w:p>
        </w:tc>
      </w:tr>
      <w:tr>
        <w:tc>
          <w:tcPr>
            <w:tcW w:w="11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AMGN</w:t>
            </w:r>
          </w:p>
        </w:tc>
        <w:tc>
          <w:tcPr>
            <w:tcW w:w="13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OUTFLOW</w:t>
            </w:r>
          </w:p>
        </w:tc>
        <w:tc>
          <w:tcPr>
            <w:tcW w:w="10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0.0</w:t>
            </w:r>
          </w:p>
        </w:tc>
        <w:tc>
          <w:tcPr>
            <w:tcW w:w="10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0.0</w:t>
            </w:r>
          </w:p>
        </w:tc>
        <w:tc>
          <w:tcPr>
            <w:tcW w:w="10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1</w:t>
            </w:r>
          </w:p>
        </w:tc>
        <w:tc>
          <w:tcPr>
            <w:tcW w:w="11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0.0</w:t>
            </w:r>
          </w:p>
        </w:tc>
        <w:tc>
          <w:tcPr>
            <w:tcW w:w="11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0.0</w:t>
            </w:r>
          </w:p>
        </w:tc>
        <w:tc>
          <w:tcPr>
            <w:tcW w:w="276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LOW_ENTROPY / CLEAN_SIGNAL</w:t>
            </w:r>
          </w:p>
        </w:tc>
      </w:tr>
    </w:tbl>
    <w:p>
      <w:pPr>
        <w:spacing w:before="0" w:after="80" w:line="264" w:lineRule="auto"/>
      </w:pPr>
      <w:r>
        <w:rPr>
          <w:rFonts w:ascii="Arial" w:hAnsi="Arial"/>
          <w:sz w:val="22"/>
          <w:color w:val="000000"/>
        </w:rPr>
        <w:t xml:space="preserve"/>
      </w:r>
    </w:p>
    <w:tbl>
      <w:tblPr>
        <w:tblW w:w="9360" w:type="dxa"/>
        <w:tblInd w:w="120" w:type="dxa"/>
        <w:tblBorders>
          <w:top w:val="single" w:sz="4" w:color="D9E2F3"/>
          <w:left w:val="single" w:sz="4" w:color="D9E2F3"/>
          <w:bottom w:val="single" w:sz="4" w:color="D9E2F3"/>
          <w:right w:val="single" w:sz="4" w:color="D9E2F3"/>
          <w:insideH w:val="single" w:sz="4" w:color="D9E2F3"/>
          <w:insideV w:val="single" w:sz="4" w:color="D9E2F3"/>
        </w:tblBorders>
      </w:tblPr>
      <w:tblGrid>
        <w:gridCol w:w="900"/>
        <w:gridCol w:w="1200"/>
        <w:gridCol w:w="1200"/>
        <w:gridCol w:w="1200"/>
        <w:gridCol w:w="1200"/>
        <w:gridCol w:w="1700"/>
        <w:gridCol w:w="2100"/>
        <w:gridCol w:w="860"/>
      </w:tblGrid>
      <w:tr>
        <w:tc>
          <w:tcPr>
            <w:tcW w:w="900" w:type="dxa"/>
            <w:shd w:fill="F2F4F7"/>
            <w:tcMar>
              <w:top w:w="80" w:type="dxa"/>
              <w:bottom w:w="80" w:type="dxa"/>
              <w:start w:w="120" w:type="dxa"/>
              <w:end w:w="120" w:type="dxa"/>
            </w:tcMar>
            <w:vAlign w:val="center"/>
          </w:tcPr>
          <w:p>
            <w:pPr>
              <w:spacing w:before="0" w:after="0" w:line="240" w:lineRule="auto"/>
            </w:pPr>
            <w:r>
              <w:rPr>
                <w:rFonts w:ascii="Arial" w:hAnsi="Arial"/>
                <w:sz w:val="10"/>
                <w:color w:val="000000"/>
                <w:b/>
              </w:rPr>
              <w:t xml:space="preserve">Ticker</w:t>
            </w:r>
          </w:p>
        </w:tc>
        <w:tc>
          <w:tcPr>
            <w:tcW w:w="1200" w:type="dxa"/>
            <w:shd w:fill="F2F4F7"/>
            <w:tcMar>
              <w:top w:w="80" w:type="dxa"/>
              <w:bottom w:w="80" w:type="dxa"/>
              <w:start w:w="120" w:type="dxa"/>
              <w:end w:w="120" w:type="dxa"/>
            </w:tcMar>
            <w:vAlign w:val="center"/>
          </w:tcPr>
          <w:p>
            <w:pPr>
              <w:spacing w:before="0" w:after="0" w:line="240" w:lineRule="auto"/>
            </w:pPr>
            <w:r>
              <w:rPr>
                <w:rFonts w:ascii="Arial" w:hAnsi="Arial"/>
                <w:sz w:val="10"/>
                <w:color w:val="000000"/>
                <w:b/>
              </w:rPr>
              <w:t xml:space="preserve">Broker P/L</w:t>
            </w:r>
          </w:p>
        </w:tc>
        <w:tc>
          <w:tcPr>
            <w:tcW w:w="1200" w:type="dxa"/>
            <w:shd w:fill="F2F4F7"/>
            <w:tcMar>
              <w:top w:w="80" w:type="dxa"/>
              <w:bottom w:w="80" w:type="dxa"/>
              <w:start w:w="120" w:type="dxa"/>
              <w:end w:w="120" w:type="dxa"/>
            </w:tcMar>
            <w:vAlign w:val="center"/>
          </w:tcPr>
          <w:p>
            <w:pPr>
              <w:spacing w:before="0" w:after="0" w:line="240" w:lineRule="auto"/>
            </w:pPr>
            <w:r>
              <w:rPr>
                <w:rFonts w:ascii="Arial" w:hAnsi="Arial"/>
                <w:sz w:val="10"/>
                <w:color w:val="000000"/>
                <w:b/>
              </w:rPr>
              <w:t xml:space="preserve">Computed P/L</w:t>
            </w:r>
          </w:p>
        </w:tc>
        <w:tc>
          <w:tcPr>
            <w:tcW w:w="1200" w:type="dxa"/>
            <w:shd w:fill="F2F4F7"/>
            <w:tcMar>
              <w:top w:w="80" w:type="dxa"/>
              <w:bottom w:w="80" w:type="dxa"/>
              <w:start w:w="120" w:type="dxa"/>
              <w:end w:w="120" w:type="dxa"/>
            </w:tcMar>
            <w:vAlign w:val="center"/>
          </w:tcPr>
          <w:p>
            <w:pPr>
              <w:spacing w:before="0" w:after="0" w:line="240" w:lineRule="auto"/>
            </w:pPr>
            <w:r>
              <w:rPr>
                <w:rFonts w:ascii="Arial" w:hAnsi="Arial"/>
                <w:sz w:val="10"/>
                <w:color w:val="000000"/>
                <w:b/>
              </w:rPr>
              <w:t xml:space="preserve">Third Witness</w:t>
            </w:r>
          </w:p>
        </w:tc>
        <w:tc>
          <w:tcPr>
            <w:tcW w:w="1200" w:type="dxa"/>
            <w:shd w:fill="F2F4F7"/>
            <w:tcMar>
              <w:top w:w="80" w:type="dxa"/>
              <w:bottom w:w="80" w:type="dxa"/>
              <w:start w:w="120" w:type="dxa"/>
              <w:end w:w="120" w:type="dxa"/>
            </w:tcMar>
            <w:vAlign w:val="center"/>
          </w:tcPr>
          <w:p>
            <w:pPr>
              <w:spacing w:before="0" w:after="0" w:line="240" w:lineRule="auto"/>
            </w:pPr>
            <w:r>
              <w:rPr>
                <w:rFonts w:ascii="Arial" w:hAnsi="Arial"/>
                <w:sz w:val="10"/>
                <w:color w:val="000000"/>
                <w:b/>
              </w:rPr>
              <w:t xml:space="preserve">Delta B-C</w:t>
            </w:r>
          </w:p>
        </w:tc>
        <w:tc>
          <w:tcPr>
            <w:tcW w:w="1700" w:type="dxa"/>
            <w:shd w:fill="F2F4F7"/>
            <w:tcMar>
              <w:top w:w="80" w:type="dxa"/>
              <w:bottom w:w="80" w:type="dxa"/>
              <w:start w:w="120" w:type="dxa"/>
              <w:end w:w="120" w:type="dxa"/>
            </w:tcMar>
            <w:vAlign w:val="center"/>
          </w:tcPr>
          <w:p>
            <w:pPr>
              <w:spacing w:before="0" w:after="0" w:line="240" w:lineRule="auto"/>
            </w:pPr>
            <w:r>
              <w:rPr>
                <w:rFonts w:ascii="Arial" w:hAnsi="Arial"/>
                <w:sz w:val="10"/>
                <w:color w:val="000000"/>
                <w:b/>
              </w:rPr>
              <w:t xml:space="preserve">Selected Source</w:t>
            </w:r>
          </w:p>
        </w:tc>
        <w:tc>
          <w:tcPr>
            <w:tcW w:w="2100" w:type="dxa"/>
            <w:shd w:fill="F2F4F7"/>
            <w:tcMar>
              <w:top w:w="80" w:type="dxa"/>
              <w:bottom w:w="80" w:type="dxa"/>
              <w:start w:w="120" w:type="dxa"/>
              <w:end w:w="120" w:type="dxa"/>
            </w:tcMar>
            <w:vAlign w:val="center"/>
          </w:tcPr>
          <w:p>
            <w:pPr>
              <w:spacing w:before="0" w:after="0" w:line="240" w:lineRule="auto"/>
            </w:pPr>
            <w:r>
              <w:rPr>
                <w:rFonts w:ascii="Arial" w:hAnsi="Arial"/>
                <w:sz w:val="10"/>
                <w:color w:val="000000"/>
                <w:b/>
              </w:rPr>
              <w:t xml:space="preserve">Status</w:t>
            </w:r>
          </w:p>
        </w:tc>
        <w:tc>
          <w:tcPr>
            <w:tcW w:w="860" w:type="dxa"/>
            <w:shd w:fill="F2F4F7"/>
            <w:tcMar>
              <w:top w:w="80" w:type="dxa"/>
              <w:bottom w:w="80" w:type="dxa"/>
              <w:start w:w="120" w:type="dxa"/>
              <w:end w:w="120" w:type="dxa"/>
            </w:tcMar>
            <w:vAlign w:val="center"/>
          </w:tcPr>
          <w:p>
            <w:pPr>
              <w:spacing w:before="0" w:after="0" w:line="240" w:lineRule="auto"/>
            </w:pPr>
            <w:r>
              <w:rPr>
                <w:rFonts w:ascii="Arial" w:hAnsi="Arial"/>
                <w:sz w:val="10"/>
                <w:color w:val="000000"/>
                <w:b/>
              </w:rPr>
              <w:t xml:space="preserve">CIO Review</w:t>
            </w:r>
          </w:p>
        </w:tc>
      </w:tr>
      <w:tr>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ASTS</w:t>
            </w:r>
          </w:p>
        </w:tc>
        <w:tc>
          <w:tcPr>
            <w:tcW w:w="12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131.23</w:t>
            </w:r>
          </w:p>
        </w:tc>
        <w:tc>
          <w:tcPr>
            <w:tcW w:w="12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121.52</w:t>
            </w:r>
          </w:p>
        </w:tc>
        <w:tc>
          <w:tcPr>
            <w:tcW w:w="12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
            </w:r>
          </w:p>
        </w:tc>
        <w:tc>
          <w:tcPr>
            <w:tcW w:w="12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9.71</w:t>
            </w:r>
          </w:p>
        </w:tc>
        <w:tc>
          <w:tcPr>
            <w:tcW w:w="17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BROKER_REPORTED</w:t>
            </w:r>
          </w:p>
        </w:tc>
        <w:tc>
          <w:tcPr>
            <w:tcW w:w="21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UNRESOLVED_AWAITING_THIRD_SOURCE</w:t>
            </w:r>
          </w:p>
        </w:tc>
        <w:tc>
          <w:tcPr>
            <w:tcW w:w="86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True</w:t>
            </w:r>
          </w:p>
        </w:tc>
      </w:tr>
      <w:tr>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QUBT</w:t>
            </w:r>
          </w:p>
        </w:tc>
        <w:tc>
          <w:tcPr>
            <w:tcW w:w="12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-21.26</w:t>
            </w:r>
          </w:p>
        </w:tc>
        <w:tc>
          <w:tcPr>
            <w:tcW w:w="12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21.4</w:t>
            </w:r>
          </w:p>
        </w:tc>
        <w:tc>
          <w:tcPr>
            <w:tcW w:w="12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
            </w:r>
          </w:p>
        </w:tc>
        <w:tc>
          <w:tcPr>
            <w:tcW w:w="12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-42.66</w:t>
            </w:r>
          </w:p>
        </w:tc>
        <w:tc>
          <w:tcPr>
            <w:tcW w:w="17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BROKER_REPORTED</w:t>
            </w:r>
          </w:p>
        </w:tc>
        <w:tc>
          <w:tcPr>
            <w:tcW w:w="21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UNRESOLVED_AWAITING_THIRD_SOURCE</w:t>
            </w:r>
          </w:p>
        </w:tc>
        <w:tc>
          <w:tcPr>
            <w:tcW w:w="86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True</w:t>
            </w:r>
          </w:p>
        </w:tc>
      </w:tr>
      <w:tr>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LUNR</w:t>
            </w:r>
          </w:p>
        </w:tc>
        <w:tc>
          <w:tcPr>
            <w:tcW w:w="12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42.4</w:t>
            </w:r>
          </w:p>
        </w:tc>
        <w:tc>
          <w:tcPr>
            <w:tcW w:w="12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27.92</w:t>
            </w:r>
          </w:p>
        </w:tc>
        <w:tc>
          <w:tcPr>
            <w:tcW w:w="12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
            </w:r>
          </w:p>
        </w:tc>
        <w:tc>
          <w:tcPr>
            <w:tcW w:w="12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14.48</w:t>
            </w:r>
          </w:p>
        </w:tc>
        <w:tc>
          <w:tcPr>
            <w:tcW w:w="17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BROKER_REPORTED</w:t>
            </w:r>
          </w:p>
        </w:tc>
        <w:tc>
          <w:tcPr>
            <w:tcW w:w="21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UNRESOLVED_AWAITING_THIRD_SOURCE</w:t>
            </w:r>
          </w:p>
        </w:tc>
        <w:tc>
          <w:tcPr>
            <w:tcW w:w="86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True</w:t>
            </w:r>
          </w:p>
        </w:tc>
      </w:tr>
      <w:tr>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QBTS</w:t>
            </w:r>
          </w:p>
        </w:tc>
        <w:tc>
          <w:tcPr>
            <w:tcW w:w="12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104.82</w:t>
            </w:r>
          </w:p>
        </w:tc>
        <w:tc>
          <w:tcPr>
            <w:tcW w:w="12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10.57</w:t>
            </w:r>
          </w:p>
        </w:tc>
        <w:tc>
          <w:tcPr>
            <w:tcW w:w="12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
            </w:r>
          </w:p>
        </w:tc>
        <w:tc>
          <w:tcPr>
            <w:tcW w:w="12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94.25</w:t>
            </w:r>
          </w:p>
        </w:tc>
        <w:tc>
          <w:tcPr>
            <w:tcW w:w="17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BROKER_REPORTED</w:t>
            </w:r>
          </w:p>
        </w:tc>
        <w:tc>
          <w:tcPr>
            <w:tcW w:w="21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UNRESOLVED_AWAITING_THIRD_SOURCE</w:t>
            </w:r>
          </w:p>
        </w:tc>
        <w:tc>
          <w:tcPr>
            <w:tcW w:w="86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True</w:t>
            </w:r>
          </w:p>
        </w:tc>
      </w:tr>
    </w:tbl>
    <w:p>
      <w:pPr>
        <w:spacing w:before="0" w:after="80" w:line="264" w:lineRule="auto"/>
      </w:pPr>
      <w:r>
        <w:rPr>
          <w:rFonts w:ascii="Arial" w:hAnsi="Arial"/>
          <w:sz w:val="22"/>
          <w:color w:val="000000"/>
        </w:rPr>
        <w:t xml:space="preserve"/>
      </w:r>
    </w:p>
    <w:tbl>
      <w:tblPr>
        <w:tblW w:w="9360" w:type="dxa"/>
        <w:tblInd w:w="120" w:type="dxa"/>
        <w:tblBorders>
          <w:top w:val="single" w:sz="4" w:color="D9E2F3"/>
          <w:left w:val="single" w:sz="4" w:color="D9E2F3"/>
          <w:bottom w:val="single" w:sz="4" w:color="D9E2F3"/>
          <w:right w:val="single" w:sz="4" w:color="D9E2F3"/>
          <w:insideH w:val="single" w:sz="4" w:color="D9E2F3"/>
          <w:insideV w:val="single" w:sz="4" w:color="D9E2F3"/>
        </w:tblBorders>
      </w:tblPr>
      <w:tblGrid>
        <w:gridCol w:w="600"/>
        <w:gridCol w:w="700"/>
        <w:gridCol w:w="600"/>
        <w:gridCol w:w="600"/>
        <w:gridCol w:w="600"/>
        <w:gridCol w:w="1050"/>
        <w:gridCol w:w="1050"/>
        <w:gridCol w:w="800"/>
        <w:gridCol w:w="850"/>
        <w:gridCol w:w="850"/>
        <w:gridCol w:w="900"/>
        <w:gridCol w:w="1000"/>
        <w:gridCol w:w="900"/>
        <w:gridCol w:w="750"/>
        <w:gridCol w:w="1510"/>
      </w:tblGrid>
      <w:tr>
        <w:tc>
          <w:tcPr>
            <w:tcW w:w="600" w:type="dxa"/>
            <w:shd w:fill="F2F4F7"/>
            <w:tcMar>
              <w:top w:w="80" w:type="dxa"/>
              <w:bottom w:w="80" w:type="dxa"/>
              <w:start w:w="120" w:type="dxa"/>
              <w:end w:w="120" w:type="dxa"/>
            </w:tcMar>
            <w:vAlign w:val="center"/>
          </w:tcPr>
          <w:p>
            <w:pPr>
              <w:spacing w:before="0" w:after="0" w:line="240" w:lineRule="auto"/>
            </w:pPr>
            <w:r>
              <w:rPr>
                <w:rFonts w:ascii="Arial" w:hAnsi="Arial"/>
                <w:sz w:val="8"/>
                <w:color w:val="000000"/>
                <w:b/>
              </w:rPr>
              <w:t xml:space="preserve">Ticker</w:t>
            </w:r>
          </w:p>
        </w:tc>
        <w:tc>
          <w:tcPr>
            <w:tcW w:w="700" w:type="dxa"/>
            <w:shd w:fill="F2F4F7"/>
            <w:tcMar>
              <w:top w:w="80" w:type="dxa"/>
              <w:bottom w:w="80" w:type="dxa"/>
              <w:start w:w="120" w:type="dxa"/>
              <w:end w:w="120" w:type="dxa"/>
            </w:tcMar>
            <w:vAlign w:val="center"/>
          </w:tcPr>
          <w:p>
            <w:pPr>
              <w:spacing w:before="0" w:after="0" w:line="240" w:lineRule="auto"/>
            </w:pPr>
            <w:r>
              <w:rPr>
                <w:rFonts w:ascii="Arial" w:hAnsi="Arial"/>
                <w:sz w:val="8"/>
                <w:color w:val="000000"/>
                <w:b/>
              </w:rPr>
              <w:t xml:space="preserve">Sleeve ID</w:t>
            </w:r>
          </w:p>
        </w:tc>
        <w:tc>
          <w:tcPr>
            <w:tcW w:w="600" w:type="dxa"/>
            <w:shd w:fill="F2F4F7"/>
            <w:tcMar>
              <w:top w:w="80" w:type="dxa"/>
              <w:bottom w:w="80" w:type="dxa"/>
              <w:start w:w="120" w:type="dxa"/>
              <w:end w:w="120" w:type="dxa"/>
            </w:tcMar>
            <w:vAlign w:val="center"/>
          </w:tcPr>
          <w:p>
            <w:pPr>
              <w:spacing w:before="0" w:after="0" w:line="240" w:lineRule="auto"/>
            </w:pPr>
            <w:r>
              <w:rPr>
                <w:rFonts w:ascii="Arial" w:hAnsi="Arial"/>
                <w:sz w:val="8"/>
                <w:color w:val="000000"/>
                <w:b/>
              </w:rPr>
              <w:t xml:space="preserve">Sleeve Role</w:t>
            </w:r>
          </w:p>
        </w:tc>
        <w:tc>
          <w:tcPr>
            <w:tcW w:w="600" w:type="dxa"/>
            <w:shd w:fill="F2F4F7"/>
            <w:tcMar>
              <w:top w:w="80" w:type="dxa"/>
              <w:bottom w:w="80" w:type="dxa"/>
              <w:start w:w="120" w:type="dxa"/>
              <w:end w:w="120" w:type="dxa"/>
            </w:tcMar>
            <w:vAlign w:val="center"/>
          </w:tcPr>
          <w:p>
            <w:pPr>
              <w:spacing w:before="0" w:after="0" w:line="240" w:lineRule="auto"/>
            </w:pPr>
            <w:r>
              <w:rPr>
                <w:rFonts w:ascii="Arial" w:hAnsi="Arial"/>
                <w:sz w:val="8"/>
                <w:color w:val="000000"/>
                <w:b/>
              </w:rPr>
              <w:t xml:space="preserve">Sleeve Policy</w:t>
            </w:r>
          </w:p>
        </w:tc>
        <w:tc>
          <w:tcPr>
            <w:tcW w:w="600" w:type="dxa"/>
            <w:shd w:fill="F2F4F7"/>
            <w:tcMar>
              <w:top w:w="80" w:type="dxa"/>
              <w:bottom w:w="80" w:type="dxa"/>
              <w:start w:w="120" w:type="dxa"/>
              <w:end w:w="120" w:type="dxa"/>
            </w:tcMar>
            <w:vAlign w:val="center"/>
          </w:tcPr>
          <w:p>
            <w:pPr>
              <w:spacing w:before="0" w:after="0" w:line="240" w:lineRule="auto"/>
            </w:pPr>
            <w:r>
              <w:rPr>
                <w:rFonts w:ascii="Arial" w:hAnsi="Arial"/>
                <w:sz w:val="8"/>
                <w:color w:val="000000"/>
                <w:b/>
              </w:rPr>
              <w:t xml:space="preserve">Sleeve Limit USD</w:t>
            </w:r>
          </w:p>
        </w:tc>
        <w:tc>
          <w:tcPr>
            <w:tcW w:w="1050" w:type="dxa"/>
            <w:shd w:fill="F2F4F7"/>
            <w:tcMar>
              <w:top w:w="80" w:type="dxa"/>
              <w:bottom w:w="80" w:type="dxa"/>
              <w:start w:w="120" w:type="dxa"/>
              <w:end w:w="120" w:type="dxa"/>
            </w:tcMar>
            <w:vAlign w:val="center"/>
          </w:tcPr>
          <w:p>
            <w:pPr>
              <w:spacing w:before="0" w:after="0" w:line="240" w:lineRule="auto"/>
            </w:pPr>
            <w:r>
              <w:rPr>
                <w:rFonts w:ascii="Arial" w:hAnsi="Arial"/>
                <w:sz w:val="8"/>
                <w:color w:val="000000"/>
                <w:b/>
              </w:rPr>
              <w:t xml:space="preserve">Kill Condition Refs</w:t>
            </w:r>
          </w:p>
        </w:tc>
        <w:tc>
          <w:tcPr>
            <w:tcW w:w="1050" w:type="dxa"/>
            <w:shd w:fill="F2F4F7"/>
            <w:tcMar>
              <w:top w:w="80" w:type="dxa"/>
              <w:bottom w:w="80" w:type="dxa"/>
              <w:start w:w="120" w:type="dxa"/>
              <w:end w:w="120" w:type="dxa"/>
            </w:tcMar>
            <w:vAlign w:val="center"/>
          </w:tcPr>
          <w:p>
            <w:pPr>
              <w:spacing w:before="0" w:after="0" w:line="240" w:lineRule="auto"/>
            </w:pPr>
            <w:r>
              <w:rPr>
                <w:rFonts w:ascii="Arial" w:hAnsi="Arial"/>
                <w:sz w:val="8"/>
                <w:color w:val="000000"/>
                <w:b/>
              </w:rPr>
              <w:t xml:space="preserve">Kelly Advisory USD</w:t>
            </w:r>
          </w:p>
        </w:tc>
        <w:tc>
          <w:tcPr>
            <w:tcW w:w="800" w:type="dxa"/>
            <w:shd w:fill="F2F4F7"/>
            <w:tcMar>
              <w:top w:w="80" w:type="dxa"/>
              <w:bottom w:w="80" w:type="dxa"/>
              <w:start w:w="120" w:type="dxa"/>
              <w:end w:w="120" w:type="dxa"/>
            </w:tcMar>
            <w:vAlign w:val="center"/>
          </w:tcPr>
          <w:p>
            <w:pPr>
              <w:spacing w:before="0" w:after="0" w:line="240" w:lineRule="auto"/>
            </w:pPr>
            <w:r>
              <w:rPr>
                <w:rFonts w:ascii="Arial" w:hAnsi="Arial"/>
                <w:sz w:val="8"/>
                <w:color w:val="000000"/>
                <w:b/>
              </w:rPr>
              <w:t xml:space="preserve">Current Position USD</w:t>
            </w:r>
          </w:p>
        </w:tc>
        <w:tc>
          <w:tcPr>
            <w:tcW w:w="850" w:type="dxa"/>
            <w:shd w:fill="F2F4F7"/>
            <w:tcMar>
              <w:top w:w="80" w:type="dxa"/>
              <w:bottom w:w="80" w:type="dxa"/>
              <w:start w:w="120" w:type="dxa"/>
              <w:end w:w="120" w:type="dxa"/>
            </w:tcMar>
            <w:vAlign w:val="center"/>
          </w:tcPr>
          <w:p>
            <w:pPr>
              <w:spacing w:before="0" w:after="0" w:line="240" w:lineRule="auto"/>
            </w:pPr>
            <w:r>
              <w:rPr>
                <w:rFonts w:ascii="Arial" w:hAnsi="Arial"/>
                <w:sz w:val="8"/>
                <w:color w:val="000000"/>
                <w:b/>
              </w:rPr>
              <w:t xml:space="preserve">Delta</w:t>
            </w:r>
          </w:p>
        </w:tc>
        <w:tc>
          <w:tcPr>
            <w:tcW w:w="850" w:type="dxa"/>
            <w:shd w:fill="F2F4F7"/>
            <w:tcMar>
              <w:top w:w="80" w:type="dxa"/>
              <w:bottom w:w="80" w:type="dxa"/>
              <w:start w:w="120" w:type="dxa"/>
              <w:end w:w="120" w:type="dxa"/>
            </w:tcMar>
            <w:vAlign w:val="center"/>
          </w:tcPr>
          <w:p>
            <w:pPr>
              <w:spacing w:before="0" w:after="0" w:line="240" w:lineRule="auto"/>
            </w:pPr>
            <w:r>
              <w:rPr>
                <w:rFonts w:ascii="Arial" w:hAnsi="Arial"/>
                <w:sz w:val="8"/>
                <w:color w:val="000000"/>
                <w:b/>
              </w:rPr>
              <w:t xml:space="preserve">Delta %</w:t>
            </w:r>
          </w:p>
        </w:tc>
        <w:tc>
          <w:tcPr>
            <w:tcW w:w="900" w:type="dxa"/>
            <w:shd w:fill="F2F4F7"/>
            <w:tcMar>
              <w:top w:w="80" w:type="dxa"/>
              <w:bottom w:w="80" w:type="dxa"/>
              <w:start w:w="120" w:type="dxa"/>
              <w:end w:w="120" w:type="dxa"/>
            </w:tcMar>
            <w:vAlign w:val="center"/>
          </w:tcPr>
          <w:p>
            <w:pPr>
              <w:spacing w:before="0" w:after="0" w:line="240" w:lineRule="auto"/>
            </w:pPr>
            <w:r>
              <w:rPr>
                <w:rFonts w:ascii="Arial" w:hAnsi="Arial"/>
                <w:sz w:val="8"/>
                <w:color w:val="000000"/>
                <w:b/>
              </w:rPr>
              <w:t xml:space="preserve">Input Status</w:t>
            </w:r>
          </w:p>
        </w:tc>
        <w:tc>
          <w:tcPr>
            <w:tcW w:w="1000" w:type="dxa"/>
            <w:shd w:fill="F2F4F7"/>
            <w:tcMar>
              <w:top w:w="80" w:type="dxa"/>
              <w:bottom w:w="80" w:type="dxa"/>
              <w:start w:w="120" w:type="dxa"/>
              <w:end w:w="120" w:type="dxa"/>
            </w:tcMar>
            <w:vAlign w:val="center"/>
          </w:tcPr>
          <w:p>
            <w:pPr>
              <w:spacing w:before="0" w:after="0" w:line="240" w:lineRule="auto"/>
            </w:pPr>
            <w:r>
              <w:rPr>
                <w:rFonts w:ascii="Arial" w:hAnsi="Arial"/>
                <w:sz w:val="8"/>
                <w:color w:val="000000"/>
                <w:b/>
              </w:rPr>
              <w:t xml:space="preserve">Full Kelly</w:t>
            </w:r>
          </w:p>
        </w:tc>
        <w:tc>
          <w:tcPr>
            <w:tcW w:w="900" w:type="dxa"/>
            <w:shd w:fill="F2F4F7"/>
            <w:tcMar>
              <w:top w:w="80" w:type="dxa"/>
              <w:bottom w:w="80" w:type="dxa"/>
              <w:start w:w="120" w:type="dxa"/>
              <w:end w:w="120" w:type="dxa"/>
            </w:tcMar>
            <w:vAlign w:val="center"/>
          </w:tcPr>
          <w:p>
            <w:pPr>
              <w:spacing w:before="0" w:after="0" w:line="240" w:lineRule="auto"/>
            </w:pPr>
            <w:r>
              <w:rPr>
                <w:rFonts w:ascii="Arial" w:hAnsi="Arial"/>
                <w:sz w:val="8"/>
                <w:color w:val="000000"/>
                <w:b/>
              </w:rPr>
              <w:t xml:space="preserve">Kelly Status</w:t>
            </w:r>
          </w:p>
        </w:tc>
        <w:tc>
          <w:tcPr>
            <w:tcW w:w="750" w:type="dxa"/>
            <w:shd w:fill="F2F4F7"/>
            <w:tcMar>
              <w:top w:w="80" w:type="dxa"/>
              <w:bottom w:w="80" w:type="dxa"/>
              <w:start w:w="120" w:type="dxa"/>
              <w:end w:w="120" w:type="dxa"/>
            </w:tcMar>
            <w:vAlign w:val="center"/>
          </w:tcPr>
          <w:p>
            <w:pPr>
              <w:spacing w:before="0" w:after="0" w:line="240" w:lineRule="auto"/>
            </w:pPr>
            <w:r>
              <w:rPr>
                <w:rFonts w:ascii="Arial" w:hAnsi="Arial"/>
                <w:sz w:val="8"/>
                <w:color w:val="000000"/>
                <w:b/>
              </w:rPr>
              <w:t xml:space="preserve">Kelly PEI Fused Status</w:t>
            </w:r>
          </w:p>
        </w:tc>
      </w:tr>
      <w:tr>
        <w:tc>
          <w:tcPr>
            <w:tcW w:w="600" w:type="dxa"/>
            <w:shd w:fill="FFFFFF"/>
            <w:tcMar>
              <w:top w:w="80" w:type="dxa"/>
              <w:bottom w:w="80" w:type="dxa"/>
              <w:start w:w="120" w:type="dxa"/>
              <w:end w:w="120" w:type="dxa"/>
            </w:tcMar>
            <w:vAlign w:val="center"/>
          </w:tcPr>
          <w:p>
            <w:pPr>
              <w:spacing w:before="0" w:after="0" w:line="240" w:lineRule="auto"/>
            </w:pPr>
            <w:r>
              <w:rPr>
                <w:rFonts w:ascii="Arial" w:hAnsi="Arial"/>
                <w:sz w:val="8"/>
                <w:color w:val="000000"/>
              </w:rPr>
              <w:t xml:space="preserve">AA</w:t>
            </w:r>
          </w:p>
        </w:tc>
        <w:tc>
          <w:tcPr>
            <w:tcW w:w="700" w:type="dxa"/>
            <w:shd w:fill="FFFFFF"/>
            <w:tcMar>
              <w:top w:w="80" w:type="dxa"/>
              <w:bottom w:w="80" w:type="dxa"/>
              <w:start w:w="120" w:type="dxa"/>
              <w:end w:w="120" w:type="dxa"/>
            </w:tcMar>
            <w:vAlign w:val="center"/>
          </w:tcPr>
          <w:p>
            <w:pPr>
              <w:spacing w:before="0" w:after="0" w:line="240" w:lineRule="auto"/>
            </w:pPr>
            <w:r>
              <w:rPr>
                <w:rFonts w:ascii="Arial" w:hAnsi="Arial"/>
                <w:sz w:val="8"/>
                <w:color w:val="000000"/>
              </w:rPr>
              <w:t xml:space="preserve">unmapped</w:t>
            </w:r>
          </w:p>
        </w:tc>
        <w:tc>
          <w:tcPr>
            <w:tcW w:w="600" w:type="dxa"/>
            <w:shd w:fill="FFFFFF"/>
            <w:tcMar>
              <w:top w:w="80" w:type="dxa"/>
              <w:bottom w:w="80" w:type="dxa"/>
              <w:start w:w="120" w:type="dxa"/>
              <w:end w:w="120" w:type="dxa"/>
            </w:tcMar>
            <w:vAlign w:val="center"/>
          </w:tcPr>
          <w:p>
            <w:pPr>
              <w:spacing w:before="0" w:after="0" w:line="240" w:lineRule="auto"/>
            </w:pPr>
            <w:r>
              <w:rPr>
                <w:rFonts w:ascii="Arial" w:hAnsi="Arial"/>
                <w:sz w:val="8"/>
                <w:color w:val="000000"/>
              </w:rPr>
              <w:t xml:space="preserve"/>
            </w:r>
          </w:p>
        </w:tc>
        <w:tc>
          <w:tcPr>
            <w:tcW w:w="600" w:type="dxa"/>
            <w:shd w:fill="FFFFFF"/>
            <w:tcMar>
              <w:top w:w="80" w:type="dxa"/>
              <w:bottom w:w="80" w:type="dxa"/>
              <w:start w:w="120" w:type="dxa"/>
              <w:end w:w="120" w:type="dxa"/>
            </w:tcMar>
            <w:vAlign w:val="center"/>
          </w:tcPr>
          <w:p>
            <w:pPr>
              <w:spacing w:before="0" w:after="0" w:line="240" w:lineRule="auto"/>
            </w:pPr>
            <w:r>
              <w:rPr>
                <w:rFonts w:ascii="Arial" w:hAnsi="Arial"/>
                <w:sz w:val="8"/>
                <w:color w:val="000000"/>
              </w:rPr>
              <w:t xml:space="preserve"/>
            </w:r>
          </w:p>
        </w:tc>
        <w:tc>
          <w:tcPr>
            <w:tcW w:w="600" w:type="dxa"/>
            <w:shd w:fill="FFFFFF"/>
            <w:tcMar>
              <w:top w:w="80" w:type="dxa"/>
              <w:bottom w:w="80" w:type="dxa"/>
              <w:start w:w="120" w:type="dxa"/>
              <w:end w:w="120" w:type="dxa"/>
            </w:tcMar>
            <w:vAlign w:val="center"/>
          </w:tcPr>
          <w:p>
            <w:pPr>
              <w:spacing w:before="0" w:after="0" w:line="240" w:lineRule="auto"/>
            </w:pPr>
            <w:r>
              <w:rPr>
                <w:rFonts w:ascii="Arial" w:hAnsi="Arial"/>
                <w:sz w:val="8"/>
                <w:color w:val="000000"/>
              </w:rPr>
              <w:t xml:space="preserve">4000.0</w:t>
            </w:r>
          </w:p>
        </w:tc>
        <w:tc>
          <w:tcPr>
            <w:tcW w:w="1050" w:type="dxa"/>
            <w:shd w:fill="FFFFFF"/>
            <w:tcMar>
              <w:top w:w="80" w:type="dxa"/>
              <w:bottom w:w="80" w:type="dxa"/>
              <w:start w:w="120" w:type="dxa"/>
              <w:end w:w="120" w:type="dxa"/>
            </w:tcMar>
            <w:vAlign w:val="center"/>
          </w:tcPr>
          <w:p>
            <w:pPr>
              <w:spacing w:before="0" w:after="0" w:line="240" w:lineRule="auto"/>
            </w:pPr>
            <w:r>
              <w:rPr>
                <w:rFonts w:ascii="Arial" w:hAnsi="Arial"/>
                <w:sz w:val="8"/>
                <w:color w:val="000000"/>
              </w:rPr>
              <w:t xml:space="preserve"/>
            </w:r>
          </w:p>
        </w:tc>
        <w:tc>
          <w:tcPr>
            <w:tcW w:w="1050" w:type="dxa"/>
            <w:shd w:fill="FFFFFF"/>
            <w:tcMar>
              <w:top w:w="80" w:type="dxa"/>
              <w:bottom w:w="80" w:type="dxa"/>
              <w:start w:w="120" w:type="dxa"/>
              <w:end w:w="120" w:type="dxa"/>
            </w:tcMar>
            <w:vAlign w:val="center"/>
          </w:tcPr>
          <w:p>
            <w:pPr>
              <w:spacing w:before="0" w:after="0" w:line="240" w:lineRule="auto"/>
            </w:pPr>
            <w:r>
              <w:rPr>
                <w:rFonts w:ascii="Arial" w:hAnsi="Arial"/>
                <w:sz w:val="8"/>
                <w:color w:val="000000"/>
              </w:rPr>
              <w:t xml:space="preserve">0.0</w:t>
            </w:r>
          </w:p>
        </w:tc>
        <w:tc>
          <w:tcPr>
            <w:tcW w:w="800" w:type="dxa"/>
            <w:shd w:fill="FFFFFF"/>
            <w:tcMar>
              <w:top w:w="80" w:type="dxa"/>
              <w:bottom w:w="80" w:type="dxa"/>
              <w:start w:w="120" w:type="dxa"/>
              <w:end w:w="120" w:type="dxa"/>
            </w:tcMar>
            <w:vAlign w:val="center"/>
          </w:tcPr>
          <w:p>
            <w:pPr>
              <w:spacing w:before="0" w:after="0" w:line="240" w:lineRule="auto"/>
            </w:pPr>
            <w:r>
              <w:rPr>
                <w:rFonts w:ascii="Arial" w:hAnsi="Arial"/>
                <w:sz w:val="8"/>
                <w:color w:val="000000"/>
              </w:rPr>
              <w:t xml:space="preserve">0.0</w:t>
            </w:r>
          </w:p>
        </w:tc>
        <w:tc>
          <w:tcPr>
            <w:tcW w:w="850" w:type="dxa"/>
            <w:shd w:fill="FFFFFF"/>
            <w:tcMar>
              <w:top w:w="80" w:type="dxa"/>
              <w:bottom w:w="80" w:type="dxa"/>
              <w:start w:w="120" w:type="dxa"/>
              <w:end w:w="120" w:type="dxa"/>
            </w:tcMar>
            <w:vAlign w:val="center"/>
          </w:tcPr>
          <w:p>
            <w:pPr>
              <w:spacing w:before="0" w:after="0" w:line="240" w:lineRule="auto"/>
            </w:pPr>
            <w:r>
              <w:rPr>
                <w:rFonts w:ascii="Arial" w:hAnsi="Arial"/>
                <w:sz w:val="8"/>
                <w:color w:val="000000"/>
              </w:rPr>
              <w:t xml:space="preserve">0.0</w:t>
            </w:r>
          </w:p>
        </w:tc>
        <w:tc>
          <w:tcPr>
            <w:tcW w:w="850" w:type="dxa"/>
            <w:shd w:fill="FFFFFF"/>
            <w:tcMar>
              <w:top w:w="80" w:type="dxa"/>
              <w:bottom w:w="80" w:type="dxa"/>
              <w:start w:w="120" w:type="dxa"/>
              <w:end w:w="120" w:type="dxa"/>
            </w:tcMar>
            <w:vAlign w:val="center"/>
          </w:tcPr>
          <w:p>
            <w:pPr>
              <w:spacing w:before="0" w:after="0" w:line="240" w:lineRule="auto"/>
            </w:pPr>
            <w:r>
              <w:rPr>
                <w:rFonts w:ascii="Arial" w:hAnsi="Arial"/>
                <w:sz w:val="8"/>
                <w:color w:val="000000"/>
              </w:rPr>
              <w:t xml:space="preserve"/>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8"/>
                <w:color w:val="000000"/>
              </w:rPr>
              <w:t xml:space="preserve">OK</w:t>
            </w:r>
          </w:p>
        </w:tc>
        <w:tc>
          <w:tcPr>
            <w:tcW w:w="1000" w:type="dxa"/>
            <w:shd w:fill="FFFFFF"/>
            <w:tcMar>
              <w:top w:w="80" w:type="dxa"/>
              <w:bottom w:w="80" w:type="dxa"/>
              <w:start w:w="120" w:type="dxa"/>
              <w:end w:w="120" w:type="dxa"/>
            </w:tcMar>
            <w:vAlign w:val="center"/>
          </w:tcPr>
          <w:p>
            <w:pPr>
              <w:spacing w:before="0" w:after="0" w:line="240" w:lineRule="auto"/>
            </w:pPr>
            <w:r>
              <w:rPr>
                <w:rFonts w:ascii="Arial" w:hAnsi="Arial"/>
                <w:sz w:val="8"/>
                <w:color w:val="000000"/>
              </w:rPr>
              <w:t xml:space="preserve">-0.383706</w:t>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8"/>
                <w:color w:val="000000"/>
              </w:rPr>
              <w:t xml:space="preserve">KELLY_NO_SIZE / SCOUT_ONLY_IF_CIO_APPROVES</w:t>
            </w:r>
          </w:p>
        </w:tc>
        <w:tc>
          <w:tcPr>
            <w:tcW w:w="750" w:type="dxa"/>
            <w:shd w:fill="FFFFFF"/>
            <w:tcMar>
              <w:top w:w="80" w:type="dxa"/>
              <w:bottom w:w="80" w:type="dxa"/>
              <w:start w:w="120" w:type="dxa"/>
              <w:end w:w="120" w:type="dxa"/>
            </w:tcMar>
            <w:vAlign w:val="center"/>
          </w:tcPr>
          <w:p>
            <w:pPr>
              <w:spacing w:before="0" w:after="0" w:line="240" w:lineRule="auto"/>
            </w:pPr>
            <w:r>
              <w:rPr>
                <w:rFonts w:ascii="Arial" w:hAnsi="Arial"/>
                <w:sz w:val="8"/>
                <w:color w:val="000000"/>
              </w:rPr>
              <w:t xml:space="preserve">KELLY_NO_SIZE</w:t>
            </w:r>
          </w:p>
        </w:tc>
      </w:tr>
      <w:tr>
        <w:tc>
          <w:tcPr>
            <w:tcW w:w="600" w:type="dxa"/>
            <w:shd w:fill="FFFFFF"/>
            <w:tcMar>
              <w:top w:w="80" w:type="dxa"/>
              <w:bottom w:w="80" w:type="dxa"/>
              <w:start w:w="120" w:type="dxa"/>
              <w:end w:w="120" w:type="dxa"/>
            </w:tcMar>
            <w:vAlign w:val="center"/>
          </w:tcPr>
          <w:p>
            <w:pPr>
              <w:spacing w:before="0" w:after="0" w:line="240" w:lineRule="auto"/>
            </w:pPr>
            <w:r>
              <w:rPr>
                <w:rFonts w:ascii="Arial" w:hAnsi="Arial"/>
                <w:sz w:val="8"/>
                <w:color w:val="000000"/>
              </w:rPr>
              <w:t xml:space="preserve">AAPL</w:t>
            </w:r>
          </w:p>
        </w:tc>
        <w:tc>
          <w:tcPr>
            <w:tcW w:w="700" w:type="dxa"/>
            <w:shd w:fill="FFFFFF"/>
            <w:tcMar>
              <w:top w:w="80" w:type="dxa"/>
              <w:bottom w:w="80" w:type="dxa"/>
              <w:start w:w="120" w:type="dxa"/>
              <w:end w:w="120" w:type="dxa"/>
            </w:tcMar>
            <w:vAlign w:val="center"/>
          </w:tcPr>
          <w:p>
            <w:pPr>
              <w:spacing w:before="0" w:after="0" w:line="240" w:lineRule="auto"/>
            </w:pPr>
            <w:r>
              <w:rPr>
                <w:rFonts w:ascii="Arial" w:hAnsi="Arial"/>
                <w:sz w:val="8"/>
                <w:color w:val="000000"/>
              </w:rPr>
              <w:t xml:space="preserve">unmapped</w:t>
            </w:r>
          </w:p>
        </w:tc>
        <w:tc>
          <w:tcPr>
            <w:tcW w:w="600" w:type="dxa"/>
            <w:shd w:fill="FFFFFF"/>
            <w:tcMar>
              <w:top w:w="80" w:type="dxa"/>
              <w:bottom w:w="80" w:type="dxa"/>
              <w:start w:w="120" w:type="dxa"/>
              <w:end w:w="120" w:type="dxa"/>
            </w:tcMar>
            <w:vAlign w:val="center"/>
          </w:tcPr>
          <w:p>
            <w:pPr>
              <w:spacing w:before="0" w:after="0" w:line="240" w:lineRule="auto"/>
            </w:pPr>
            <w:r>
              <w:rPr>
                <w:rFonts w:ascii="Arial" w:hAnsi="Arial"/>
                <w:sz w:val="8"/>
                <w:color w:val="000000"/>
              </w:rPr>
              <w:t xml:space="preserve"/>
            </w:r>
          </w:p>
        </w:tc>
        <w:tc>
          <w:tcPr>
            <w:tcW w:w="600" w:type="dxa"/>
            <w:shd w:fill="FFFFFF"/>
            <w:tcMar>
              <w:top w:w="80" w:type="dxa"/>
              <w:bottom w:w="80" w:type="dxa"/>
              <w:start w:w="120" w:type="dxa"/>
              <w:end w:w="120" w:type="dxa"/>
            </w:tcMar>
            <w:vAlign w:val="center"/>
          </w:tcPr>
          <w:p>
            <w:pPr>
              <w:spacing w:before="0" w:after="0" w:line="240" w:lineRule="auto"/>
            </w:pPr>
            <w:r>
              <w:rPr>
                <w:rFonts w:ascii="Arial" w:hAnsi="Arial"/>
                <w:sz w:val="8"/>
                <w:color w:val="000000"/>
              </w:rPr>
              <w:t xml:space="preserve"/>
            </w:r>
          </w:p>
        </w:tc>
        <w:tc>
          <w:tcPr>
            <w:tcW w:w="600" w:type="dxa"/>
            <w:shd w:fill="FFFFFF"/>
            <w:tcMar>
              <w:top w:w="80" w:type="dxa"/>
              <w:bottom w:w="80" w:type="dxa"/>
              <w:start w:w="120" w:type="dxa"/>
              <w:end w:w="120" w:type="dxa"/>
            </w:tcMar>
            <w:vAlign w:val="center"/>
          </w:tcPr>
          <w:p>
            <w:pPr>
              <w:spacing w:before="0" w:after="0" w:line="240" w:lineRule="auto"/>
            </w:pPr>
            <w:r>
              <w:rPr>
                <w:rFonts w:ascii="Arial" w:hAnsi="Arial"/>
                <w:sz w:val="8"/>
                <w:color w:val="000000"/>
              </w:rPr>
              <w:t xml:space="preserve">4000.0</w:t>
            </w:r>
          </w:p>
        </w:tc>
        <w:tc>
          <w:tcPr>
            <w:tcW w:w="1050" w:type="dxa"/>
            <w:shd w:fill="FFFFFF"/>
            <w:tcMar>
              <w:top w:w="80" w:type="dxa"/>
              <w:bottom w:w="80" w:type="dxa"/>
              <w:start w:w="120" w:type="dxa"/>
              <w:end w:w="120" w:type="dxa"/>
            </w:tcMar>
            <w:vAlign w:val="center"/>
          </w:tcPr>
          <w:p>
            <w:pPr>
              <w:spacing w:before="0" w:after="0" w:line="240" w:lineRule="auto"/>
            </w:pPr>
            <w:r>
              <w:rPr>
                <w:rFonts w:ascii="Arial" w:hAnsi="Arial"/>
                <w:sz w:val="8"/>
                <w:color w:val="000000"/>
              </w:rPr>
              <w:t xml:space="preserve"/>
            </w:r>
          </w:p>
        </w:tc>
        <w:tc>
          <w:tcPr>
            <w:tcW w:w="1050" w:type="dxa"/>
            <w:shd w:fill="FFFFFF"/>
            <w:tcMar>
              <w:top w:w="80" w:type="dxa"/>
              <w:bottom w:w="80" w:type="dxa"/>
              <w:start w:w="120" w:type="dxa"/>
              <w:end w:w="120" w:type="dxa"/>
            </w:tcMar>
            <w:vAlign w:val="center"/>
          </w:tcPr>
          <w:p>
            <w:pPr>
              <w:spacing w:before="0" w:after="0" w:line="240" w:lineRule="auto"/>
            </w:pPr>
            <w:r>
              <w:rPr>
                <w:rFonts w:ascii="Arial" w:hAnsi="Arial"/>
                <w:sz w:val="8"/>
                <w:color w:val="000000"/>
              </w:rPr>
              <w:t xml:space="preserve">0.0</w:t>
            </w:r>
          </w:p>
        </w:tc>
        <w:tc>
          <w:tcPr>
            <w:tcW w:w="800" w:type="dxa"/>
            <w:shd w:fill="FFFFFF"/>
            <w:tcMar>
              <w:top w:w="80" w:type="dxa"/>
              <w:bottom w:w="80" w:type="dxa"/>
              <w:start w:w="120" w:type="dxa"/>
              <w:end w:w="120" w:type="dxa"/>
            </w:tcMar>
            <w:vAlign w:val="center"/>
          </w:tcPr>
          <w:p>
            <w:pPr>
              <w:spacing w:before="0" w:after="0" w:line="240" w:lineRule="auto"/>
            </w:pPr>
            <w:r>
              <w:rPr>
                <w:rFonts w:ascii="Arial" w:hAnsi="Arial"/>
                <w:sz w:val="8"/>
                <w:color w:val="000000"/>
              </w:rPr>
              <w:t xml:space="preserve">0.0</w:t>
            </w:r>
          </w:p>
        </w:tc>
        <w:tc>
          <w:tcPr>
            <w:tcW w:w="850" w:type="dxa"/>
            <w:shd w:fill="FFFFFF"/>
            <w:tcMar>
              <w:top w:w="80" w:type="dxa"/>
              <w:bottom w:w="80" w:type="dxa"/>
              <w:start w:w="120" w:type="dxa"/>
              <w:end w:w="120" w:type="dxa"/>
            </w:tcMar>
            <w:vAlign w:val="center"/>
          </w:tcPr>
          <w:p>
            <w:pPr>
              <w:spacing w:before="0" w:after="0" w:line="240" w:lineRule="auto"/>
            </w:pPr>
            <w:r>
              <w:rPr>
                <w:rFonts w:ascii="Arial" w:hAnsi="Arial"/>
                <w:sz w:val="8"/>
                <w:color w:val="000000"/>
              </w:rPr>
              <w:t xml:space="preserve">0.0</w:t>
            </w:r>
          </w:p>
        </w:tc>
        <w:tc>
          <w:tcPr>
            <w:tcW w:w="850" w:type="dxa"/>
            <w:shd w:fill="FFFFFF"/>
            <w:tcMar>
              <w:top w:w="80" w:type="dxa"/>
              <w:bottom w:w="80" w:type="dxa"/>
              <w:start w:w="120" w:type="dxa"/>
              <w:end w:w="120" w:type="dxa"/>
            </w:tcMar>
            <w:vAlign w:val="center"/>
          </w:tcPr>
          <w:p>
            <w:pPr>
              <w:spacing w:before="0" w:after="0" w:line="240" w:lineRule="auto"/>
            </w:pPr>
            <w:r>
              <w:rPr>
                <w:rFonts w:ascii="Arial" w:hAnsi="Arial"/>
                <w:sz w:val="8"/>
                <w:color w:val="000000"/>
              </w:rPr>
              <w:t xml:space="preserve"/>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8"/>
                <w:color w:val="000000"/>
              </w:rPr>
              <w:t xml:space="preserve">OK</w:t>
            </w:r>
          </w:p>
        </w:tc>
        <w:tc>
          <w:tcPr>
            <w:tcW w:w="1000" w:type="dxa"/>
            <w:shd w:fill="FFFFFF"/>
            <w:tcMar>
              <w:top w:w="80" w:type="dxa"/>
              <w:bottom w:w="80" w:type="dxa"/>
              <w:start w:w="120" w:type="dxa"/>
              <w:end w:w="120" w:type="dxa"/>
            </w:tcMar>
            <w:vAlign w:val="center"/>
          </w:tcPr>
          <w:p>
            <w:pPr>
              <w:spacing w:before="0" w:after="0" w:line="240" w:lineRule="auto"/>
            </w:pPr>
            <w:r>
              <w:rPr>
                <w:rFonts w:ascii="Arial" w:hAnsi="Arial"/>
                <w:sz w:val="8"/>
                <w:color w:val="000000"/>
              </w:rPr>
              <w:t xml:space="preserve">-3.263252</w:t>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8"/>
                <w:color w:val="000000"/>
              </w:rPr>
              <w:t xml:space="preserve">KELLY_NO_SIZE / SCOUT_ONLY_IF_CIO_APPROVES</w:t>
            </w:r>
          </w:p>
        </w:tc>
        <w:tc>
          <w:tcPr>
            <w:tcW w:w="750" w:type="dxa"/>
            <w:shd w:fill="FFFFFF"/>
            <w:tcMar>
              <w:top w:w="80" w:type="dxa"/>
              <w:bottom w:w="80" w:type="dxa"/>
              <w:start w:w="120" w:type="dxa"/>
              <w:end w:w="120" w:type="dxa"/>
            </w:tcMar>
            <w:vAlign w:val="center"/>
          </w:tcPr>
          <w:p>
            <w:pPr>
              <w:spacing w:before="0" w:after="0" w:line="240" w:lineRule="auto"/>
            </w:pPr>
            <w:r>
              <w:rPr>
                <w:rFonts w:ascii="Arial" w:hAnsi="Arial"/>
                <w:sz w:val="8"/>
                <w:color w:val="000000"/>
              </w:rPr>
              <w:t xml:space="preserve">KELLY_NO_SIZE</w:t>
            </w:r>
          </w:p>
        </w:tc>
      </w:tr>
      <w:tr>
        <w:tc>
          <w:tcPr>
            <w:tcW w:w="600" w:type="dxa"/>
            <w:shd w:fill="FFFFFF"/>
            <w:tcMar>
              <w:top w:w="80" w:type="dxa"/>
              <w:bottom w:w="80" w:type="dxa"/>
              <w:start w:w="120" w:type="dxa"/>
              <w:end w:w="120" w:type="dxa"/>
            </w:tcMar>
            <w:vAlign w:val="center"/>
          </w:tcPr>
          <w:p>
            <w:pPr>
              <w:spacing w:before="0" w:after="0" w:line="240" w:lineRule="auto"/>
            </w:pPr>
            <w:r>
              <w:rPr>
                <w:rFonts w:ascii="Arial" w:hAnsi="Arial"/>
                <w:sz w:val="8"/>
                <w:color w:val="000000"/>
              </w:rPr>
              <w:t xml:space="preserve">ABBV</w:t>
            </w:r>
          </w:p>
        </w:tc>
        <w:tc>
          <w:tcPr>
            <w:tcW w:w="700" w:type="dxa"/>
            <w:shd w:fill="FFFFFF"/>
            <w:tcMar>
              <w:top w:w="80" w:type="dxa"/>
              <w:bottom w:w="80" w:type="dxa"/>
              <w:start w:w="120" w:type="dxa"/>
              <w:end w:w="120" w:type="dxa"/>
            </w:tcMar>
            <w:vAlign w:val="center"/>
          </w:tcPr>
          <w:p>
            <w:pPr>
              <w:spacing w:before="0" w:after="0" w:line="240" w:lineRule="auto"/>
            </w:pPr>
            <w:r>
              <w:rPr>
                <w:rFonts w:ascii="Arial" w:hAnsi="Arial"/>
                <w:sz w:val="8"/>
                <w:color w:val="000000"/>
              </w:rPr>
              <w:t xml:space="preserve">unmapped</w:t>
            </w:r>
          </w:p>
        </w:tc>
        <w:tc>
          <w:tcPr>
            <w:tcW w:w="600" w:type="dxa"/>
            <w:shd w:fill="FFFFFF"/>
            <w:tcMar>
              <w:top w:w="80" w:type="dxa"/>
              <w:bottom w:w="80" w:type="dxa"/>
              <w:start w:w="120" w:type="dxa"/>
              <w:end w:w="120" w:type="dxa"/>
            </w:tcMar>
            <w:vAlign w:val="center"/>
          </w:tcPr>
          <w:p>
            <w:pPr>
              <w:spacing w:before="0" w:after="0" w:line="240" w:lineRule="auto"/>
            </w:pPr>
            <w:r>
              <w:rPr>
                <w:rFonts w:ascii="Arial" w:hAnsi="Arial"/>
                <w:sz w:val="8"/>
                <w:color w:val="000000"/>
              </w:rPr>
              <w:t xml:space="preserve"/>
            </w:r>
          </w:p>
        </w:tc>
        <w:tc>
          <w:tcPr>
            <w:tcW w:w="600" w:type="dxa"/>
            <w:shd w:fill="FFFFFF"/>
            <w:tcMar>
              <w:top w:w="80" w:type="dxa"/>
              <w:bottom w:w="80" w:type="dxa"/>
              <w:start w:w="120" w:type="dxa"/>
              <w:end w:w="120" w:type="dxa"/>
            </w:tcMar>
            <w:vAlign w:val="center"/>
          </w:tcPr>
          <w:p>
            <w:pPr>
              <w:spacing w:before="0" w:after="0" w:line="240" w:lineRule="auto"/>
            </w:pPr>
            <w:r>
              <w:rPr>
                <w:rFonts w:ascii="Arial" w:hAnsi="Arial"/>
                <w:sz w:val="8"/>
                <w:color w:val="000000"/>
              </w:rPr>
              <w:t xml:space="preserve"/>
            </w:r>
          </w:p>
        </w:tc>
        <w:tc>
          <w:tcPr>
            <w:tcW w:w="600" w:type="dxa"/>
            <w:shd w:fill="FFFFFF"/>
            <w:tcMar>
              <w:top w:w="80" w:type="dxa"/>
              <w:bottom w:w="80" w:type="dxa"/>
              <w:start w:w="120" w:type="dxa"/>
              <w:end w:w="120" w:type="dxa"/>
            </w:tcMar>
            <w:vAlign w:val="center"/>
          </w:tcPr>
          <w:p>
            <w:pPr>
              <w:spacing w:before="0" w:after="0" w:line="240" w:lineRule="auto"/>
            </w:pPr>
            <w:r>
              <w:rPr>
                <w:rFonts w:ascii="Arial" w:hAnsi="Arial"/>
                <w:sz w:val="8"/>
                <w:color w:val="000000"/>
              </w:rPr>
              <w:t xml:space="preserve">4000.0</w:t>
            </w:r>
          </w:p>
        </w:tc>
        <w:tc>
          <w:tcPr>
            <w:tcW w:w="1050" w:type="dxa"/>
            <w:shd w:fill="FFFFFF"/>
            <w:tcMar>
              <w:top w:w="80" w:type="dxa"/>
              <w:bottom w:w="80" w:type="dxa"/>
              <w:start w:w="120" w:type="dxa"/>
              <w:end w:w="120" w:type="dxa"/>
            </w:tcMar>
            <w:vAlign w:val="center"/>
          </w:tcPr>
          <w:p>
            <w:pPr>
              <w:spacing w:before="0" w:after="0" w:line="240" w:lineRule="auto"/>
            </w:pPr>
            <w:r>
              <w:rPr>
                <w:rFonts w:ascii="Arial" w:hAnsi="Arial"/>
                <w:sz w:val="8"/>
                <w:color w:val="000000"/>
              </w:rPr>
              <w:t xml:space="preserve"/>
            </w:r>
          </w:p>
        </w:tc>
        <w:tc>
          <w:tcPr>
            <w:tcW w:w="1050" w:type="dxa"/>
            <w:shd w:fill="FFFFFF"/>
            <w:tcMar>
              <w:top w:w="80" w:type="dxa"/>
              <w:bottom w:w="80" w:type="dxa"/>
              <w:start w:w="120" w:type="dxa"/>
              <w:end w:w="120" w:type="dxa"/>
            </w:tcMar>
            <w:vAlign w:val="center"/>
          </w:tcPr>
          <w:p>
            <w:pPr>
              <w:spacing w:before="0" w:after="0" w:line="240" w:lineRule="auto"/>
            </w:pPr>
            <w:r>
              <w:rPr>
                <w:rFonts w:ascii="Arial" w:hAnsi="Arial"/>
                <w:sz w:val="8"/>
                <w:color w:val="000000"/>
              </w:rPr>
              <w:t xml:space="preserve">0.0</w:t>
            </w:r>
          </w:p>
        </w:tc>
        <w:tc>
          <w:tcPr>
            <w:tcW w:w="800" w:type="dxa"/>
            <w:shd w:fill="FFFFFF"/>
            <w:tcMar>
              <w:top w:w="80" w:type="dxa"/>
              <w:bottom w:w="80" w:type="dxa"/>
              <w:start w:w="120" w:type="dxa"/>
              <w:end w:w="120" w:type="dxa"/>
            </w:tcMar>
            <w:vAlign w:val="center"/>
          </w:tcPr>
          <w:p>
            <w:pPr>
              <w:spacing w:before="0" w:after="0" w:line="240" w:lineRule="auto"/>
            </w:pPr>
            <w:r>
              <w:rPr>
                <w:rFonts w:ascii="Arial" w:hAnsi="Arial"/>
                <w:sz w:val="8"/>
                <w:color w:val="000000"/>
              </w:rPr>
              <w:t xml:space="preserve">0.0</w:t>
            </w:r>
          </w:p>
        </w:tc>
        <w:tc>
          <w:tcPr>
            <w:tcW w:w="850" w:type="dxa"/>
            <w:shd w:fill="FFFFFF"/>
            <w:tcMar>
              <w:top w:w="80" w:type="dxa"/>
              <w:bottom w:w="80" w:type="dxa"/>
              <w:start w:w="120" w:type="dxa"/>
              <w:end w:w="120" w:type="dxa"/>
            </w:tcMar>
            <w:vAlign w:val="center"/>
          </w:tcPr>
          <w:p>
            <w:pPr>
              <w:spacing w:before="0" w:after="0" w:line="240" w:lineRule="auto"/>
            </w:pPr>
            <w:r>
              <w:rPr>
                <w:rFonts w:ascii="Arial" w:hAnsi="Arial"/>
                <w:sz w:val="8"/>
                <w:color w:val="000000"/>
              </w:rPr>
              <w:t xml:space="preserve">0.0</w:t>
            </w:r>
          </w:p>
        </w:tc>
        <w:tc>
          <w:tcPr>
            <w:tcW w:w="850" w:type="dxa"/>
            <w:shd w:fill="FFFFFF"/>
            <w:tcMar>
              <w:top w:w="80" w:type="dxa"/>
              <w:bottom w:w="80" w:type="dxa"/>
              <w:start w:w="120" w:type="dxa"/>
              <w:end w:w="120" w:type="dxa"/>
            </w:tcMar>
            <w:vAlign w:val="center"/>
          </w:tcPr>
          <w:p>
            <w:pPr>
              <w:spacing w:before="0" w:after="0" w:line="240" w:lineRule="auto"/>
            </w:pPr>
            <w:r>
              <w:rPr>
                <w:rFonts w:ascii="Arial" w:hAnsi="Arial"/>
                <w:sz w:val="8"/>
                <w:color w:val="000000"/>
              </w:rPr>
              <w:t xml:space="preserve"/>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8"/>
                <w:color w:val="000000"/>
              </w:rPr>
              <w:t xml:space="preserve">OK</w:t>
            </w:r>
          </w:p>
        </w:tc>
        <w:tc>
          <w:tcPr>
            <w:tcW w:w="1000" w:type="dxa"/>
            <w:shd w:fill="FFFFFF"/>
            <w:tcMar>
              <w:top w:w="80" w:type="dxa"/>
              <w:bottom w:w="80" w:type="dxa"/>
              <w:start w:w="120" w:type="dxa"/>
              <w:end w:w="120" w:type="dxa"/>
            </w:tcMar>
            <w:vAlign w:val="center"/>
          </w:tcPr>
          <w:p>
            <w:pPr>
              <w:spacing w:before="0" w:after="0" w:line="240" w:lineRule="auto"/>
            </w:pPr>
            <w:r>
              <w:rPr>
                <w:rFonts w:ascii="Arial" w:hAnsi="Arial"/>
                <w:sz w:val="8"/>
                <w:color w:val="000000"/>
              </w:rPr>
              <w:t xml:space="preserve">-1.41602</w:t>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8"/>
                <w:color w:val="000000"/>
              </w:rPr>
              <w:t xml:space="preserve">KELLY_NO_SIZE / SCOUT_ONLY_IF_CIO_APPROVES</w:t>
            </w:r>
          </w:p>
        </w:tc>
        <w:tc>
          <w:tcPr>
            <w:tcW w:w="750" w:type="dxa"/>
            <w:shd w:fill="FFFFFF"/>
            <w:tcMar>
              <w:top w:w="80" w:type="dxa"/>
              <w:bottom w:w="80" w:type="dxa"/>
              <w:start w:w="120" w:type="dxa"/>
              <w:end w:w="120" w:type="dxa"/>
            </w:tcMar>
            <w:vAlign w:val="center"/>
          </w:tcPr>
          <w:p>
            <w:pPr>
              <w:spacing w:before="0" w:after="0" w:line="240" w:lineRule="auto"/>
            </w:pPr>
            <w:r>
              <w:rPr>
                <w:rFonts w:ascii="Arial" w:hAnsi="Arial"/>
                <w:sz w:val="8"/>
                <w:color w:val="000000"/>
              </w:rPr>
              <w:t xml:space="preserve">KELLY_NO_SIZE</w:t>
            </w:r>
          </w:p>
        </w:tc>
      </w:tr>
      <w:tr>
        <w:tc>
          <w:tcPr>
            <w:tcW w:w="600" w:type="dxa"/>
            <w:shd w:fill="FFFFFF"/>
            <w:tcMar>
              <w:top w:w="80" w:type="dxa"/>
              <w:bottom w:w="80" w:type="dxa"/>
              <w:start w:w="120" w:type="dxa"/>
              <w:end w:w="120" w:type="dxa"/>
            </w:tcMar>
            <w:vAlign w:val="center"/>
          </w:tcPr>
          <w:p>
            <w:pPr>
              <w:spacing w:before="0" w:after="0" w:line="240" w:lineRule="auto"/>
            </w:pPr>
            <w:r>
              <w:rPr>
                <w:rFonts w:ascii="Arial" w:hAnsi="Arial"/>
                <w:sz w:val="8"/>
                <w:color w:val="000000"/>
              </w:rPr>
              <w:t xml:space="preserve">ADBE</w:t>
            </w:r>
          </w:p>
        </w:tc>
        <w:tc>
          <w:tcPr>
            <w:tcW w:w="700" w:type="dxa"/>
            <w:shd w:fill="FFFFFF"/>
            <w:tcMar>
              <w:top w:w="80" w:type="dxa"/>
              <w:bottom w:w="80" w:type="dxa"/>
              <w:start w:w="120" w:type="dxa"/>
              <w:end w:w="120" w:type="dxa"/>
            </w:tcMar>
            <w:vAlign w:val="center"/>
          </w:tcPr>
          <w:p>
            <w:pPr>
              <w:spacing w:before="0" w:after="0" w:line="240" w:lineRule="auto"/>
            </w:pPr>
            <w:r>
              <w:rPr>
                <w:rFonts w:ascii="Arial" w:hAnsi="Arial"/>
                <w:sz w:val="8"/>
                <w:color w:val="000000"/>
              </w:rPr>
              <w:t xml:space="preserve">unmapped</w:t>
            </w:r>
          </w:p>
        </w:tc>
        <w:tc>
          <w:tcPr>
            <w:tcW w:w="600" w:type="dxa"/>
            <w:shd w:fill="FFFFFF"/>
            <w:tcMar>
              <w:top w:w="80" w:type="dxa"/>
              <w:bottom w:w="80" w:type="dxa"/>
              <w:start w:w="120" w:type="dxa"/>
              <w:end w:w="120" w:type="dxa"/>
            </w:tcMar>
            <w:vAlign w:val="center"/>
          </w:tcPr>
          <w:p>
            <w:pPr>
              <w:spacing w:before="0" w:after="0" w:line="240" w:lineRule="auto"/>
            </w:pPr>
            <w:r>
              <w:rPr>
                <w:rFonts w:ascii="Arial" w:hAnsi="Arial"/>
                <w:sz w:val="8"/>
                <w:color w:val="000000"/>
              </w:rPr>
              <w:t xml:space="preserve"/>
            </w:r>
          </w:p>
        </w:tc>
        <w:tc>
          <w:tcPr>
            <w:tcW w:w="600" w:type="dxa"/>
            <w:shd w:fill="FFFFFF"/>
            <w:tcMar>
              <w:top w:w="80" w:type="dxa"/>
              <w:bottom w:w="80" w:type="dxa"/>
              <w:start w:w="120" w:type="dxa"/>
              <w:end w:w="120" w:type="dxa"/>
            </w:tcMar>
            <w:vAlign w:val="center"/>
          </w:tcPr>
          <w:p>
            <w:pPr>
              <w:spacing w:before="0" w:after="0" w:line="240" w:lineRule="auto"/>
            </w:pPr>
            <w:r>
              <w:rPr>
                <w:rFonts w:ascii="Arial" w:hAnsi="Arial"/>
                <w:sz w:val="8"/>
                <w:color w:val="000000"/>
              </w:rPr>
              <w:t xml:space="preserve"/>
            </w:r>
          </w:p>
        </w:tc>
        <w:tc>
          <w:tcPr>
            <w:tcW w:w="600" w:type="dxa"/>
            <w:shd w:fill="FFFFFF"/>
            <w:tcMar>
              <w:top w:w="80" w:type="dxa"/>
              <w:bottom w:w="80" w:type="dxa"/>
              <w:start w:w="120" w:type="dxa"/>
              <w:end w:w="120" w:type="dxa"/>
            </w:tcMar>
            <w:vAlign w:val="center"/>
          </w:tcPr>
          <w:p>
            <w:pPr>
              <w:spacing w:before="0" w:after="0" w:line="240" w:lineRule="auto"/>
            </w:pPr>
            <w:r>
              <w:rPr>
                <w:rFonts w:ascii="Arial" w:hAnsi="Arial"/>
                <w:sz w:val="8"/>
                <w:color w:val="000000"/>
              </w:rPr>
              <w:t xml:space="preserve">4000.0</w:t>
            </w:r>
          </w:p>
        </w:tc>
        <w:tc>
          <w:tcPr>
            <w:tcW w:w="1050" w:type="dxa"/>
            <w:shd w:fill="FFFFFF"/>
            <w:tcMar>
              <w:top w:w="80" w:type="dxa"/>
              <w:bottom w:w="80" w:type="dxa"/>
              <w:start w:w="120" w:type="dxa"/>
              <w:end w:w="120" w:type="dxa"/>
            </w:tcMar>
            <w:vAlign w:val="center"/>
          </w:tcPr>
          <w:p>
            <w:pPr>
              <w:spacing w:before="0" w:after="0" w:line="240" w:lineRule="auto"/>
            </w:pPr>
            <w:r>
              <w:rPr>
                <w:rFonts w:ascii="Arial" w:hAnsi="Arial"/>
                <w:sz w:val="8"/>
                <w:color w:val="000000"/>
              </w:rPr>
              <w:t xml:space="preserve"/>
            </w:r>
          </w:p>
        </w:tc>
        <w:tc>
          <w:tcPr>
            <w:tcW w:w="1050" w:type="dxa"/>
            <w:shd w:fill="FFFFFF"/>
            <w:tcMar>
              <w:top w:w="80" w:type="dxa"/>
              <w:bottom w:w="80" w:type="dxa"/>
              <w:start w:w="120" w:type="dxa"/>
              <w:end w:w="120" w:type="dxa"/>
            </w:tcMar>
            <w:vAlign w:val="center"/>
          </w:tcPr>
          <w:p>
            <w:pPr>
              <w:spacing w:before="0" w:after="0" w:line="240" w:lineRule="auto"/>
            </w:pPr>
            <w:r>
              <w:rPr>
                <w:rFonts w:ascii="Arial" w:hAnsi="Arial"/>
                <w:sz w:val="8"/>
                <w:color w:val="000000"/>
              </w:rPr>
              <w:t xml:space="preserve">0.0</w:t>
            </w:r>
          </w:p>
        </w:tc>
        <w:tc>
          <w:tcPr>
            <w:tcW w:w="800" w:type="dxa"/>
            <w:shd w:fill="FFFFFF"/>
            <w:tcMar>
              <w:top w:w="80" w:type="dxa"/>
              <w:bottom w:w="80" w:type="dxa"/>
              <w:start w:w="120" w:type="dxa"/>
              <w:end w:w="120" w:type="dxa"/>
            </w:tcMar>
            <w:vAlign w:val="center"/>
          </w:tcPr>
          <w:p>
            <w:pPr>
              <w:spacing w:before="0" w:after="0" w:line="240" w:lineRule="auto"/>
            </w:pPr>
            <w:r>
              <w:rPr>
                <w:rFonts w:ascii="Arial" w:hAnsi="Arial"/>
                <w:sz w:val="8"/>
                <w:color w:val="000000"/>
              </w:rPr>
              <w:t xml:space="preserve">0.0</w:t>
            </w:r>
          </w:p>
        </w:tc>
        <w:tc>
          <w:tcPr>
            <w:tcW w:w="850" w:type="dxa"/>
            <w:shd w:fill="FFFFFF"/>
            <w:tcMar>
              <w:top w:w="80" w:type="dxa"/>
              <w:bottom w:w="80" w:type="dxa"/>
              <w:start w:w="120" w:type="dxa"/>
              <w:end w:w="120" w:type="dxa"/>
            </w:tcMar>
            <w:vAlign w:val="center"/>
          </w:tcPr>
          <w:p>
            <w:pPr>
              <w:spacing w:before="0" w:after="0" w:line="240" w:lineRule="auto"/>
            </w:pPr>
            <w:r>
              <w:rPr>
                <w:rFonts w:ascii="Arial" w:hAnsi="Arial"/>
                <w:sz w:val="8"/>
                <w:color w:val="000000"/>
              </w:rPr>
              <w:t xml:space="preserve">0.0</w:t>
            </w:r>
          </w:p>
        </w:tc>
        <w:tc>
          <w:tcPr>
            <w:tcW w:w="850" w:type="dxa"/>
            <w:shd w:fill="FFFFFF"/>
            <w:tcMar>
              <w:top w:w="80" w:type="dxa"/>
              <w:bottom w:w="80" w:type="dxa"/>
              <w:start w:w="120" w:type="dxa"/>
              <w:end w:w="120" w:type="dxa"/>
            </w:tcMar>
            <w:vAlign w:val="center"/>
          </w:tcPr>
          <w:p>
            <w:pPr>
              <w:spacing w:before="0" w:after="0" w:line="240" w:lineRule="auto"/>
            </w:pPr>
            <w:r>
              <w:rPr>
                <w:rFonts w:ascii="Arial" w:hAnsi="Arial"/>
                <w:sz w:val="8"/>
                <w:color w:val="000000"/>
              </w:rPr>
              <w:t xml:space="preserve"/>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8"/>
                <w:color w:val="000000"/>
              </w:rPr>
              <w:t xml:space="preserve">OK</w:t>
            </w:r>
          </w:p>
        </w:tc>
        <w:tc>
          <w:tcPr>
            <w:tcW w:w="1000" w:type="dxa"/>
            <w:shd w:fill="FFFFFF"/>
            <w:tcMar>
              <w:top w:w="80" w:type="dxa"/>
              <w:bottom w:w="80" w:type="dxa"/>
              <w:start w:w="120" w:type="dxa"/>
              <w:end w:w="120" w:type="dxa"/>
            </w:tcMar>
            <w:vAlign w:val="center"/>
          </w:tcPr>
          <w:p>
            <w:pPr>
              <w:spacing w:before="0" w:after="0" w:line="240" w:lineRule="auto"/>
            </w:pPr>
            <w:r>
              <w:rPr>
                <w:rFonts w:ascii="Arial" w:hAnsi="Arial"/>
                <w:sz w:val="8"/>
                <w:color w:val="000000"/>
              </w:rPr>
              <w:t xml:space="preserve">-0.25468</w:t>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8"/>
                <w:color w:val="000000"/>
              </w:rPr>
              <w:t xml:space="preserve">KELLY_NO_SIZE / SCOUT_ONLY_IF_CIO_APPROVES</w:t>
            </w:r>
          </w:p>
        </w:tc>
        <w:tc>
          <w:tcPr>
            <w:tcW w:w="750" w:type="dxa"/>
            <w:shd w:fill="FFFFFF"/>
            <w:tcMar>
              <w:top w:w="80" w:type="dxa"/>
              <w:bottom w:w="80" w:type="dxa"/>
              <w:start w:w="120" w:type="dxa"/>
              <w:end w:w="120" w:type="dxa"/>
            </w:tcMar>
            <w:vAlign w:val="center"/>
          </w:tcPr>
          <w:p>
            <w:pPr>
              <w:spacing w:before="0" w:after="0" w:line="240" w:lineRule="auto"/>
            </w:pPr>
            <w:r>
              <w:rPr>
                <w:rFonts w:ascii="Arial" w:hAnsi="Arial"/>
                <w:sz w:val="8"/>
                <w:color w:val="000000"/>
              </w:rPr>
              <w:t xml:space="preserve">KELLY_NO_SIZE</w:t>
            </w:r>
          </w:p>
        </w:tc>
      </w:tr>
      <w:tr>
        <w:tc>
          <w:tcPr>
            <w:tcW w:w="600" w:type="dxa"/>
            <w:shd w:fill="FFFFFF"/>
            <w:tcMar>
              <w:top w:w="80" w:type="dxa"/>
              <w:bottom w:w="80" w:type="dxa"/>
              <w:start w:w="120" w:type="dxa"/>
              <w:end w:w="120" w:type="dxa"/>
            </w:tcMar>
            <w:vAlign w:val="center"/>
          </w:tcPr>
          <w:p>
            <w:pPr>
              <w:spacing w:before="0" w:after="0" w:line="240" w:lineRule="auto"/>
            </w:pPr>
            <w:r>
              <w:rPr>
                <w:rFonts w:ascii="Arial" w:hAnsi="Arial"/>
                <w:sz w:val="8"/>
                <w:color w:val="000000"/>
              </w:rPr>
              <w:t xml:space="preserve">ADM</w:t>
            </w:r>
          </w:p>
        </w:tc>
        <w:tc>
          <w:tcPr>
            <w:tcW w:w="700" w:type="dxa"/>
            <w:shd w:fill="FFFFFF"/>
            <w:tcMar>
              <w:top w:w="80" w:type="dxa"/>
              <w:bottom w:w="80" w:type="dxa"/>
              <w:start w:w="120" w:type="dxa"/>
              <w:end w:w="120" w:type="dxa"/>
            </w:tcMar>
            <w:vAlign w:val="center"/>
          </w:tcPr>
          <w:p>
            <w:pPr>
              <w:spacing w:before="0" w:after="0" w:line="240" w:lineRule="auto"/>
            </w:pPr>
            <w:r>
              <w:rPr>
                <w:rFonts w:ascii="Arial" w:hAnsi="Arial"/>
                <w:sz w:val="8"/>
                <w:color w:val="000000"/>
              </w:rPr>
              <w:t xml:space="preserve">unmapped</w:t>
            </w:r>
          </w:p>
        </w:tc>
        <w:tc>
          <w:tcPr>
            <w:tcW w:w="600" w:type="dxa"/>
            <w:shd w:fill="FFFFFF"/>
            <w:tcMar>
              <w:top w:w="80" w:type="dxa"/>
              <w:bottom w:w="80" w:type="dxa"/>
              <w:start w:w="120" w:type="dxa"/>
              <w:end w:w="120" w:type="dxa"/>
            </w:tcMar>
            <w:vAlign w:val="center"/>
          </w:tcPr>
          <w:p>
            <w:pPr>
              <w:spacing w:before="0" w:after="0" w:line="240" w:lineRule="auto"/>
            </w:pPr>
            <w:r>
              <w:rPr>
                <w:rFonts w:ascii="Arial" w:hAnsi="Arial"/>
                <w:sz w:val="8"/>
                <w:color w:val="000000"/>
              </w:rPr>
              <w:t xml:space="preserve"/>
            </w:r>
          </w:p>
        </w:tc>
        <w:tc>
          <w:tcPr>
            <w:tcW w:w="600" w:type="dxa"/>
            <w:shd w:fill="FFFFFF"/>
            <w:tcMar>
              <w:top w:w="80" w:type="dxa"/>
              <w:bottom w:w="80" w:type="dxa"/>
              <w:start w:w="120" w:type="dxa"/>
              <w:end w:w="120" w:type="dxa"/>
            </w:tcMar>
            <w:vAlign w:val="center"/>
          </w:tcPr>
          <w:p>
            <w:pPr>
              <w:spacing w:before="0" w:after="0" w:line="240" w:lineRule="auto"/>
            </w:pPr>
            <w:r>
              <w:rPr>
                <w:rFonts w:ascii="Arial" w:hAnsi="Arial"/>
                <w:sz w:val="8"/>
                <w:color w:val="000000"/>
              </w:rPr>
              <w:t xml:space="preserve"/>
            </w:r>
          </w:p>
        </w:tc>
        <w:tc>
          <w:tcPr>
            <w:tcW w:w="600" w:type="dxa"/>
            <w:shd w:fill="FFFFFF"/>
            <w:tcMar>
              <w:top w:w="80" w:type="dxa"/>
              <w:bottom w:w="80" w:type="dxa"/>
              <w:start w:w="120" w:type="dxa"/>
              <w:end w:w="120" w:type="dxa"/>
            </w:tcMar>
            <w:vAlign w:val="center"/>
          </w:tcPr>
          <w:p>
            <w:pPr>
              <w:spacing w:before="0" w:after="0" w:line="240" w:lineRule="auto"/>
            </w:pPr>
            <w:r>
              <w:rPr>
                <w:rFonts w:ascii="Arial" w:hAnsi="Arial"/>
                <w:sz w:val="8"/>
                <w:color w:val="000000"/>
              </w:rPr>
              <w:t xml:space="preserve">4000.0</w:t>
            </w:r>
          </w:p>
        </w:tc>
        <w:tc>
          <w:tcPr>
            <w:tcW w:w="1050" w:type="dxa"/>
            <w:shd w:fill="FFFFFF"/>
            <w:tcMar>
              <w:top w:w="80" w:type="dxa"/>
              <w:bottom w:w="80" w:type="dxa"/>
              <w:start w:w="120" w:type="dxa"/>
              <w:end w:w="120" w:type="dxa"/>
            </w:tcMar>
            <w:vAlign w:val="center"/>
          </w:tcPr>
          <w:p>
            <w:pPr>
              <w:spacing w:before="0" w:after="0" w:line="240" w:lineRule="auto"/>
            </w:pPr>
            <w:r>
              <w:rPr>
                <w:rFonts w:ascii="Arial" w:hAnsi="Arial"/>
                <w:sz w:val="8"/>
                <w:color w:val="000000"/>
              </w:rPr>
              <w:t xml:space="preserve"/>
            </w:r>
          </w:p>
        </w:tc>
        <w:tc>
          <w:tcPr>
            <w:tcW w:w="1050" w:type="dxa"/>
            <w:shd w:fill="FFFFFF"/>
            <w:tcMar>
              <w:top w:w="80" w:type="dxa"/>
              <w:bottom w:w="80" w:type="dxa"/>
              <w:start w:w="120" w:type="dxa"/>
              <w:end w:w="120" w:type="dxa"/>
            </w:tcMar>
            <w:vAlign w:val="center"/>
          </w:tcPr>
          <w:p>
            <w:pPr>
              <w:spacing w:before="0" w:after="0" w:line="240" w:lineRule="auto"/>
            </w:pPr>
            <w:r>
              <w:rPr>
                <w:rFonts w:ascii="Arial" w:hAnsi="Arial"/>
                <w:sz w:val="8"/>
                <w:color w:val="000000"/>
              </w:rPr>
              <w:t xml:space="preserve">0.0</w:t>
            </w:r>
          </w:p>
        </w:tc>
        <w:tc>
          <w:tcPr>
            <w:tcW w:w="800" w:type="dxa"/>
            <w:shd w:fill="FFFFFF"/>
            <w:tcMar>
              <w:top w:w="80" w:type="dxa"/>
              <w:bottom w:w="80" w:type="dxa"/>
              <w:start w:w="120" w:type="dxa"/>
              <w:end w:w="120" w:type="dxa"/>
            </w:tcMar>
            <w:vAlign w:val="center"/>
          </w:tcPr>
          <w:p>
            <w:pPr>
              <w:spacing w:before="0" w:after="0" w:line="240" w:lineRule="auto"/>
            </w:pPr>
            <w:r>
              <w:rPr>
                <w:rFonts w:ascii="Arial" w:hAnsi="Arial"/>
                <w:sz w:val="8"/>
                <w:color w:val="000000"/>
              </w:rPr>
              <w:t xml:space="preserve">0.0</w:t>
            </w:r>
          </w:p>
        </w:tc>
        <w:tc>
          <w:tcPr>
            <w:tcW w:w="850" w:type="dxa"/>
            <w:shd w:fill="FFFFFF"/>
            <w:tcMar>
              <w:top w:w="80" w:type="dxa"/>
              <w:bottom w:w="80" w:type="dxa"/>
              <w:start w:w="120" w:type="dxa"/>
              <w:end w:w="120" w:type="dxa"/>
            </w:tcMar>
            <w:vAlign w:val="center"/>
          </w:tcPr>
          <w:p>
            <w:pPr>
              <w:spacing w:before="0" w:after="0" w:line="240" w:lineRule="auto"/>
            </w:pPr>
            <w:r>
              <w:rPr>
                <w:rFonts w:ascii="Arial" w:hAnsi="Arial"/>
                <w:sz w:val="8"/>
                <w:color w:val="000000"/>
              </w:rPr>
              <w:t xml:space="preserve">0.0</w:t>
            </w:r>
          </w:p>
        </w:tc>
        <w:tc>
          <w:tcPr>
            <w:tcW w:w="850" w:type="dxa"/>
            <w:shd w:fill="FFFFFF"/>
            <w:tcMar>
              <w:top w:w="80" w:type="dxa"/>
              <w:bottom w:w="80" w:type="dxa"/>
              <w:start w:w="120" w:type="dxa"/>
              <w:end w:w="120" w:type="dxa"/>
            </w:tcMar>
            <w:vAlign w:val="center"/>
          </w:tcPr>
          <w:p>
            <w:pPr>
              <w:spacing w:before="0" w:after="0" w:line="240" w:lineRule="auto"/>
            </w:pPr>
            <w:r>
              <w:rPr>
                <w:rFonts w:ascii="Arial" w:hAnsi="Arial"/>
                <w:sz w:val="8"/>
                <w:color w:val="000000"/>
              </w:rPr>
              <w:t xml:space="preserve"/>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8"/>
                <w:color w:val="000000"/>
              </w:rPr>
              <w:t xml:space="preserve">OK</w:t>
            </w:r>
          </w:p>
        </w:tc>
        <w:tc>
          <w:tcPr>
            <w:tcW w:w="1000" w:type="dxa"/>
            <w:shd w:fill="FFFFFF"/>
            <w:tcMar>
              <w:top w:w="80" w:type="dxa"/>
              <w:bottom w:w="80" w:type="dxa"/>
              <w:start w:w="120" w:type="dxa"/>
              <w:end w:w="120" w:type="dxa"/>
            </w:tcMar>
            <w:vAlign w:val="center"/>
          </w:tcPr>
          <w:p>
            <w:pPr>
              <w:spacing w:before="0" w:after="0" w:line="240" w:lineRule="auto"/>
            </w:pPr>
            <w:r>
              <w:rPr>
                <w:rFonts w:ascii="Arial" w:hAnsi="Arial"/>
                <w:sz w:val="8"/>
                <w:color w:val="000000"/>
              </w:rPr>
              <w:t xml:space="preserve">-13.054667</w:t>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8"/>
                <w:color w:val="000000"/>
              </w:rPr>
              <w:t xml:space="preserve">KELLY_NO_SIZE / SCOUT_ONLY_IF_CIO_APPROVES</w:t>
            </w:r>
          </w:p>
        </w:tc>
        <w:tc>
          <w:tcPr>
            <w:tcW w:w="750" w:type="dxa"/>
            <w:shd w:fill="FFFFFF"/>
            <w:tcMar>
              <w:top w:w="80" w:type="dxa"/>
              <w:bottom w:w="80" w:type="dxa"/>
              <w:start w:w="120" w:type="dxa"/>
              <w:end w:w="120" w:type="dxa"/>
            </w:tcMar>
            <w:vAlign w:val="center"/>
          </w:tcPr>
          <w:p>
            <w:pPr>
              <w:spacing w:before="0" w:after="0" w:line="240" w:lineRule="auto"/>
            </w:pPr>
            <w:r>
              <w:rPr>
                <w:rFonts w:ascii="Arial" w:hAnsi="Arial"/>
                <w:sz w:val="8"/>
                <w:color w:val="000000"/>
              </w:rPr>
              <w:t xml:space="preserve">KELLY_NO_SIZE</w:t>
            </w:r>
          </w:p>
        </w:tc>
      </w:tr>
      <w:tr>
        <w:tc>
          <w:tcPr>
            <w:tcW w:w="600" w:type="dxa"/>
            <w:shd w:fill="FFFFFF"/>
            <w:tcMar>
              <w:top w:w="80" w:type="dxa"/>
              <w:bottom w:w="80" w:type="dxa"/>
              <w:start w:w="120" w:type="dxa"/>
              <w:end w:w="120" w:type="dxa"/>
            </w:tcMar>
            <w:vAlign w:val="center"/>
          </w:tcPr>
          <w:p>
            <w:pPr>
              <w:spacing w:before="0" w:after="0" w:line="240" w:lineRule="auto"/>
            </w:pPr>
            <w:r>
              <w:rPr>
                <w:rFonts w:ascii="Arial" w:hAnsi="Arial"/>
                <w:sz w:val="8"/>
                <w:color w:val="000000"/>
              </w:rPr>
              <w:t xml:space="preserve">AG</w:t>
            </w:r>
          </w:p>
        </w:tc>
        <w:tc>
          <w:tcPr>
            <w:tcW w:w="700" w:type="dxa"/>
            <w:shd w:fill="FFFFFF"/>
            <w:tcMar>
              <w:top w:w="80" w:type="dxa"/>
              <w:bottom w:w="80" w:type="dxa"/>
              <w:start w:w="120" w:type="dxa"/>
              <w:end w:w="120" w:type="dxa"/>
            </w:tcMar>
            <w:vAlign w:val="center"/>
          </w:tcPr>
          <w:p>
            <w:pPr>
              <w:spacing w:before="0" w:after="0" w:line="240" w:lineRule="auto"/>
            </w:pPr>
            <w:r>
              <w:rPr>
                <w:rFonts w:ascii="Arial" w:hAnsi="Arial"/>
                <w:sz w:val="8"/>
                <w:color w:val="000000"/>
              </w:rPr>
              <w:t xml:space="preserve">unmapped</w:t>
            </w:r>
          </w:p>
        </w:tc>
        <w:tc>
          <w:tcPr>
            <w:tcW w:w="600" w:type="dxa"/>
            <w:shd w:fill="FFFFFF"/>
            <w:tcMar>
              <w:top w:w="80" w:type="dxa"/>
              <w:bottom w:w="80" w:type="dxa"/>
              <w:start w:w="120" w:type="dxa"/>
              <w:end w:w="120" w:type="dxa"/>
            </w:tcMar>
            <w:vAlign w:val="center"/>
          </w:tcPr>
          <w:p>
            <w:pPr>
              <w:spacing w:before="0" w:after="0" w:line="240" w:lineRule="auto"/>
            </w:pPr>
            <w:r>
              <w:rPr>
                <w:rFonts w:ascii="Arial" w:hAnsi="Arial"/>
                <w:sz w:val="8"/>
                <w:color w:val="000000"/>
              </w:rPr>
              <w:t xml:space="preserve"/>
            </w:r>
          </w:p>
        </w:tc>
        <w:tc>
          <w:tcPr>
            <w:tcW w:w="600" w:type="dxa"/>
            <w:shd w:fill="FFFFFF"/>
            <w:tcMar>
              <w:top w:w="80" w:type="dxa"/>
              <w:bottom w:w="80" w:type="dxa"/>
              <w:start w:w="120" w:type="dxa"/>
              <w:end w:w="120" w:type="dxa"/>
            </w:tcMar>
            <w:vAlign w:val="center"/>
          </w:tcPr>
          <w:p>
            <w:pPr>
              <w:spacing w:before="0" w:after="0" w:line="240" w:lineRule="auto"/>
            </w:pPr>
            <w:r>
              <w:rPr>
                <w:rFonts w:ascii="Arial" w:hAnsi="Arial"/>
                <w:sz w:val="8"/>
                <w:color w:val="000000"/>
              </w:rPr>
              <w:t xml:space="preserve"/>
            </w:r>
          </w:p>
        </w:tc>
        <w:tc>
          <w:tcPr>
            <w:tcW w:w="600" w:type="dxa"/>
            <w:shd w:fill="FFFFFF"/>
            <w:tcMar>
              <w:top w:w="80" w:type="dxa"/>
              <w:bottom w:w="80" w:type="dxa"/>
              <w:start w:w="120" w:type="dxa"/>
              <w:end w:w="120" w:type="dxa"/>
            </w:tcMar>
            <w:vAlign w:val="center"/>
          </w:tcPr>
          <w:p>
            <w:pPr>
              <w:spacing w:before="0" w:after="0" w:line="240" w:lineRule="auto"/>
            </w:pPr>
            <w:r>
              <w:rPr>
                <w:rFonts w:ascii="Arial" w:hAnsi="Arial"/>
                <w:sz w:val="8"/>
                <w:color w:val="000000"/>
              </w:rPr>
              <w:t xml:space="preserve">4000.0</w:t>
            </w:r>
          </w:p>
        </w:tc>
        <w:tc>
          <w:tcPr>
            <w:tcW w:w="1050" w:type="dxa"/>
            <w:shd w:fill="FFFFFF"/>
            <w:tcMar>
              <w:top w:w="80" w:type="dxa"/>
              <w:bottom w:w="80" w:type="dxa"/>
              <w:start w:w="120" w:type="dxa"/>
              <w:end w:w="120" w:type="dxa"/>
            </w:tcMar>
            <w:vAlign w:val="center"/>
          </w:tcPr>
          <w:p>
            <w:pPr>
              <w:spacing w:before="0" w:after="0" w:line="240" w:lineRule="auto"/>
            </w:pPr>
            <w:r>
              <w:rPr>
                <w:rFonts w:ascii="Arial" w:hAnsi="Arial"/>
                <w:sz w:val="8"/>
                <w:color w:val="000000"/>
              </w:rPr>
              <w:t xml:space="preserve"/>
            </w:r>
          </w:p>
        </w:tc>
        <w:tc>
          <w:tcPr>
            <w:tcW w:w="1050" w:type="dxa"/>
            <w:shd w:fill="FFFFFF"/>
            <w:tcMar>
              <w:top w:w="80" w:type="dxa"/>
              <w:bottom w:w="80" w:type="dxa"/>
              <w:start w:w="120" w:type="dxa"/>
              <w:end w:w="120" w:type="dxa"/>
            </w:tcMar>
            <w:vAlign w:val="center"/>
          </w:tcPr>
          <w:p>
            <w:pPr>
              <w:spacing w:before="0" w:after="0" w:line="240" w:lineRule="auto"/>
            </w:pPr>
            <w:r>
              <w:rPr>
                <w:rFonts w:ascii="Arial" w:hAnsi="Arial"/>
                <w:sz w:val="8"/>
                <w:color w:val="000000"/>
              </w:rPr>
              <w:t xml:space="preserve">0.0</w:t>
            </w:r>
          </w:p>
        </w:tc>
        <w:tc>
          <w:tcPr>
            <w:tcW w:w="800" w:type="dxa"/>
            <w:shd w:fill="FFFFFF"/>
            <w:tcMar>
              <w:top w:w="80" w:type="dxa"/>
              <w:bottom w:w="80" w:type="dxa"/>
              <w:start w:w="120" w:type="dxa"/>
              <w:end w:w="120" w:type="dxa"/>
            </w:tcMar>
            <w:vAlign w:val="center"/>
          </w:tcPr>
          <w:p>
            <w:pPr>
              <w:spacing w:before="0" w:after="0" w:line="240" w:lineRule="auto"/>
            </w:pPr>
            <w:r>
              <w:rPr>
                <w:rFonts w:ascii="Arial" w:hAnsi="Arial"/>
                <w:sz w:val="8"/>
                <w:color w:val="000000"/>
              </w:rPr>
              <w:t xml:space="preserve">0.0</w:t>
            </w:r>
          </w:p>
        </w:tc>
        <w:tc>
          <w:tcPr>
            <w:tcW w:w="850" w:type="dxa"/>
            <w:shd w:fill="FFFFFF"/>
            <w:tcMar>
              <w:top w:w="80" w:type="dxa"/>
              <w:bottom w:w="80" w:type="dxa"/>
              <w:start w:w="120" w:type="dxa"/>
              <w:end w:w="120" w:type="dxa"/>
            </w:tcMar>
            <w:vAlign w:val="center"/>
          </w:tcPr>
          <w:p>
            <w:pPr>
              <w:spacing w:before="0" w:after="0" w:line="240" w:lineRule="auto"/>
            </w:pPr>
            <w:r>
              <w:rPr>
                <w:rFonts w:ascii="Arial" w:hAnsi="Arial"/>
                <w:sz w:val="8"/>
                <w:color w:val="000000"/>
              </w:rPr>
              <w:t xml:space="preserve">0.0</w:t>
            </w:r>
          </w:p>
        </w:tc>
        <w:tc>
          <w:tcPr>
            <w:tcW w:w="850" w:type="dxa"/>
            <w:shd w:fill="FFFFFF"/>
            <w:tcMar>
              <w:top w:w="80" w:type="dxa"/>
              <w:bottom w:w="80" w:type="dxa"/>
              <w:start w:w="120" w:type="dxa"/>
              <w:end w:w="120" w:type="dxa"/>
            </w:tcMar>
            <w:vAlign w:val="center"/>
          </w:tcPr>
          <w:p>
            <w:pPr>
              <w:spacing w:before="0" w:after="0" w:line="240" w:lineRule="auto"/>
            </w:pPr>
            <w:r>
              <w:rPr>
                <w:rFonts w:ascii="Arial" w:hAnsi="Arial"/>
                <w:sz w:val="8"/>
                <w:color w:val="000000"/>
              </w:rPr>
              <w:t xml:space="preserve"/>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8"/>
                <w:color w:val="000000"/>
              </w:rPr>
              <w:t xml:space="preserve">OK</w:t>
            </w:r>
          </w:p>
        </w:tc>
        <w:tc>
          <w:tcPr>
            <w:tcW w:w="1000" w:type="dxa"/>
            <w:shd w:fill="FFFFFF"/>
            <w:tcMar>
              <w:top w:w="80" w:type="dxa"/>
              <w:bottom w:w="80" w:type="dxa"/>
              <w:start w:w="120" w:type="dxa"/>
              <w:end w:w="120" w:type="dxa"/>
            </w:tcMar>
            <w:vAlign w:val="center"/>
          </w:tcPr>
          <w:p>
            <w:pPr>
              <w:spacing w:before="0" w:after="0" w:line="240" w:lineRule="auto"/>
            </w:pPr>
            <w:r>
              <w:rPr>
                <w:rFonts w:ascii="Arial" w:hAnsi="Arial"/>
                <w:sz w:val="8"/>
                <w:color w:val="000000"/>
              </w:rPr>
              <w:t xml:space="preserve">-0.097622</w:t>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8"/>
                <w:color w:val="000000"/>
              </w:rPr>
              <w:t xml:space="preserve">KELLY_NO_SIZE / SCOUT_ONLY_IF_CIO_APPROVES</w:t>
            </w:r>
          </w:p>
        </w:tc>
        <w:tc>
          <w:tcPr>
            <w:tcW w:w="750" w:type="dxa"/>
            <w:shd w:fill="FFFFFF"/>
            <w:tcMar>
              <w:top w:w="80" w:type="dxa"/>
              <w:bottom w:w="80" w:type="dxa"/>
              <w:start w:w="120" w:type="dxa"/>
              <w:end w:w="120" w:type="dxa"/>
            </w:tcMar>
            <w:vAlign w:val="center"/>
          </w:tcPr>
          <w:p>
            <w:pPr>
              <w:spacing w:before="0" w:after="0" w:line="240" w:lineRule="auto"/>
            </w:pPr>
            <w:r>
              <w:rPr>
                <w:rFonts w:ascii="Arial" w:hAnsi="Arial"/>
                <w:sz w:val="8"/>
                <w:color w:val="000000"/>
              </w:rPr>
              <w:t xml:space="preserve">KELLY_NO_SIZE</w:t>
            </w:r>
          </w:p>
        </w:tc>
      </w:tr>
      <w:tr>
        <w:tc>
          <w:tcPr>
            <w:tcW w:w="600" w:type="dxa"/>
            <w:shd w:fill="FFFFFF"/>
            <w:tcMar>
              <w:top w:w="80" w:type="dxa"/>
              <w:bottom w:w="80" w:type="dxa"/>
              <w:start w:w="120" w:type="dxa"/>
              <w:end w:w="120" w:type="dxa"/>
            </w:tcMar>
            <w:vAlign w:val="center"/>
          </w:tcPr>
          <w:p>
            <w:pPr>
              <w:spacing w:before="0" w:after="0" w:line="240" w:lineRule="auto"/>
            </w:pPr>
            <w:r>
              <w:rPr>
                <w:rFonts w:ascii="Arial" w:hAnsi="Arial"/>
                <w:sz w:val="8"/>
                <w:color w:val="000000"/>
              </w:rPr>
              <w:t xml:space="preserve">ALB</w:t>
            </w:r>
          </w:p>
        </w:tc>
        <w:tc>
          <w:tcPr>
            <w:tcW w:w="700" w:type="dxa"/>
            <w:shd w:fill="FFFFFF"/>
            <w:tcMar>
              <w:top w:w="80" w:type="dxa"/>
              <w:bottom w:w="80" w:type="dxa"/>
              <w:start w:w="120" w:type="dxa"/>
              <w:end w:w="120" w:type="dxa"/>
            </w:tcMar>
            <w:vAlign w:val="center"/>
          </w:tcPr>
          <w:p>
            <w:pPr>
              <w:spacing w:before="0" w:after="0" w:line="240" w:lineRule="auto"/>
            </w:pPr>
            <w:r>
              <w:rPr>
                <w:rFonts w:ascii="Arial" w:hAnsi="Arial"/>
                <w:sz w:val="8"/>
                <w:color w:val="000000"/>
              </w:rPr>
              <w:t xml:space="preserve">unmapped</w:t>
            </w:r>
          </w:p>
        </w:tc>
        <w:tc>
          <w:tcPr>
            <w:tcW w:w="600" w:type="dxa"/>
            <w:shd w:fill="FFFFFF"/>
            <w:tcMar>
              <w:top w:w="80" w:type="dxa"/>
              <w:bottom w:w="80" w:type="dxa"/>
              <w:start w:w="120" w:type="dxa"/>
              <w:end w:w="120" w:type="dxa"/>
            </w:tcMar>
            <w:vAlign w:val="center"/>
          </w:tcPr>
          <w:p>
            <w:pPr>
              <w:spacing w:before="0" w:after="0" w:line="240" w:lineRule="auto"/>
            </w:pPr>
            <w:r>
              <w:rPr>
                <w:rFonts w:ascii="Arial" w:hAnsi="Arial"/>
                <w:sz w:val="8"/>
                <w:color w:val="000000"/>
              </w:rPr>
              <w:t xml:space="preserve"/>
            </w:r>
          </w:p>
        </w:tc>
        <w:tc>
          <w:tcPr>
            <w:tcW w:w="600" w:type="dxa"/>
            <w:shd w:fill="FFFFFF"/>
            <w:tcMar>
              <w:top w:w="80" w:type="dxa"/>
              <w:bottom w:w="80" w:type="dxa"/>
              <w:start w:w="120" w:type="dxa"/>
              <w:end w:w="120" w:type="dxa"/>
            </w:tcMar>
            <w:vAlign w:val="center"/>
          </w:tcPr>
          <w:p>
            <w:pPr>
              <w:spacing w:before="0" w:after="0" w:line="240" w:lineRule="auto"/>
            </w:pPr>
            <w:r>
              <w:rPr>
                <w:rFonts w:ascii="Arial" w:hAnsi="Arial"/>
                <w:sz w:val="8"/>
                <w:color w:val="000000"/>
              </w:rPr>
              <w:t xml:space="preserve"/>
            </w:r>
          </w:p>
        </w:tc>
        <w:tc>
          <w:tcPr>
            <w:tcW w:w="600" w:type="dxa"/>
            <w:shd w:fill="FFFFFF"/>
            <w:tcMar>
              <w:top w:w="80" w:type="dxa"/>
              <w:bottom w:w="80" w:type="dxa"/>
              <w:start w:w="120" w:type="dxa"/>
              <w:end w:w="120" w:type="dxa"/>
            </w:tcMar>
            <w:vAlign w:val="center"/>
          </w:tcPr>
          <w:p>
            <w:pPr>
              <w:spacing w:before="0" w:after="0" w:line="240" w:lineRule="auto"/>
            </w:pPr>
            <w:r>
              <w:rPr>
                <w:rFonts w:ascii="Arial" w:hAnsi="Arial"/>
                <w:sz w:val="8"/>
                <w:color w:val="000000"/>
              </w:rPr>
              <w:t xml:space="preserve">4000.0</w:t>
            </w:r>
          </w:p>
        </w:tc>
        <w:tc>
          <w:tcPr>
            <w:tcW w:w="1050" w:type="dxa"/>
            <w:shd w:fill="FFFFFF"/>
            <w:tcMar>
              <w:top w:w="80" w:type="dxa"/>
              <w:bottom w:w="80" w:type="dxa"/>
              <w:start w:w="120" w:type="dxa"/>
              <w:end w:w="120" w:type="dxa"/>
            </w:tcMar>
            <w:vAlign w:val="center"/>
          </w:tcPr>
          <w:p>
            <w:pPr>
              <w:spacing w:before="0" w:after="0" w:line="240" w:lineRule="auto"/>
            </w:pPr>
            <w:r>
              <w:rPr>
                <w:rFonts w:ascii="Arial" w:hAnsi="Arial"/>
                <w:sz w:val="8"/>
                <w:color w:val="000000"/>
              </w:rPr>
              <w:t xml:space="preserve"/>
            </w:r>
          </w:p>
        </w:tc>
        <w:tc>
          <w:tcPr>
            <w:tcW w:w="1050" w:type="dxa"/>
            <w:shd w:fill="FFFFFF"/>
            <w:tcMar>
              <w:top w:w="80" w:type="dxa"/>
              <w:bottom w:w="80" w:type="dxa"/>
              <w:start w:w="120" w:type="dxa"/>
              <w:end w:w="120" w:type="dxa"/>
            </w:tcMar>
            <w:vAlign w:val="center"/>
          </w:tcPr>
          <w:p>
            <w:pPr>
              <w:spacing w:before="0" w:after="0" w:line="240" w:lineRule="auto"/>
            </w:pPr>
            <w:r>
              <w:rPr>
                <w:rFonts w:ascii="Arial" w:hAnsi="Arial"/>
                <w:sz w:val="8"/>
                <w:color w:val="000000"/>
              </w:rPr>
              <w:t xml:space="preserve">0.0</w:t>
            </w:r>
          </w:p>
        </w:tc>
        <w:tc>
          <w:tcPr>
            <w:tcW w:w="800" w:type="dxa"/>
            <w:shd w:fill="FFFFFF"/>
            <w:tcMar>
              <w:top w:w="80" w:type="dxa"/>
              <w:bottom w:w="80" w:type="dxa"/>
              <w:start w:w="120" w:type="dxa"/>
              <w:end w:w="120" w:type="dxa"/>
            </w:tcMar>
            <w:vAlign w:val="center"/>
          </w:tcPr>
          <w:p>
            <w:pPr>
              <w:spacing w:before="0" w:after="0" w:line="240" w:lineRule="auto"/>
            </w:pPr>
            <w:r>
              <w:rPr>
                <w:rFonts w:ascii="Arial" w:hAnsi="Arial"/>
                <w:sz w:val="8"/>
                <w:color w:val="000000"/>
              </w:rPr>
              <w:t xml:space="preserve">0.0</w:t>
            </w:r>
          </w:p>
        </w:tc>
        <w:tc>
          <w:tcPr>
            <w:tcW w:w="850" w:type="dxa"/>
            <w:shd w:fill="FFFFFF"/>
            <w:tcMar>
              <w:top w:w="80" w:type="dxa"/>
              <w:bottom w:w="80" w:type="dxa"/>
              <w:start w:w="120" w:type="dxa"/>
              <w:end w:w="120" w:type="dxa"/>
            </w:tcMar>
            <w:vAlign w:val="center"/>
          </w:tcPr>
          <w:p>
            <w:pPr>
              <w:spacing w:before="0" w:after="0" w:line="240" w:lineRule="auto"/>
            </w:pPr>
            <w:r>
              <w:rPr>
                <w:rFonts w:ascii="Arial" w:hAnsi="Arial"/>
                <w:sz w:val="8"/>
                <w:color w:val="000000"/>
              </w:rPr>
              <w:t xml:space="preserve">0.0</w:t>
            </w:r>
          </w:p>
        </w:tc>
        <w:tc>
          <w:tcPr>
            <w:tcW w:w="850" w:type="dxa"/>
            <w:shd w:fill="FFFFFF"/>
            <w:tcMar>
              <w:top w:w="80" w:type="dxa"/>
              <w:bottom w:w="80" w:type="dxa"/>
              <w:start w:w="120" w:type="dxa"/>
              <w:end w:w="120" w:type="dxa"/>
            </w:tcMar>
            <w:vAlign w:val="center"/>
          </w:tcPr>
          <w:p>
            <w:pPr>
              <w:spacing w:before="0" w:after="0" w:line="240" w:lineRule="auto"/>
            </w:pPr>
            <w:r>
              <w:rPr>
                <w:rFonts w:ascii="Arial" w:hAnsi="Arial"/>
                <w:sz w:val="8"/>
                <w:color w:val="000000"/>
              </w:rPr>
              <w:t xml:space="preserve"/>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8"/>
                <w:color w:val="000000"/>
              </w:rPr>
              <w:t xml:space="preserve">OK</w:t>
            </w:r>
          </w:p>
        </w:tc>
        <w:tc>
          <w:tcPr>
            <w:tcW w:w="1000" w:type="dxa"/>
            <w:shd w:fill="FFFFFF"/>
            <w:tcMar>
              <w:top w:w="80" w:type="dxa"/>
              <w:bottom w:w="80" w:type="dxa"/>
              <w:start w:w="120" w:type="dxa"/>
              <w:end w:w="120" w:type="dxa"/>
            </w:tcMar>
            <w:vAlign w:val="center"/>
          </w:tcPr>
          <w:p>
            <w:pPr>
              <w:spacing w:before="0" w:after="0" w:line="240" w:lineRule="auto"/>
            </w:pPr>
            <w:r>
              <w:rPr>
                <w:rFonts w:ascii="Arial" w:hAnsi="Arial"/>
                <w:sz w:val="8"/>
                <w:color w:val="000000"/>
              </w:rPr>
              <w:t xml:space="preserve">-0.079056</w:t>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8"/>
                <w:color w:val="000000"/>
              </w:rPr>
              <w:t xml:space="preserve">KELLY_NO_SIZE / SCOUT_ONLY_IF_CIO_APPROVES</w:t>
            </w:r>
          </w:p>
        </w:tc>
        <w:tc>
          <w:tcPr>
            <w:tcW w:w="750" w:type="dxa"/>
            <w:shd w:fill="FFFFFF"/>
            <w:tcMar>
              <w:top w:w="80" w:type="dxa"/>
              <w:bottom w:w="80" w:type="dxa"/>
              <w:start w:w="120" w:type="dxa"/>
              <w:end w:w="120" w:type="dxa"/>
            </w:tcMar>
            <w:vAlign w:val="center"/>
          </w:tcPr>
          <w:p>
            <w:pPr>
              <w:spacing w:before="0" w:after="0" w:line="240" w:lineRule="auto"/>
            </w:pPr>
            <w:r>
              <w:rPr>
                <w:rFonts w:ascii="Arial" w:hAnsi="Arial"/>
                <w:sz w:val="8"/>
                <w:color w:val="000000"/>
              </w:rPr>
              <w:t xml:space="preserve">KELLY_NO_SIZE</w:t>
            </w:r>
          </w:p>
        </w:tc>
      </w:tr>
      <w:tr>
        <w:tc>
          <w:tcPr>
            <w:tcW w:w="600" w:type="dxa"/>
            <w:shd w:fill="FFFFFF"/>
            <w:tcMar>
              <w:top w:w="80" w:type="dxa"/>
              <w:bottom w:w="80" w:type="dxa"/>
              <w:start w:w="120" w:type="dxa"/>
              <w:end w:w="120" w:type="dxa"/>
            </w:tcMar>
            <w:vAlign w:val="center"/>
          </w:tcPr>
          <w:p>
            <w:pPr>
              <w:spacing w:before="0" w:after="0" w:line="240" w:lineRule="auto"/>
            </w:pPr>
            <w:r>
              <w:rPr>
                <w:rFonts w:ascii="Arial" w:hAnsi="Arial"/>
                <w:sz w:val="8"/>
                <w:color w:val="000000"/>
              </w:rPr>
              <w:t xml:space="preserve">ALL</w:t>
            </w:r>
          </w:p>
        </w:tc>
        <w:tc>
          <w:tcPr>
            <w:tcW w:w="700" w:type="dxa"/>
            <w:shd w:fill="FFFFFF"/>
            <w:tcMar>
              <w:top w:w="80" w:type="dxa"/>
              <w:bottom w:w="80" w:type="dxa"/>
              <w:start w:w="120" w:type="dxa"/>
              <w:end w:w="120" w:type="dxa"/>
            </w:tcMar>
            <w:vAlign w:val="center"/>
          </w:tcPr>
          <w:p>
            <w:pPr>
              <w:spacing w:before="0" w:after="0" w:line="240" w:lineRule="auto"/>
            </w:pPr>
            <w:r>
              <w:rPr>
                <w:rFonts w:ascii="Arial" w:hAnsi="Arial"/>
                <w:sz w:val="8"/>
                <w:color w:val="000000"/>
              </w:rPr>
              <w:t xml:space="preserve">unmapped</w:t>
            </w:r>
          </w:p>
        </w:tc>
        <w:tc>
          <w:tcPr>
            <w:tcW w:w="600" w:type="dxa"/>
            <w:shd w:fill="FFFFFF"/>
            <w:tcMar>
              <w:top w:w="80" w:type="dxa"/>
              <w:bottom w:w="80" w:type="dxa"/>
              <w:start w:w="120" w:type="dxa"/>
              <w:end w:w="120" w:type="dxa"/>
            </w:tcMar>
            <w:vAlign w:val="center"/>
          </w:tcPr>
          <w:p>
            <w:pPr>
              <w:spacing w:before="0" w:after="0" w:line="240" w:lineRule="auto"/>
            </w:pPr>
            <w:r>
              <w:rPr>
                <w:rFonts w:ascii="Arial" w:hAnsi="Arial"/>
                <w:sz w:val="8"/>
                <w:color w:val="000000"/>
              </w:rPr>
              <w:t xml:space="preserve"/>
            </w:r>
          </w:p>
        </w:tc>
        <w:tc>
          <w:tcPr>
            <w:tcW w:w="600" w:type="dxa"/>
            <w:shd w:fill="FFFFFF"/>
            <w:tcMar>
              <w:top w:w="80" w:type="dxa"/>
              <w:bottom w:w="80" w:type="dxa"/>
              <w:start w:w="120" w:type="dxa"/>
              <w:end w:w="120" w:type="dxa"/>
            </w:tcMar>
            <w:vAlign w:val="center"/>
          </w:tcPr>
          <w:p>
            <w:pPr>
              <w:spacing w:before="0" w:after="0" w:line="240" w:lineRule="auto"/>
            </w:pPr>
            <w:r>
              <w:rPr>
                <w:rFonts w:ascii="Arial" w:hAnsi="Arial"/>
                <w:sz w:val="8"/>
                <w:color w:val="000000"/>
              </w:rPr>
              <w:t xml:space="preserve"/>
            </w:r>
          </w:p>
        </w:tc>
        <w:tc>
          <w:tcPr>
            <w:tcW w:w="600" w:type="dxa"/>
            <w:shd w:fill="FFFFFF"/>
            <w:tcMar>
              <w:top w:w="80" w:type="dxa"/>
              <w:bottom w:w="80" w:type="dxa"/>
              <w:start w:w="120" w:type="dxa"/>
              <w:end w:w="120" w:type="dxa"/>
            </w:tcMar>
            <w:vAlign w:val="center"/>
          </w:tcPr>
          <w:p>
            <w:pPr>
              <w:spacing w:before="0" w:after="0" w:line="240" w:lineRule="auto"/>
            </w:pPr>
            <w:r>
              <w:rPr>
                <w:rFonts w:ascii="Arial" w:hAnsi="Arial"/>
                <w:sz w:val="8"/>
                <w:color w:val="000000"/>
              </w:rPr>
              <w:t xml:space="preserve">4000.0</w:t>
            </w:r>
          </w:p>
        </w:tc>
        <w:tc>
          <w:tcPr>
            <w:tcW w:w="1050" w:type="dxa"/>
            <w:shd w:fill="FFFFFF"/>
            <w:tcMar>
              <w:top w:w="80" w:type="dxa"/>
              <w:bottom w:w="80" w:type="dxa"/>
              <w:start w:w="120" w:type="dxa"/>
              <w:end w:w="120" w:type="dxa"/>
            </w:tcMar>
            <w:vAlign w:val="center"/>
          </w:tcPr>
          <w:p>
            <w:pPr>
              <w:spacing w:before="0" w:after="0" w:line="240" w:lineRule="auto"/>
            </w:pPr>
            <w:r>
              <w:rPr>
                <w:rFonts w:ascii="Arial" w:hAnsi="Arial"/>
                <w:sz w:val="8"/>
                <w:color w:val="000000"/>
              </w:rPr>
              <w:t xml:space="preserve"/>
            </w:r>
          </w:p>
        </w:tc>
        <w:tc>
          <w:tcPr>
            <w:tcW w:w="1050" w:type="dxa"/>
            <w:shd w:fill="FFFFFF"/>
            <w:tcMar>
              <w:top w:w="80" w:type="dxa"/>
              <w:bottom w:w="80" w:type="dxa"/>
              <w:start w:w="120" w:type="dxa"/>
              <w:end w:w="120" w:type="dxa"/>
            </w:tcMar>
            <w:vAlign w:val="center"/>
          </w:tcPr>
          <w:p>
            <w:pPr>
              <w:spacing w:before="0" w:after="0" w:line="240" w:lineRule="auto"/>
            </w:pPr>
            <w:r>
              <w:rPr>
                <w:rFonts w:ascii="Arial" w:hAnsi="Arial"/>
                <w:sz w:val="8"/>
                <w:color w:val="000000"/>
              </w:rPr>
              <w:t xml:space="preserve">0.0</w:t>
            </w:r>
          </w:p>
        </w:tc>
        <w:tc>
          <w:tcPr>
            <w:tcW w:w="800" w:type="dxa"/>
            <w:shd w:fill="FFFFFF"/>
            <w:tcMar>
              <w:top w:w="80" w:type="dxa"/>
              <w:bottom w:w="80" w:type="dxa"/>
              <w:start w:w="120" w:type="dxa"/>
              <w:end w:w="120" w:type="dxa"/>
            </w:tcMar>
            <w:vAlign w:val="center"/>
          </w:tcPr>
          <w:p>
            <w:pPr>
              <w:spacing w:before="0" w:after="0" w:line="240" w:lineRule="auto"/>
            </w:pPr>
            <w:r>
              <w:rPr>
                <w:rFonts w:ascii="Arial" w:hAnsi="Arial"/>
                <w:sz w:val="8"/>
                <w:color w:val="000000"/>
              </w:rPr>
              <w:t xml:space="preserve">0.0</w:t>
            </w:r>
          </w:p>
        </w:tc>
        <w:tc>
          <w:tcPr>
            <w:tcW w:w="850" w:type="dxa"/>
            <w:shd w:fill="FFFFFF"/>
            <w:tcMar>
              <w:top w:w="80" w:type="dxa"/>
              <w:bottom w:w="80" w:type="dxa"/>
              <w:start w:w="120" w:type="dxa"/>
              <w:end w:w="120" w:type="dxa"/>
            </w:tcMar>
            <w:vAlign w:val="center"/>
          </w:tcPr>
          <w:p>
            <w:pPr>
              <w:spacing w:before="0" w:after="0" w:line="240" w:lineRule="auto"/>
            </w:pPr>
            <w:r>
              <w:rPr>
                <w:rFonts w:ascii="Arial" w:hAnsi="Arial"/>
                <w:sz w:val="8"/>
                <w:color w:val="000000"/>
              </w:rPr>
              <w:t xml:space="preserve">0.0</w:t>
            </w:r>
          </w:p>
        </w:tc>
        <w:tc>
          <w:tcPr>
            <w:tcW w:w="850" w:type="dxa"/>
            <w:shd w:fill="FFFFFF"/>
            <w:tcMar>
              <w:top w:w="80" w:type="dxa"/>
              <w:bottom w:w="80" w:type="dxa"/>
              <w:start w:w="120" w:type="dxa"/>
              <w:end w:w="120" w:type="dxa"/>
            </w:tcMar>
            <w:vAlign w:val="center"/>
          </w:tcPr>
          <w:p>
            <w:pPr>
              <w:spacing w:before="0" w:after="0" w:line="240" w:lineRule="auto"/>
            </w:pPr>
            <w:r>
              <w:rPr>
                <w:rFonts w:ascii="Arial" w:hAnsi="Arial"/>
                <w:sz w:val="8"/>
                <w:color w:val="000000"/>
              </w:rPr>
              <w:t xml:space="preserve"/>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8"/>
                <w:color w:val="000000"/>
              </w:rPr>
              <w:t xml:space="preserve">OK</w:t>
            </w:r>
          </w:p>
        </w:tc>
        <w:tc>
          <w:tcPr>
            <w:tcW w:w="1000" w:type="dxa"/>
            <w:shd w:fill="FFFFFF"/>
            <w:tcMar>
              <w:top w:w="80" w:type="dxa"/>
              <w:bottom w:w="80" w:type="dxa"/>
              <w:start w:w="120" w:type="dxa"/>
              <w:end w:w="120" w:type="dxa"/>
            </w:tcMar>
            <w:vAlign w:val="center"/>
          </w:tcPr>
          <w:p>
            <w:pPr>
              <w:spacing w:before="0" w:after="0" w:line="240" w:lineRule="auto"/>
            </w:pPr>
            <w:r>
              <w:rPr>
                <w:rFonts w:ascii="Arial" w:hAnsi="Arial"/>
                <w:sz w:val="8"/>
                <w:color w:val="000000"/>
              </w:rPr>
              <w:t xml:space="preserve">-5.991891</w:t>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8"/>
                <w:color w:val="000000"/>
              </w:rPr>
              <w:t xml:space="preserve">KELLY_NO_SIZE / SCOUT_ONLY_IF_CIO_APPROVES</w:t>
            </w:r>
          </w:p>
        </w:tc>
        <w:tc>
          <w:tcPr>
            <w:tcW w:w="750" w:type="dxa"/>
            <w:shd w:fill="FFFFFF"/>
            <w:tcMar>
              <w:top w:w="80" w:type="dxa"/>
              <w:bottom w:w="80" w:type="dxa"/>
              <w:start w:w="120" w:type="dxa"/>
              <w:end w:w="120" w:type="dxa"/>
            </w:tcMar>
            <w:vAlign w:val="center"/>
          </w:tcPr>
          <w:p>
            <w:pPr>
              <w:spacing w:before="0" w:after="0" w:line="240" w:lineRule="auto"/>
            </w:pPr>
            <w:r>
              <w:rPr>
                <w:rFonts w:ascii="Arial" w:hAnsi="Arial"/>
                <w:sz w:val="8"/>
                <w:color w:val="000000"/>
              </w:rPr>
              <w:t xml:space="preserve">KELLY_NO_SIZE</w:t>
            </w:r>
          </w:p>
        </w:tc>
      </w:tr>
      <w:tr>
        <w:tc>
          <w:tcPr>
            <w:tcW w:w="600" w:type="dxa"/>
            <w:shd w:fill="FFFFFF"/>
            <w:tcMar>
              <w:top w:w="80" w:type="dxa"/>
              <w:bottom w:w="80" w:type="dxa"/>
              <w:start w:w="120" w:type="dxa"/>
              <w:end w:w="120" w:type="dxa"/>
            </w:tcMar>
            <w:vAlign w:val="center"/>
          </w:tcPr>
          <w:p>
            <w:pPr>
              <w:spacing w:before="0" w:after="0" w:line="240" w:lineRule="auto"/>
            </w:pPr>
            <w:r>
              <w:rPr>
                <w:rFonts w:ascii="Arial" w:hAnsi="Arial"/>
                <w:sz w:val="8"/>
                <w:color w:val="000000"/>
              </w:rPr>
              <w:t xml:space="preserve">AMAT</w:t>
            </w:r>
          </w:p>
        </w:tc>
        <w:tc>
          <w:tcPr>
            <w:tcW w:w="700" w:type="dxa"/>
            <w:shd w:fill="FFFFFF"/>
            <w:tcMar>
              <w:top w:w="80" w:type="dxa"/>
              <w:bottom w:w="80" w:type="dxa"/>
              <w:start w:w="120" w:type="dxa"/>
              <w:end w:w="120" w:type="dxa"/>
            </w:tcMar>
            <w:vAlign w:val="center"/>
          </w:tcPr>
          <w:p>
            <w:pPr>
              <w:spacing w:before="0" w:after="0" w:line="240" w:lineRule="auto"/>
            </w:pPr>
            <w:r>
              <w:rPr>
                <w:rFonts w:ascii="Arial" w:hAnsi="Arial"/>
                <w:sz w:val="8"/>
                <w:color w:val="000000"/>
              </w:rPr>
              <w:t xml:space="preserve">unmapped</w:t>
            </w:r>
          </w:p>
        </w:tc>
        <w:tc>
          <w:tcPr>
            <w:tcW w:w="600" w:type="dxa"/>
            <w:shd w:fill="FFFFFF"/>
            <w:tcMar>
              <w:top w:w="80" w:type="dxa"/>
              <w:bottom w:w="80" w:type="dxa"/>
              <w:start w:w="120" w:type="dxa"/>
              <w:end w:w="120" w:type="dxa"/>
            </w:tcMar>
            <w:vAlign w:val="center"/>
          </w:tcPr>
          <w:p>
            <w:pPr>
              <w:spacing w:before="0" w:after="0" w:line="240" w:lineRule="auto"/>
            </w:pPr>
            <w:r>
              <w:rPr>
                <w:rFonts w:ascii="Arial" w:hAnsi="Arial"/>
                <w:sz w:val="8"/>
                <w:color w:val="000000"/>
              </w:rPr>
              <w:t xml:space="preserve"/>
            </w:r>
          </w:p>
        </w:tc>
        <w:tc>
          <w:tcPr>
            <w:tcW w:w="600" w:type="dxa"/>
            <w:shd w:fill="FFFFFF"/>
            <w:tcMar>
              <w:top w:w="80" w:type="dxa"/>
              <w:bottom w:w="80" w:type="dxa"/>
              <w:start w:w="120" w:type="dxa"/>
              <w:end w:w="120" w:type="dxa"/>
            </w:tcMar>
            <w:vAlign w:val="center"/>
          </w:tcPr>
          <w:p>
            <w:pPr>
              <w:spacing w:before="0" w:after="0" w:line="240" w:lineRule="auto"/>
            </w:pPr>
            <w:r>
              <w:rPr>
                <w:rFonts w:ascii="Arial" w:hAnsi="Arial"/>
                <w:sz w:val="8"/>
                <w:color w:val="000000"/>
              </w:rPr>
              <w:t xml:space="preserve"/>
            </w:r>
          </w:p>
        </w:tc>
        <w:tc>
          <w:tcPr>
            <w:tcW w:w="600" w:type="dxa"/>
            <w:shd w:fill="FFFFFF"/>
            <w:tcMar>
              <w:top w:w="80" w:type="dxa"/>
              <w:bottom w:w="80" w:type="dxa"/>
              <w:start w:w="120" w:type="dxa"/>
              <w:end w:w="120" w:type="dxa"/>
            </w:tcMar>
            <w:vAlign w:val="center"/>
          </w:tcPr>
          <w:p>
            <w:pPr>
              <w:spacing w:before="0" w:after="0" w:line="240" w:lineRule="auto"/>
            </w:pPr>
            <w:r>
              <w:rPr>
                <w:rFonts w:ascii="Arial" w:hAnsi="Arial"/>
                <w:sz w:val="8"/>
                <w:color w:val="000000"/>
              </w:rPr>
              <w:t xml:space="preserve">4000.0</w:t>
            </w:r>
          </w:p>
        </w:tc>
        <w:tc>
          <w:tcPr>
            <w:tcW w:w="1050" w:type="dxa"/>
            <w:shd w:fill="FFFFFF"/>
            <w:tcMar>
              <w:top w:w="80" w:type="dxa"/>
              <w:bottom w:w="80" w:type="dxa"/>
              <w:start w:w="120" w:type="dxa"/>
              <w:end w:w="120" w:type="dxa"/>
            </w:tcMar>
            <w:vAlign w:val="center"/>
          </w:tcPr>
          <w:p>
            <w:pPr>
              <w:spacing w:before="0" w:after="0" w:line="240" w:lineRule="auto"/>
            </w:pPr>
            <w:r>
              <w:rPr>
                <w:rFonts w:ascii="Arial" w:hAnsi="Arial"/>
                <w:sz w:val="8"/>
                <w:color w:val="000000"/>
              </w:rPr>
              <w:t xml:space="preserve"/>
            </w:r>
          </w:p>
        </w:tc>
        <w:tc>
          <w:tcPr>
            <w:tcW w:w="1050" w:type="dxa"/>
            <w:shd w:fill="FFFFFF"/>
            <w:tcMar>
              <w:top w:w="80" w:type="dxa"/>
              <w:bottom w:w="80" w:type="dxa"/>
              <w:start w:w="120" w:type="dxa"/>
              <w:end w:w="120" w:type="dxa"/>
            </w:tcMar>
            <w:vAlign w:val="center"/>
          </w:tcPr>
          <w:p>
            <w:pPr>
              <w:spacing w:before="0" w:after="0" w:line="240" w:lineRule="auto"/>
            </w:pPr>
            <w:r>
              <w:rPr>
                <w:rFonts w:ascii="Arial" w:hAnsi="Arial"/>
                <w:sz w:val="8"/>
                <w:color w:val="000000"/>
              </w:rPr>
              <w:t xml:space="preserve">0.0</w:t>
            </w:r>
          </w:p>
        </w:tc>
        <w:tc>
          <w:tcPr>
            <w:tcW w:w="800" w:type="dxa"/>
            <w:shd w:fill="FFFFFF"/>
            <w:tcMar>
              <w:top w:w="80" w:type="dxa"/>
              <w:bottom w:w="80" w:type="dxa"/>
              <w:start w:w="120" w:type="dxa"/>
              <w:end w:w="120" w:type="dxa"/>
            </w:tcMar>
            <w:vAlign w:val="center"/>
          </w:tcPr>
          <w:p>
            <w:pPr>
              <w:spacing w:before="0" w:after="0" w:line="240" w:lineRule="auto"/>
            </w:pPr>
            <w:r>
              <w:rPr>
                <w:rFonts w:ascii="Arial" w:hAnsi="Arial"/>
                <w:sz w:val="8"/>
                <w:color w:val="000000"/>
              </w:rPr>
              <w:t xml:space="preserve">0.0</w:t>
            </w:r>
          </w:p>
        </w:tc>
        <w:tc>
          <w:tcPr>
            <w:tcW w:w="850" w:type="dxa"/>
            <w:shd w:fill="FFFFFF"/>
            <w:tcMar>
              <w:top w:w="80" w:type="dxa"/>
              <w:bottom w:w="80" w:type="dxa"/>
              <w:start w:w="120" w:type="dxa"/>
              <w:end w:w="120" w:type="dxa"/>
            </w:tcMar>
            <w:vAlign w:val="center"/>
          </w:tcPr>
          <w:p>
            <w:pPr>
              <w:spacing w:before="0" w:after="0" w:line="240" w:lineRule="auto"/>
            </w:pPr>
            <w:r>
              <w:rPr>
                <w:rFonts w:ascii="Arial" w:hAnsi="Arial"/>
                <w:sz w:val="8"/>
                <w:color w:val="000000"/>
              </w:rPr>
              <w:t xml:space="preserve">0.0</w:t>
            </w:r>
          </w:p>
        </w:tc>
        <w:tc>
          <w:tcPr>
            <w:tcW w:w="850" w:type="dxa"/>
            <w:shd w:fill="FFFFFF"/>
            <w:tcMar>
              <w:top w:w="80" w:type="dxa"/>
              <w:bottom w:w="80" w:type="dxa"/>
              <w:start w:w="120" w:type="dxa"/>
              <w:end w:w="120" w:type="dxa"/>
            </w:tcMar>
            <w:vAlign w:val="center"/>
          </w:tcPr>
          <w:p>
            <w:pPr>
              <w:spacing w:before="0" w:after="0" w:line="240" w:lineRule="auto"/>
            </w:pPr>
            <w:r>
              <w:rPr>
                <w:rFonts w:ascii="Arial" w:hAnsi="Arial"/>
                <w:sz w:val="8"/>
                <w:color w:val="000000"/>
              </w:rPr>
              <w:t xml:space="preserve"/>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8"/>
                <w:color w:val="000000"/>
              </w:rPr>
              <w:t xml:space="preserve">NEGATIVE_EXPECTED_RETURN</w:t>
            </w:r>
          </w:p>
        </w:tc>
        <w:tc>
          <w:tcPr>
            <w:tcW w:w="1000" w:type="dxa"/>
            <w:shd w:fill="FFFFFF"/>
            <w:tcMar>
              <w:top w:w="80" w:type="dxa"/>
              <w:bottom w:w="80" w:type="dxa"/>
              <w:start w:w="120" w:type="dxa"/>
              <w:end w:w="120" w:type="dxa"/>
            </w:tcMar>
            <w:vAlign w:val="center"/>
          </w:tcPr>
          <w:p>
            <w:pPr>
              <w:spacing w:before="0" w:after="0" w:line="240" w:lineRule="auto"/>
            </w:pPr>
            <w:r>
              <w:rPr>
                <w:rFonts w:ascii="Arial" w:hAnsi="Arial"/>
                <w:sz w:val="8"/>
                <w:color w:val="000000"/>
              </w:rPr>
              <w:t xml:space="preserve">-0.432349</w:t>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8"/>
                <w:color w:val="000000"/>
              </w:rPr>
              <w:t xml:space="preserve">KELLY_NO_SIZE / SCOUT_ONLY_IF_CIO_APPROVES</w:t>
            </w:r>
          </w:p>
        </w:tc>
        <w:tc>
          <w:tcPr>
            <w:tcW w:w="750" w:type="dxa"/>
            <w:shd w:fill="FFFFFF"/>
            <w:tcMar>
              <w:top w:w="80" w:type="dxa"/>
              <w:bottom w:w="80" w:type="dxa"/>
              <w:start w:w="120" w:type="dxa"/>
              <w:end w:w="120" w:type="dxa"/>
            </w:tcMar>
            <w:vAlign w:val="center"/>
          </w:tcPr>
          <w:p>
            <w:pPr>
              <w:spacing w:before="0" w:after="0" w:line="240" w:lineRule="auto"/>
            </w:pPr>
            <w:r>
              <w:rPr>
                <w:rFonts w:ascii="Arial" w:hAnsi="Arial"/>
                <w:sz w:val="8"/>
                <w:color w:val="000000"/>
              </w:rPr>
              <w:t xml:space="preserve">KELLY_NO_SIZE</w:t>
            </w:r>
          </w:p>
        </w:tc>
      </w:tr>
      <w:tr>
        <w:tc>
          <w:tcPr>
            <w:tcW w:w="600" w:type="dxa"/>
            <w:shd w:fill="FFFFFF"/>
            <w:tcMar>
              <w:top w:w="80" w:type="dxa"/>
              <w:bottom w:w="80" w:type="dxa"/>
              <w:start w:w="120" w:type="dxa"/>
              <w:end w:w="120" w:type="dxa"/>
            </w:tcMar>
            <w:vAlign w:val="center"/>
          </w:tcPr>
          <w:p>
            <w:pPr>
              <w:spacing w:before="0" w:after="0" w:line="240" w:lineRule="auto"/>
            </w:pPr>
            <w:r>
              <w:rPr>
                <w:rFonts w:ascii="Arial" w:hAnsi="Arial"/>
                <w:sz w:val="8"/>
                <w:color w:val="000000"/>
              </w:rPr>
              <w:t xml:space="preserve">AMD</w:t>
            </w:r>
          </w:p>
        </w:tc>
        <w:tc>
          <w:tcPr>
            <w:tcW w:w="700" w:type="dxa"/>
            <w:shd w:fill="FFFFFF"/>
            <w:tcMar>
              <w:top w:w="80" w:type="dxa"/>
              <w:bottom w:w="80" w:type="dxa"/>
              <w:start w:w="120" w:type="dxa"/>
              <w:end w:w="120" w:type="dxa"/>
            </w:tcMar>
            <w:vAlign w:val="center"/>
          </w:tcPr>
          <w:p>
            <w:pPr>
              <w:spacing w:before="0" w:after="0" w:line="240" w:lineRule="auto"/>
            </w:pPr>
            <w:r>
              <w:rPr>
                <w:rFonts w:ascii="Arial" w:hAnsi="Arial"/>
                <w:sz w:val="8"/>
                <w:color w:val="000000"/>
              </w:rPr>
              <w:t xml:space="preserve">unmapped</w:t>
            </w:r>
          </w:p>
        </w:tc>
        <w:tc>
          <w:tcPr>
            <w:tcW w:w="600" w:type="dxa"/>
            <w:shd w:fill="FFFFFF"/>
            <w:tcMar>
              <w:top w:w="80" w:type="dxa"/>
              <w:bottom w:w="80" w:type="dxa"/>
              <w:start w:w="120" w:type="dxa"/>
              <w:end w:w="120" w:type="dxa"/>
            </w:tcMar>
            <w:vAlign w:val="center"/>
          </w:tcPr>
          <w:p>
            <w:pPr>
              <w:spacing w:before="0" w:after="0" w:line="240" w:lineRule="auto"/>
            </w:pPr>
            <w:r>
              <w:rPr>
                <w:rFonts w:ascii="Arial" w:hAnsi="Arial"/>
                <w:sz w:val="8"/>
                <w:color w:val="000000"/>
              </w:rPr>
              <w:t xml:space="preserve"/>
            </w:r>
          </w:p>
        </w:tc>
        <w:tc>
          <w:tcPr>
            <w:tcW w:w="600" w:type="dxa"/>
            <w:shd w:fill="FFFFFF"/>
            <w:tcMar>
              <w:top w:w="80" w:type="dxa"/>
              <w:bottom w:w="80" w:type="dxa"/>
              <w:start w:w="120" w:type="dxa"/>
              <w:end w:w="120" w:type="dxa"/>
            </w:tcMar>
            <w:vAlign w:val="center"/>
          </w:tcPr>
          <w:p>
            <w:pPr>
              <w:spacing w:before="0" w:after="0" w:line="240" w:lineRule="auto"/>
            </w:pPr>
            <w:r>
              <w:rPr>
                <w:rFonts w:ascii="Arial" w:hAnsi="Arial"/>
                <w:sz w:val="8"/>
                <w:color w:val="000000"/>
              </w:rPr>
              <w:t xml:space="preserve"/>
            </w:r>
          </w:p>
        </w:tc>
        <w:tc>
          <w:tcPr>
            <w:tcW w:w="600" w:type="dxa"/>
            <w:shd w:fill="FFFFFF"/>
            <w:tcMar>
              <w:top w:w="80" w:type="dxa"/>
              <w:bottom w:w="80" w:type="dxa"/>
              <w:start w:w="120" w:type="dxa"/>
              <w:end w:w="120" w:type="dxa"/>
            </w:tcMar>
            <w:vAlign w:val="center"/>
          </w:tcPr>
          <w:p>
            <w:pPr>
              <w:spacing w:before="0" w:after="0" w:line="240" w:lineRule="auto"/>
            </w:pPr>
            <w:r>
              <w:rPr>
                <w:rFonts w:ascii="Arial" w:hAnsi="Arial"/>
                <w:sz w:val="8"/>
                <w:color w:val="000000"/>
              </w:rPr>
              <w:t xml:space="preserve">4000.0</w:t>
            </w:r>
          </w:p>
        </w:tc>
        <w:tc>
          <w:tcPr>
            <w:tcW w:w="1050" w:type="dxa"/>
            <w:shd w:fill="FFFFFF"/>
            <w:tcMar>
              <w:top w:w="80" w:type="dxa"/>
              <w:bottom w:w="80" w:type="dxa"/>
              <w:start w:w="120" w:type="dxa"/>
              <w:end w:w="120" w:type="dxa"/>
            </w:tcMar>
            <w:vAlign w:val="center"/>
          </w:tcPr>
          <w:p>
            <w:pPr>
              <w:spacing w:before="0" w:after="0" w:line="240" w:lineRule="auto"/>
            </w:pPr>
            <w:r>
              <w:rPr>
                <w:rFonts w:ascii="Arial" w:hAnsi="Arial"/>
                <w:sz w:val="8"/>
                <w:color w:val="000000"/>
              </w:rPr>
              <w:t xml:space="preserve"/>
            </w:r>
          </w:p>
        </w:tc>
        <w:tc>
          <w:tcPr>
            <w:tcW w:w="1050" w:type="dxa"/>
            <w:shd w:fill="FFFFFF"/>
            <w:tcMar>
              <w:top w:w="80" w:type="dxa"/>
              <w:bottom w:w="80" w:type="dxa"/>
              <w:start w:w="120" w:type="dxa"/>
              <w:end w:w="120" w:type="dxa"/>
            </w:tcMar>
            <w:vAlign w:val="center"/>
          </w:tcPr>
          <w:p>
            <w:pPr>
              <w:spacing w:before="0" w:after="0" w:line="240" w:lineRule="auto"/>
            </w:pPr>
            <w:r>
              <w:rPr>
                <w:rFonts w:ascii="Arial" w:hAnsi="Arial"/>
                <w:sz w:val="8"/>
                <w:color w:val="000000"/>
              </w:rPr>
              <w:t xml:space="preserve">0.0</w:t>
            </w:r>
          </w:p>
        </w:tc>
        <w:tc>
          <w:tcPr>
            <w:tcW w:w="800" w:type="dxa"/>
            <w:shd w:fill="FFFFFF"/>
            <w:tcMar>
              <w:top w:w="80" w:type="dxa"/>
              <w:bottom w:w="80" w:type="dxa"/>
              <w:start w:w="120" w:type="dxa"/>
              <w:end w:w="120" w:type="dxa"/>
            </w:tcMar>
            <w:vAlign w:val="center"/>
          </w:tcPr>
          <w:p>
            <w:pPr>
              <w:spacing w:before="0" w:after="0" w:line="240" w:lineRule="auto"/>
            </w:pPr>
            <w:r>
              <w:rPr>
                <w:rFonts w:ascii="Arial" w:hAnsi="Arial"/>
                <w:sz w:val="8"/>
                <w:color w:val="000000"/>
              </w:rPr>
              <w:t xml:space="preserve">0.0</w:t>
            </w:r>
          </w:p>
        </w:tc>
        <w:tc>
          <w:tcPr>
            <w:tcW w:w="850" w:type="dxa"/>
            <w:shd w:fill="FFFFFF"/>
            <w:tcMar>
              <w:top w:w="80" w:type="dxa"/>
              <w:bottom w:w="80" w:type="dxa"/>
              <w:start w:w="120" w:type="dxa"/>
              <w:end w:w="120" w:type="dxa"/>
            </w:tcMar>
            <w:vAlign w:val="center"/>
          </w:tcPr>
          <w:p>
            <w:pPr>
              <w:spacing w:before="0" w:after="0" w:line="240" w:lineRule="auto"/>
            </w:pPr>
            <w:r>
              <w:rPr>
                <w:rFonts w:ascii="Arial" w:hAnsi="Arial"/>
                <w:sz w:val="8"/>
                <w:color w:val="000000"/>
              </w:rPr>
              <w:t xml:space="preserve">0.0</w:t>
            </w:r>
          </w:p>
        </w:tc>
        <w:tc>
          <w:tcPr>
            <w:tcW w:w="850" w:type="dxa"/>
            <w:shd w:fill="FFFFFF"/>
            <w:tcMar>
              <w:top w:w="80" w:type="dxa"/>
              <w:bottom w:w="80" w:type="dxa"/>
              <w:start w:w="120" w:type="dxa"/>
              <w:end w:w="120" w:type="dxa"/>
            </w:tcMar>
            <w:vAlign w:val="center"/>
          </w:tcPr>
          <w:p>
            <w:pPr>
              <w:spacing w:before="0" w:after="0" w:line="240" w:lineRule="auto"/>
            </w:pPr>
            <w:r>
              <w:rPr>
                <w:rFonts w:ascii="Arial" w:hAnsi="Arial"/>
                <w:sz w:val="8"/>
                <w:color w:val="000000"/>
              </w:rPr>
              <w:t xml:space="preserve"/>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8"/>
                <w:color w:val="000000"/>
              </w:rPr>
              <w:t xml:space="preserve">NEGATIVE_EXPECTED_RETURN</w:t>
            </w:r>
          </w:p>
        </w:tc>
        <w:tc>
          <w:tcPr>
            <w:tcW w:w="1000" w:type="dxa"/>
            <w:shd w:fill="FFFFFF"/>
            <w:tcMar>
              <w:top w:w="80" w:type="dxa"/>
              <w:bottom w:w="80" w:type="dxa"/>
              <w:start w:w="120" w:type="dxa"/>
              <w:end w:w="120" w:type="dxa"/>
            </w:tcMar>
            <w:vAlign w:val="center"/>
          </w:tcPr>
          <w:p>
            <w:pPr>
              <w:spacing w:before="0" w:after="0" w:line="240" w:lineRule="auto"/>
            </w:pPr>
            <w:r>
              <w:rPr>
                <w:rFonts w:ascii="Arial" w:hAnsi="Arial"/>
                <w:sz w:val="8"/>
                <w:color w:val="000000"/>
              </w:rPr>
              <w:t xml:space="preserve">-0.412962</w:t>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8"/>
                <w:color w:val="000000"/>
              </w:rPr>
              <w:t xml:space="preserve">KELLY_NO_SIZE / SCOUT_ONLY_IF_CIO_APPROVES</w:t>
            </w:r>
          </w:p>
        </w:tc>
        <w:tc>
          <w:tcPr>
            <w:tcW w:w="750" w:type="dxa"/>
            <w:shd w:fill="FFFFFF"/>
            <w:tcMar>
              <w:top w:w="80" w:type="dxa"/>
              <w:bottom w:w="80" w:type="dxa"/>
              <w:start w:w="120" w:type="dxa"/>
              <w:end w:w="120" w:type="dxa"/>
            </w:tcMar>
            <w:vAlign w:val="center"/>
          </w:tcPr>
          <w:p>
            <w:pPr>
              <w:spacing w:before="0" w:after="0" w:line="240" w:lineRule="auto"/>
            </w:pPr>
            <w:r>
              <w:rPr>
                <w:rFonts w:ascii="Arial" w:hAnsi="Arial"/>
                <w:sz w:val="8"/>
                <w:color w:val="000000"/>
              </w:rPr>
              <w:t xml:space="preserve">KELLY_NO_SIZE</w:t>
            </w:r>
          </w:p>
        </w:tc>
      </w:tr>
      <w:tr>
        <w:tc>
          <w:tcPr>
            <w:tcW w:w="600" w:type="dxa"/>
            <w:shd w:fill="FFFFFF"/>
            <w:tcMar>
              <w:top w:w="80" w:type="dxa"/>
              <w:bottom w:w="80" w:type="dxa"/>
              <w:start w:w="120" w:type="dxa"/>
              <w:end w:w="120" w:type="dxa"/>
            </w:tcMar>
            <w:vAlign w:val="center"/>
          </w:tcPr>
          <w:p>
            <w:pPr>
              <w:spacing w:before="0" w:after="0" w:line="240" w:lineRule="auto"/>
            </w:pPr>
            <w:r>
              <w:rPr>
                <w:rFonts w:ascii="Arial" w:hAnsi="Arial"/>
                <w:sz w:val="8"/>
                <w:color w:val="000000"/>
              </w:rPr>
              <w:t xml:space="preserve">AMGN</w:t>
            </w:r>
          </w:p>
        </w:tc>
        <w:tc>
          <w:tcPr>
            <w:tcW w:w="700" w:type="dxa"/>
            <w:shd w:fill="FFFFFF"/>
            <w:tcMar>
              <w:top w:w="80" w:type="dxa"/>
              <w:bottom w:w="80" w:type="dxa"/>
              <w:start w:w="120" w:type="dxa"/>
              <w:end w:w="120" w:type="dxa"/>
            </w:tcMar>
            <w:vAlign w:val="center"/>
          </w:tcPr>
          <w:p>
            <w:pPr>
              <w:spacing w:before="0" w:after="0" w:line="240" w:lineRule="auto"/>
            </w:pPr>
            <w:r>
              <w:rPr>
                <w:rFonts w:ascii="Arial" w:hAnsi="Arial"/>
                <w:sz w:val="8"/>
                <w:color w:val="000000"/>
              </w:rPr>
              <w:t xml:space="preserve">unmapped</w:t>
            </w:r>
          </w:p>
        </w:tc>
        <w:tc>
          <w:tcPr>
            <w:tcW w:w="600" w:type="dxa"/>
            <w:shd w:fill="FFFFFF"/>
            <w:tcMar>
              <w:top w:w="80" w:type="dxa"/>
              <w:bottom w:w="80" w:type="dxa"/>
              <w:start w:w="120" w:type="dxa"/>
              <w:end w:w="120" w:type="dxa"/>
            </w:tcMar>
            <w:vAlign w:val="center"/>
          </w:tcPr>
          <w:p>
            <w:pPr>
              <w:spacing w:before="0" w:after="0" w:line="240" w:lineRule="auto"/>
            </w:pPr>
            <w:r>
              <w:rPr>
                <w:rFonts w:ascii="Arial" w:hAnsi="Arial"/>
                <w:sz w:val="8"/>
                <w:color w:val="000000"/>
              </w:rPr>
              <w:t xml:space="preserve"/>
            </w:r>
          </w:p>
        </w:tc>
        <w:tc>
          <w:tcPr>
            <w:tcW w:w="600" w:type="dxa"/>
            <w:shd w:fill="FFFFFF"/>
            <w:tcMar>
              <w:top w:w="80" w:type="dxa"/>
              <w:bottom w:w="80" w:type="dxa"/>
              <w:start w:w="120" w:type="dxa"/>
              <w:end w:w="120" w:type="dxa"/>
            </w:tcMar>
            <w:vAlign w:val="center"/>
          </w:tcPr>
          <w:p>
            <w:pPr>
              <w:spacing w:before="0" w:after="0" w:line="240" w:lineRule="auto"/>
            </w:pPr>
            <w:r>
              <w:rPr>
                <w:rFonts w:ascii="Arial" w:hAnsi="Arial"/>
                <w:sz w:val="8"/>
                <w:color w:val="000000"/>
              </w:rPr>
              <w:t xml:space="preserve"/>
            </w:r>
          </w:p>
        </w:tc>
        <w:tc>
          <w:tcPr>
            <w:tcW w:w="600" w:type="dxa"/>
            <w:shd w:fill="FFFFFF"/>
            <w:tcMar>
              <w:top w:w="80" w:type="dxa"/>
              <w:bottom w:w="80" w:type="dxa"/>
              <w:start w:w="120" w:type="dxa"/>
              <w:end w:w="120" w:type="dxa"/>
            </w:tcMar>
            <w:vAlign w:val="center"/>
          </w:tcPr>
          <w:p>
            <w:pPr>
              <w:spacing w:before="0" w:after="0" w:line="240" w:lineRule="auto"/>
            </w:pPr>
            <w:r>
              <w:rPr>
                <w:rFonts w:ascii="Arial" w:hAnsi="Arial"/>
                <w:sz w:val="8"/>
                <w:color w:val="000000"/>
              </w:rPr>
              <w:t xml:space="preserve">4000.0</w:t>
            </w:r>
          </w:p>
        </w:tc>
        <w:tc>
          <w:tcPr>
            <w:tcW w:w="1050" w:type="dxa"/>
            <w:shd w:fill="FFFFFF"/>
            <w:tcMar>
              <w:top w:w="80" w:type="dxa"/>
              <w:bottom w:w="80" w:type="dxa"/>
              <w:start w:w="120" w:type="dxa"/>
              <w:end w:w="120" w:type="dxa"/>
            </w:tcMar>
            <w:vAlign w:val="center"/>
          </w:tcPr>
          <w:p>
            <w:pPr>
              <w:spacing w:before="0" w:after="0" w:line="240" w:lineRule="auto"/>
            </w:pPr>
            <w:r>
              <w:rPr>
                <w:rFonts w:ascii="Arial" w:hAnsi="Arial"/>
                <w:sz w:val="8"/>
                <w:color w:val="000000"/>
              </w:rPr>
              <w:t xml:space="preserve"/>
            </w:r>
          </w:p>
        </w:tc>
        <w:tc>
          <w:tcPr>
            <w:tcW w:w="1050" w:type="dxa"/>
            <w:shd w:fill="FFFFFF"/>
            <w:tcMar>
              <w:top w:w="80" w:type="dxa"/>
              <w:bottom w:w="80" w:type="dxa"/>
              <w:start w:w="120" w:type="dxa"/>
              <w:end w:w="120" w:type="dxa"/>
            </w:tcMar>
            <w:vAlign w:val="center"/>
          </w:tcPr>
          <w:p>
            <w:pPr>
              <w:spacing w:before="0" w:after="0" w:line="240" w:lineRule="auto"/>
            </w:pPr>
            <w:r>
              <w:rPr>
                <w:rFonts w:ascii="Arial" w:hAnsi="Arial"/>
                <w:sz w:val="8"/>
                <w:color w:val="000000"/>
              </w:rPr>
              <w:t xml:space="preserve">0.0</w:t>
            </w:r>
          </w:p>
        </w:tc>
        <w:tc>
          <w:tcPr>
            <w:tcW w:w="800" w:type="dxa"/>
            <w:shd w:fill="FFFFFF"/>
            <w:tcMar>
              <w:top w:w="80" w:type="dxa"/>
              <w:bottom w:w="80" w:type="dxa"/>
              <w:start w:w="120" w:type="dxa"/>
              <w:end w:w="120" w:type="dxa"/>
            </w:tcMar>
            <w:vAlign w:val="center"/>
          </w:tcPr>
          <w:p>
            <w:pPr>
              <w:spacing w:before="0" w:after="0" w:line="240" w:lineRule="auto"/>
            </w:pPr>
            <w:r>
              <w:rPr>
                <w:rFonts w:ascii="Arial" w:hAnsi="Arial"/>
                <w:sz w:val="8"/>
                <w:color w:val="000000"/>
              </w:rPr>
              <w:t xml:space="preserve">0.0</w:t>
            </w:r>
          </w:p>
        </w:tc>
        <w:tc>
          <w:tcPr>
            <w:tcW w:w="850" w:type="dxa"/>
            <w:shd w:fill="FFFFFF"/>
            <w:tcMar>
              <w:top w:w="80" w:type="dxa"/>
              <w:bottom w:w="80" w:type="dxa"/>
              <w:start w:w="120" w:type="dxa"/>
              <w:end w:w="120" w:type="dxa"/>
            </w:tcMar>
            <w:vAlign w:val="center"/>
          </w:tcPr>
          <w:p>
            <w:pPr>
              <w:spacing w:before="0" w:after="0" w:line="240" w:lineRule="auto"/>
            </w:pPr>
            <w:r>
              <w:rPr>
                <w:rFonts w:ascii="Arial" w:hAnsi="Arial"/>
                <w:sz w:val="8"/>
                <w:color w:val="000000"/>
              </w:rPr>
              <w:t xml:space="preserve">0.0</w:t>
            </w:r>
          </w:p>
        </w:tc>
        <w:tc>
          <w:tcPr>
            <w:tcW w:w="850" w:type="dxa"/>
            <w:shd w:fill="FFFFFF"/>
            <w:tcMar>
              <w:top w:w="80" w:type="dxa"/>
              <w:bottom w:w="80" w:type="dxa"/>
              <w:start w:w="120" w:type="dxa"/>
              <w:end w:w="120" w:type="dxa"/>
            </w:tcMar>
            <w:vAlign w:val="center"/>
          </w:tcPr>
          <w:p>
            <w:pPr>
              <w:spacing w:before="0" w:after="0" w:line="240" w:lineRule="auto"/>
            </w:pPr>
            <w:r>
              <w:rPr>
                <w:rFonts w:ascii="Arial" w:hAnsi="Arial"/>
                <w:sz w:val="8"/>
                <w:color w:val="000000"/>
              </w:rPr>
              <w:t xml:space="preserve"/>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8"/>
                <w:color w:val="000000"/>
              </w:rPr>
              <w:t xml:space="preserve">OK</w:t>
            </w:r>
          </w:p>
        </w:tc>
        <w:tc>
          <w:tcPr>
            <w:tcW w:w="1000" w:type="dxa"/>
            <w:shd w:fill="FFFFFF"/>
            <w:tcMar>
              <w:top w:w="80" w:type="dxa"/>
              <w:bottom w:w="80" w:type="dxa"/>
              <w:start w:w="120" w:type="dxa"/>
              <w:end w:w="120" w:type="dxa"/>
            </w:tcMar>
            <w:vAlign w:val="center"/>
          </w:tcPr>
          <w:p>
            <w:pPr>
              <w:spacing w:before="0" w:after="0" w:line="240" w:lineRule="auto"/>
            </w:pPr>
            <w:r>
              <w:rPr>
                <w:rFonts w:ascii="Arial" w:hAnsi="Arial"/>
                <w:sz w:val="8"/>
                <w:color w:val="000000"/>
              </w:rPr>
              <w:t xml:space="preserve">-3.786849</w:t>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8"/>
                <w:color w:val="000000"/>
              </w:rPr>
              <w:t xml:space="preserve">KELLY_NO_SIZE / SCOUT_ONLY_IF_CIO_APPROVES</w:t>
            </w:r>
          </w:p>
        </w:tc>
        <w:tc>
          <w:tcPr>
            <w:tcW w:w="750" w:type="dxa"/>
            <w:shd w:fill="FFFFFF"/>
            <w:tcMar>
              <w:top w:w="80" w:type="dxa"/>
              <w:bottom w:w="80" w:type="dxa"/>
              <w:start w:w="120" w:type="dxa"/>
              <w:end w:w="120" w:type="dxa"/>
            </w:tcMar>
            <w:vAlign w:val="center"/>
          </w:tcPr>
          <w:p>
            <w:pPr>
              <w:spacing w:before="0" w:after="0" w:line="240" w:lineRule="auto"/>
            </w:pPr>
            <w:r>
              <w:rPr>
                <w:rFonts w:ascii="Arial" w:hAnsi="Arial"/>
                <w:sz w:val="8"/>
                <w:color w:val="000000"/>
              </w:rPr>
              <w:t xml:space="preserve">KELLY_NO_SIZE</w:t>
            </w:r>
          </w:p>
        </w:tc>
      </w:tr>
    </w:tbl>
    <w:p>
      <w:pPr>
        <w:spacing w:before="0" w:after="80" w:line="264" w:lineRule="auto"/>
      </w:pPr>
      <w:r>
        <w:rPr>
          <w:rFonts w:ascii="Arial" w:hAnsi="Arial"/>
          <w:sz w:val="22"/>
          <w:color w:val="000000"/>
        </w:rPr>
        <w:t xml:space="preserve"/>
      </w:r>
    </w:p>
    <w:tbl>
      <w:tblPr>
        <w:tblW w:w="9360" w:type="dxa"/>
        <w:tblInd w:w="120" w:type="dxa"/>
        <w:tblBorders>
          <w:top w:val="single" w:sz="4" w:color="D9E2F3"/>
          <w:left w:val="single" w:sz="4" w:color="D9E2F3"/>
          <w:bottom w:val="single" w:sz="4" w:color="D9E2F3"/>
          <w:right w:val="single" w:sz="4" w:color="D9E2F3"/>
          <w:insideH w:val="single" w:sz="4" w:color="D9E2F3"/>
          <w:insideV w:val="single" w:sz="4" w:color="D9E2F3"/>
        </w:tblBorders>
      </w:tblPr>
      <w:tblGrid>
        <w:gridCol w:w="3000"/>
        <w:gridCol w:w="6360"/>
      </w:tblGrid>
      <w:tr>
        <w:tc>
          <w:tcPr>
            <w:tcW w:w="3000" w:type="dxa"/>
            <w:shd w:fill="F2F4F7"/>
            <w:tcMar>
              <w:top w:w="80" w:type="dxa"/>
              <w:bottom w:w="80" w:type="dxa"/>
              <w:start w:w="120" w:type="dxa"/>
              <w:end w:w="120" w:type="dxa"/>
            </w:tcMar>
            <w:vAlign w:val="center"/>
          </w:tcPr>
          <w:p>
            <w:pPr>
              <w:spacing w:before="0" w:after="0" w:line="240" w:lineRule="auto"/>
            </w:pPr>
            <w:r>
              <w:rPr>
                <w:rFonts w:ascii="Arial" w:hAnsi="Arial"/>
                <w:sz w:val="12"/>
                <w:color w:val="000000"/>
                <w:b/>
              </w:rPr>
              <w:t xml:space="preserve">Field</w:t>
            </w:r>
          </w:p>
        </w:tc>
        <w:tc>
          <w:tcPr>
            <w:tcW w:w="6360" w:type="dxa"/>
            <w:shd w:fill="F2F4F7"/>
            <w:tcMar>
              <w:top w:w="80" w:type="dxa"/>
              <w:bottom w:w="80" w:type="dxa"/>
              <w:start w:w="120" w:type="dxa"/>
              <w:end w:w="120" w:type="dxa"/>
            </w:tcMar>
            <w:vAlign w:val="center"/>
          </w:tcPr>
          <w:p>
            <w:pPr>
              <w:spacing w:before="0" w:after="0" w:line="240" w:lineRule="auto"/>
            </w:pPr>
            <w:r>
              <w:rPr>
                <w:rFonts w:ascii="Arial" w:hAnsi="Arial"/>
                <w:sz w:val="12"/>
                <w:color w:val="000000"/>
                <w:b/>
              </w:rPr>
              <w:t xml:space="preserve">Value</w:t>
            </w:r>
          </w:p>
        </w:tc>
      </w:tr>
      <w:tr>
        <w:tc>
          <w:tcPr>
            <w:tcW w:w="30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Portfolio Beta To SPY</w:t>
            </w:r>
          </w:p>
        </w:tc>
        <w:tc>
          <w:tcPr>
            <w:tcW w:w="636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2.83283</w:t>
            </w:r>
          </w:p>
        </w:tc>
      </w:tr>
      <w:tr>
        <w:tc>
          <w:tcPr>
            <w:tcW w:w="30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Hedge Effectiveness</w:t>
            </w:r>
          </w:p>
        </w:tc>
        <w:tc>
          <w:tcPr>
            <w:tcW w:w="636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3.662486</w:t>
            </w:r>
          </w:p>
        </w:tc>
      </w:tr>
      <w:tr>
        <w:tc>
          <w:tcPr>
            <w:tcW w:w="30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Current Hedge Value</w:t>
            </w:r>
          </w:p>
        </w:tc>
        <w:tc>
          <w:tcPr>
            <w:tcW w:w="636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2235.0</w:t>
            </w:r>
          </w:p>
        </w:tc>
      </w:tr>
      <w:tr>
        <w:tc>
          <w:tcPr>
            <w:tcW w:w="30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Current Hedge % Market Value</w:t>
            </w:r>
          </w:p>
        </w:tc>
        <w:tc>
          <w:tcPr>
            <w:tcW w:w="636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0.097228</w:t>
            </w:r>
          </w:p>
        </w:tc>
      </w:tr>
      <w:tr>
        <w:tc>
          <w:tcPr>
            <w:tcW w:w="30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Implied Full Hedge Value</w:t>
            </w:r>
          </w:p>
        </w:tc>
        <w:tc>
          <w:tcPr>
            <w:tcW w:w="636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17779.87</w:t>
            </w:r>
          </w:p>
        </w:tc>
      </w:tr>
      <w:tr>
        <w:tc>
          <w:tcPr>
            <w:tcW w:w="30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Fractional Hedge Value</w:t>
            </w:r>
          </w:p>
        </w:tc>
        <w:tc>
          <w:tcPr>
            <w:tcW w:w="636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4444.97</w:t>
            </w:r>
          </w:p>
        </w:tc>
      </w:tr>
      <w:tr>
        <w:tc>
          <w:tcPr>
            <w:tcW w:w="30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Hedge Gap USD</w:t>
            </w:r>
          </w:p>
        </w:tc>
        <w:tc>
          <w:tcPr>
            <w:tcW w:w="636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2209.97</w:t>
            </w:r>
          </w:p>
        </w:tc>
      </w:tr>
      <w:tr>
        <w:tc>
          <w:tcPr>
            <w:tcW w:w="30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Hedge Status</w:t>
            </w:r>
          </w:p>
        </w:tc>
        <w:tc>
          <w:tcPr>
            <w:tcW w:w="636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UNDER_HEDGED</w:t>
            </w:r>
          </w:p>
        </w:tc>
      </w:tr>
      <w:tr>
        <w:tc>
          <w:tcPr>
            <w:tcW w:w="30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Advisory Only</w:t>
            </w:r>
          </w:p>
        </w:tc>
        <w:tc>
          <w:tcPr>
            <w:tcW w:w="636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True</w:t>
            </w:r>
          </w:p>
        </w:tc>
      </w:tr>
    </w:tbl>
    <w:p>
      <w:pPr>
        <w:spacing w:before="0" w:after="80" w:line="264" w:lineRule="auto"/>
      </w:pPr>
      <w:r>
        <w:rPr>
          <w:rFonts w:ascii="Arial" w:hAnsi="Arial"/>
          <w:sz w:val="22"/>
          <w:color w:val="000000"/>
        </w:rPr>
        <w:t xml:space="preserve"/>
      </w:r>
    </w:p>
    <w:p>
      <w:pPr>
        <w:spacing w:before="240" w:after="120" w:line="264" w:lineRule="auto"/>
        <w:pStyle w:val="Heading1"/>
        <w:keepNext/>
      </w:pPr>
      <w:r>
        <w:rPr>
          <w:rFonts w:ascii="Arial" w:hAnsi="Arial"/>
          <w:sz w:val="32"/>
          <w:color w:val="1F4E79"/>
          <w:b/>
        </w:rPr>
        <w:t xml:space="preserve">00D · V3 / STR BUG-CLEARANCE RECONCILIATION</w:t>
      </w:r>
    </w:p>
    <w:tbl>
      <w:tblPr>
        <w:tblW w:w="9360" w:type="dxa"/>
        <w:tblInd w:w="120" w:type="dxa"/>
        <w:tblBorders>
          <w:top w:val="single" w:sz="4" w:color="D9E2F3"/>
          <w:left w:val="single" w:sz="4" w:color="D9E2F3"/>
          <w:bottom w:val="single" w:sz="4" w:color="D9E2F3"/>
          <w:right w:val="single" w:sz="4" w:color="D9E2F3"/>
          <w:insideH w:val="single" w:sz="4" w:color="D9E2F3"/>
          <w:insideV w:val="single" w:sz="4" w:color="D9E2F3"/>
        </w:tblBorders>
      </w:tblPr>
      <w:tblGrid>
        <w:gridCol w:w="9360"/>
      </w:tblGrid>
      <w:tr>
        <w:tc>
          <w:tcPr>
            <w:tcW w:w="9360" w:type="dxa"/>
            <w:shd w:fill="FFFFFF"/>
            <w:tcMar>
              <w:top w:w="80" w:type="dxa"/>
              <w:bottom w:w="80" w:type="dxa"/>
              <w:start w:w="120" w:type="dxa"/>
              <w:end w:w="120" w:type="dxa"/>
            </w:tcMar>
            <w:vAlign w:val="center"/>
          </w:tcPr>
          <w:p>
            <w:pPr>
              <w:spacing w:before="0" w:after="0" w:line="240" w:lineRule="auto"/>
            </w:pPr>
            <w:r>
              <w:rPr>
                <w:rFonts w:ascii="Arial" w:hAnsi="Arial"/>
                <w:sz w:val="21"/>
                <w:color w:val="000000"/>
              </w:rPr>
              <w:t xml:space="preserve">ENGINEERING REMEDIATION STATUS</w:t>
            </w:r>
          </w:p>
        </w:tc>
      </w:tr>
      <w:tr>
        <w:tc>
          <w:tcPr>
            <w:tcW w:w="9360" w:type="dxa"/>
            <w:shd w:fill="FFFFFF"/>
            <w:tcMar>
              <w:top w:w="80" w:type="dxa"/>
              <w:bottom w:w="80" w:type="dxa"/>
              <w:start w:w="120" w:type="dxa"/>
              <w:end w:w="120" w:type="dxa"/>
            </w:tcMar>
            <w:vAlign w:val="center"/>
          </w:tcPr>
          <w:p>
            <w:pPr>
              <w:spacing w:before="0" w:after="0" w:line="240" w:lineRule="auto"/>
            </w:pPr>
            <w:r>
              <w:rPr>
                <w:rFonts w:ascii="Arial" w:hAnsi="Arial"/>
                <w:sz w:val="21"/>
                <w:color w:val="000000"/>
              </w:rPr>
              <w:t xml:space="preserve">Status: OPERATIONAL
Execution: CIO_ONLY_MANUAL | Order routing: FALSE | Orders generated: 0
Hedge ratio review is advisory only. It does not create a hedge order. It does not recommend automatic VXX/VIXY sizing. CIO_ONLY_MANUAL remains supreme.</w:t>
            </w:r>
          </w:p>
        </w:tc>
      </w:tr>
    </w:tbl>
    <w:p>
      <w:pPr>
        <w:spacing w:before="0" w:after="80" w:line="264" w:lineRule="auto"/>
      </w:pPr>
      <w:r>
        <w:rPr>
          <w:rFonts w:ascii="Arial" w:hAnsi="Arial"/>
          <w:sz w:val="22"/>
          <w:color w:val="000000"/>
        </w:rPr>
        <w:t xml:space="preserve"/>
      </w:r>
    </w:p>
    <w:tbl>
      <w:tblPr>
        <w:tblW w:w="9360" w:type="dxa"/>
        <w:tblInd w:w="120" w:type="dxa"/>
        <w:tblBorders>
          <w:top w:val="single" w:sz="4" w:color="D9E2F3"/>
          <w:left w:val="single" w:sz="4" w:color="D9E2F3"/>
          <w:bottom w:val="single" w:sz="4" w:color="D9E2F3"/>
          <w:right w:val="single" w:sz="4" w:color="D9E2F3"/>
          <w:insideH w:val="single" w:sz="4" w:color="D9E2F3"/>
          <w:insideV w:val="single" w:sz="4" w:color="D9E2F3"/>
        </w:tblBorders>
      </w:tblPr>
      <w:tblGrid>
        <w:gridCol w:w="2800"/>
        <w:gridCol w:w="6560"/>
      </w:tblGrid>
      <w:tr>
        <w:tc>
          <w:tcPr>
            <w:tcW w:w="2800" w:type="dxa"/>
            <w:shd w:fill="F2F4F7"/>
            <w:tcMar>
              <w:top w:w="80" w:type="dxa"/>
              <w:bottom w:w="80" w:type="dxa"/>
              <w:start w:w="120" w:type="dxa"/>
              <w:end w:w="120" w:type="dxa"/>
            </w:tcMar>
            <w:vAlign w:val="center"/>
          </w:tcPr>
          <w:p>
            <w:pPr>
              <w:spacing w:before="0" w:after="0" w:line="240" w:lineRule="auto"/>
            </w:pPr>
            <w:r>
              <w:rPr>
                <w:rFonts w:ascii="Arial" w:hAnsi="Arial"/>
                <w:sz w:val="12"/>
                <w:color w:val="000000"/>
                <w:b/>
              </w:rPr>
              <w:t xml:space="preserve">Field</w:t>
            </w:r>
          </w:p>
        </w:tc>
        <w:tc>
          <w:tcPr>
            <w:tcW w:w="6560" w:type="dxa"/>
            <w:shd w:fill="F2F4F7"/>
            <w:tcMar>
              <w:top w:w="80" w:type="dxa"/>
              <w:bottom w:w="80" w:type="dxa"/>
              <w:start w:w="120" w:type="dxa"/>
              <w:end w:w="120" w:type="dxa"/>
            </w:tcMar>
            <w:vAlign w:val="center"/>
          </w:tcPr>
          <w:p>
            <w:pPr>
              <w:spacing w:before="0" w:after="0" w:line="240" w:lineRule="auto"/>
            </w:pPr>
            <w:r>
              <w:rPr>
                <w:rFonts w:ascii="Arial" w:hAnsi="Arial"/>
                <w:sz w:val="12"/>
                <w:color w:val="000000"/>
                <w:b/>
              </w:rPr>
              <w:t xml:space="preserve">Value</w:t>
            </w:r>
          </w:p>
        </w:tc>
      </w:tr>
      <w:tr>
        <w:tc>
          <w:tcPr>
            <w:tcW w:w="28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Status</w:t>
            </w:r>
          </w:p>
        </w:tc>
        <w:tc>
          <w:tcPr>
            <w:tcW w:w="656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OPERATIONAL</w:t>
            </w:r>
          </w:p>
        </w:tc>
      </w:tr>
      <w:tr>
        <w:tc>
          <w:tcPr>
            <w:tcW w:w="28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Execution Authority</w:t>
            </w:r>
          </w:p>
        </w:tc>
        <w:tc>
          <w:tcPr>
            <w:tcW w:w="656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CIO_ONLY_MANUAL</w:t>
            </w:r>
          </w:p>
        </w:tc>
      </w:tr>
      <w:tr>
        <w:tc>
          <w:tcPr>
            <w:tcW w:w="28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Order Routing Enabled</w:t>
            </w:r>
          </w:p>
        </w:tc>
        <w:tc>
          <w:tcPr>
            <w:tcW w:w="656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False</w:t>
            </w:r>
          </w:p>
        </w:tc>
      </w:tr>
      <w:tr>
        <w:tc>
          <w:tcPr>
            <w:tcW w:w="28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System Orders Generated</w:t>
            </w:r>
          </w:p>
        </w:tc>
        <w:tc>
          <w:tcPr>
            <w:tcW w:w="656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0</w:t>
            </w:r>
          </w:p>
        </w:tc>
      </w:tr>
      <w:tr>
        <w:tc>
          <w:tcPr>
            <w:tcW w:w="28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Buying Power Status</w:t>
            </w:r>
          </w:p>
        </w:tc>
        <w:tc>
          <w:tcPr>
            <w:tcW w:w="656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RECONCILED</w:t>
            </w:r>
          </w:p>
        </w:tc>
      </w:tr>
      <w:tr>
        <w:tc>
          <w:tcPr>
            <w:tcW w:w="28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Buying Power Delta</w:t>
            </w:r>
          </w:p>
        </w:tc>
        <w:tc>
          <w:tcPr>
            <w:tcW w:w="656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-17.94</w:t>
            </w:r>
          </w:p>
        </w:tc>
      </w:tr>
      <w:tr>
        <w:tc>
          <w:tcPr>
            <w:tcW w:w="28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Beta Source Mismatch</w:t>
            </w:r>
          </w:p>
        </w:tc>
        <w:tc>
          <w:tcPr>
            <w:tcW w:w="656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expected_due_to_history_insufficient</w:t>
            </w:r>
          </w:p>
        </w:tc>
      </w:tr>
      <w:tr>
        <w:tc>
          <w:tcPr>
            <w:tcW w:w="28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Report Staleness</w:t>
            </w:r>
          </w:p>
        </w:tc>
        <w:tc>
          <w:tcPr>
            <w:tcW w:w="656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FORMAL_REPORT_NEWER_THAN_LIVE_DASHBOARD</w:t>
            </w:r>
          </w:p>
        </w:tc>
      </w:tr>
      <w:tr>
        <w:tc>
          <w:tcPr>
            <w:tcW w:w="28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Market Session</w:t>
            </w:r>
          </w:p>
        </w:tc>
        <w:tc>
          <w:tcPr>
            <w:tcW w:w="656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WEEKEND_SNAPSHOT</w:t>
            </w:r>
          </w:p>
        </w:tc>
      </w:tr>
      <w:tr>
        <w:tc>
          <w:tcPr>
            <w:tcW w:w="28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Snapshot Alignment</w:t>
            </w:r>
          </w:p>
        </w:tc>
        <w:tc>
          <w:tcPr>
            <w:tcW w:w="656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FORMAL_REPORT_NEWER_THAN_LIVE_DASHBOARD</w:t>
            </w:r>
          </w:p>
        </w:tc>
      </w:tr>
      <w:tr>
        <w:tc>
          <w:tcPr>
            <w:tcW w:w="28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Open Orders</w:t>
            </w:r>
          </w:p>
        </w:tc>
        <w:tc>
          <w:tcPr>
            <w:tcW w:w="656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13</w:t>
            </w:r>
          </w:p>
        </w:tc>
      </w:tr>
      <w:tr>
        <w:tc>
          <w:tcPr>
            <w:tcW w:w="28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Gold Support Bid Policy</w:t>
            </w:r>
          </w:p>
        </w:tc>
        <w:tc>
          <w:tcPr>
            <w:tcW w:w="656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ACTIVE</w:t>
            </w:r>
          </w:p>
        </w:tc>
      </w:tr>
      <w:tr>
        <w:tc>
          <w:tcPr>
            <w:tcW w:w="28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Security Master Exceptions</w:t>
            </w:r>
          </w:p>
        </w:tc>
        <w:tc>
          <w:tcPr>
            <w:tcW w:w="656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0</w:t>
            </w:r>
          </w:p>
        </w:tc>
      </w:tr>
    </w:tbl>
    <w:p>
      <w:pPr>
        <w:spacing w:before="0" w:after="80" w:line="264" w:lineRule="auto"/>
      </w:pPr>
      <w:r>
        <w:rPr>
          <w:rFonts w:ascii="Arial" w:hAnsi="Arial"/>
          <w:sz w:val="22"/>
          <w:color w:val="000000"/>
        </w:rPr>
        <w:t xml:space="preserve"/>
      </w:r>
    </w:p>
    <w:tbl>
      <w:tblPr>
        <w:tblW w:w="9360" w:type="dxa"/>
        <w:tblInd w:w="120" w:type="dxa"/>
        <w:tblBorders>
          <w:top w:val="single" w:sz="4" w:color="D9E2F3"/>
          <w:left w:val="single" w:sz="4" w:color="D9E2F3"/>
          <w:bottom w:val="single" w:sz="4" w:color="D9E2F3"/>
          <w:right w:val="single" w:sz="4" w:color="D9E2F3"/>
          <w:insideH w:val="single" w:sz="4" w:color="D9E2F3"/>
          <w:insideV w:val="single" w:sz="4" w:color="D9E2F3"/>
        </w:tblBorders>
      </w:tblPr>
      <w:tblGrid>
        <w:gridCol w:w="900"/>
        <w:gridCol w:w="800"/>
        <w:gridCol w:w="800"/>
        <w:gridCol w:w="900"/>
        <w:gridCol w:w="1500"/>
        <w:gridCol w:w="3000"/>
        <w:gridCol w:w="1460"/>
      </w:tblGrid>
      <w:tr>
        <w:tc>
          <w:tcPr>
            <w:tcW w:w="900" w:type="dxa"/>
            <w:shd w:fill="F2F4F7"/>
            <w:tcMar>
              <w:top w:w="80" w:type="dxa"/>
              <w:bottom w:w="80" w:type="dxa"/>
              <w:start w:w="120" w:type="dxa"/>
              <w:end w:w="120" w:type="dxa"/>
            </w:tcMar>
            <w:vAlign w:val="center"/>
          </w:tcPr>
          <w:p>
            <w:pPr>
              <w:spacing w:before="0" w:after="0" w:line="240" w:lineRule="auto"/>
            </w:pPr>
            <w:r>
              <w:rPr>
                <w:rFonts w:ascii="Arial" w:hAnsi="Arial"/>
                <w:sz w:val="9"/>
                <w:color w:val="000000"/>
                <w:b/>
              </w:rPr>
              <w:t xml:space="preserve">Ticker</w:t>
            </w:r>
          </w:p>
        </w:tc>
        <w:tc>
          <w:tcPr>
            <w:tcW w:w="800" w:type="dxa"/>
            <w:shd w:fill="F2F4F7"/>
            <w:tcMar>
              <w:top w:w="80" w:type="dxa"/>
              <w:bottom w:w="80" w:type="dxa"/>
              <w:start w:w="120" w:type="dxa"/>
              <w:end w:w="120" w:type="dxa"/>
            </w:tcMar>
            <w:vAlign w:val="center"/>
          </w:tcPr>
          <w:p>
            <w:pPr>
              <w:spacing w:before="0" w:after="0" w:line="240" w:lineRule="auto"/>
            </w:pPr>
            <w:r>
              <w:rPr>
                <w:rFonts w:ascii="Arial" w:hAnsi="Arial"/>
                <w:sz w:val="9"/>
                <w:color w:val="000000"/>
                <w:b/>
              </w:rPr>
              <w:t xml:space="preserve">Side</w:t>
            </w:r>
          </w:p>
        </w:tc>
        <w:tc>
          <w:tcPr>
            <w:tcW w:w="800" w:type="dxa"/>
            <w:shd w:fill="F2F4F7"/>
            <w:tcMar>
              <w:top w:w="80" w:type="dxa"/>
              <w:bottom w:w="80" w:type="dxa"/>
              <w:start w:w="120" w:type="dxa"/>
              <w:end w:w="120" w:type="dxa"/>
            </w:tcMar>
            <w:vAlign w:val="center"/>
          </w:tcPr>
          <w:p>
            <w:pPr>
              <w:spacing w:before="0" w:after="0" w:line="240" w:lineRule="auto"/>
            </w:pPr>
            <w:r>
              <w:rPr>
                <w:rFonts w:ascii="Arial" w:hAnsi="Arial"/>
                <w:sz w:val="9"/>
                <w:color w:val="000000"/>
                <w:b/>
              </w:rPr>
              <w:t xml:space="preserve">Qty</w:t>
            </w:r>
          </w:p>
        </w:tc>
        <w:tc>
          <w:tcPr>
            <w:tcW w:w="900" w:type="dxa"/>
            <w:shd w:fill="F2F4F7"/>
            <w:tcMar>
              <w:top w:w="80" w:type="dxa"/>
              <w:bottom w:w="80" w:type="dxa"/>
              <w:start w:w="120" w:type="dxa"/>
              <w:end w:w="120" w:type="dxa"/>
            </w:tcMar>
            <w:vAlign w:val="center"/>
          </w:tcPr>
          <w:p>
            <w:pPr>
              <w:spacing w:before="0" w:after="0" w:line="240" w:lineRule="auto"/>
            </w:pPr>
            <w:r>
              <w:rPr>
                <w:rFonts w:ascii="Arial" w:hAnsi="Arial"/>
                <w:sz w:val="9"/>
                <w:color w:val="000000"/>
                <w:b/>
              </w:rPr>
              <w:t xml:space="preserve">Limit</w:t>
            </w:r>
          </w:p>
        </w:tc>
        <w:tc>
          <w:tcPr>
            <w:tcW w:w="1500" w:type="dxa"/>
            <w:shd w:fill="F2F4F7"/>
            <w:tcMar>
              <w:top w:w="80" w:type="dxa"/>
              <w:bottom w:w="80" w:type="dxa"/>
              <w:start w:w="120" w:type="dxa"/>
              <w:end w:w="120" w:type="dxa"/>
            </w:tcMar>
            <w:vAlign w:val="center"/>
          </w:tcPr>
          <w:p>
            <w:pPr>
              <w:spacing w:before="0" w:after="0" w:line="240" w:lineRule="auto"/>
            </w:pPr>
            <w:r>
              <w:rPr>
                <w:rFonts w:ascii="Arial" w:hAnsi="Arial"/>
                <w:sz w:val="9"/>
                <w:color w:val="000000"/>
                <w:b/>
              </w:rPr>
              <w:t xml:space="preserve">Broker Status</w:t>
            </w:r>
          </w:p>
        </w:tc>
        <w:tc>
          <w:tcPr>
            <w:tcW w:w="3000" w:type="dxa"/>
            <w:shd w:fill="F2F4F7"/>
            <w:tcMar>
              <w:top w:w="80" w:type="dxa"/>
              <w:bottom w:w="80" w:type="dxa"/>
              <w:start w:w="120" w:type="dxa"/>
              <w:end w:w="120" w:type="dxa"/>
            </w:tcMar>
            <w:vAlign w:val="center"/>
          </w:tcPr>
          <w:p>
            <w:pPr>
              <w:spacing w:before="0" w:after="0" w:line="240" w:lineRule="auto"/>
            </w:pPr>
            <w:r>
              <w:rPr>
                <w:rFonts w:ascii="Arial" w:hAnsi="Arial"/>
                <w:sz w:val="9"/>
                <w:color w:val="000000"/>
                <w:b/>
              </w:rPr>
              <w:t xml:space="preserve">Classification</w:t>
            </w:r>
          </w:p>
        </w:tc>
        <w:tc>
          <w:tcPr>
            <w:tcW w:w="1460" w:type="dxa"/>
            <w:shd w:fill="F2F4F7"/>
            <w:tcMar>
              <w:top w:w="80" w:type="dxa"/>
              <w:bottom w:w="80" w:type="dxa"/>
              <w:start w:w="120" w:type="dxa"/>
              <w:end w:w="120" w:type="dxa"/>
            </w:tcMar>
            <w:vAlign w:val="center"/>
          </w:tcPr>
          <w:p>
            <w:pPr>
              <w:spacing w:before="0" w:after="0" w:line="240" w:lineRule="auto"/>
            </w:pPr>
            <w:r>
              <w:rPr>
                <w:rFonts w:ascii="Arial" w:hAnsi="Arial"/>
                <w:sz w:val="9"/>
                <w:color w:val="000000"/>
                <w:b/>
              </w:rPr>
              <w:t xml:space="preserve">CIO Review</w:t>
            </w:r>
          </w:p>
        </w:tc>
      </w:tr>
      <w:tr>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9"/>
                <w:color w:val="000000"/>
              </w:rPr>
              <w:t xml:space="preserve">ASTS</w:t>
            </w:r>
          </w:p>
        </w:tc>
        <w:tc>
          <w:tcPr>
            <w:tcW w:w="800" w:type="dxa"/>
            <w:shd w:fill="FFFFFF"/>
            <w:tcMar>
              <w:top w:w="80" w:type="dxa"/>
              <w:bottom w:w="80" w:type="dxa"/>
              <w:start w:w="120" w:type="dxa"/>
              <w:end w:w="120" w:type="dxa"/>
            </w:tcMar>
            <w:vAlign w:val="center"/>
          </w:tcPr>
          <w:p>
            <w:pPr>
              <w:spacing w:before="0" w:after="0" w:line="240" w:lineRule="auto"/>
            </w:pPr>
            <w:r>
              <w:rPr>
                <w:rFonts w:ascii="Arial" w:hAnsi="Arial"/>
                <w:sz w:val="9"/>
                <w:color w:val="000000"/>
              </w:rPr>
              <w:t xml:space="preserve">SELL</w:t>
            </w:r>
          </w:p>
        </w:tc>
        <w:tc>
          <w:tcPr>
            <w:tcW w:w="800" w:type="dxa"/>
            <w:shd w:fill="FFFFFF"/>
            <w:tcMar>
              <w:top w:w="80" w:type="dxa"/>
              <w:bottom w:w="80" w:type="dxa"/>
              <w:start w:w="120" w:type="dxa"/>
              <w:end w:w="120" w:type="dxa"/>
            </w:tcMar>
            <w:vAlign w:val="center"/>
          </w:tcPr>
          <w:p>
            <w:pPr>
              <w:spacing w:before="0" w:after="0" w:line="240" w:lineRule="auto"/>
            </w:pPr>
            <w:r>
              <w:rPr>
                <w:rFonts w:ascii="Arial" w:hAnsi="Arial"/>
                <w:sz w:val="9"/>
                <w:color w:val="000000"/>
              </w:rPr>
              <w:t xml:space="preserve">80.0</w:t>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9"/>
                <w:color w:val="000000"/>
              </w:rPr>
              <w:t xml:space="preserve">80.35</w:t>
            </w:r>
          </w:p>
        </w:tc>
        <w:tc>
          <w:tcPr>
            <w:tcW w:w="1500" w:type="dxa"/>
            <w:shd w:fill="FFFFFF"/>
            <w:tcMar>
              <w:top w:w="80" w:type="dxa"/>
              <w:bottom w:w="80" w:type="dxa"/>
              <w:start w:w="120" w:type="dxa"/>
              <w:end w:w="120" w:type="dxa"/>
            </w:tcMar>
            <w:vAlign w:val="center"/>
          </w:tcPr>
          <w:p>
            <w:pPr>
              <w:spacing w:before="0" w:after="0" w:line="240" w:lineRule="auto"/>
            </w:pPr>
            <w:r>
              <w:rPr>
                <w:rFonts w:ascii="Arial" w:hAnsi="Arial"/>
                <w:sz w:val="9"/>
                <w:color w:val="000000"/>
              </w:rPr>
              <w:t xml:space="preserve">WAITING_SUBMIT</w:t>
            </w:r>
          </w:p>
        </w:tc>
        <w:tc>
          <w:tcPr>
            <w:tcW w:w="3000" w:type="dxa"/>
            <w:shd w:fill="FFFFFF"/>
            <w:tcMar>
              <w:top w:w="80" w:type="dxa"/>
              <w:bottom w:w="80" w:type="dxa"/>
              <w:start w:w="120" w:type="dxa"/>
              <w:end w:w="120" w:type="dxa"/>
            </w:tcMar>
            <w:vAlign w:val="center"/>
          </w:tcPr>
          <w:p>
            <w:pPr>
              <w:spacing w:before="0" w:after="0" w:line="240" w:lineRule="auto"/>
            </w:pPr>
            <w:r>
              <w:rPr>
                <w:rFonts w:ascii="Arial" w:hAnsi="Arial"/>
                <w:sz w:val="9"/>
                <w:color w:val="000000"/>
              </w:rPr>
              <w:t xml:space="preserve">LIVE_BLOCKED_PENDING_CIO_REVIEW</w:t>
            </w:r>
          </w:p>
        </w:tc>
        <w:tc>
          <w:tcPr>
            <w:tcW w:w="1460" w:type="dxa"/>
            <w:shd w:fill="FFFFFF"/>
            <w:tcMar>
              <w:top w:w="80" w:type="dxa"/>
              <w:bottom w:w="80" w:type="dxa"/>
              <w:start w:w="120" w:type="dxa"/>
              <w:end w:w="120" w:type="dxa"/>
            </w:tcMar>
            <w:vAlign w:val="center"/>
          </w:tcPr>
          <w:p>
            <w:pPr>
              <w:spacing w:before="0" w:after="0" w:line="240" w:lineRule="auto"/>
            </w:pPr>
            <w:r>
              <w:rPr>
                <w:rFonts w:ascii="Arial" w:hAnsi="Arial"/>
                <w:sz w:val="9"/>
                <w:color w:val="000000"/>
              </w:rPr>
              <w:t xml:space="preserve">True</w:t>
            </w:r>
          </w:p>
        </w:tc>
      </w:tr>
      <w:tr>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9"/>
                <w:color w:val="000000"/>
              </w:rPr>
              <w:t xml:space="preserve">PL</w:t>
            </w:r>
          </w:p>
        </w:tc>
        <w:tc>
          <w:tcPr>
            <w:tcW w:w="800" w:type="dxa"/>
            <w:shd w:fill="FFFFFF"/>
            <w:tcMar>
              <w:top w:w="80" w:type="dxa"/>
              <w:bottom w:w="80" w:type="dxa"/>
              <w:start w:w="120" w:type="dxa"/>
              <w:end w:w="120" w:type="dxa"/>
            </w:tcMar>
            <w:vAlign w:val="center"/>
          </w:tcPr>
          <w:p>
            <w:pPr>
              <w:spacing w:before="0" w:after="0" w:line="240" w:lineRule="auto"/>
            </w:pPr>
            <w:r>
              <w:rPr>
                <w:rFonts w:ascii="Arial" w:hAnsi="Arial"/>
                <w:sz w:val="9"/>
                <w:color w:val="000000"/>
              </w:rPr>
              <w:t xml:space="preserve">SELL</w:t>
            </w:r>
          </w:p>
        </w:tc>
        <w:tc>
          <w:tcPr>
            <w:tcW w:w="800" w:type="dxa"/>
            <w:shd w:fill="FFFFFF"/>
            <w:tcMar>
              <w:top w:w="80" w:type="dxa"/>
              <w:bottom w:w="80" w:type="dxa"/>
              <w:start w:w="120" w:type="dxa"/>
              <w:end w:w="120" w:type="dxa"/>
            </w:tcMar>
            <w:vAlign w:val="center"/>
          </w:tcPr>
          <w:p>
            <w:pPr>
              <w:spacing w:before="0" w:after="0" w:line="240" w:lineRule="auto"/>
            </w:pPr>
            <w:r>
              <w:rPr>
                <w:rFonts w:ascii="Arial" w:hAnsi="Arial"/>
                <w:sz w:val="9"/>
                <w:color w:val="000000"/>
              </w:rPr>
              <w:t xml:space="preserve">100.0</w:t>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9"/>
                <w:color w:val="000000"/>
              </w:rPr>
              <w:t xml:space="preserve">28.06</w:t>
            </w:r>
          </w:p>
        </w:tc>
        <w:tc>
          <w:tcPr>
            <w:tcW w:w="1500" w:type="dxa"/>
            <w:shd w:fill="FFFFFF"/>
            <w:tcMar>
              <w:top w:w="80" w:type="dxa"/>
              <w:bottom w:w="80" w:type="dxa"/>
              <w:start w:w="120" w:type="dxa"/>
              <w:end w:w="120" w:type="dxa"/>
            </w:tcMar>
            <w:vAlign w:val="center"/>
          </w:tcPr>
          <w:p>
            <w:pPr>
              <w:spacing w:before="0" w:after="0" w:line="240" w:lineRule="auto"/>
            </w:pPr>
            <w:r>
              <w:rPr>
                <w:rFonts w:ascii="Arial" w:hAnsi="Arial"/>
                <w:sz w:val="9"/>
                <w:color w:val="000000"/>
              </w:rPr>
              <w:t xml:space="preserve">WAITING_SUBMIT</w:t>
            </w:r>
          </w:p>
        </w:tc>
        <w:tc>
          <w:tcPr>
            <w:tcW w:w="3000" w:type="dxa"/>
            <w:shd w:fill="FFFFFF"/>
            <w:tcMar>
              <w:top w:w="80" w:type="dxa"/>
              <w:bottom w:w="80" w:type="dxa"/>
              <w:start w:w="120" w:type="dxa"/>
              <w:end w:w="120" w:type="dxa"/>
            </w:tcMar>
            <w:vAlign w:val="center"/>
          </w:tcPr>
          <w:p>
            <w:pPr>
              <w:spacing w:before="0" w:after="0" w:line="240" w:lineRule="auto"/>
            </w:pPr>
            <w:r>
              <w:rPr>
                <w:rFonts w:ascii="Arial" w:hAnsi="Arial"/>
                <w:sz w:val="9"/>
                <w:color w:val="000000"/>
              </w:rPr>
              <w:t xml:space="preserve">LIVE_BLOCKED_PENDING_CIO_REVIEW</w:t>
            </w:r>
          </w:p>
        </w:tc>
        <w:tc>
          <w:tcPr>
            <w:tcW w:w="1460" w:type="dxa"/>
            <w:shd w:fill="FFFFFF"/>
            <w:tcMar>
              <w:top w:w="80" w:type="dxa"/>
              <w:bottom w:w="80" w:type="dxa"/>
              <w:start w:w="120" w:type="dxa"/>
              <w:end w:w="120" w:type="dxa"/>
            </w:tcMar>
            <w:vAlign w:val="center"/>
          </w:tcPr>
          <w:p>
            <w:pPr>
              <w:spacing w:before="0" w:after="0" w:line="240" w:lineRule="auto"/>
            </w:pPr>
            <w:r>
              <w:rPr>
                <w:rFonts w:ascii="Arial" w:hAnsi="Arial"/>
                <w:sz w:val="9"/>
                <w:color w:val="000000"/>
              </w:rPr>
              <w:t xml:space="preserve">True</w:t>
            </w:r>
          </w:p>
        </w:tc>
      </w:tr>
      <w:tr>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9"/>
                <w:color w:val="000000"/>
              </w:rPr>
              <w:t xml:space="preserve">QUBT</w:t>
            </w:r>
          </w:p>
        </w:tc>
        <w:tc>
          <w:tcPr>
            <w:tcW w:w="800" w:type="dxa"/>
            <w:shd w:fill="FFFFFF"/>
            <w:tcMar>
              <w:top w:w="80" w:type="dxa"/>
              <w:bottom w:w="80" w:type="dxa"/>
              <w:start w:w="120" w:type="dxa"/>
              <w:end w:w="120" w:type="dxa"/>
            </w:tcMar>
            <w:vAlign w:val="center"/>
          </w:tcPr>
          <w:p>
            <w:pPr>
              <w:spacing w:before="0" w:after="0" w:line="240" w:lineRule="auto"/>
            </w:pPr>
            <w:r>
              <w:rPr>
                <w:rFonts w:ascii="Arial" w:hAnsi="Arial"/>
                <w:sz w:val="9"/>
                <w:color w:val="000000"/>
              </w:rPr>
              <w:t xml:space="preserve">SELL</w:t>
            </w:r>
          </w:p>
        </w:tc>
        <w:tc>
          <w:tcPr>
            <w:tcW w:w="800" w:type="dxa"/>
            <w:shd w:fill="FFFFFF"/>
            <w:tcMar>
              <w:top w:w="80" w:type="dxa"/>
              <w:bottom w:w="80" w:type="dxa"/>
              <w:start w:w="120" w:type="dxa"/>
              <w:end w:w="120" w:type="dxa"/>
            </w:tcMar>
            <w:vAlign w:val="center"/>
          </w:tcPr>
          <w:p>
            <w:pPr>
              <w:spacing w:before="0" w:after="0" w:line="240" w:lineRule="auto"/>
            </w:pPr>
            <w:r>
              <w:rPr>
                <w:rFonts w:ascii="Arial" w:hAnsi="Arial"/>
                <w:sz w:val="9"/>
                <w:color w:val="000000"/>
              </w:rPr>
              <w:t xml:space="preserve">200.0</w:t>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9"/>
                <w:color w:val="000000"/>
              </w:rPr>
              <w:t xml:space="preserve">10.67</w:t>
            </w:r>
          </w:p>
        </w:tc>
        <w:tc>
          <w:tcPr>
            <w:tcW w:w="1500" w:type="dxa"/>
            <w:shd w:fill="FFFFFF"/>
            <w:tcMar>
              <w:top w:w="80" w:type="dxa"/>
              <w:bottom w:w="80" w:type="dxa"/>
              <w:start w:w="120" w:type="dxa"/>
              <w:end w:w="120" w:type="dxa"/>
            </w:tcMar>
            <w:vAlign w:val="center"/>
          </w:tcPr>
          <w:p>
            <w:pPr>
              <w:spacing w:before="0" w:after="0" w:line="240" w:lineRule="auto"/>
            </w:pPr>
            <w:r>
              <w:rPr>
                <w:rFonts w:ascii="Arial" w:hAnsi="Arial"/>
                <w:sz w:val="9"/>
                <w:color w:val="000000"/>
              </w:rPr>
              <w:t xml:space="preserve">WAITING_SUBMIT</w:t>
            </w:r>
          </w:p>
        </w:tc>
        <w:tc>
          <w:tcPr>
            <w:tcW w:w="3000" w:type="dxa"/>
            <w:shd w:fill="FFFFFF"/>
            <w:tcMar>
              <w:top w:w="80" w:type="dxa"/>
              <w:bottom w:w="80" w:type="dxa"/>
              <w:start w:w="120" w:type="dxa"/>
              <w:end w:w="120" w:type="dxa"/>
            </w:tcMar>
            <w:vAlign w:val="center"/>
          </w:tcPr>
          <w:p>
            <w:pPr>
              <w:spacing w:before="0" w:after="0" w:line="240" w:lineRule="auto"/>
            </w:pPr>
            <w:r>
              <w:rPr>
                <w:rFonts w:ascii="Arial" w:hAnsi="Arial"/>
                <w:sz w:val="9"/>
                <w:color w:val="000000"/>
              </w:rPr>
              <w:t xml:space="preserve">LIVE_BLOCKED_PENDING_CIO_REVIEW</w:t>
            </w:r>
          </w:p>
        </w:tc>
        <w:tc>
          <w:tcPr>
            <w:tcW w:w="1460" w:type="dxa"/>
            <w:shd w:fill="FFFFFF"/>
            <w:tcMar>
              <w:top w:w="80" w:type="dxa"/>
              <w:bottom w:w="80" w:type="dxa"/>
              <w:start w:w="120" w:type="dxa"/>
              <w:end w:w="120" w:type="dxa"/>
            </w:tcMar>
            <w:vAlign w:val="center"/>
          </w:tcPr>
          <w:p>
            <w:pPr>
              <w:spacing w:before="0" w:after="0" w:line="240" w:lineRule="auto"/>
            </w:pPr>
            <w:r>
              <w:rPr>
                <w:rFonts w:ascii="Arial" w:hAnsi="Arial"/>
                <w:sz w:val="9"/>
                <w:color w:val="000000"/>
              </w:rPr>
              <w:t xml:space="preserve">True</w:t>
            </w:r>
          </w:p>
        </w:tc>
      </w:tr>
      <w:tr>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9"/>
                <w:color w:val="000000"/>
              </w:rPr>
              <w:t xml:space="preserve">LUNR</w:t>
            </w:r>
          </w:p>
        </w:tc>
        <w:tc>
          <w:tcPr>
            <w:tcW w:w="800" w:type="dxa"/>
            <w:shd w:fill="FFFFFF"/>
            <w:tcMar>
              <w:top w:w="80" w:type="dxa"/>
              <w:bottom w:w="80" w:type="dxa"/>
              <w:start w:w="120" w:type="dxa"/>
              <w:end w:w="120" w:type="dxa"/>
            </w:tcMar>
            <w:vAlign w:val="center"/>
          </w:tcPr>
          <w:p>
            <w:pPr>
              <w:spacing w:before="0" w:after="0" w:line="240" w:lineRule="auto"/>
            </w:pPr>
            <w:r>
              <w:rPr>
                <w:rFonts w:ascii="Arial" w:hAnsi="Arial"/>
                <w:sz w:val="9"/>
                <w:color w:val="000000"/>
              </w:rPr>
              <w:t xml:space="preserve">SELL</w:t>
            </w:r>
          </w:p>
        </w:tc>
        <w:tc>
          <w:tcPr>
            <w:tcW w:w="800" w:type="dxa"/>
            <w:shd w:fill="FFFFFF"/>
            <w:tcMar>
              <w:top w:w="80" w:type="dxa"/>
              <w:bottom w:w="80" w:type="dxa"/>
              <w:start w:w="120" w:type="dxa"/>
              <w:end w:w="120" w:type="dxa"/>
            </w:tcMar>
            <w:vAlign w:val="center"/>
          </w:tcPr>
          <w:p>
            <w:pPr>
              <w:spacing w:before="0" w:after="0" w:line="240" w:lineRule="auto"/>
            </w:pPr>
            <w:r>
              <w:rPr>
                <w:rFonts w:ascii="Arial" w:hAnsi="Arial"/>
                <w:sz w:val="9"/>
                <w:color w:val="000000"/>
              </w:rPr>
              <w:t xml:space="preserve">80.0</w:t>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9"/>
                <w:color w:val="000000"/>
              </w:rPr>
              <w:t xml:space="preserve">22.55</w:t>
            </w:r>
          </w:p>
        </w:tc>
        <w:tc>
          <w:tcPr>
            <w:tcW w:w="1500" w:type="dxa"/>
            <w:shd w:fill="FFFFFF"/>
            <w:tcMar>
              <w:top w:w="80" w:type="dxa"/>
              <w:bottom w:w="80" w:type="dxa"/>
              <w:start w:w="120" w:type="dxa"/>
              <w:end w:w="120" w:type="dxa"/>
            </w:tcMar>
            <w:vAlign w:val="center"/>
          </w:tcPr>
          <w:p>
            <w:pPr>
              <w:spacing w:before="0" w:after="0" w:line="240" w:lineRule="auto"/>
            </w:pPr>
            <w:r>
              <w:rPr>
                <w:rFonts w:ascii="Arial" w:hAnsi="Arial"/>
                <w:sz w:val="9"/>
                <w:color w:val="000000"/>
              </w:rPr>
              <w:t xml:space="preserve">WAITING_SUBMIT</w:t>
            </w:r>
          </w:p>
        </w:tc>
        <w:tc>
          <w:tcPr>
            <w:tcW w:w="3000" w:type="dxa"/>
            <w:shd w:fill="FFFFFF"/>
            <w:tcMar>
              <w:top w:w="80" w:type="dxa"/>
              <w:bottom w:w="80" w:type="dxa"/>
              <w:start w:w="120" w:type="dxa"/>
              <w:end w:w="120" w:type="dxa"/>
            </w:tcMar>
            <w:vAlign w:val="center"/>
          </w:tcPr>
          <w:p>
            <w:pPr>
              <w:spacing w:before="0" w:after="0" w:line="240" w:lineRule="auto"/>
            </w:pPr>
            <w:r>
              <w:rPr>
                <w:rFonts w:ascii="Arial" w:hAnsi="Arial"/>
                <w:sz w:val="9"/>
                <w:color w:val="000000"/>
              </w:rPr>
              <w:t xml:space="preserve">LIVE_BLOCKED_PENDING_CIO_REVIEW</w:t>
            </w:r>
          </w:p>
        </w:tc>
        <w:tc>
          <w:tcPr>
            <w:tcW w:w="1460" w:type="dxa"/>
            <w:shd w:fill="FFFFFF"/>
            <w:tcMar>
              <w:top w:w="80" w:type="dxa"/>
              <w:bottom w:w="80" w:type="dxa"/>
              <w:start w:w="120" w:type="dxa"/>
              <w:end w:w="120" w:type="dxa"/>
            </w:tcMar>
            <w:vAlign w:val="center"/>
          </w:tcPr>
          <w:p>
            <w:pPr>
              <w:spacing w:before="0" w:after="0" w:line="240" w:lineRule="auto"/>
            </w:pPr>
            <w:r>
              <w:rPr>
                <w:rFonts w:ascii="Arial" w:hAnsi="Arial"/>
                <w:sz w:val="9"/>
                <w:color w:val="000000"/>
              </w:rPr>
              <w:t xml:space="preserve">True</w:t>
            </w:r>
          </w:p>
        </w:tc>
      </w:tr>
      <w:tr>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9"/>
                <w:color w:val="000000"/>
              </w:rPr>
              <w:t xml:space="preserve">QBTS</w:t>
            </w:r>
          </w:p>
        </w:tc>
        <w:tc>
          <w:tcPr>
            <w:tcW w:w="800" w:type="dxa"/>
            <w:shd w:fill="FFFFFF"/>
            <w:tcMar>
              <w:top w:w="80" w:type="dxa"/>
              <w:bottom w:w="80" w:type="dxa"/>
              <w:start w:w="120" w:type="dxa"/>
              <w:end w:w="120" w:type="dxa"/>
            </w:tcMar>
            <w:vAlign w:val="center"/>
          </w:tcPr>
          <w:p>
            <w:pPr>
              <w:spacing w:before="0" w:after="0" w:line="240" w:lineRule="auto"/>
            </w:pPr>
            <w:r>
              <w:rPr>
                <w:rFonts w:ascii="Arial" w:hAnsi="Arial"/>
                <w:sz w:val="9"/>
                <w:color w:val="000000"/>
              </w:rPr>
              <w:t xml:space="preserve">SELL</w:t>
            </w:r>
          </w:p>
        </w:tc>
        <w:tc>
          <w:tcPr>
            <w:tcW w:w="800" w:type="dxa"/>
            <w:shd w:fill="FFFFFF"/>
            <w:tcMar>
              <w:top w:w="80" w:type="dxa"/>
              <w:bottom w:w="80" w:type="dxa"/>
              <w:start w:w="120" w:type="dxa"/>
              <w:end w:w="120" w:type="dxa"/>
            </w:tcMar>
            <w:vAlign w:val="center"/>
          </w:tcPr>
          <w:p>
            <w:pPr>
              <w:spacing w:before="0" w:after="0" w:line="240" w:lineRule="auto"/>
            </w:pPr>
            <w:r>
              <w:rPr>
                <w:rFonts w:ascii="Arial" w:hAnsi="Arial"/>
                <w:sz w:val="9"/>
                <w:color w:val="000000"/>
              </w:rPr>
              <w:t xml:space="preserve">70.0</w:t>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9"/>
                <w:color w:val="000000"/>
              </w:rPr>
              <w:t xml:space="preserve">24.42</w:t>
            </w:r>
          </w:p>
        </w:tc>
        <w:tc>
          <w:tcPr>
            <w:tcW w:w="1500" w:type="dxa"/>
            <w:shd w:fill="FFFFFF"/>
            <w:tcMar>
              <w:top w:w="80" w:type="dxa"/>
              <w:bottom w:w="80" w:type="dxa"/>
              <w:start w:w="120" w:type="dxa"/>
              <w:end w:w="120" w:type="dxa"/>
            </w:tcMar>
            <w:vAlign w:val="center"/>
          </w:tcPr>
          <w:p>
            <w:pPr>
              <w:spacing w:before="0" w:after="0" w:line="240" w:lineRule="auto"/>
            </w:pPr>
            <w:r>
              <w:rPr>
                <w:rFonts w:ascii="Arial" w:hAnsi="Arial"/>
                <w:sz w:val="9"/>
                <w:color w:val="000000"/>
              </w:rPr>
              <w:t xml:space="preserve">WAITING_SUBMIT</w:t>
            </w:r>
          </w:p>
        </w:tc>
        <w:tc>
          <w:tcPr>
            <w:tcW w:w="3000" w:type="dxa"/>
            <w:shd w:fill="FFFFFF"/>
            <w:tcMar>
              <w:top w:w="80" w:type="dxa"/>
              <w:bottom w:w="80" w:type="dxa"/>
              <w:start w:w="120" w:type="dxa"/>
              <w:end w:w="120" w:type="dxa"/>
            </w:tcMar>
            <w:vAlign w:val="center"/>
          </w:tcPr>
          <w:p>
            <w:pPr>
              <w:spacing w:before="0" w:after="0" w:line="240" w:lineRule="auto"/>
            </w:pPr>
            <w:r>
              <w:rPr>
                <w:rFonts w:ascii="Arial" w:hAnsi="Arial"/>
                <w:sz w:val="9"/>
                <w:color w:val="000000"/>
              </w:rPr>
              <w:t xml:space="preserve">LIVE_BLOCKED_PENDING_CIO_REVIEW</w:t>
            </w:r>
          </w:p>
        </w:tc>
        <w:tc>
          <w:tcPr>
            <w:tcW w:w="1460" w:type="dxa"/>
            <w:shd w:fill="FFFFFF"/>
            <w:tcMar>
              <w:top w:w="80" w:type="dxa"/>
              <w:bottom w:w="80" w:type="dxa"/>
              <w:start w:w="120" w:type="dxa"/>
              <w:end w:w="120" w:type="dxa"/>
            </w:tcMar>
            <w:vAlign w:val="center"/>
          </w:tcPr>
          <w:p>
            <w:pPr>
              <w:spacing w:before="0" w:after="0" w:line="240" w:lineRule="auto"/>
            </w:pPr>
            <w:r>
              <w:rPr>
                <w:rFonts w:ascii="Arial" w:hAnsi="Arial"/>
                <w:sz w:val="9"/>
                <w:color w:val="000000"/>
              </w:rPr>
              <w:t xml:space="preserve">True</w:t>
            </w:r>
          </w:p>
        </w:tc>
      </w:tr>
      <w:tr>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9"/>
                <w:color w:val="000000"/>
              </w:rPr>
              <w:t xml:space="preserve">RDW</w:t>
            </w:r>
          </w:p>
        </w:tc>
        <w:tc>
          <w:tcPr>
            <w:tcW w:w="800" w:type="dxa"/>
            <w:shd w:fill="FFFFFF"/>
            <w:tcMar>
              <w:top w:w="80" w:type="dxa"/>
              <w:bottom w:w="80" w:type="dxa"/>
              <w:start w:w="120" w:type="dxa"/>
              <w:end w:w="120" w:type="dxa"/>
            </w:tcMar>
            <w:vAlign w:val="center"/>
          </w:tcPr>
          <w:p>
            <w:pPr>
              <w:spacing w:before="0" w:after="0" w:line="240" w:lineRule="auto"/>
            </w:pPr>
            <w:r>
              <w:rPr>
                <w:rFonts w:ascii="Arial" w:hAnsi="Arial"/>
                <w:sz w:val="9"/>
                <w:color w:val="000000"/>
              </w:rPr>
              <w:t xml:space="preserve">SELL</w:t>
            </w:r>
          </w:p>
        </w:tc>
        <w:tc>
          <w:tcPr>
            <w:tcW w:w="800" w:type="dxa"/>
            <w:shd w:fill="FFFFFF"/>
            <w:tcMar>
              <w:top w:w="80" w:type="dxa"/>
              <w:bottom w:w="80" w:type="dxa"/>
              <w:start w:w="120" w:type="dxa"/>
              <w:end w:w="120" w:type="dxa"/>
            </w:tcMar>
            <w:vAlign w:val="center"/>
          </w:tcPr>
          <w:p>
            <w:pPr>
              <w:spacing w:before="0" w:after="0" w:line="240" w:lineRule="auto"/>
            </w:pPr>
            <w:r>
              <w:rPr>
                <w:rFonts w:ascii="Arial" w:hAnsi="Arial"/>
                <w:sz w:val="9"/>
                <w:color w:val="000000"/>
              </w:rPr>
              <w:t xml:space="preserve">100.0</w:t>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9"/>
                <w:color w:val="000000"/>
              </w:rPr>
              <w:t xml:space="preserve">14.18</w:t>
            </w:r>
          </w:p>
        </w:tc>
        <w:tc>
          <w:tcPr>
            <w:tcW w:w="1500" w:type="dxa"/>
            <w:shd w:fill="FFFFFF"/>
            <w:tcMar>
              <w:top w:w="80" w:type="dxa"/>
              <w:bottom w:w="80" w:type="dxa"/>
              <w:start w:w="120" w:type="dxa"/>
              <w:end w:w="120" w:type="dxa"/>
            </w:tcMar>
            <w:vAlign w:val="center"/>
          </w:tcPr>
          <w:p>
            <w:pPr>
              <w:spacing w:before="0" w:after="0" w:line="240" w:lineRule="auto"/>
            </w:pPr>
            <w:r>
              <w:rPr>
                <w:rFonts w:ascii="Arial" w:hAnsi="Arial"/>
                <w:sz w:val="9"/>
                <w:color w:val="000000"/>
              </w:rPr>
              <w:t xml:space="preserve">WAITING_SUBMIT</w:t>
            </w:r>
          </w:p>
        </w:tc>
        <w:tc>
          <w:tcPr>
            <w:tcW w:w="3000" w:type="dxa"/>
            <w:shd w:fill="FFFFFF"/>
            <w:tcMar>
              <w:top w:w="80" w:type="dxa"/>
              <w:bottom w:w="80" w:type="dxa"/>
              <w:start w:w="120" w:type="dxa"/>
              <w:end w:w="120" w:type="dxa"/>
            </w:tcMar>
            <w:vAlign w:val="center"/>
          </w:tcPr>
          <w:p>
            <w:pPr>
              <w:spacing w:before="0" w:after="0" w:line="240" w:lineRule="auto"/>
            </w:pPr>
            <w:r>
              <w:rPr>
                <w:rFonts w:ascii="Arial" w:hAnsi="Arial"/>
                <w:sz w:val="9"/>
                <w:color w:val="000000"/>
              </w:rPr>
              <w:t xml:space="preserve">LIVE_BLOCKED_PENDING_CIO_REVIEW</w:t>
            </w:r>
          </w:p>
        </w:tc>
        <w:tc>
          <w:tcPr>
            <w:tcW w:w="1460" w:type="dxa"/>
            <w:shd w:fill="FFFFFF"/>
            <w:tcMar>
              <w:top w:w="80" w:type="dxa"/>
              <w:bottom w:w="80" w:type="dxa"/>
              <w:start w:w="120" w:type="dxa"/>
              <w:end w:w="120" w:type="dxa"/>
            </w:tcMar>
            <w:vAlign w:val="center"/>
          </w:tcPr>
          <w:p>
            <w:pPr>
              <w:spacing w:before="0" w:after="0" w:line="240" w:lineRule="auto"/>
            </w:pPr>
            <w:r>
              <w:rPr>
                <w:rFonts w:ascii="Arial" w:hAnsi="Arial"/>
                <w:sz w:val="9"/>
                <w:color w:val="000000"/>
              </w:rPr>
              <w:t xml:space="preserve">True</w:t>
            </w:r>
          </w:p>
        </w:tc>
      </w:tr>
      <w:tr>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9"/>
                <w:color w:val="000000"/>
              </w:rPr>
              <w:t xml:space="preserve">RKLB</w:t>
            </w:r>
          </w:p>
        </w:tc>
        <w:tc>
          <w:tcPr>
            <w:tcW w:w="800" w:type="dxa"/>
            <w:shd w:fill="FFFFFF"/>
            <w:tcMar>
              <w:top w:w="80" w:type="dxa"/>
              <w:bottom w:w="80" w:type="dxa"/>
              <w:start w:w="120" w:type="dxa"/>
              <w:end w:w="120" w:type="dxa"/>
            </w:tcMar>
            <w:vAlign w:val="center"/>
          </w:tcPr>
          <w:p>
            <w:pPr>
              <w:spacing w:before="0" w:after="0" w:line="240" w:lineRule="auto"/>
            </w:pPr>
            <w:r>
              <w:rPr>
                <w:rFonts w:ascii="Arial" w:hAnsi="Arial"/>
                <w:sz w:val="9"/>
                <w:color w:val="000000"/>
              </w:rPr>
              <w:t xml:space="preserve">SELL</w:t>
            </w:r>
          </w:p>
        </w:tc>
        <w:tc>
          <w:tcPr>
            <w:tcW w:w="800" w:type="dxa"/>
            <w:shd w:fill="FFFFFF"/>
            <w:tcMar>
              <w:top w:w="80" w:type="dxa"/>
              <w:bottom w:w="80" w:type="dxa"/>
              <w:start w:w="120" w:type="dxa"/>
              <w:end w:w="120" w:type="dxa"/>
            </w:tcMar>
            <w:vAlign w:val="center"/>
          </w:tcPr>
          <w:p>
            <w:pPr>
              <w:spacing w:before="0" w:after="0" w:line="240" w:lineRule="auto"/>
            </w:pPr>
            <w:r>
              <w:rPr>
                <w:rFonts w:ascii="Arial" w:hAnsi="Arial"/>
                <w:sz w:val="9"/>
                <w:color w:val="000000"/>
              </w:rPr>
              <w:t xml:space="preserve">10.0</w:t>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9"/>
                <w:color w:val="000000"/>
              </w:rPr>
              <w:t xml:space="preserve">106.0</w:t>
            </w:r>
          </w:p>
        </w:tc>
        <w:tc>
          <w:tcPr>
            <w:tcW w:w="1500" w:type="dxa"/>
            <w:shd w:fill="FFFFFF"/>
            <w:tcMar>
              <w:top w:w="80" w:type="dxa"/>
              <w:bottom w:w="80" w:type="dxa"/>
              <w:start w:w="120" w:type="dxa"/>
              <w:end w:w="120" w:type="dxa"/>
            </w:tcMar>
            <w:vAlign w:val="center"/>
          </w:tcPr>
          <w:p>
            <w:pPr>
              <w:spacing w:before="0" w:after="0" w:line="240" w:lineRule="auto"/>
            </w:pPr>
            <w:r>
              <w:rPr>
                <w:rFonts w:ascii="Arial" w:hAnsi="Arial"/>
                <w:sz w:val="9"/>
                <w:color w:val="000000"/>
              </w:rPr>
              <w:t xml:space="preserve">WAITING_SUBMIT</w:t>
            </w:r>
          </w:p>
        </w:tc>
        <w:tc>
          <w:tcPr>
            <w:tcW w:w="3000" w:type="dxa"/>
            <w:shd w:fill="FFFFFF"/>
            <w:tcMar>
              <w:top w:w="80" w:type="dxa"/>
              <w:bottom w:w="80" w:type="dxa"/>
              <w:start w:w="120" w:type="dxa"/>
              <w:end w:w="120" w:type="dxa"/>
            </w:tcMar>
            <w:vAlign w:val="center"/>
          </w:tcPr>
          <w:p>
            <w:pPr>
              <w:spacing w:before="0" w:after="0" w:line="240" w:lineRule="auto"/>
            </w:pPr>
            <w:r>
              <w:rPr>
                <w:rFonts w:ascii="Arial" w:hAnsi="Arial"/>
                <w:sz w:val="9"/>
                <w:color w:val="000000"/>
              </w:rPr>
              <w:t xml:space="preserve">LIVE_BLOCKED_PENDING_CIO_REVIEW</w:t>
            </w:r>
          </w:p>
        </w:tc>
        <w:tc>
          <w:tcPr>
            <w:tcW w:w="1460" w:type="dxa"/>
            <w:shd w:fill="FFFFFF"/>
            <w:tcMar>
              <w:top w:w="80" w:type="dxa"/>
              <w:bottom w:w="80" w:type="dxa"/>
              <w:start w:w="120" w:type="dxa"/>
              <w:end w:w="120" w:type="dxa"/>
            </w:tcMar>
            <w:vAlign w:val="center"/>
          </w:tcPr>
          <w:p>
            <w:pPr>
              <w:spacing w:before="0" w:after="0" w:line="240" w:lineRule="auto"/>
            </w:pPr>
            <w:r>
              <w:rPr>
                <w:rFonts w:ascii="Arial" w:hAnsi="Arial"/>
                <w:sz w:val="9"/>
                <w:color w:val="000000"/>
              </w:rPr>
              <w:t xml:space="preserve">True</w:t>
            </w:r>
          </w:p>
        </w:tc>
      </w:tr>
      <w:tr>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9"/>
                <w:color w:val="000000"/>
              </w:rPr>
              <w:t xml:space="preserve">SPCE</w:t>
            </w:r>
          </w:p>
        </w:tc>
        <w:tc>
          <w:tcPr>
            <w:tcW w:w="800" w:type="dxa"/>
            <w:shd w:fill="FFFFFF"/>
            <w:tcMar>
              <w:top w:w="80" w:type="dxa"/>
              <w:bottom w:w="80" w:type="dxa"/>
              <w:start w:w="120" w:type="dxa"/>
              <w:end w:w="120" w:type="dxa"/>
            </w:tcMar>
            <w:vAlign w:val="center"/>
          </w:tcPr>
          <w:p>
            <w:pPr>
              <w:spacing w:before="0" w:after="0" w:line="240" w:lineRule="auto"/>
            </w:pPr>
            <w:r>
              <w:rPr>
                <w:rFonts w:ascii="Arial" w:hAnsi="Arial"/>
                <w:sz w:val="9"/>
                <w:color w:val="000000"/>
              </w:rPr>
              <w:t xml:space="preserve">SELL</w:t>
            </w:r>
          </w:p>
        </w:tc>
        <w:tc>
          <w:tcPr>
            <w:tcW w:w="800" w:type="dxa"/>
            <w:shd w:fill="FFFFFF"/>
            <w:tcMar>
              <w:top w:w="80" w:type="dxa"/>
              <w:bottom w:w="80" w:type="dxa"/>
              <w:start w:w="120" w:type="dxa"/>
              <w:end w:w="120" w:type="dxa"/>
            </w:tcMar>
            <w:vAlign w:val="center"/>
          </w:tcPr>
          <w:p>
            <w:pPr>
              <w:spacing w:before="0" w:after="0" w:line="240" w:lineRule="auto"/>
            </w:pPr>
            <w:r>
              <w:rPr>
                <w:rFonts w:ascii="Arial" w:hAnsi="Arial"/>
                <w:sz w:val="9"/>
                <w:color w:val="000000"/>
              </w:rPr>
              <w:t xml:space="preserve">300.0</w:t>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9"/>
                <w:color w:val="000000"/>
              </w:rPr>
              <w:t xml:space="preserve">3.49</w:t>
            </w:r>
          </w:p>
        </w:tc>
        <w:tc>
          <w:tcPr>
            <w:tcW w:w="1500" w:type="dxa"/>
            <w:shd w:fill="FFFFFF"/>
            <w:tcMar>
              <w:top w:w="80" w:type="dxa"/>
              <w:bottom w:w="80" w:type="dxa"/>
              <w:start w:w="120" w:type="dxa"/>
              <w:end w:w="120" w:type="dxa"/>
            </w:tcMar>
            <w:vAlign w:val="center"/>
          </w:tcPr>
          <w:p>
            <w:pPr>
              <w:spacing w:before="0" w:after="0" w:line="240" w:lineRule="auto"/>
            </w:pPr>
            <w:r>
              <w:rPr>
                <w:rFonts w:ascii="Arial" w:hAnsi="Arial"/>
                <w:sz w:val="9"/>
                <w:color w:val="000000"/>
              </w:rPr>
              <w:t xml:space="preserve">WAITING_SUBMIT</w:t>
            </w:r>
          </w:p>
        </w:tc>
        <w:tc>
          <w:tcPr>
            <w:tcW w:w="3000" w:type="dxa"/>
            <w:shd w:fill="FFFFFF"/>
            <w:tcMar>
              <w:top w:w="80" w:type="dxa"/>
              <w:bottom w:w="80" w:type="dxa"/>
              <w:start w:w="120" w:type="dxa"/>
              <w:end w:w="120" w:type="dxa"/>
            </w:tcMar>
            <w:vAlign w:val="center"/>
          </w:tcPr>
          <w:p>
            <w:pPr>
              <w:spacing w:before="0" w:after="0" w:line="240" w:lineRule="auto"/>
            </w:pPr>
            <w:r>
              <w:rPr>
                <w:rFonts w:ascii="Arial" w:hAnsi="Arial"/>
                <w:sz w:val="9"/>
                <w:color w:val="000000"/>
              </w:rPr>
              <w:t xml:space="preserve">LIVE_BLOCKED_PENDING_CIO_REVIEW</w:t>
            </w:r>
          </w:p>
        </w:tc>
        <w:tc>
          <w:tcPr>
            <w:tcW w:w="1460" w:type="dxa"/>
            <w:shd w:fill="FFFFFF"/>
            <w:tcMar>
              <w:top w:w="80" w:type="dxa"/>
              <w:bottom w:w="80" w:type="dxa"/>
              <w:start w:w="120" w:type="dxa"/>
              <w:end w:w="120" w:type="dxa"/>
            </w:tcMar>
            <w:vAlign w:val="center"/>
          </w:tcPr>
          <w:p>
            <w:pPr>
              <w:spacing w:before="0" w:after="0" w:line="240" w:lineRule="auto"/>
            </w:pPr>
            <w:r>
              <w:rPr>
                <w:rFonts w:ascii="Arial" w:hAnsi="Arial"/>
                <w:sz w:val="9"/>
                <w:color w:val="000000"/>
              </w:rPr>
              <w:t xml:space="preserve">True</w:t>
            </w:r>
          </w:p>
        </w:tc>
      </w:tr>
    </w:tbl>
    <w:p>
      <w:pPr>
        <w:spacing w:before="0" w:after="80" w:line="264" w:lineRule="auto"/>
      </w:pPr>
      <w:r>
        <w:rPr>
          <w:rFonts w:ascii="Arial" w:hAnsi="Arial"/>
          <w:sz w:val="22"/>
          <w:color w:val="000000"/>
        </w:rPr>
        <w:t xml:space="preserve"/>
      </w:r>
    </w:p>
    <w:tbl>
      <w:tblPr>
        <w:tblW w:w="9360" w:type="dxa"/>
        <w:tblInd w:w="120" w:type="dxa"/>
        <w:tblBorders>
          <w:top w:val="single" w:sz="4" w:color="D9E2F3"/>
          <w:left w:val="single" w:sz="4" w:color="D9E2F3"/>
          <w:bottom w:val="single" w:sz="4" w:color="D9E2F3"/>
          <w:right w:val="single" w:sz="4" w:color="D9E2F3"/>
          <w:insideH w:val="single" w:sz="4" w:color="D9E2F3"/>
          <w:insideV w:val="single" w:sz="4" w:color="D9E2F3"/>
        </w:tblBorders>
      </w:tblPr>
      <w:tblGrid>
        <w:gridCol w:w="1800"/>
        <w:gridCol w:w="7560"/>
      </w:tblGrid>
      <w:tr>
        <w:tc>
          <w:tcPr>
            <w:tcW w:w="1800" w:type="dxa"/>
            <w:shd w:fill="F2F4F7"/>
            <w:tcMar>
              <w:top w:w="80" w:type="dxa"/>
              <w:bottom w:w="80" w:type="dxa"/>
              <w:start w:w="120" w:type="dxa"/>
              <w:end w:w="120" w:type="dxa"/>
            </w:tcMar>
            <w:vAlign w:val="center"/>
          </w:tcPr>
          <w:p>
            <w:pPr>
              <w:spacing w:before="0" w:after="0" w:line="240" w:lineRule="auto"/>
            </w:pPr>
            <w:r>
              <w:rPr>
                <w:rFonts w:ascii="Arial" w:hAnsi="Arial"/>
                <w:sz w:val="19"/>
                <w:color w:val="000000"/>
                <w:b/>
              </w:rPr>
              <w:t xml:space="preserve">Field</w:t>
            </w:r>
          </w:p>
        </w:tc>
        <w:tc>
          <w:tcPr>
            <w:tcW w:w="7560" w:type="dxa"/>
            <w:shd w:fill="F2F4F7"/>
            <w:tcMar>
              <w:top w:w="80" w:type="dxa"/>
              <w:bottom w:w="80" w:type="dxa"/>
              <w:start w:w="120" w:type="dxa"/>
              <w:end w:w="120" w:type="dxa"/>
            </w:tcMar>
            <w:vAlign w:val="center"/>
          </w:tcPr>
          <w:p>
            <w:pPr>
              <w:spacing w:before="0" w:after="0" w:line="240" w:lineRule="auto"/>
            </w:pPr>
            <w:r>
              <w:rPr>
                <w:rFonts w:ascii="Arial" w:hAnsi="Arial"/>
                <w:sz w:val="19"/>
                <w:color w:val="000000"/>
                <w:b/>
              </w:rPr>
              <w:t xml:space="preserve">Value</w:t>
            </w:r>
          </w:p>
        </w:tc>
      </w:tr>
      <w:tr>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9"/>
                <w:color w:val="000000"/>
              </w:rPr>
              <w:t xml:space="preserve">Platform Team</w:t>
            </w:r>
          </w:p>
        </w:tc>
        <w:tc>
          <w:tcPr>
            <w:tcW w:w="7560" w:type="dxa"/>
            <w:shd w:fill="FFFFFF"/>
            <w:tcMar>
              <w:top w:w="80" w:type="dxa"/>
              <w:bottom w:w="80" w:type="dxa"/>
              <w:start w:w="120" w:type="dxa"/>
              <w:end w:w="120" w:type="dxa"/>
            </w:tcMar>
            <w:vAlign w:val="center"/>
          </w:tcPr>
          <w:p>
            <w:pPr>
              <w:spacing w:before="0" w:after="0" w:line="240" w:lineRule="auto"/>
            </w:pPr>
            <w:r>
              <w:rPr>
                <w:rFonts w:ascii="Arial" w:hAnsi="Arial"/>
                <w:sz w:val="19"/>
                <w:color w:val="000000"/>
              </w:rPr>
              <w:t xml:space="preserve">Codex &amp; Claude Code Windows Platform Team</w:t>
            </w:r>
          </w:p>
        </w:tc>
      </w:tr>
      <w:tr>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9"/>
                <w:color w:val="000000"/>
              </w:rPr>
              <w:t xml:space="preserve">Generated</w:t>
            </w:r>
          </w:p>
        </w:tc>
        <w:tc>
          <w:tcPr>
            <w:tcW w:w="7560" w:type="dxa"/>
            <w:shd w:fill="FFFFFF"/>
            <w:tcMar>
              <w:top w:w="80" w:type="dxa"/>
              <w:bottom w:w="80" w:type="dxa"/>
              <w:start w:w="120" w:type="dxa"/>
              <w:end w:w="120" w:type="dxa"/>
            </w:tcMar>
            <w:vAlign w:val="center"/>
          </w:tcPr>
          <w:p>
            <w:pPr>
              <w:spacing w:before="0" w:after="0" w:line="240" w:lineRule="auto"/>
            </w:pPr>
            <w:r>
              <w:rPr>
                <w:rFonts w:ascii="Arial" w:hAnsi="Arial"/>
                <w:sz w:val="19"/>
                <w:color w:val="000000"/>
              </w:rPr>
              <w:t xml:space="preserve">2026-06-22 05:20:41</w:t>
            </w:r>
          </w:p>
        </w:tc>
      </w:tr>
      <w:tr>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9"/>
                <w:color w:val="000000"/>
              </w:rPr>
              <w:t xml:space="preserve">Dataset</w:t>
            </w:r>
          </w:p>
        </w:tc>
        <w:tc>
          <w:tcPr>
            <w:tcW w:w="7560" w:type="dxa"/>
            <w:shd w:fill="FFFFFF"/>
            <w:tcMar>
              <w:top w:w="80" w:type="dxa"/>
              <w:bottom w:w="80" w:type="dxa"/>
              <w:start w:w="120" w:type="dxa"/>
              <w:end w:w="120" w:type="dxa"/>
            </w:tcMar>
            <w:vAlign w:val="center"/>
          </w:tcPr>
          <w:p>
            <w:pPr>
              <w:spacing w:before="0" w:after="0" w:line="240" w:lineRule="auto"/>
            </w:pPr>
            <w:r>
              <w:rPr>
                <w:rFonts w:ascii="Arial" w:hAnsi="Arial"/>
                <w:sz w:val="19"/>
                <w:color w:val="000000"/>
              </w:rPr>
              <w:t xml:space="preserve">2026-06-22T04:52:41</w:t>
            </w:r>
          </w:p>
        </w:tc>
      </w:tr>
      <w:tr>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9"/>
                <w:color w:val="000000"/>
              </w:rPr>
              <w:t xml:space="preserve">FORMAL_REPORT_SNAPSHOT_TS</w:t>
            </w:r>
          </w:p>
        </w:tc>
        <w:tc>
          <w:tcPr>
            <w:tcW w:w="7560" w:type="dxa"/>
            <w:shd w:fill="FFFFFF"/>
            <w:tcMar>
              <w:top w:w="80" w:type="dxa"/>
              <w:bottom w:w="80" w:type="dxa"/>
              <w:start w:w="120" w:type="dxa"/>
              <w:end w:w="120" w:type="dxa"/>
            </w:tcMar>
            <w:vAlign w:val="center"/>
          </w:tcPr>
          <w:p>
            <w:pPr>
              <w:spacing w:before="0" w:after="0" w:line="240" w:lineRule="auto"/>
            </w:pPr>
            <w:r>
              <w:rPr>
                <w:rFonts w:ascii="Arial" w:hAnsi="Arial"/>
                <w:sz w:val="19"/>
                <w:color w:val="000000"/>
              </w:rPr>
              <w:t xml:space="preserve">2026-06-22T04:52:41</w:t>
            </w:r>
          </w:p>
        </w:tc>
      </w:tr>
      <w:tr>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9"/>
                <w:color w:val="000000"/>
              </w:rPr>
              <w:t xml:space="preserve">LIVE_DASHBOARD_SNAPSHOT_TS</w:t>
            </w:r>
          </w:p>
        </w:tc>
        <w:tc>
          <w:tcPr>
            <w:tcW w:w="7560" w:type="dxa"/>
            <w:shd w:fill="FFFFFF"/>
            <w:tcMar>
              <w:top w:w="80" w:type="dxa"/>
              <w:bottom w:w="80" w:type="dxa"/>
              <w:start w:w="120" w:type="dxa"/>
              <w:end w:w="120" w:type="dxa"/>
            </w:tcMar>
            <w:vAlign w:val="center"/>
          </w:tcPr>
          <w:p>
            <w:pPr>
              <w:spacing w:before="0" w:after="0" w:line="240" w:lineRule="auto"/>
            </w:pPr>
            <w:r>
              <w:rPr>
                <w:rFonts w:ascii="Arial" w:hAnsi="Arial"/>
                <w:sz w:val="19"/>
                <w:color w:val="000000"/>
              </w:rPr>
              <w:t xml:space="preserve">2026-06-22T04:25:21</w:t>
            </w:r>
          </w:p>
        </w:tc>
      </w:tr>
      <w:tr>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9"/>
                <w:color w:val="000000"/>
              </w:rPr>
              <w:t xml:space="preserve">BROKER_PORTFOLIO_TS</w:t>
            </w:r>
          </w:p>
        </w:tc>
        <w:tc>
          <w:tcPr>
            <w:tcW w:w="7560" w:type="dxa"/>
            <w:shd w:fill="FFFFFF"/>
            <w:tcMar>
              <w:top w:w="80" w:type="dxa"/>
              <w:bottom w:w="80" w:type="dxa"/>
              <w:start w:w="120" w:type="dxa"/>
              <w:end w:w="120" w:type="dxa"/>
            </w:tcMar>
            <w:vAlign w:val="center"/>
          </w:tcPr>
          <w:p>
            <w:pPr>
              <w:spacing w:before="0" w:after="0" w:line="240" w:lineRule="auto"/>
            </w:pPr>
            <w:r>
              <w:rPr>
                <w:rFonts w:ascii="Arial" w:hAnsi="Arial"/>
                <w:sz w:val="19"/>
                <w:color w:val="000000"/>
              </w:rPr>
              <w:t xml:space="preserve">2026-06-22T04:25:21</w:t>
            </w:r>
          </w:p>
        </w:tc>
      </w:tr>
      <w:tr>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9"/>
                <w:color w:val="000000"/>
              </w:rPr>
              <w:t xml:space="preserve">REPORT_IS_OLDER_THAN_LIVE_DASHBOARD</w:t>
            </w:r>
          </w:p>
        </w:tc>
        <w:tc>
          <w:tcPr>
            <w:tcW w:w="7560" w:type="dxa"/>
            <w:shd w:fill="FFFFFF"/>
            <w:tcMar>
              <w:top w:w="80" w:type="dxa"/>
              <w:bottom w:w="80" w:type="dxa"/>
              <w:start w:w="120" w:type="dxa"/>
              <w:end w:w="120" w:type="dxa"/>
            </w:tcMar>
            <w:vAlign w:val="center"/>
          </w:tcPr>
          <w:p>
            <w:pPr>
              <w:spacing w:before="0" w:after="0" w:line="240" w:lineRule="auto"/>
            </w:pPr>
            <w:r>
              <w:rPr>
                <w:rFonts w:ascii="Arial" w:hAnsi="Arial"/>
                <w:sz w:val="19"/>
                <w:color w:val="000000"/>
              </w:rPr>
              <w:t xml:space="preserve">False</w:t>
            </w:r>
          </w:p>
        </w:tc>
      </w:tr>
      <w:tr>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9"/>
                <w:color w:val="000000"/>
              </w:rPr>
              <w:t xml:space="preserve">REGIME_DIFFERENCE_DETECTED</w:t>
            </w:r>
          </w:p>
        </w:tc>
        <w:tc>
          <w:tcPr>
            <w:tcW w:w="7560" w:type="dxa"/>
            <w:shd w:fill="FFFFFF"/>
            <w:tcMar>
              <w:top w:w="80" w:type="dxa"/>
              <w:bottom w:w="80" w:type="dxa"/>
              <w:start w:w="120" w:type="dxa"/>
              <w:end w:w="120" w:type="dxa"/>
            </w:tcMar>
            <w:vAlign w:val="center"/>
          </w:tcPr>
          <w:p>
            <w:pPr>
              <w:spacing w:before="0" w:after="0" w:line="240" w:lineRule="auto"/>
            </w:pPr>
            <w:r>
              <w:rPr>
                <w:rFonts w:ascii="Arial" w:hAnsi="Arial"/>
                <w:sz w:val="19"/>
                <w:color w:val="000000"/>
              </w:rPr>
              <w:t xml:space="preserve">True</w:t>
            </w:r>
          </w:p>
        </w:tc>
      </w:tr>
      <w:tr>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9"/>
                <w:color w:val="000000"/>
              </w:rPr>
              <w:t xml:space="preserve">Snapshot Timing</w:t>
            </w:r>
          </w:p>
        </w:tc>
        <w:tc>
          <w:tcPr>
            <w:tcW w:w="7560" w:type="dxa"/>
            <w:shd w:fill="FFFFFF"/>
            <w:tcMar>
              <w:top w:w="80" w:type="dxa"/>
              <w:bottom w:w="80" w:type="dxa"/>
              <w:start w:w="120" w:type="dxa"/>
              <w:end w:w="120" w:type="dxa"/>
            </w:tcMar>
            <w:vAlign w:val="center"/>
          </w:tcPr>
          <w:p>
            <w:pPr>
              <w:spacing w:before="0" w:after="0" w:line="240" w:lineRule="auto"/>
            </w:pPr>
            <w:r>
              <w:rPr>
                <w:rFonts w:ascii="Arial" w:hAnsi="Arial"/>
                <w:sz w:val="19"/>
                <w:color w:val="000000"/>
              </w:rPr>
              <w:t xml:space="preserve">FORMAL_REPORT_NEWER_THAN_LIVE_DASHBOARD - dashboard may lag the formal report | REGIME_DIFFERENCE_DETECTED</w:t>
            </w:r>
          </w:p>
        </w:tc>
      </w:tr>
      <w:tr>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9"/>
                <w:color w:val="000000"/>
              </w:rPr>
              <w:t xml:space="preserve">Market Status</w:t>
            </w:r>
          </w:p>
        </w:tc>
        <w:tc>
          <w:tcPr>
            <w:tcW w:w="7560" w:type="dxa"/>
            <w:shd w:fill="FFFFFF"/>
            <w:tcMar>
              <w:top w:w="80" w:type="dxa"/>
              <w:bottom w:w="80" w:type="dxa"/>
              <w:start w:w="120" w:type="dxa"/>
              <w:end w:w="120" w:type="dxa"/>
            </w:tcMar>
            <w:vAlign w:val="center"/>
          </w:tcPr>
          <w:p>
            <w:pPr>
              <w:spacing w:before="0" w:after="0" w:line="240" w:lineRule="auto"/>
            </w:pPr>
            <w:r>
              <w:rPr>
                <w:rFonts w:ascii="Arial" w:hAnsi="Arial"/>
                <w:sz w:val="19"/>
                <w:color w:val="000000"/>
              </w:rPr>
              <w:t xml:space="preserve">MARKET_CLOSED_LAST_REGULAR_CLOSE</w:t>
            </w:r>
          </w:p>
        </w:tc>
      </w:tr>
      <w:tr>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9"/>
                <w:color w:val="000000"/>
              </w:rPr>
              <w:t xml:space="preserve">Export / Ingest</w:t>
            </w:r>
          </w:p>
        </w:tc>
        <w:tc>
          <w:tcPr>
            <w:tcW w:w="7560" w:type="dxa"/>
            <w:shd w:fill="FFFFFF"/>
            <w:tcMar>
              <w:top w:w="80" w:type="dxa"/>
              <w:bottom w:w="80" w:type="dxa"/>
              <w:start w:w="120" w:type="dxa"/>
              <w:end w:w="120" w:type="dxa"/>
            </w:tcMar>
            <w:vAlign w:val="center"/>
          </w:tcPr>
          <w:p>
            <w:pPr>
              <w:spacing w:before="0" w:after="0" w:line="240" w:lineRule="auto"/>
            </w:pPr>
            <w:r>
              <w:rPr>
                <w:rFonts w:ascii="Arial" w:hAnsi="Arial"/>
                <w:sz w:val="19"/>
                <w:color w:val="000000"/>
              </w:rPr>
              <w:t xml:space="preserve">v2.0u / v2.6</w:t>
            </w:r>
          </w:p>
        </w:tc>
      </w:tr>
      <w:tr>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9"/>
                <w:color w:val="000000"/>
              </w:rPr>
              <w:t xml:space="preserve">Archive</w:t>
            </w:r>
          </w:p>
        </w:tc>
        <w:tc>
          <w:tcPr>
            <w:tcW w:w="7560" w:type="dxa"/>
            <w:shd w:fill="FFFFFF"/>
            <w:tcMar>
              <w:top w:w="80" w:type="dxa"/>
              <w:bottom w:w="80" w:type="dxa"/>
              <w:start w:w="120" w:type="dxa"/>
              <w:end w:w="120" w:type="dxa"/>
            </w:tcMar>
            <w:vAlign w:val="center"/>
          </w:tcPr>
          <w:p>
            <w:pPr>
              <w:spacing w:before="0" w:after="0" w:line="240" w:lineRule="auto"/>
            </w:pPr>
            <w:r>
              <w:rPr>
                <w:rFonts w:ascii="Arial" w:hAnsi="Arial"/>
                <w:sz w:val="19"/>
                <w:color w:val="000000"/>
              </w:rPr>
              <w:t xml:space="preserve">ID 187 | Report R6</w:t>
            </w:r>
          </w:p>
        </w:tc>
      </w:tr>
      <w:tr>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9"/>
                <w:color w:val="000000"/>
              </w:rPr>
              <w:t xml:space="preserve">Consistency Audit</w:t>
            </w:r>
          </w:p>
        </w:tc>
        <w:tc>
          <w:tcPr>
            <w:tcW w:w="7560" w:type="dxa"/>
            <w:shd w:fill="FFFFFF"/>
            <w:tcMar>
              <w:top w:w="80" w:type="dxa"/>
              <w:bottom w:w="80" w:type="dxa"/>
              <w:start w:w="120" w:type="dxa"/>
              <w:end w:w="120" w:type="dxa"/>
            </w:tcMar>
            <w:vAlign w:val="center"/>
          </w:tcPr>
          <w:p>
            <w:pPr>
              <w:spacing w:before="0" w:after="0" w:line="240" w:lineRule="auto"/>
            </w:pPr>
            <w:r>
              <w:rPr>
                <w:rFonts w:ascii="Arial" w:hAnsi="Arial"/>
                <w:sz w:val="19"/>
                <w:color w:val="000000"/>
              </w:rPr>
              <w:t xml:space="preserve">CONSISTENT | Score 90.5/100 | Fail 0/10</w:t>
            </w:r>
          </w:p>
        </w:tc>
      </w:tr>
    </w:tbl>
    <w:p>
      <w:pPr>
        <w:spacing w:before="0" w:after="80" w:line="264" w:lineRule="auto"/>
      </w:pPr>
      <w:r>
        <w:rPr>
          <w:rFonts w:ascii="Arial" w:hAnsi="Arial"/>
          <w:sz w:val="22"/>
          <w:color w:val="000000"/>
        </w:rPr>
        <w:t xml:space="preserve"/>
      </w:r>
    </w:p>
    <w:tbl>
      <w:tblPr>
        <w:tblW w:w="9360" w:type="dxa"/>
        <w:tblInd w:w="120" w:type="dxa"/>
        <w:tblBorders>
          <w:top w:val="single" w:sz="4" w:color="D9E2F3"/>
          <w:left w:val="single" w:sz="4" w:color="D9E2F3"/>
          <w:bottom w:val="single" w:sz="4" w:color="D9E2F3"/>
          <w:right w:val="single" w:sz="4" w:color="D9E2F3"/>
          <w:insideH w:val="single" w:sz="4" w:color="D9E2F3"/>
          <w:insideV w:val="single" w:sz="4" w:color="D9E2F3"/>
        </w:tblBorders>
      </w:tblPr>
      <w:tblGrid>
        <w:gridCol w:w="2340"/>
        <w:gridCol w:w="2340"/>
        <w:gridCol w:w="2340"/>
        <w:gridCol w:w="2340"/>
      </w:tblGrid>
      <w:tr>
        <w:tc>
          <w:tcPr>
            <w:tcW w:w="2340" w:type="dxa"/>
            <w:shd w:fill="F2F4F7"/>
            <w:tcMar>
              <w:top w:w="80" w:type="dxa"/>
              <w:bottom w:w="80" w:type="dxa"/>
              <w:start w:w="120" w:type="dxa"/>
              <w:end w:w="120" w:type="dxa"/>
            </w:tcMar>
            <w:vAlign w:val="center"/>
          </w:tcPr>
          <w:p>
            <w:pPr>
              <w:spacing w:before="0" w:after="0" w:line="240" w:lineRule="auto"/>
            </w:pPr>
            <w:r>
              <w:rPr>
                <w:rFonts w:ascii="Arial" w:hAnsi="Arial"/>
                <w:sz w:val="19"/>
                <w:color w:val="000000"/>
                <w:b/>
              </w:rPr>
              <w:t xml:space="preserve">Regime</w:t>
            </w:r>
          </w:p>
        </w:tc>
        <w:tc>
          <w:tcPr>
            <w:tcW w:w="2340" w:type="dxa"/>
            <w:shd w:fill="F2F4F7"/>
            <w:tcMar>
              <w:top w:w="80" w:type="dxa"/>
              <w:bottom w:w="80" w:type="dxa"/>
              <w:start w:w="120" w:type="dxa"/>
              <w:end w:w="120" w:type="dxa"/>
            </w:tcMar>
            <w:vAlign w:val="center"/>
          </w:tcPr>
          <w:p>
            <w:pPr>
              <w:spacing w:before="0" w:after="0" w:line="240" w:lineRule="auto"/>
            </w:pPr>
            <w:r>
              <w:rPr>
                <w:rFonts w:ascii="Arial" w:hAnsi="Arial"/>
                <w:sz w:val="19"/>
                <w:color w:val="000000"/>
                <w:b/>
              </w:rPr>
              <w:t xml:space="preserve">CIO Action</w:t>
            </w:r>
          </w:p>
        </w:tc>
        <w:tc>
          <w:tcPr>
            <w:tcW w:w="2340" w:type="dxa"/>
            <w:shd w:fill="F2F4F7"/>
            <w:tcMar>
              <w:top w:w="80" w:type="dxa"/>
              <w:bottom w:w="80" w:type="dxa"/>
              <w:start w:w="120" w:type="dxa"/>
              <w:end w:w="120" w:type="dxa"/>
            </w:tcMar>
            <w:vAlign w:val="center"/>
          </w:tcPr>
          <w:p>
            <w:pPr>
              <w:spacing w:before="0" w:after="0" w:line="240" w:lineRule="auto"/>
            </w:pPr>
            <w:r>
              <w:rPr>
                <w:rFonts w:ascii="Arial" w:hAnsi="Arial"/>
                <w:sz w:val="19"/>
                <w:color w:val="000000"/>
                <w:b/>
              </w:rPr>
              <w:t xml:space="preserve">Confidence</w:t>
            </w:r>
          </w:p>
        </w:tc>
        <w:tc>
          <w:tcPr>
            <w:tcW w:w="2340" w:type="dxa"/>
            <w:shd w:fill="F2F4F7"/>
            <w:tcMar>
              <w:top w:w="80" w:type="dxa"/>
              <w:bottom w:w="80" w:type="dxa"/>
              <w:start w:w="120" w:type="dxa"/>
              <w:end w:w="120" w:type="dxa"/>
            </w:tcMar>
            <w:vAlign w:val="center"/>
          </w:tcPr>
          <w:p>
            <w:pPr>
              <w:spacing w:before="0" w:after="0" w:line="240" w:lineRule="auto"/>
            </w:pPr>
            <w:r>
              <w:rPr>
                <w:rFonts w:ascii="Arial" w:hAnsi="Arial"/>
                <w:sz w:val="19"/>
                <w:color w:val="000000"/>
                <w:b/>
              </w:rPr>
              <w:t xml:space="preserve">Readiness</w:t>
            </w:r>
          </w:p>
        </w:tc>
      </w:tr>
      <w:tr>
        <w:tc>
          <w:tcPr>
            <w:tcW w:w="2340" w:type="dxa"/>
            <w:shd w:fill="FFFFFF"/>
            <w:tcMar>
              <w:top w:w="80" w:type="dxa"/>
              <w:bottom w:w="80" w:type="dxa"/>
              <w:start w:w="120" w:type="dxa"/>
              <w:end w:w="120" w:type="dxa"/>
            </w:tcMar>
            <w:vAlign w:val="center"/>
          </w:tcPr>
          <w:p>
            <w:pPr>
              <w:spacing w:before="0" w:after="0" w:line="240" w:lineRule="auto"/>
            </w:pPr>
            <w:r>
              <w:rPr>
                <w:rFonts w:ascii="Arial" w:hAnsi="Arial"/>
                <w:sz w:val="19"/>
                <w:color w:val="000000"/>
              </w:rPr>
              <w:t xml:space="preserve">MILD RISK OFF (-1)</w:t>
            </w:r>
          </w:p>
        </w:tc>
        <w:tc>
          <w:tcPr>
            <w:tcW w:w="2340" w:type="dxa"/>
            <w:shd w:fill="FFFFFF"/>
            <w:tcMar>
              <w:top w:w="80" w:type="dxa"/>
              <w:bottom w:w="80" w:type="dxa"/>
              <w:start w:w="120" w:type="dxa"/>
              <w:end w:w="120" w:type="dxa"/>
            </w:tcMar>
            <w:vAlign w:val="center"/>
          </w:tcPr>
          <w:p>
            <w:pPr>
              <w:spacing w:before="0" w:after="0" w:line="240" w:lineRule="auto"/>
            </w:pPr>
            <w:r>
              <w:rPr>
                <w:rFonts w:ascii="Arial" w:hAnsi="Arial"/>
                <w:sz w:val="19"/>
                <w:color w:val="000000"/>
              </w:rPr>
              <w:t xml:space="preserve">WAIT / HOLD</w:t>
            </w:r>
          </w:p>
        </w:tc>
        <w:tc>
          <w:tcPr>
            <w:tcW w:w="2340" w:type="dxa"/>
            <w:shd w:fill="FFFFFF"/>
            <w:tcMar>
              <w:top w:w="80" w:type="dxa"/>
              <w:bottom w:w="80" w:type="dxa"/>
              <w:start w:w="120" w:type="dxa"/>
              <w:end w:w="120" w:type="dxa"/>
            </w:tcMar>
            <w:vAlign w:val="center"/>
          </w:tcPr>
          <w:p>
            <w:pPr>
              <w:spacing w:before="0" w:after="0" w:line="240" w:lineRule="auto"/>
            </w:pPr>
            <w:r>
              <w:rPr>
                <w:rFonts w:ascii="Arial" w:hAnsi="Arial"/>
                <w:sz w:val="19"/>
                <w:color w:val="000000"/>
              </w:rPr>
              <w:t xml:space="preserve">0.480 LOW-MEDIUM</w:t>
            </w:r>
          </w:p>
        </w:tc>
        <w:tc>
          <w:tcPr>
            <w:tcW w:w="2340" w:type="dxa"/>
            <w:shd w:fill="FFFFFF"/>
            <w:tcMar>
              <w:top w:w="80" w:type="dxa"/>
              <w:bottom w:w="80" w:type="dxa"/>
              <w:start w:w="120" w:type="dxa"/>
              <w:end w:w="120" w:type="dxa"/>
            </w:tcMar>
            <w:vAlign w:val="center"/>
          </w:tcPr>
          <w:p>
            <w:pPr>
              <w:spacing w:before="0" w:after="0" w:line="240" w:lineRule="auto"/>
            </w:pPr>
            <w:r>
              <w:rPr>
                <w:rFonts w:ascii="Arial" w:hAnsi="Arial"/>
                <w:sz w:val="19"/>
                <w:color w:val="000000"/>
              </w:rPr>
              <w:t xml:space="preserve">INSTITUTIONAL_READY 95.9</w:t>
            </w:r>
          </w:p>
        </w:tc>
      </w:tr>
    </w:tbl>
    <w:p>
      <w:pPr>
        <w:spacing w:before="0" w:after="80" w:line="264" w:lineRule="auto"/>
      </w:pPr>
      <w:r>
        <w:rPr>
          <w:rFonts w:ascii="Arial" w:hAnsi="Arial"/>
          <w:sz w:val="22"/>
          <w:color w:val="000000"/>
        </w:rPr>
        <w:t xml:space="preserve"/>
      </w:r>
    </w:p>
    <w:tbl>
      <w:tblPr>
        <w:tblW w:w="9360" w:type="dxa"/>
        <w:tblInd w:w="120" w:type="dxa"/>
        <w:tblBorders>
          <w:top w:val="single" w:sz="4" w:color="D9E2F3"/>
          <w:left w:val="single" w:sz="4" w:color="D9E2F3"/>
          <w:bottom w:val="single" w:sz="4" w:color="D9E2F3"/>
          <w:right w:val="single" w:sz="4" w:color="D9E2F3"/>
          <w:insideH w:val="single" w:sz="4" w:color="D9E2F3"/>
          <w:insideV w:val="single" w:sz="4" w:color="D9E2F3"/>
        </w:tblBorders>
      </w:tblPr>
      <w:tblGrid>
        <w:gridCol w:w="9360"/>
      </w:tblGrid>
      <w:tr>
        <w:tc>
          <w:tcPr>
            <w:tcW w:w="9360" w:type="dxa"/>
            <w:shd w:fill="FFFFFF"/>
            <w:tcMar>
              <w:top w:w="80" w:type="dxa"/>
              <w:bottom w:w="80" w:type="dxa"/>
              <w:start w:w="120" w:type="dxa"/>
              <w:end w:w="120" w:type="dxa"/>
            </w:tcMar>
            <w:vAlign w:val="center"/>
          </w:tcPr>
          <w:p>
            <w:pPr>
              <w:spacing w:before="0" w:after="0" w:line="240" w:lineRule="auto"/>
            </w:pPr>
            <w:r>
              <w:rPr>
                <w:rFonts w:ascii="Arial" w:hAnsi="Arial"/>
                <w:sz w:val="21"/>
                <w:color w:val="000000"/>
              </w:rPr>
              <w:t xml:space="preserve">Decision Posture</w:t>
            </w:r>
          </w:p>
        </w:tc>
      </w:tr>
      <w:tr>
        <w:tc>
          <w:tcPr>
            <w:tcW w:w="9360" w:type="dxa"/>
            <w:shd w:fill="FFFFFF"/>
            <w:tcMar>
              <w:top w:w="80" w:type="dxa"/>
              <w:bottom w:w="80" w:type="dxa"/>
              <w:start w:w="120" w:type="dxa"/>
              <w:end w:w="120" w:type="dxa"/>
            </w:tcMar>
            <w:vAlign w:val="center"/>
          </w:tcPr>
          <w:p>
            <w:pPr>
              <w:spacing w:before="0" w:after="0" w:line="240" w:lineRule="auto"/>
            </w:pPr>
            <w:r>
              <w:rPr>
                <w:rFonts w:ascii="Arial" w:hAnsi="Arial"/>
                <w:sz w:val="21"/>
                <w:color w:val="000000"/>
              </w:rPr>
              <w:t xml:space="preserve">WAIT / HOLD remains the compressed action because causal explanation is COMPLETE [MODEL INFERRED] and blind-spot status is WARNING [MODEL INFERRED]. Blind Spot WARNING - unknown catalysts possible. CIO review required before risk addition.</w:t>
            </w:r>
          </w:p>
        </w:tc>
      </w:tr>
    </w:tbl>
    <w:p>
      <w:pPr>
        <w:spacing w:before="0" w:after="80" w:line="264" w:lineRule="auto"/>
      </w:pPr>
      <w:r>
        <w:rPr>
          <w:rFonts w:ascii="Arial" w:hAnsi="Arial"/>
          <w:sz w:val="22"/>
          <w:color w:val="000000"/>
        </w:rPr>
        <w:t xml:space="preserve"/>
      </w:r>
    </w:p>
    <w:tbl>
      <w:tblPr>
        <w:tblW w:w="9360" w:type="dxa"/>
        <w:tblInd w:w="120" w:type="dxa"/>
        <w:tblBorders>
          <w:top w:val="single" w:sz="4" w:color="D9E2F3"/>
          <w:left w:val="single" w:sz="4" w:color="D9E2F3"/>
          <w:bottom w:val="single" w:sz="4" w:color="D9E2F3"/>
          <w:right w:val="single" w:sz="4" w:color="D9E2F3"/>
          <w:insideH w:val="single" w:sz="4" w:color="D9E2F3"/>
          <w:insideV w:val="single" w:sz="4" w:color="D9E2F3"/>
        </w:tblBorders>
      </w:tblPr>
      <w:tblGrid>
        <w:gridCol w:w="9360"/>
      </w:tblGrid>
      <w:tr>
        <w:tc>
          <w:tcPr>
            <w:tcW w:w="9360" w:type="dxa"/>
            <w:shd w:fill="FFFFFF"/>
            <w:tcMar>
              <w:top w:w="80" w:type="dxa"/>
              <w:bottom w:w="80" w:type="dxa"/>
              <w:start w:w="120" w:type="dxa"/>
              <w:end w:w="120" w:type="dxa"/>
            </w:tcMar>
            <w:vAlign w:val="center"/>
          </w:tcPr>
          <w:p>
            <w:pPr>
              <w:spacing w:before="0" w:after="0" w:line="240" w:lineRule="auto"/>
            </w:pPr>
            <w:r>
              <w:rPr>
                <w:rFonts w:ascii="Arial" w:hAnsi="Arial"/>
                <w:sz w:val="21"/>
                <w:color w:val="000000"/>
              </w:rPr>
              <w:t xml:space="preserve">REPORT CONSISTENCY GATE</w:t>
            </w:r>
          </w:p>
        </w:tc>
      </w:tr>
      <w:tr>
        <w:tc>
          <w:tcPr>
            <w:tcW w:w="9360" w:type="dxa"/>
            <w:shd w:fill="FFFFFF"/>
            <w:tcMar>
              <w:top w:w="80" w:type="dxa"/>
              <w:bottom w:w="80" w:type="dxa"/>
              <w:start w:w="120" w:type="dxa"/>
              <w:end w:w="120" w:type="dxa"/>
            </w:tcMar>
            <w:vAlign w:val="center"/>
          </w:tcPr>
          <w:p>
            <w:pPr>
              <w:spacing w:before="0" w:after="0" w:line="240" w:lineRule="auto"/>
            </w:pPr>
            <w:r>
              <w:rPr>
                <w:rFonts w:ascii="Arial" w:hAnsi="Arial"/>
                <w:sz w:val="21"/>
                <w:color w:val="000000"/>
              </w:rPr>
              <w:t xml:space="preserve">REPORT CONSISTENCY : CONSISTENT
REPORT STATUS      : INSTITUTIONAL_REVIEW_REQUIRED
FAILED CHECKS      : None</w:t>
            </w:r>
          </w:p>
        </w:tc>
      </w:tr>
    </w:tbl>
    <w:p>
      <w:pPr>
        <w:spacing w:before="0" w:after="80" w:line="264" w:lineRule="auto"/>
      </w:pPr>
      <w:r>
        <w:rPr>
          <w:rFonts w:ascii="Arial" w:hAnsi="Arial"/>
          <w:sz w:val="22"/>
          <w:color w:val="000000"/>
        </w:rPr>
        <w:t xml:space="preserve"/>
      </w:r>
    </w:p>
    <w:p>
      <w:pPr>
        <w:spacing w:before="240" w:after="120" w:line="264" w:lineRule="auto"/>
        <w:pStyle w:val="Heading1"/>
        <w:keepNext/>
      </w:pPr>
      <w:r>
        <w:rPr>
          <w:rFonts w:ascii="Arial" w:hAnsi="Arial"/>
          <w:sz w:val="32"/>
          <w:color w:val="1F4E79"/>
          <w:b/>
        </w:rPr>
        <w:t xml:space="preserve">Chief Strategist Governance Layer</w:t>
      </w:r>
    </w:p>
    <w:tbl>
      <w:tblPr>
        <w:tblW w:w="9360" w:type="dxa"/>
        <w:tblInd w:w="120" w:type="dxa"/>
        <w:tblBorders>
          <w:top w:val="single" w:sz="4" w:color="D9E2F3"/>
          <w:left w:val="single" w:sz="4" w:color="D9E2F3"/>
          <w:bottom w:val="single" w:sz="4" w:color="D9E2F3"/>
          <w:right w:val="single" w:sz="4" w:color="D9E2F3"/>
          <w:insideH w:val="single" w:sz="4" w:color="D9E2F3"/>
          <w:insideV w:val="single" w:sz="4" w:color="D9E2F3"/>
        </w:tblBorders>
      </w:tblPr>
      <w:tblGrid>
        <w:gridCol w:w="9360"/>
      </w:tblGrid>
      <w:tr>
        <w:tc>
          <w:tcPr>
            <w:tcW w:w="9360" w:type="dxa"/>
            <w:shd w:fill="FFFFFF"/>
            <w:tcMar>
              <w:top w:w="80" w:type="dxa"/>
              <w:bottom w:w="80" w:type="dxa"/>
              <w:start w:w="120" w:type="dxa"/>
              <w:end w:w="120" w:type="dxa"/>
            </w:tcMar>
            <w:vAlign w:val="center"/>
          </w:tcPr>
          <w:p>
            <w:pPr>
              <w:spacing w:before="0" w:after="0" w:line="240" w:lineRule="auto"/>
            </w:pPr>
            <w:r>
              <w:rPr>
                <w:rFonts w:ascii="Arial" w:hAnsi="Arial"/>
                <w:sz w:val="21"/>
                <w:color w:val="000000"/>
              </w:rPr>
              <w:t xml:space="preserve">CSG v3.5</w:t>
            </w:r>
          </w:p>
        </w:tc>
      </w:tr>
      <w:tr>
        <w:tc>
          <w:tcPr>
            <w:tcW w:w="9360" w:type="dxa"/>
            <w:shd w:fill="FFFFFF"/>
            <w:tcMar>
              <w:top w:w="80" w:type="dxa"/>
              <w:bottom w:w="80" w:type="dxa"/>
              <w:start w:w="120" w:type="dxa"/>
              <w:end w:w="120" w:type="dxa"/>
            </w:tcMar>
            <w:vAlign w:val="center"/>
          </w:tcPr>
          <w:p>
            <w:pPr>
              <w:spacing w:before="0" w:after="0" w:line="240" w:lineRule="auto"/>
            </w:pPr>
            <w:r>
              <w:rPr>
                <w:rFonts w:ascii="Arial" w:hAnsi="Arial"/>
                <w:sz w:val="21"/>
                <w:color w:val="000000"/>
              </w:rPr>
              <w:t xml:space="preserve">Status: ACTIVE
Doctrine: tactical score modifies timing; tactical score does not invalidate structural thesis unless kill condition triggered.
Execution safety: CIO_ONLY_MANUAL remains intact; order routing remains disabled.</w:t>
            </w:r>
          </w:p>
        </w:tc>
      </w:tr>
    </w:tbl>
    <w:p>
      <w:pPr>
        <w:spacing w:before="0" w:after="80" w:line="264" w:lineRule="auto"/>
      </w:pPr>
      <w:r>
        <w:rPr>
          <w:rFonts w:ascii="Arial" w:hAnsi="Arial"/>
          <w:sz w:val="22"/>
          <w:color w:val="000000"/>
        </w:rPr>
        <w:t xml:space="preserve"/>
      </w:r>
    </w:p>
    <w:tbl>
      <w:tblPr>
        <w:tblW w:w="9360" w:type="dxa"/>
        <w:tblInd w:w="120" w:type="dxa"/>
        <w:tblBorders>
          <w:top w:val="single" w:sz="4" w:color="D9E2F3"/>
          <w:left w:val="single" w:sz="4" w:color="D9E2F3"/>
          <w:bottom w:val="single" w:sz="4" w:color="D9E2F3"/>
          <w:right w:val="single" w:sz="4" w:color="D9E2F3"/>
          <w:insideH w:val="single" w:sz="4" w:color="D9E2F3"/>
          <w:insideV w:val="single" w:sz="4" w:color="D9E2F3"/>
        </w:tblBorders>
      </w:tblPr>
      <w:tblGrid>
        <w:gridCol w:w="1800"/>
        <w:gridCol w:w="4680"/>
        <w:gridCol w:w="1260"/>
        <w:gridCol w:w="1620"/>
      </w:tblGrid>
      <w:tr>
        <w:tc>
          <w:tcPr>
            <w:tcW w:w="1800" w:type="dxa"/>
            <w:shd w:fill="F2F4F7"/>
            <w:tcMar>
              <w:top w:w="80" w:type="dxa"/>
              <w:bottom w:w="80" w:type="dxa"/>
              <w:start w:w="120" w:type="dxa"/>
              <w:end w:w="120" w:type="dxa"/>
            </w:tcMar>
            <w:vAlign w:val="center"/>
          </w:tcPr>
          <w:p>
            <w:pPr>
              <w:spacing w:before="0" w:after="0" w:line="240" w:lineRule="auto"/>
            </w:pPr>
            <w:r>
              <w:rPr>
                <w:rFonts w:ascii="Arial" w:hAnsi="Arial"/>
                <w:sz w:val="15"/>
                <w:color w:val="000000"/>
                <w:b/>
              </w:rPr>
              <w:t xml:space="preserve">Field</w:t>
            </w:r>
          </w:p>
        </w:tc>
        <w:tc>
          <w:tcPr>
            <w:tcW w:w="4680" w:type="dxa"/>
            <w:shd w:fill="F2F4F7"/>
            <w:tcMar>
              <w:top w:w="80" w:type="dxa"/>
              <w:bottom w:w="80" w:type="dxa"/>
              <w:start w:w="120" w:type="dxa"/>
              <w:end w:w="120" w:type="dxa"/>
            </w:tcMar>
            <w:vAlign w:val="center"/>
          </w:tcPr>
          <w:p>
            <w:pPr>
              <w:spacing w:before="0" w:after="0" w:line="240" w:lineRule="auto"/>
            </w:pPr>
            <w:r>
              <w:rPr>
                <w:rFonts w:ascii="Arial" w:hAnsi="Arial"/>
                <w:sz w:val="15"/>
                <w:color w:val="000000"/>
                <w:b/>
              </w:rPr>
              <w:t xml:space="preserve">Value</w:t>
            </w:r>
          </w:p>
        </w:tc>
        <w:tc>
          <w:tcPr>
            <w:tcW w:w="1260" w:type="dxa"/>
            <w:shd w:fill="F2F4F7"/>
            <w:tcMar>
              <w:top w:w="80" w:type="dxa"/>
              <w:bottom w:w="80" w:type="dxa"/>
              <w:start w:w="120" w:type="dxa"/>
              <w:end w:w="120" w:type="dxa"/>
            </w:tcMar>
            <w:vAlign w:val="center"/>
          </w:tcPr>
          <w:p>
            <w:pPr>
              <w:spacing w:before="0" w:after="0" w:line="240" w:lineRule="auto"/>
            </w:pPr>
            <w:r>
              <w:rPr>
                <w:rFonts w:ascii="Arial" w:hAnsi="Arial"/>
                <w:sz w:val="15"/>
                <w:color w:val="000000"/>
                <w:b/>
              </w:rPr>
              <w:t xml:space="preserve">Certainty</w:t>
            </w:r>
          </w:p>
        </w:tc>
        <w:tc>
          <w:tcPr>
            <w:tcW w:w="1620" w:type="dxa"/>
            <w:shd w:fill="F2F4F7"/>
            <w:tcMar>
              <w:top w:w="80" w:type="dxa"/>
              <w:bottom w:w="80" w:type="dxa"/>
              <w:start w:w="120" w:type="dxa"/>
              <w:end w:w="120" w:type="dxa"/>
            </w:tcMar>
            <w:vAlign w:val="center"/>
          </w:tcPr>
          <w:p>
            <w:pPr>
              <w:spacing w:before="0" w:after="0" w:line="240" w:lineRule="auto"/>
            </w:pPr>
            <w:r>
              <w:rPr>
                <w:rFonts w:ascii="Arial" w:hAnsi="Arial"/>
                <w:sz w:val="15"/>
                <w:color w:val="000000"/>
                <w:b/>
              </w:rPr>
              <w:t xml:space="preserve">Source Layer</w:t>
            </w:r>
          </w:p>
        </w:tc>
      </w:tr>
      <w:tr>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governance_version</w:t>
            </w:r>
          </w:p>
        </w:tc>
        <w:tc>
          <w:tcPr>
            <w:tcW w:w="468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v3.5-csg-001</w:t>
            </w:r>
          </w:p>
        </w:tc>
        <w:tc>
          <w:tcPr>
            <w:tcW w:w="126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DATA_CONFIRMED</w:t>
            </w:r>
          </w:p>
        </w:tc>
        <w:tc>
          <w:tcPr>
            <w:tcW w:w="162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chief_strategist_governance</w:t>
            </w:r>
          </w:p>
        </w:tc>
      </w:tr>
      <w:tr>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status</w:t>
            </w:r>
          </w:p>
        </w:tc>
        <w:tc>
          <w:tcPr>
            <w:tcW w:w="468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ACTIVE</w:t>
            </w:r>
          </w:p>
        </w:tc>
        <w:tc>
          <w:tcPr>
            <w:tcW w:w="126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DATA_CONFIRMED</w:t>
            </w:r>
          </w:p>
        </w:tc>
        <w:tc>
          <w:tcPr>
            <w:tcW w:w="162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chief_strategist_governance</w:t>
            </w:r>
          </w:p>
        </w:tc>
      </w:tr>
      <w:tr>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mandatory_for_chief_strategist</w:t>
            </w:r>
          </w:p>
        </w:tc>
        <w:tc>
          <w:tcPr>
            <w:tcW w:w="468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True</w:t>
            </w:r>
          </w:p>
        </w:tc>
        <w:tc>
          <w:tcPr>
            <w:tcW w:w="126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DATA_CONFIRMED</w:t>
            </w:r>
          </w:p>
        </w:tc>
        <w:tc>
          <w:tcPr>
            <w:tcW w:w="162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chief_strategist_governance</w:t>
            </w:r>
          </w:p>
        </w:tc>
      </w:tr>
      <w:tr>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generated_at</w:t>
            </w:r>
          </w:p>
        </w:tc>
        <w:tc>
          <w:tcPr>
            <w:tcW w:w="468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2026-06-21T20:52:43Z</w:t>
            </w:r>
          </w:p>
        </w:tc>
        <w:tc>
          <w:tcPr>
            <w:tcW w:w="126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DATA_CONFIRMED</w:t>
            </w:r>
          </w:p>
        </w:tc>
        <w:tc>
          <w:tcPr>
            <w:tcW w:w="162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chief_strategist_governance</w:t>
            </w:r>
          </w:p>
        </w:tc>
      </w:tr>
      <w:tr>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source_priority_1</w:t>
            </w:r>
          </w:p>
        </w:tc>
        <w:tc>
          <w:tcPr>
            <w:tcW w:w="468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broker_portfolio_and_orders</w:t>
            </w:r>
          </w:p>
        </w:tc>
        <w:tc>
          <w:tcPr>
            <w:tcW w:w="126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DATA_CONFIRMED</w:t>
            </w:r>
          </w:p>
        </w:tc>
        <w:tc>
          <w:tcPr>
            <w:tcW w:w="162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chief_strategist_governance</w:t>
            </w:r>
          </w:p>
        </w:tc>
      </w:tr>
      <w:tr>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source_priority_2</w:t>
            </w:r>
          </w:p>
        </w:tc>
        <w:tc>
          <w:tcPr>
            <w:tcW w:w="468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governance_gate_approved_truth</w:t>
            </w:r>
          </w:p>
        </w:tc>
        <w:tc>
          <w:tcPr>
            <w:tcW w:w="126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DATA_CONFIRMED</w:t>
            </w:r>
          </w:p>
        </w:tc>
        <w:tc>
          <w:tcPr>
            <w:tcW w:w="162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chief_strategist_governance</w:t>
            </w:r>
          </w:p>
        </w:tc>
      </w:tr>
      <w:tr>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source_priority_3</w:t>
            </w:r>
          </w:p>
        </w:tc>
        <w:tc>
          <w:tcPr>
            <w:tcW w:w="468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deterministic_operators</w:t>
            </w:r>
          </w:p>
        </w:tc>
        <w:tc>
          <w:tcPr>
            <w:tcW w:w="126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DATA_CONFIRMED</w:t>
            </w:r>
          </w:p>
        </w:tc>
        <w:tc>
          <w:tcPr>
            <w:tcW w:w="162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chief_strategist_governance</w:t>
            </w:r>
          </w:p>
        </w:tc>
      </w:tr>
      <w:tr>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source_priority_4</w:t>
            </w:r>
          </w:p>
        </w:tc>
        <w:tc>
          <w:tcPr>
            <w:tcW w:w="468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thesis_registry</w:t>
            </w:r>
          </w:p>
        </w:tc>
        <w:tc>
          <w:tcPr>
            <w:tcW w:w="126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DATA_CONFIRMED</w:t>
            </w:r>
          </w:p>
        </w:tc>
        <w:tc>
          <w:tcPr>
            <w:tcW w:w="162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chief_strategist_governance</w:t>
            </w:r>
          </w:p>
        </w:tc>
      </w:tr>
      <w:tr>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source_priority_5</w:t>
            </w:r>
          </w:p>
        </w:tc>
        <w:tc>
          <w:tcPr>
            <w:tcW w:w="468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market_data</w:t>
            </w:r>
          </w:p>
        </w:tc>
        <w:tc>
          <w:tcPr>
            <w:tcW w:w="126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DATA_CONFIRMED</w:t>
            </w:r>
          </w:p>
        </w:tc>
        <w:tc>
          <w:tcPr>
            <w:tcW w:w="162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chief_strategist_governance</w:t>
            </w:r>
          </w:p>
        </w:tc>
      </w:tr>
      <w:tr>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source_priority_6</w:t>
            </w:r>
          </w:p>
        </w:tc>
        <w:tc>
          <w:tcPr>
            <w:tcW w:w="468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news_and_external_evidence</w:t>
            </w:r>
          </w:p>
        </w:tc>
        <w:tc>
          <w:tcPr>
            <w:tcW w:w="126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DATA_CONFIRMED</w:t>
            </w:r>
          </w:p>
        </w:tc>
        <w:tc>
          <w:tcPr>
            <w:tcW w:w="162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chief_strategist_governance</w:t>
            </w:r>
          </w:p>
        </w:tc>
      </w:tr>
      <w:tr>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source_priority_7</w:t>
            </w:r>
          </w:p>
        </w:tc>
        <w:tc>
          <w:tcPr>
            <w:tcW w:w="468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llm_agent_commentary</w:t>
            </w:r>
          </w:p>
        </w:tc>
        <w:tc>
          <w:tcPr>
            <w:tcW w:w="126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DATA_CONFIRMED</w:t>
            </w:r>
          </w:p>
        </w:tc>
        <w:tc>
          <w:tcPr>
            <w:tcW w:w="162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chief_strategist_governance</w:t>
            </w:r>
          </w:p>
        </w:tc>
      </w:tr>
      <w:tr>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hard_rule</w:t>
            </w:r>
          </w:p>
        </w:tc>
        <w:tc>
          <w:tcPr>
            <w:tcW w:w="468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TACTICAL_SCORE_MODIFIES_TIMING_NOT_THESIS_VALIDITY</w:t>
            </w:r>
          </w:p>
        </w:tc>
        <w:tc>
          <w:tcPr>
            <w:tcW w:w="126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GOVERNANCE_RULE</w:t>
            </w:r>
          </w:p>
        </w:tc>
        <w:tc>
          <w:tcPr>
            <w:tcW w:w="162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chief_strategist_governance</w:t>
            </w:r>
          </w:p>
        </w:tc>
      </w:tr>
      <w:tr>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hard_rule</w:t>
            </w:r>
          </w:p>
        </w:tc>
        <w:tc>
          <w:tcPr>
            <w:tcW w:w="468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STRUCTURAL_THESIS_REQUIRES_KILL_CONDITION_FOR_INVALIDATION</w:t>
            </w:r>
          </w:p>
        </w:tc>
        <w:tc>
          <w:tcPr>
            <w:tcW w:w="126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GOVERNANCE_RULE</w:t>
            </w:r>
          </w:p>
        </w:tc>
        <w:tc>
          <w:tcPr>
            <w:tcW w:w="162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chief_strategist_governance</w:t>
            </w:r>
          </w:p>
        </w:tc>
      </w:tr>
      <w:tr>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hard_rule</w:t>
            </w:r>
          </w:p>
        </w:tc>
        <w:tc>
          <w:tcPr>
            <w:tcW w:w="468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CIO_ONLY_MANUAL</w:t>
            </w:r>
          </w:p>
        </w:tc>
        <w:tc>
          <w:tcPr>
            <w:tcW w:w="126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GOVERNANCE_RULE</w:t>
            </w:r>
          </w:p>
        </w:tc>
        <w:tc>
          <w:tcPr>
            <w:tcW w:w="162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chief_strategist_governance</w:t>
            </w:r>
          </w:p>
        </w:tc>
      </w:tr>
      <w:tr>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hard_rule</w:t>
            </w:r>
          </w:p>
        </w:tc>
        <w:tc>
          <w:tcPr>
            <w:tcW w:w="468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ORDER_ROUTING_DISABLED</w:t>
            </w:r>
          </w:p>
        </w:tc>
        <w:tc>
          <w:tcPr>
            <w:tcW w:w="126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GOVERNANCE_RULE</w:t>
            </w:r>
          </w:p>
        </w:tc>
        <w:tc>
          <w:tcPr>
            <w:tcW w:w="162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chief_strategist_governance</w:t>
            </w:r>
          </w:p>
        </w:tc>
      </w:tr>
      <w:tr>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hard_rule</w:t>
            </w:r>
          </w:p>
        </w:tc>
        <w:tc>
          <w:tcPr>
            <w:tcW w:w="468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SCOUT_ORDER_NOT_SECOND_TRANCHE_AUTHORIZATION</w:t>
            </w:r>
          </w:p>
        </w:tc>
        <w:tc>
          <w:tcPr>
            <w:tcW w:w="126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GOVERNANCE_RULE</w:t>
            </w:r>
          </w:p>
        </w:tc>
        <w:tc>
          <w:tcPr>
            <w:tcW w:w="162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chief_strategist_governance</w:t>
            </w:r>
          </w:p>
        </w:tc>
      </w:tr>
    </w:tbl>
    <w:p>
      <w:pPr>
        <w:spacing w:before="0" w:after="80" w:line="264" w:lineRule="auto"/>
      </w:pPr>
      <w:r>
        <w:rPr>
          <w:rFonts w:ascii="Arial" w:hAnsi="Arial"/>
          <w:sz w:val="22"/>
          <w:color w:val="000000"/>
        </w:rPr>
        <w:t xml:space="preserve"/>
      </w:r>
    </w:p>
    <w:tbl>
      <w:tblPr>
        <w:tblW w:w="9360" w:type="dxa"/>
        <w:tblInd w:w="120" w:type="dxa"/>
        <w:tblBorders>
          <w:top w:val="single" w:sz="4" w:color="D9E2F3"/>
          <w:left w:val="single" w:sz="4" w:color="D9E2F3"/>
          <w:bottom w:val="single" w:sz="4" w:color="D9E2F3"/>
          <w:right w:val="single" w:sz="4" w:color="D9E2F3"/>
          <w:insideH w:val="single" w:sz="4" w:color="D9E2F3"/>
          <w:insideV w:val="single" w:sz="4" w:color="D9E2F3"/>
        </w:tblBorders>
      </w:tblPr>
      <w:tblGrid>
        <w:gridCol w:w="1620"/>
        <w:gridCol w:w="2880"/>
        <w:gridCol w:w="2520"/>
        <w:gridCol w:w="2340"/>
      </w:tblGrid>
      <w:tr>
        <w:tc>
          <w:tcPr>
            <w:tcW w:w="1620" w:type="dxa"/>
            <w:shd w:fill="F2F4F7"/>
            <w:tcMar>
              <w:top w:w="80" w:type="dxa"/>
              <w:bottom w:w="80" w:type="dxa"/>
              <w:start w:w="120" w:type="dxa"/>
              <w:end w:w="120" w:type="dxa"/>
            </w:tcMar>
            <w:vAlign w:val="center"/>
          </w:tcPr>
          <w:p>
            <w:pPr>
              <w:spacing w:before="0" w:after="0" w:line="240" w:lineRule="auto"/>
            </w:pPr>
            <w:r>
              <w:rPr>
                <w:rFonts w:ascii="Arial" w:hAnsi="Arial"/>
                <w:sz w:val="14"/>
                <w:color w:val="000000"/>
                <w:b/>
              </w:rPr>
              <w:t xml:space="preserve">Thesis</w:t>
            </w:r>
          </w:p>
        </w:tc>
        <w:tc>
          <w:tcPr>
            <w:tcW w:w="2880" w:type="dxa"/>
            <w:shd w:fill="F2F4F7"/>
            <w:tcMar>
              <w:top w:w="80" w:type="dxa"/>
              <w:bottom w:w="80" w:type="dxa"/>
              <w:start w:w="120" w:type="dxa"/>
              <w:end w:w="120" w:type="dxa"/>
            </w:tcMar>
            <w:vAlign w:val="center"/>
          </w:tcPr>
          <w:p>
            <w:pPr>
              <w:spacing w:before="0" w:after="0" w:line="240" w:lineRule="auto"/>
            </w:pPr>
            <w:r>
              <w:rPr>
                <w:rFonts w:ascii="Arial" w:hAnsi="Arial"/>
                <w:sz w:val="14"/>
                <w:color w:val="000000"/>
                <w:b/>
              </w:rPr>
              <w:t xml:space="preserve">Strategic Thesis</w:t>
            </w:r>
          </w:p>
        </w:tc>
        <w:tc>
          <w:tcPr>
            <w:tcW w:w="2520" w:type="dxa"/>
            <w:shd w:fill="F2F4F7"/>
            <w:tcMar>
              <w:top w:w="80" w:type="dxa"/>
              <w:bottom w:w="80" w:type="dxa"/>
              <w:start w:w="120" w:type="dxa"/>
              <w:end w:w="120" w:type="dxa"/>
            </w:tcMar>
            <w:vAlign w:val="center"/>
          </w:tcPr>
          <w:p>
            <w:pPr>
              <w:spacing w:before="0" w:after="0" w:line="240" w:lineRule="auto"/>
            </w:pPr>
            <w:r>
              <w:rPr>
                <w:rFonts w:ascii="Arial" w:hAnsi="Arial"/>
                <w:sz w:val="14"/>
                <w:color w:val="000000"/>
                <w:b/>
              </w:rPr>
              <w:t xml:space="preserve">Allowed</w:t>
            </w:r>
          </w:p>
        </w:tc>
        <w:tc>
          <w:tcPr>
            <w:tcW w:w="2340" w:type="dxa"/>
            <w:shd w:fill="F2F4F7"/>
            <w:tcMar>
              <w:top w:w="80" w:type="dxa"/>
              <w:bottom w:w="80" w:type="dxa"/>
              <w:start w:w="120" w:type="dxa"/>
              <w:end w:w="120" w:type="dxa"/>
            </w:tcMar>
            <w:vAlign w:val="center"/>
          </w:tcPr>
          <w:p>
            <w:pPr>
              <w:spacing w:before="0" w:after="0" w:line="240" w:lineRule="auto"/>
            </w:pPr>
            <w:r>
              <w:rPr>
                <w:rFonts w:ascii="Arial" w:hAnsi="Arial"/>
                <w:sz w:val="14"/>
                <w:color w:val="000000"/>
                <w:b/>
              </w:rPr>
              <w:t xml:space="preserve">Forbidden / Kill Conditions</w:t>
            </w:r>
          </w:p>
        </w:tc>
      </w:tr>
      <w:tr>
        <w:tc>
          <w:tcPr>
            <w:tcW w:w="162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gold_miners</w:t>
            </w:r>
          </w:p>
        </w:tc>
        <w:tc>
          <w:tcPr>
            <w:tcW w:w="288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Structural inflation / fiscal dominance hedge</w:t>
            </w:r>
          </w:p>
        </w:tc>
        <w:tc>
          <w:tcPr>
            <w:tcW w:w="252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Reduce/add timing may change; structural thesis remains active unless kill conditions trigger.</w:t>
            </w:r>
          </w:p>
        </w:tc>
        <w:tc>
          <w:tcPr>
            <w:tcW w:w="234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Iran peace or one weak miner session automatically invalidates gold thesis. | Kill: real_yields_rising_confirmed; gold_support_break_confirmed; miners_underperform_gold_persistently</w:t>
            </w:r>
          </w:p>
        </w:tc>
      </w:tr>
      <w:tr>
        <w:tc>
          <w:tcPr>
            <w:tcW w:w="162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banks_bac_wfc</w:t>
            </w:r>
          </w:p>
        </w:tc>
        <w:tc>
          <w:tcPr>
            <w:tcW w:w="288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NIM and curve-sensitive value engine</w:t>
            </w:r>
          </w:p>
        </w:tc>
        <w:tc>
          <w:tcPr>
            <w:tcW w:w="252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Bank weakness is a tactical warning until NIM/credit/curve reconciliation is complete.</w:t>
            </w:r>
          </w:p>
        </w:tc>
        <w:tc>
          <w:tcPr>
            <w:tcW w:w="234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Banks are bullish or bearish without NIM, credit, curve, BAC/WFC/XLF context. | Kill: credit_spread_breakout; curve_benefit_absent; bank_relative_breakdown</w:t>
            </w:r>
          </w:p>
        </w:tc>
      </w:tr>
      <w:tr>
        <w:tc>
          <w:tcPr>
            <w:tcW w:w="162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satellites</w:t>
            </w:r>
          </w:p>
        </w:tc>
        <w:tc>
          <w:tcPr>
            <w:tcW w:w="288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Convex optionality and scout-book discovery</w:t>
            </w:r>
          </w:p>
        </w:tc>
        <w:tc>
          <w:tcPr>
            <w:tcW w:w="252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Scout exposure can remain as detection while additional deployment is blocked.</w:t>
            </w:r>
          </w:p>
        </w:tc>
        <w:tc>
          <w:tcPr>
            <w:tcW w:w="234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Satellite names are core holdings or automatic add candidates. | Kill: catalyst_failure; liquidity_breakdown; position_exceeds_scout_limits</w:t>
            </w:r>
          </w:p>
        </w:tc>
      </w:tr>
      <w:tr>
        <w:tc>
          <w:tcPr>
            <w:tcW w:w="162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cash</w:t>
            </w:r>
          </w:p>
        </w:tc>
        <w:tc>
          <w:tcPr>
            <w:tcW w:w="288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Cash fortress and deployment optionality</w:t>
            </w:r>
          </w:p>
        </w:tc>
        <w:tc>
          <w:tcPr>
            <w:tcW w:w="252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High cash is intentional when CIO posture is WAIT/HOLD/REVIEW.</w:t>
            </w:r>
          </w:p>
        </w:tc>
        <w:tc>
          <w:tcPr>
            <w:tcW w:w="234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High cash is automatically a defect or missed opportunity. | Kill: cio_deployment_authorized; risk_on_regime_confirmed</w:t>
            </w:r>
          </w:p>
        </w:tc>
      </w:tr>
      <w:tr>
        <w:tc>
          <w:tcPr>
            <w:tcW w:w="162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volatility_hedge</w:t>
            </w:r>
          </w:p>
        </w:tc>
        <w:tc>
          <w:tcPr>
            <w:tcW w:w="288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Risk-off convexity hedge</w:t>
            </w:r>
          </w:p>
        </w:tc>
        <w:tc>
          <w:tcPr>
            <w:tcW w:w="252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Hedge profits may be reviewed or partially harvested under CIO authority.</w:t>
            </w:r>
          </w:p>
        </w:tc>
        <w:tc>
          <w:tcPr>
            <w:tcW w:w="234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Volatility strength means add more risk without CIO approval. | Kill: vol_spike_fades; beta_stabilizes; cio_profit_take</w:t>
            </w:r>
          </w:p>
        </w:tc>
      </w:tr>
      <w:tr>
        <w:tc>
          <w:tcPr>
            <w:tcW w:w="162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risk_off_dislocation_scouting</w:t>
            </w:r>
          </w:p>
        </w:tc>
        <w:tc>
          <w:tcPr>
            <w:tcW w:w="288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Scout orders as front-line market detector</w:t>
            </w:r>
          </w:p>
        </w:tc>
        <w:tc>
          <w:tcPr>
            <w:tcW w:w="252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Scout orders observe price discovery and can be reviewed manually.</w:t>
            </w:r>
          </w:p>
        </w:tc>
        <w:tc>
          <w:tcPr>
            <w:tcW w:w="234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Scout fill means full deployment permission. | Kill: macro_confirmation_fails; liquidity_stress_expands; cio_cancels_scouts</w:t>
            </w:r>
          </w:p>
        </w:tc>
      </w:tr>
    </w:tbl>
    <w:p>
      <w:pPr>
        <w:spacing w:before="0" w:after="80" w:line="264" w:lineRule="auto"/>
      </w:pPr>
      <w:r>
        <w:rPr>
          <w:rFonts w:ascii="Arial" w:hAnsi="Arial"/>
          <w:sz w:val="22"/>
          <w:color w:val="000000"/>
        </w:rPr>
        <w:t xml:space="preserve"/>
      </w:r>
    </w:p>
    <w:tbl>
      <w:tblPr>
        <w:tblW w:w="9360" w:type="dxa"/>
        <w:tblInd w:w="120" w:type="dxa"/>
        <w:tblBorders>
          <w:top w:val="single" w:sz="4" w:color="D9E2F3"/>
          <w:left w:val="single" w:sz="4" w:color="D9E2F3"/>
          <w:bottom w:val="single" w:sz="4" w:color="D9E2F3"/>
          <w:right w:val="single" w:sz="4" w:color="D9E2F3"/>
          <w:insideH w:val="single" w:sz="4" w:color="D9E2F3"/>
          <w:insideV w:val="single" w:sz="4" w:color="D9E2F3"/>
        </w:tblBorders>
      </w:tblPr>
      <w:tblGrid>
        <w:gridCol w:w="1800"/>
        <w:gridCol w:w="2700"/>
        <w:gridCol w:w="1800"/>
        <w:gridCol w:w="3060"/>
      </w:tblGrid>
      <w:tr>
        <w:tc>
          <w:tcPr>
            <w:tcW w:w="1800" w:type="dxa"/>
            <w:shd w:fill="F2F4F7"/>
            <w:tcMar>
              <w:top w:w="80" w:type="dxa"/>
              <w:bottom w:w="80" w:type="dxa"/>
              <w:start w:w="120" w:type="dxa"/>
              <w:end w:w="120" w:type="dxa"/>
            </w:tcMar>
            <w:vAlign w:val="center"/>
          </w:tcPr>
          <w:p>
            <w:pPr>
              <w:spacing w:before="0" w:after="0" w:line="240" w:lineRule="auto"/>
            </w:pPr>
            <w:r>
              <w:rPr>
                <w:rFonts w:ascii="Arial" w:hAnsi="Arial"/>
                <w:sz w:val="14"/>
                <w:color w:val="000000"/>
                <w:b/>
              </w:rPr>
              <w:t xml:space="preserve">Event</w:t>
            </w:r>
          </w:p>
        </w:tc>
        <w:tc>
          <w:tcPr>
            <w:tcW w:w="2700" w:type="dxa"/>
            <w:shd w:fill="F2F4F7"/>
            <w:tcMar>
              <w:top w:w="80" w:type="dxa"/>
              <w:bottom w:w="80" w:type="dxa"/>
              <w:start w:w="120" w:type="dxa"/>
              <w:end w:w="120" w:type="dxa"/>
            </w:tcMar>
            <w:vAlign w:val="center"/>
          </w:tcPr>
          <w:p>
            <w:pPr>
              <w:spacing w:before="0" w:after="0" w:line="240" w:lineRule="auto"/>
            </w:pPr>
            <w:r>
              <w:rPr>
                <w:rFonts w:ascii="Arial" w:hAnsi="Arial"/>
                <w:sz w:val="14"/>
                <w:color w:val="000000"/>
                <w:b/>
              </w:rPr>
              <w:t xml:space="preserve">Thesis</w:t>
            </w:r>
          </w:p>
        </w:tc>
        <w:tc>
          <w:tcPr>
            <w:tcW w:w="1800" w:type="dxa"/>
            <w:shd w:fill="F2F4F7"/>
            <w:tcMar>
              <w:top w:w="80" w:type="dxa"/>
              <w:bottom w:w="80" w:type="dxa"/>
              <w:start w:w="120" w:type="dxa"/>
              <w:end w:w="120" w:type="dxa"/>
            </w:tcMar>
            <w:vAlign w:val="center"/>
          </w:tcPr>
          <w:p>
            <w:pPr>
              <w:spacing w:before="0" w:after="0" w:line="240" w:lineRule="auto"/>
            </w:pPr>
            <w:r>
              <w:rPr>
                <w:rFonts w:ascii="Arial" w:hAnsi="Arial"/>
                <w:sz w:val="14"/>
                <w:color w:val="000000"/>
                <w:b/>
              </w:rPr>
              <w:t xml:space="preserve">Relationship</w:t>
            </w:r>
          </w:p>
        </w:tc>
        <w:tc>
          <w:tcPr>
            <w:tcW w:w="3060" w:type="dxa"/>
            <w:shd w:fill="F2F4F7"/>
            <w:tcMar>
              <w:top w:w="80" w:type="dxa"/>
              <w:bottom w:w="80" w:type="dxa"/>
              <w:start w:w="120" w:type="dxa"/>
              <w:end w:w="120" w:type="dxa"/>
            </w:tcMar>
            <w:vAlign w:val="center"/>
          </w:tcPr>
          <w:p>
            <w:pPr>
              <w:spacing w:before="0" w:after="0" w:line="240" w:lineRule="auto"/>
            </w:pPr>
            <w:r>
              <w:rPr>
                <w:rFonts w:ascii="Arial" w:hAnsi="Arial"/>
                <w:sz w:val="14"/>
                <w:color w:val="000000"/>
                <w:b/>
              </w:rPr>
              <w:t xml:space="preserve">Note</w:t>
            </w:r>
          </w:p>
        </w:tc>
      </w:tr>
      <w:tr>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iran_deescalation</w:t>
            </w:r>
          </w:p>
        </w:tc>
        <w:tc>
          <w:tcPr>
            <w:tcW w:w="27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THESIS_GOLD_STRUCTURAL_INFLATION</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tactical_relief_window</w:t>
            </w:r>
          </w:p>
        </w:tc>
        <w:tc>
          <w:tcPr>
            <w:tcW w:w="30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May lower immediate safe-haven bid; does not kill inflation/fiscal thesis.</w:t>
            </w:r>
          </w:p>
        </w:tc>
      </w:tr>
      <w:tr>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warsh_hawkish_fed</w:t>
            </w:r>
          </w:p>
        </w:tc>
        <w:tc>
          <w:tcPr>
            <w:tcW w:w="27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THESIS_GOLD_STRUCTURAL_INFLATION</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real_yield_pressure</w:t>
            </w:r>
          </w:p>
        </w:tc>
        <w:tc>
          <w:tcPr>
            <w:tcW w:w="30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Pressures gold timing if real yields rise; requires yield confirmation.</w:t>
            </w:r>
          </w:p>
        </w:tc>
      </w:tr>
      <w:tr>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warsh_hawkish_fed</w:t>
            </w:r>
          </w:p>
        </w:tc>
        <w:tc>
          <w:tcPr>
            <w:tcW w:w="27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THESIS_BANKS_NIM_ENGINE</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curve_nim_review</w:t>
            </w:r>
          </w:p>
        </w:tc>
        <w:tc>
          <w:tcPr>
            <w:tcW w:w="30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Bank thesis must reconcile curve steepening/flattening, credit, BAC/WFC/XLF.</w:t>
            </w:r>
          </w:p>
        </w:tc>
      </w:tr>
      <w:tr>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big_beautiful_bill</w:t>
            </w:r>
          </w:p>
        </w:tc>
        <w:tc>
          <w:tcPr>
            <w:tcW w:w="27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THESIS_GOLD_STRUCTURAL_INFLATION</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fiscal_dominance_support</w:t>
            </w:r>
          </w:p>
        </w:tc>
        <w:tc>
          <w:tcPr>
            <w:tcW w:w="30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Large deficit/fiscal impulse can reinforce structural gold thesis.</w:t>
            </w:r>
          </w:p>
        </w:tc>
      </w:tr>
      <w:tr>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stargate_ai_spending</w:t>
            </w:r>
          </w:p>
        </w:tc>
        <w:tc>
          <w:tcPr>
            <w:tcW w:w="27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THESIS_SATELLITE_CONVEXITY</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ai_capex_tailwind</w:t>
            </w:r>
          </w:p>
        </w:tc>
        <w:tc>
          <w:tcPr>
            <w:tcW w:w="30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Supports selected satellites only with liquidity and theme confirmation.</w:t>
            </w:r>
          </w:p>
        </w:tc>
      </w:tr>
      <w:tr>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golden_dome_defense_spending</w:t>
            </w:r>
          </w:p>
        </w:tc>
        <w:tc>
          <w:tcPr>
            <w:tcW w:w="27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THESIS_SATELLITE_CONVEXITY</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space_defense_tailwind</w:t>
            </w:r>
          </w:p>
        </w:tc>
        <w:tc>
          <w:tcPr>
            <w:tcW w:w="30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Supports space/defense-linked names; still scout governed.</w:t>
            </w:r>
          </w:p>
        </w:tc>
      </w:tr>
      <w:tr>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petrodollar_recycling</w:t>
            </w:r>
          </w:p>
        </w:tc>
        <w:tc>
          <w:tcPr>
            <w:tcW w:w="27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THESIS_GOLD_STRUCTURAL_INFLATION</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dollar_liquidity_channel</w:t>
            </w:r>
          </w:p>
        </w:tc>
        <w:tc>
          <w:tcPr>
            <w:tcW w:w="30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Requires USD, oil, and reserve-flow reconciliation.</w:t>
            </w:r>
          </w:p>
        </w:tc>
      </w:tr>
      <w:tr>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tariff_uncertainty</w:t>
            </w:r>
          </w:p>
        </w:tc>
        <w:tc>
          <w:tcPr>
            <w:tcW w:w="27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THESIS_CASH_FORTRESS</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optionality_support</w:t>
            </w:r>
          </w:p>
        </w:tc>
        <w:tc>
          <w:tcPr>
            <w:tcW w:w="30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Supports cash fortress until uncertainty clears.</w:t>
            </w:r>
          </w:p>
        </w:tc>
      </w:tr>
      <w:tr>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boj_yen_carry_risk</w:t>
            </w:r>
          </w:p>
        </w:tc>
        <w:tc>
          <w:tcPr>
            <w:tcW w:w="27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THESIS_VOLATILITY_HEDGE</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carry_unwind_stress</w:t>
            </w:r>
          </w:p>
        </w:tc>
        <w:tc>
          <w:tcPr>
            <w:tcW w:w="30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Yen strength and vol spike can validate hedge review.</w:t>
            </w:r>
          </w:p>
        </w:tc>
      </w:tr>
      <w:tr>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boj_yen_carry_risk</w:t>
            </w:r>
          </w:p>
        </w:tc>
        <w:tc>
          <w:tcPr>
            <w:tcW w:w="27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THESIS_RISK_OFF_DISLOCATION_SCOUTING</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scout_detection</w:t>
            </w:r>
          </w:p>
        </w:tc>
        <w:tc>
          <w:tcPr>
            <w:tcW w:w="30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Scout orders detect forced liquidation zones; second tranche remains blocked.</w:t>
            </w:r>
          </w:p>
        </w:tc>
      </w:tr>
      <w:tr>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credit_stress</w:t>
            </w:r>
          </w:p>
        </w:tc>
        <w:tc>
          <w:tcPr>
            <w:tcW w:w="27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THESIS_BANKS_NIM_ENGINE</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credit_quality_risk</w:t>
            </w:r>
          </w:p>
        </w:tc>
        <w:tc>
          <w:tcPr>
            <w:tcW w:w="30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Credit deterioration can override NIM benefit.</w:t>
            </w:r>
          </w:p>
        </w:tc>
      </w:tr>
      <w:tr>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vix_volatility_regime</w:t>
            </w:r>
          </w:p>
        </w:tc>
        <w:tc>
          <w:tcPr>
            <w:tcW w:w="27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THESIS_VOLATILITY_HEDGE</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hedge_signal</w:t>
            </w:r>
          </w:p>
        </w:tc>
        <w:tc>
          <w:tcPr>
            <w:tcW w:w="30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Volatility strength confirms hedge utility but requires profit/risk review.</w:t>
            </w:r>
          </w:p>
        </w:tc>
      </w:tr>
    </w:tbl>
    <w:p>
      <w:pPr>
        <w:spacing w:before="0" w:after="80" w:line="264" w:lineRule="auto"/>
      </w:pPr>
      <w:r>
        <w:rPr>
          <w:rFonts w:ascii="Arial" w:hAnsi="Arial"/>
          <w:sz w:val="22"/>
          <w:color w:val="000000"/>
        </w:rPr>
        <w:t xml:space="preserve"/>
      </w:r>
    </w:p>
    <w:p>
      <w:pPr>
        <w:spacing w:before="240" w:after="120" w:line="264" w:lineRule="auto"/>
        <w:pStyle w:val="Heading1"/>
        <w:keepNext/>
      </w:pPr>
      <w:r>
        <w:rPr>
          <w:rFonts w:ascii="Arial" w:hAnsi="Arial"/>
          <w:sz w:val="32"/>
          <w:color w:val="1F4E79"/>
          <w:b/>
        </w:rPr>
        <w:t xml:space="preserve">01 · 1-Page CIO Briefing</w:t>
      </w:r>
    </w:p>
    <w:tbl>
      <w:tblPr>
        <w:tblW w:w="9360" w:type="dxa"/>
        <w:tblInd w:w="120" w:type="dxa"/>
        <w:tblBorders>
          <w:top w:val="single" w:sz="4" w:color="D9E2F3"/>
          <w:left w:val="single" w:sz="4" w:color="D9E2F3"/>
          <w:bottom w:val="single" w:sz="4" w:color="D9E2F3"/>
          <w:right w:val="single" w:sz="4" w:color="D9E2F3"/>
          <w:insideH w:val="single" w:sz="4" w:color="D9E2F3"/>
          <w:insideV w:val="single" w:sz="4" w:color="D9E2F3"/>
        </w:tblBorders>
      </w:tblPr>
      <w:tblGrid>
        <w:gridCol w:w="1980"/>
        <w:gridCol w:w="5040"/>
        <w:gridCol w:w="2340"/>
      </w:tblGrid>
      <w:tr>
        <w:tc>
          <w:tcPr>
            <w:tcW w:w="1980" w:type="dxa"/>
            <w:shd w:fill="F2F4F7"/>
            <w:tcMar>
              <w:top w:w="80" w:type="dxa"/>
              <w:bottom w:w="80" w:type="dxa"/>
              <w:start w:w="120" w:type="dxa"/>
              <w:end w:w="120" w:type="dxa"/>
            </w:tcMar>
            <w:vAlign w:val="center"/>
          </w:tcPr>
          <w:p>
            <w:pPr>
              <w:spacing w:before="0" w:after="0" w:line="240" w:lineRule="auto"/>
            </w:pPr>
            <w:r>
              <w:rPr>
                <w:rFonts w:ascii="Arial" w:hAnsi="Arial"/>
                <w:sz w:val="18"/>
                <w:color w:val="000000"/>
                <w:b/>
              </w:rPr>
              <w:t xml:space="preserve">Metric</w:t>
            </w:r>
          </w:p>
        </w:tc>
        <w:tc>
          <w:tcPr>
            <w:tcW w:w="5040" w:type="dxa"/>
            <w:shd w:fill="F2F4F7"/>
            <w:tcMar>
              <w:top w:w="80" w:type="dxa"/>
              <w:bottom w:w="80" w:type="dxa"/>
              <w:start w:w="120" w:type="dxa"/>
              <w:end w:w="120" w:type="dxa"/>
            </w:tcMar>
            <w:vAlign w:val="center"/>
          </w:tcPr>
          <w:p>
            <w:pPr>
              <w:spacing w:before="0" w:after="0" w:line="240" w:lineRule="auto"/>
            </w:pPr>
            <w:r>
              <w:rPr>
                <w:rFonts w:ascii="Arial" w:hAnsi="Arial"/>
                <w:sz w:val="18"/>
                <w:color w:val="000000"/>
                <w:b/>
              </w:rPr>
              <w:t xml:space="preserve">Value</w:t>
            </w:r>
          </w:p>
        </w:tc>
        <w:tc>
          <w:tcPr>
            <w:tcW w:w="2340" w:type="dxa"/>
            <w:shd w:fill="F2F4F7"/>
            <w:tcMar>
              <w:top w:w="80" w:type="dxa"/>
              <w:bottom w:w="80" w:type="dxa"/>
              <w:start w:w="120" w:type="dxa"/>
              <w:end w:w="120" w:type="dxa"/>
            </w:tcMar>
            <w:vAlign w:val="center"/>
          </w:tcPr>
          <w:p>
            <w:pPr>
              <w:spacing w:before="0" w:after="0" w:line="240" w:lineRule="auto"/>
            </w:pPr>
            <w:r>
              <w:rPr>
                <w:rFonts w:ascii="Arial" w:hAnsi="Arial"/>
                <w:sz w:val="18"/>
                <w:color w:val="000000"/>
                <w:b/>
              </w:rPr>
              <w:t xml:space="preserve">Certainty</w:t>
            </w:r>
          </w:p>
        </w:tc>
      </w:tr>
      <w:tr>
        <w:tc>
          <w:tcPr>
            <w:tcW w:w="1980" w:type="dxa"/>
            <w:shd w:fill="FFFFFF"/>
            <w:tcMar>
              <w:top w:w="80" w:type="dxa"/>
              <w:bottom w:w="80" w:type="dxa"/>
              <w:start w:w="120" w:type="dxa"/>
              <w:end w:w="120" w:type="dxa"/>
            </w:tcMar>
            <w:vAlign w:val="center"/>
          </w:tcPr>
          <w:p>
            <w:pPr>
              <w:spacing w:before="0" w:after="0" w:line="240" w:lineRule="auto"/>
            </w:pPr>
            <w:r>
              <w:rPr>
                <w:rFonts w:ascii="Arial" w:hAnsi="Arial"/>
                <w:sz w:val="18"/>
                <w:color w:val="000000"/>
              </w:rPr>
              <w:t xml:space="preserve">Governance Release</w:t>
            </w:r>
          </w:p>
        </w:tc>
        <w:tc>
          <w:tcPr>
            <w:tcW w:w="5040" w:type="dxa"/>
            <w:shd w:fill="FFFFFF"/>
            <w:tcMar>
              <w:top w:w="80" w:type="dxa"/>
              <w:bottom w:w="80" w:type="dxa"/>
              <w:start w:w="120" w:type="dxa"/>
              <w:end w:w="120" w:type="dxa"/>
            </w:tcMar>
            <w:vAlign w:val="center"/>
          </w:tcPr>
          <w:p>
            <w:pPr>
              <w:spacing w:before="0" w:after="0" w:line="240" w:lineRule="auto"/>
            </w:pPr>
            <w:r>
              <w:rPr>
                <w:rFonts w:ascii="Arial" w:hAnsi="Arial"/>
                <w:sz w:val="18"/>
                <w:color w:val="000000"/>
              </w:rPr>
              <w:t xml:space="preserve">APPROVED_WITH_WARNINGS | Score 90/100 | Hygiene WARNING</w:t>
            </w:r>
          </w:p>
        </w:tc>
        <w:tc>
          <w:tcPr>
            <w:tcW w:w="2340" w:type="dxa"/>
            <w:shd w:fill="FFFFFF"/>
            <w:tcMar>
              <w:top w:w="80" w:type="dxa"/>
              <w:bottom w:w="80" w:type="dxa"/>
              <w:start w:w="120" w:type="dxa"/>
              <w:end w:w="120" w:type="dxa"/>
            </w:tcMar>
            <w:vAlign w:val="center"/>
          </w:tcPr>
          <w:p>
            <w:pPr>
              <w:spacing w:before="0" w:after="0" w:line="240" w:lineRule="auto"/>
            </w:pPr>
            <w:r>
              <w:rPr>
                <w:rFonts w:ascii="Arial" w:hAnsi="Arial"/>
                <w:sz w:val="18"/>
                <w:color w:val="000000"/>
              </w:rPr>
              <w:t xml:space="preserve">DATA CONFIRMED</w:t>
            </w:r>
          </w:p>
        </w:tc>
      </w:tr>
      <w:tr>
        <w:tc>
          <w:tcPr>
            <w:tcW w:w="1980" w:type="dxa"/>
            <w:shd w:fill="FFFFFF"/>
            <w:tcMar>
              <w:top w:w="80" w:type="dxa"/>
              <w:bottom w:w="80" w:type="dxa"/>
              <w:start w:w="120" w:type="dxa"/>
              <w:end w:w="120" w:type="dxa"/>
            </w:tcMar>
            <w:vAlign w:val="center"/>
          </w:tcPr>
          <w:p>
            <w:pPr>
              <w:spacing w:before="0" w:after="0" w:line="240" w:lineRule="auto"/>
            </w:pPr>
            <w:r>
              <w:rPr>
                <w:rFonts w:ascii="Arial" w:hAnsi="Arial"/>
                <w:sz w:val="18"/>
                <w:color w:val="000000"/>
              </w:rPr>
              <w:t xml:space="preserve">Regime</w:t>
            </w:r>
          </w:p>
        </w:tc>
        <w:tc>
          <w:tcPr>
            <w:tcW w:w="5040" w:type="dxa"/>
            <w:shd w:fill="FFFFFF"/>
            <w:tcMar>
              <w:top w:w="80" w:type="dxa"/>
              <w:bottom w:w="80" w:type="dxa"/>
              <w:start w:w="120" w:type="dxa"/>
              <w:end w:w="120" w:type="dxa"/>
            </w:tcMar>
            <w:vAlign w:val="center"/>
          </w:tcPr>
          <w:p>
            <w:pPr>
              <w:spacing w:before="0" w:after="0" w:line="240" w:lineRule="auto"/>
            </w:pPr>
            <w:r>
              <w:rPr>
                <w:rFonts w:ascii="Arial" w:hAnsi="Arial"/>
                <w:sz w:val="18"/>
                <w:color w:val="000000"/>
              </w:rPr>
              <w:t xml:space="preserve">MILD RISK OFF (score -1)</w:t>
            </w:r>
          </w:p>
        </w:tc>
        <w:tc>
          <w:tcPr>
            <w:tcW w:w="2340" w:type="dxa"/>
            <w:shd w:fill="FFFFFF"/>
            <w:tcMar>
              <w:top w:w="80" w:type="dxa"/>
              <w:bottom w:w="80" w:type="dxa"/>
              <w:start w:w="120" w:type="dxa"/>
              <w:end w:w="120" w:type="dxa"/>
            </w:tcMar>
            <w:vAlign w:val="center"/>
          </w:tcPr>
          <w:p>
            <w:pPr>
              <w:spacing w:before="0" w:after="0" w:line="240" w:lineRule="auto"/>
            </w:pPr>
            <w:r>
              <w:rPr>
                <w:rFonts w:ascii="Arial" w:hAnsi="Arial"/>
                <w:sz w:val="18"/>
                <w:color w:val="000000"/>
              </w:rPr>
              <w:t xml:space="preserve">DATA CONFIRMED</w:t>
            </w:r>
          </w:p>
        </w:tc>
      </w:tr>
      <w:tr>
        <w:tc>
          <w:tcPr>
            <w:tcW w:w="1980" w:type="dxa"/>
            <w:shd w:fill="FFFFFF"/>
            <w:tcMar>
              <w:top w:w="80" w:type="dxa"/>
              <w:bottom w:w="80" w:type="dxa"/>
              <w:start w:w="120" w:type="dxa"/>
              <w:end w:w="120" w:type="dxa"/>
            </w:tcMar>
            <w:vAlign w:val="center"/>
          </w:tcPr>
          <w:p>
            <w:pPr>
              <w:spacing w:before="0" w:after="0" w:line="240" w:lineRule="auto"/>
            </w:pPr>
            <w:r>
              <w:rPr>
                <w:rFonts w:ascii="Arial" w:hAnsi="Arial"/>
                <w:sz w:val="18"/>
                <w:color w:val="000000"/>
              </w:rPr>
              <w:t xml:space="preserve">CIO Action</w:t>
            </w:r>
          </w:p>
        </w:tc>
        <w:tc>
          <w:tcPr>
            <w:tcW w:w="5040" w:type="dxa"/>
            <w:shd w:fill="FFFFFF"/>
            <w:tcMar>
              <w:top w:w="80" w:type="dxa"/>
              <w:bottom w:w="80" w:type="dxa"/>
              <w:start w:w="120" w:type="dxa"/>
              <w:end w:w="120" w:type="dxa"/>
            </w:tcMar>
            <w:vAlign w:val="center"/>
          </w:tcPr>
          <w:p>
            <w:pPr>
              <w:spacing w:before="0" w:after="0" w:line="240" w:lineRule="auto"/>
            </w:pPr>
            <w:r>
              <w:rPr>
                <w:rFonts w:ascii="Arial" w:hAnsi="Arial"/>
                <w:sz w:val="18"/>
                <w:color w:val="000000"/>
              </w:rPr>
              <w:t xml:space="preserve">WAIT / HOLD</w:t>
            </w:r>
          </w:p>
        </w:tc>
        <w:tc>
          <w:tcPr>
            <w:tcW w:w="2340" w:type="dxa"/>
            <w:shd w:fill="FFFFFF"/>
            <w:tcMar>
              <w:top w:w="80" w:type="dxa"/>
              <w:bottom w:w="80" w:type="dxa"/>
              <w:start w:w="120" w:type="dxa"/>
              <w:end w:w="120" w:type="dxa"/>
            </w:tcMar>
            <w:vAlign w:val="center"/>
          </w:tcPr>
          <w:p>
            <w:pPr>
              <w:spacing w:before="0" w:after="0" w:line="240" w:lineRule="auto"/>
            </w:pPr>
            <w:r>
              <w:rPr>
                <w:rFonts w:ascii="Arial" w:hAnsi="Arial"/>
                <w:sz w:val="18"/>
                <w:color w:val="000000"/>
              </w:rPr>
              <w:t xml:space="preserve">DATA CONFIRMED</w:t>
            </w:r>
          </w:p>
        </w:tc>
      </w:tr>
      <w:tr>
        <w:tc>
          <w:tcPr>
            <w:tcW w:w="1980" w:type="dxa"/>
            <w:shd w:fill="FFFFFF"/>
            <w:tcMar>
              <w:top w:w="80" w:type="dxa"/>
              <w:bottom w:w="80" w:type="dxa"/>
              <w:start w:w="120" w:type="dxa"/>
              <w:end w:w="120" w:type="dxa"/>
            </w:tcMar>
            <w:vAlign w:val="center"/>
          </w:tcPr>
          <w:p>
            <w:pPr>
              <w:spacing w:before="0" w:after="0" w:line="240" w:lineRule="auto"/>
            </w:pPr>
            <w:r>
              <w:rPr>
                <w:rFonts w:ascii="Arial" w:hAnsi="Arial"/>
                <w:sz w:val="18"/>
                <w:color w:val="000000"/>
              </w:rPr>
              <w:t xml:space="preserve">Confidence</w:t>
            </w:r>
          </w:p>
        </w:tc>
        <w:tc>
          <w:tcPr>
            <w:tcW w:w="5040" w:type="dxa"/>
            <w:shd w:fill="FFFFFF"/>
            <w:tcMar>
              <w:top w:w="80" w:type="dxa"/>
              <w:bottom w:w="80" w:type="dxa"/>
              <w:start w:w="120" w:type="dxa"/>
              <w:end w:w="120" w:type="dxa"/>
            </w:tcMar>
            <w:vAlign w:val="center"/>
          </w:tcPr>
          <w:p>
            <w:pPr>
              <w:spacing w:before="0" w:after="0" w:line="240" w:lineRule="auto"/>
            </w:pPr>
            <w:r>
              <w:rPr>
                <w:rFonts w:ascii="Arial" w:hAnsi="Arial"/>
                <w:sz w:val="18"/>
                <w:color w:val="000000"/>
              </w:rPr>
              <w:t xml:space="preserve">0.480 LOW-MEDIUM</w:t>
            </w:r>
          </w:p>
        </w:tc>
        <w:tc>
          <w:tcPr>
            <w:tcW w:w="2340" w:type="dxa"/>
            <w:shd w:fill="FFFFFF"/>
            <w:tcMar>
              <w:top w:w="80" w:type="dxa"/>
              <w:bottom w:w="80" w:type="dxa"/>
              <w:start w:w="120" w:type="dxa"/>
              <w:end w:w="120" w:type="dxa"/>
            </w:tcMar>
            <w:vAlign w:val="center"/>
          </w:tcPr>
          <w:p>
            <w:pPr>
              <w:spacing w:before="0" w:after="0" w:line="240" w:lineRule="auto"/>
            </w:pPr>
            <w:r>
              <w:rPr>
                <w:rFonts w:ascii="Arial" w:hAnsi="Arial"/>
                <w:sz w:val="18"/>
                <w:color w:val="000000"/>
              </w:rPr>
              <w:t xml:space="preserve">DATA CONFIRMED</w:t>
            </w:r>
          </w:p>
        </w:tc>
      </w:tr>
      <w:tr>
        <w:tc>
          <w:tcPr>
            <w:tcW w:w="1980" w:type="dxa"/>
            <w:shd w:fill="FFFFFF"/>
            <w:tcMar>
              <w:top w:w="80" w:type="dxa"/>
              <w:bottom w:w="80" w:type="dxa"/>
              <w:start w:w="120" w:type="dxa"/>
              <w:end w:w="120" w:type="dxa"/>
            </w:tcMar>
            <w:vAlign w:val="center"/>
          </w:tcPr>
          <w:p>
            <w:pPr>
              <w:spacing w:before="0" w:after="0" w:line="240" w:lineRule="auto"/>
            </w:pPr>
            <w:r>
              <w:rPr>
                <w:rFonts w:ascii="Arial" w:hAnsi="Arial"/>
                <w:sz w:val="18"/>
                <w:color w:val="000000"/>
              </w:rPr>
              <w:t xml:space="preserve">Causal Explanation</w:t>
            </w:r>
          </w:p>
        </w:tc>
        <w:tc>
          <w:tcPr>
            <w:tcW w:w="5040" w:type="dxa"/>
            <w:shd w:fill="FFFFFF"/>
            <w:tcMar>
              <w:top w:w="80" w:type="dxa"/>
              <w:bottom w:w="80" w:type="dxa"/>
              <w:start w:w="120" w:type="dxa"/>
              <w:end w:w="120" w:type="dxa"/>
            </w:tcMar>
            <w:vAlign w:val="center"/>
          </w:tcPr>
          <w:p>
            <w:pPr>
              <w:spacing w:before="0" w:after="0" w:line="240" w:lineRule="auto"/>
            </w:pPr>
            <w:r>
              <w:rPr>
                <w:rFonts w:ascii="Arial" w:hAnsi="Arial"/>
                <w:sz w:val="18"/>
                <w:color w:val="000000"/>
              </w:rPr>
              <w:t xml:space="preserve">COMPLETE | Pass 10/10 | Conf 1.000</w:t>
            </w:r>
          </w:p>
        </w:tc>
        <w:tc>
          <w:tcPr>
            <w:tcW w:w="2340" w:type="dxa"/>
            <w:shd w:fill="FFFFFF"/>
            <w:tcMar>
              <w:top w:w="80" w:type="dxa"/>
              <w:bottom w:w="80" w:type="dxa"/>
              <w:start w:w="120" w:type="dxa"/>
              <w:end w:w="120" w:type="dxa"/>
            </w:tcMar>
            <w:vAlign w:val="center"/>
          </w:tcPr>
          <w:p>
            <w:pPr>
              <w:spacing w:before="0" w:after="0" w:line="240" w:lineRule="auto"/>
            </w:pPr>
            <w:r>
              <w:rPr>
                <w:rFonts w:ascii="Arial" w:hAnsi="Arial"/>
                <w:sz w:val="18"/>
                <w:color w:val="000000"/>
              </w:rPr>
              <w:t xml:space="preserve">MODEL INFERRED</w:t>
            </w:r>
          </w:p>
        </w:tc>
      </w:tr>
      <w:tr>
        <w:tc>
          <w:tcPr>
            <w:tcW w:w="1980" w:type="dxa"/>
            <w:shd w:fill="FFFFFF"/>
            <w:tcMar>
              <w:top w:w="80" w:type="dxa"/>
              <w:bottom w:w="80" w:type="dxa"/>
              <w:start w:w="120" w:type="dxa"/>
              <w:end w:w="120" w:type="dxa"/>
            </w:tcMar>
            <w:vAlign w:val="center"/>
          </w:tcPr>
          <w:p>
            <w:pPr>
              <w:spacing w:before="0" w:after="0" w:line="240" w:lineRule="auto"/>
            </w:pPr>
            <w:r>
              <w:rPr>
                <w:rFonts w:ascii="Arial" w:hAnsi="Arial"/>
                <w:sz w:val="18"/>
                <w:color w:val="000000"/>
              </w:rPr>
              <w:t xml:space="preserve">Blind Spot Status</w:t>
            </w:r>
          </w:p>
        </w:tc>
        <w:tc>
          <w:tcPr>
            <w:tcW w:w="5040" w:type="dxa"/>
            <w:shd w:fill="FFFFFF"/>
            <w:tcMar>
              <w:top w:w="80" w:type="dxa"/>
              <w:bottom w:w="80" w:type="dxa"/>
              <w:start w:w="120" w:type="dxa"/>
              <w:end w:w="120" w:type="dxa"/>
            </w:tcMar>
            <w:vAlign w:val="center"/>
          </w:tcPr>
          <w:p>
            <w:pPr>
              <w:spacing w:before="0" w:after="0" w:line="240" w:lineRule="auto"/>
            </w:pPr>
            <w:r>
              <w:rPr>
                <w:rFonts w:ascii="Arial" w:hAnsi="Arial"/>
                <w:sz w:val="18"/>
                <w:color w:val="000000"/>
              </w:rPr>
              <w:t xml:space="preserve">WARNING | Pass 9/12 | Fail 3/12</w:t>
            </w:r>
          </w:p>
        </w:tc>
        <w:tc>
          <w:tcPr>
            <w:tcW w:w="2340" w:type="dxa"/>
            <w:shd w:fill="FFFFFF"/>
            <w:tcMar>
              <w:top w:w="80" w:type="dxa"/>
              <w:bottom w:w="80" w:type="dxa"/>
              <w:start w:w="120" w:type="dxa"/>
              <w:end w:w="120" w:type="dxa"/>
            </w:tcMar>
            <w:vAlign w:val="center"/>
          </w:tcPr>
          <w:p>
            <w:pPr>
              <w:spacing w:before="0" w:after="0" w:line="240" w:lineRule="auto"/>
            </w:pPr>
            <w:r>
              <w:rPr>
                <w:rFonts w:ascii="Arial" w:hAnsi="Arial"/>
                <w:sz w:val="18"/>
                <w:color w:val="000000"/>
              </w:rPr>
              <w:t xml:space="preserve">MODEL INFERRED</w:t>
            </w:r>
          </w:p>
        </w:tc>
      </w:tr>
      <w:tr>
        <w:tc>
          <w:tcPr>
            <w:tcW w:w="1980" w:type="dxa"/>
            <w:shd w:fill="FFFFFF"/>
            <w:tcMar>
              <w:top w:w="80" w:type="dxa"/>
              <w:bottom w:w="80" w:type="dxa"/>
              <w:start w:w="120" w:type="dxa"/>
              <w:end w:w="120" w:type="dxa"/>
            </w:tcMar>
            <w:vAlign w:val="center"/>
          </w:tcPr>
          <w:p>
            <w:pPr>
              <w:spacing w:before="0" w:after="0" w:line="240" w:lineRule="auto"/>
            </w:pPr>
            <w:r>
              <w:rPr>
                <w:rFonts w:ascii="Arial" w:hAnsi="Arial"/>
                <w:sz w:val="18"/>
                <w:color w:val="000000"/>
              </w:rPr>
              <w:t xml:space="preserve">Total Assets</w:t>
            </w:r>
          </w:p>
        </w:tc>
        <w:tc>
          <w:tcPr>
            <w:tcW w:w="5040" w:type="dxa"/>
            <w:shd w:fill="FFFFFF"/>
            <w:tcMar>
              <w:top w:w="80" w:type="dxa"/>
              <w:bottom w:w="80" w:type="dxa"/>
              <w:start w:w="120" w:type="dxa"/>
              <w:end w:w="120" w:type="dxa"/>
            </w:tcMar>
            <w:vAlign w:val="center"/>
          </w:tcPr>
          <w:p>
            <w:pPr>
              <w:spacing w:before="0" w:after="0" w:line="240" w:lineRule="auto"/>
            </w:pPr>
            <w:r>
              <w:rPr>
                <w:rFonts w:ascii="Arial" w:hAnsi="Arial"/>
                <w:sz w:val="18"/>
                <w:color w:val="000000"/>
              </w:rPr>
              <w:t xml:space="preserve">58413.73</w:t>
            </w:r>
          </w:p>
        </w:tc>
        <w:tc>
          <w:tcPr>
            <w:tcW w:w="2340" w:type="dxa"/>
            <w:shd w:fill="FFFFFF"/>
            <w:tcMar>
              <w:top w:w="80" w:type="dxa"/>
              <w:bottom w:w="80" w:type="dxa"/>
              <w:start w:w="120" w:type="dxa"/>
              <w:end w:w="120" w:type="dxa"/>
            </w:tcMar>
            <w:vAlign w:val="center"/>
          </w:tcPr>
          <w:p>
            <w:pPr>
              <w:spacing w:before="0" w:after="0" w:line="240" w:lineRule="auto"/>
            </w:pPr>
            <w:r>
              <w:rPr>
                <w:rFonts w:ascii="Arial" w:hAnsi="Arial"/>
                <w:sz w:val="18"/>
                <w:color w:val="000000"/>
              </w:rPr>
              <w:t xml:space="preserve">DATA CONFIRMED</w:t>
            </w:r>
          </w:p>
        </w:tc>
      </w:tr>
      <w:tr>
        <w:tc>
          <w:tcPr>
            <w:tcW w:w="1980" w:type="dxa"/>
            <w:shd w:fill="FFFFFF"/>
            <w:tcMar>
              <w:top w:w="80" w:type="dxa"/>
              <w:bottom w:w="80" w:type="dxa"/>
              <w:start w:w="120" w:type="dxa"/>
              <w:end w:w="120" w:type="dxa"/>
            </w:tcMar>
            <w:vAlign w:val="center"/>
          </w:tcPr>
          <w:p>
            <w:pPr>
              <w:spacing w:before="0" w:after="0" w:line="240" w:lineRule="auto"/>
            </w:pPr>
            <w:r>
              <w:rPr>
                <w:rFonts w:ascii="Arial" w:hAnsi="Arial"/>
                <w:sz w:val="18"/>
                <w:color w:val="000000"/>
              </w:rPr>
              <w:t xml:space="preserve">Cash</w:t>
            </w:r>
          </w:p>
        </w:tc>
        <w:tc>
          <w:tcPr>
            <w:tcW w:w="5040" w:type="dxa"/>
            <w:shd w:fill="FFFFFF"/>
            <w:tcMar>
              <w:top w:w="80" w:type="dxa"/>
              <w:bottom w:w="80" w:type="dxa"/>
              <w:start w:w="120" w:type="dxa"/>
              <w:end w:w="120" w:type="dxa"/>
            </w:tcMar>
            <w:vAlign w:val="center"/>
          </w:tcPr>
          <w:p>
            <w:pPr>
              <w:spacing w:before="0" w:after="0" w:line="240" w:lineRule="auto"/>
            </w:pPr>
            <w:r>
              <w:rPr>
                <w:rFonts w:ascii="Arial" w:hAnsi="Arial"/>
                <w:sz w:val="18"/>
                <w:color w:val="000000"/>
              </w:rPr>
              <w:t xml:space="preserve">35426.63</w:t>
            </w:r>
          </w:p>
        </w:tc>
        <w:tc>
          <w:tcPr>
            <w:tcW w:w="2340" w:type="dxa"/>
            <w:shd w:fill="FFFFFF"/>
            <w:tcMar>
              <w:top w:w="80" w:type="dxa"/>
              <w:bottom w:w="80" w:type="dxa"/>
              <w:start w:w="120" w:type="dxa"/>
              <w:end w:w="120" w:type="dxa"/>
            </w:tcMar>
            <w:vAlign w:val="center"/>
          </w:tcPr>
          <w:p>
            <w:pPr>
              <w:spacing w:before="0" w:after="0" w:line="240" w:lineRule="auto"/>
            </w:pPr>
            <w:r>
              <w:rPr>
                <w:rFonts w:ascii="Arial" w:hAnsi="Arial"/>
                <w:sz w:val="18"/>
                <w:color w:val="000000"/>
              </w:rPr>
              <w:t xml:space="preserve">DATA CONFIRMED</w:t>
            </w:r>
          </w:p>
        </w:tc>
      </w:tr>
      <w:tr>
        <w:tc>
          <w:tcPr>
            <w:tcW w:w="1980" w:type="dxa"/>
            <w:shd w:fill="FFFFFF"/>
            <w:tcMar>
              <w:top w:w="80" w:type="dxa"/>
              <w:bottom w:w="80" w:type="dxa"/>
              <w:start w:w="120" w:type="dxa"/>
              <w:end w:w="120" w:type="dxa"/>
            </w:tcMar>
            <w:vAlign w:val="center"/>
          </w:tcPr>
          <w:p>
            <w:pPr>
              <w:spacing w:before="0" w:after="0" w:line="240" w:lineRule="auto"/>
            </w:pPr>
            <w:r>
              <w:rPr>
                <w:rFonts w:ascii="Arial" w:hAnsi="Arial"/>
                <w:sz w:val="18"/>
                <w:color w:val="000000"/>
              </w:rPr>
              <w:t xml:space="preserve">Total P/L</w:t>
            </w:r>
          </w:p>
        </w:tc>
        <w:tc>
          <w:tcPr>
            <w:tcW w:w="5040" w:type="dxa"/>
            <w:shd w:fill="FFFFFF"/>
            <w:tcMar>
              <w:top w:w="80" w:type="dxa"/>
              <w:bottom w:w="80" w:type="dxa"/>
              <w:start w:w="120" w:type="dxa"/>
              <w:end w:w="120" w:type="dxa"/>
            </w:tcMar>
            <w:vAlign w:val="center"/>
          </w:tcPr>
          <w:p>
            <w:pPr>
              <w:spacing w:before="0" w:after="0" w:line="240" w:lineRule="auto"/>
            </w:pPr>
            <w:r>
              <w:rPr>
                <w:rFonts w:ascii="Arial" w:hAnsi="Arial"/>
                <w:sz w:val="18"/>
                <w:color w:val="000000"/>
              </w:rPr>
              <w:t xml:space="preserve">385.08 (1.698051%)</w:t>
            </w:r>
          </w:p>
        </w:tc>
        <w:tc>
          <w:tcPr>
            <w:tcW w:w="2340" w:type="dxa"/>
            <w:shd w:fill="FFFFFF"/>
            <w:tcMar>
              <w:top w:w="80" w:type="dxa"/>
              <w:bottom w:w="80" w:type="dxa"/>
              <w:start w:w="120" w:type="dxa"/>
              <w:end w:w="120" w:type="dxa"/>
            </w:tcMar>
            <w:vAlign w:val="center"/>
          </w:tcPr>
          <w:p>
            <w:pPr>
              <w:spacing w:before="0" w:after="0" w:line="240" w:lineRule="auto"/>
            </w:pPr>
            <w:r>
              <w:rPr>
                <w:rFonts w:ascii="Arial" w:hAnsi="Arial"/>
                <w:sz w:val="18"/>
                <w:color w:val="000000"/>
              </w:rPr>
              <w:t xml:space="preserve">DATA CONFIRMED</w:t>
            </w:r>
          </w:p>
        </w:tc>
      </w:tr>
      <w:tr>
        <w:tc>
          <w:tcPr>
            <w:tcW w:w="1980" w:type="dxa"/>
            <w:shd w:fill="FFFFFF"/>
            <w:tcMar>
              <w:top w:w="80" w:type="dxa"/>
              <w:bottom w:w="80" w:type="dxa"/>
              <w:start w:w="120" w:type="dxa"/>
              <w:end w:w="120" w:type="dxa"/>
            </w:tcMar>
            <w:vAlign w:val="center"/>
          </w:tcPr>
          <w:p>
            <w:pPr>
              <w:spacing w:before="0" w:after="0" w:line="240" w:lineRule="auto"/>
            </w:pPr>
            <w:r>
              <w:rPr>
                <w:rFonts w:ascii="Arial" w:hAnsi="Arial"/>
                <w:sz w:val="18"/>
                <w:color w:val="000000"/>
              </w:rPr>
              <w:t xml:space="preserve">Concentration</w:t>
            </w:r>
          </w:p>
        </w:tc>
        <w:tc>
          <w:tcPr>
            <w:tcW w:w="5040" w:type="dxa"/>
            <w:shd w:fill="FFFFFF"/>
            <w:tcMar>
              <w:top w:w="80" w:type="dxa"/>
              <w:bottom w:w="80" w:type="dxa"/>
              <w:start w:w="120" w:type="dxa"/>
              <w:end w:w="120" w:type="dxa"/>
            </w:tcMar>
            <w:vAlign w:val="center"/>
          </w:tcPr>
          <w:p>
            <w:pPr>
              <w:spacing w:before="0" w:after="0" w:line="240" w:lineRule="auto"/>
            </w:pPr>
            <w:r>
              <w:rPr>
                <w:rFonts w:ascii="Arial" w:hAnsi="Arial"/>
                <w:sz w:val="18"/>
                <w:color w:val="000000"/>
              </w:rPr>
              <w:t xml:space="preserve">NORMAL [NORMAL&lt;35%|ELEVATED&lt;50%|HIGH&lt;65%|CRITICAL&gt;=65%] | HHI 0.021 | Largest ASTS 11%</w:t>
            </w:r>
          </w:p>
        </w:tc>
        <w:tc>
          <w:tcPr>
            <w:tcW w:w="2340" w:type="dxa"/>
            <w:shd w:fill="FFFFFF"/>
            <w:tcMar>
              <w:top w:w="80" w:type="dxa"/>
              <w:bottom w:w="80" w:type="dxa"/>
              <w:start w:w="120" w:type="dxa"/>
              <w:end w:w="120" w:type="dxa"/>
            </w:tcMar>
            <w:vAlign w:val="center"/>
          </w:tcPr>
          <w:p>
            <w:pPr>
              <w:spacing w:before="0" w:after="0" w:line="240" w:lineRule="auto"/>
            </w:pPr>
            <w:r>
              <w:rPr>
                <w:rFonts w:ascii="Arial" w:hAnsi="Arial"/>
                <w:sz w:val="18"/>
                <w:color w:val="000000"/>
              </w:rPr>
              <w:t xml:space="preserve">DATA CONFIRMED</w:t>
            </w:r>
          </w:p>
        </w:tc>
      </w:tr>
      <w:tr>
        <w:tc>
          <w:tcPr>
            <w:tcW w:w="1980" w:type="dxa"/>
            <w:shd w:fill="FFFFFF"/>
            <w:tcMar>
              <w:top w:w="80" w:type="dxa"/>
              <w:bottom w:w="80" w:type="dxa"/>
              <w:start w:w="120" w:type="dxa"/>
              <w:end w:w="120" w:type="dxa"/>
            </w:tcMar>
            <w:vAlign w:val="center"/>
          </w:tcPr>
          <w:p>
            <w:pPr>
              <w:spacing w:before="0" w:after="0" w:line="240" w:lineRule="auto"/>
            </w:pPr>
            <w:r>
              <w:rPr>
                <w:rFonts w:ascii="Arial" w:hAnsi="Arial"/>
                <w:sz w:val="18"/>
                <w:color w:val="000000"/>
              </w:rPr>
              <w:t xml:space="preserve">Clusters</w:t>
            </w:r>
          </w:p>
        </w:tc>
        <w:tc>
          <w:tcPr>
            <w:tcW w:w="5040" w:type="dxa"/>
            <w:shd w:fill="FFFFFF"/>
            <w:tcMar>
              <w:top w:w="80" w:type="dxa"/>
              <w:bottom w:w="80" w:type="dxa"/>
              <w:start w:w="120" w:type="dxa"/>
              <w:end w:w="120" w:type="dxa"/>
            </w:tcMar>
            <w:vAlign w:val="center"/>
          </w:tcPr>
          <w:p>
            <w:pPr>
              <w:spacing w:before="0" w:after="0" w:line="240" w:lineRule="auto"/>
            </w:pPr>
            <w:r>
              <w:rPr>
                <w:rFonts w:ascii="Arial" w:hAnsi="Arial"/>
                <w:sz w:val="18"/>
                <w:color w:val="000000"/>
              </w:rPr>
              <w:t xml:space="preserve">QUANTUM 7% | BANKS 4%</w:t>
            </w:r>
          </w:p>
        </w:tc>
        <w:tc>
          <w:tcPr>
            <w:tcW w:w="2340" w:type="dxa"/>
            <w:shd w:fill="FFFFFF"/>
            <w:tcMar>
              <w:top w:w="80" w:type="dxa"/>
              <w:bottom w:w="80" w:type="dxa"/>
              <w:start w:w="120" w:type="dxa"/>
              <w:end w:w="120" w:type="dxa"/>
            </w:tcMar>
            <w:vAlign w:val="center"/>
          </w:tcPr>
          <w:p>
            <w:pPr>
              <w:spacing w:before="0" w:after="0" w:line="240" w:lineRule="auto"/>
            </w:pPr>
            <w:r>
              <w:rPr>
                <w:rFonts w:ascii="Arial" w:hAnsi="Arial"/>
                <w:sz w:val="18"/>
                <w:color w:val="000000"/>
              </w:rPr>
              <w:t xml:space="preserve">DATA CONFIRMED</w:t>
            </w:r>
          </w:p>
        </w:tc>
      </w:tr>
      <w:tr>
        <w:tc>
          <w:tcPr>
            <w:tcW w:w="1980" w:type="dxa"/>
            <w:shd w:fill="FFFFFF"/>
            <w:tcMar>
              <w:top w:w="80" w:type="dxa"/>
              <w:bottom w:w="80" w:type="dxa"/>
              <w:start w:w="120" w:type="dxa"/>
              <w:end w:w="120" w:type="dxa"/>
            </w:tcMar>
            <w:vAlign w:val="center"/>
          </w:tcPr>
          <w:p>
            <w:pPr>
              <w:spacing w:before="0" w:after="0" w:line="240" w:lineRule="auto"/>
            </w:pPr>
            <w:r>
              <w:rPr>
                <w:rFonts w:ascii="Arial" w:hAnsi="Arial"/>
                <w:sz w:val="18"/>
                <w:color w:val="000000"/>
              </w:rPr>
              <w:t xml:space="preserve">Open Orders</w:t>
            </w:r>
          </w:p>
        </w:tc>
        <w:tc>
          <w:tcPr>
            <w:tcW w:w="5040" w:type="dxa"/>
            <w:shd w:fill="FFFFFF"/>
            <w:tcMar>
              <w:top w:w="80" w:type="dxa"/>
              <w:bottom w:w="80" w:type="dxa"/>
              <w:start w:w="120" w:type="dxa"/>
              <w:end w:w="120" w:type="dxa"/>
            </w:tcMar>
            <w:vAlign w:val="center"/>
          </w:tcPr>
          <w:p>
            <w:pPr>
              <w:spacing w:before="0" w:after="0" w:line="240" w:lineRule="auto"/>
            </w:pPr>
            <w:r>
              <w:rPr>
                <w:rFonts w:ascii="Arial" w:hAnsi="Arial"/>
                <w:sz w:val="18"/>
                <w:color w:val="000000"/>
              </w:rPr>
              <w:t xml:space="preserve">13</w:t>
            </w:r>
          </w:p>
        </w:tc>
        <w:tc>
          <w:tcPr>
            <w:tcW w:w="2340" w:type="dxa"/>
            <w:shd w:fill="FFFFFF"/>
            <w:tcMar>
              <w:top w:w="80" w:type="dxa"/>
              <w:bottom w:w="80" w:type="dxa"/>
              <w:start w:w="120" w:type="dxa"/>
              <w:end w:w="120" w:type="dxa"/>
            </w:tcMar>
            <w:vAlign w:val="center"/>
          </w:tcPr>
          <w:p>
            <w:pPr>
              <w:spacing w:before="0" w:after="0" w:line="240" w:lineRule="auto"/>
            </w:pPr>
            <w:r>
              <w:rPr>
                <w:rFonts w:ascii="Arial" w:hAnsi="Arial"/>
                <w:sz w:val="18"/>
                <w:color w:val="000000"/>
              </w:rPr>
              <w:t xml:space="preserve">DATA CONFIRMED</w:t>
            </w:r>
          </w:p>
        </w:tc>
      </w:tr>
      <w:tr>
        <w:tc>
          <w:tcPr>
            <w:tcW w:w="1980" w:type="dxa"/>
            <w:shd w:fill="FFFFFF"/>
            <w:tcMar>
              <w:top w:w="80" w:type="dxa"/>
              <w:bottom w:w="80" w:type="dxa"/>
              <w:start w:w="120" w:type="dxa"/>
              <w:end w:w="120" w:type="dxa"/>
            </w:tcMar>
            <w:vAlign w:val="center"/>
          </w:tcPr>
          <w:p>
            <w:pPr>
              <w:spacing w:before="0" w:after="0" w:line="240" w:lineRule="auto"/>
            </w:pPr>
            <w:r>
              <w:rPr>
                <w:rFonts w:ascii="Arial" w:hAnsi="Arial"/>
                <w:sz w:val="18"/>
                <w:color w:val="000000"/>
              </w:rPr>
              <w:t xml:space="preserve">Consistency Audit</w:t>
            </w:r>
          </w:p>
        </w:tc>
        <w:tc>
          <w:tcPr>
            <w:tcW w:w="5040" w:type="dxa"/>
            <w:shd w:fill="FFFFFF"/>
            <w:tcMar>
              <w:top w:w="80" w:type="dxa"/>
              <w:bottom w:w="80" w:type="dxa"/>
              <w:start w:w="120" w:type="dxa"/>
              <w:end w:w="120" w:type="dxa"/>
            </w:tcMar>
            <w:vAlign w:val="center"/>
          </w:tcPr>
          <w:p>
            <w:pPr>
              <w:spacing w:before="0" w:after="0" w:line="240" w:lineRule="auto"/>
            </w:pPr>
            <w:r>
              <w:rPr>
                <w:rFonts w:ascii="Arial" w:hAnsi="Arial"/>
                <w:sz w:val="18"/>
                <w:color w:val="000000"/>
              </w:rPr>
              <w:t xml:space="preserve">CONSISTENT Score 90.5/100</w:t>
            </w:r>
          </w:p>
        </w:tc>
        <w:tc>
          <w:tcPr>
            <w:tcW w:w="2340" w:type="dxa"/>
            <w:shd w:fill="FFFFFF"/>
            <w:tcMar>
              <w:top w:w="80" w:type="dxa"/>
              <w:bottom w:w="80" w:type="dxa"/>
              <w:start w:w="120" w:type="dxa"/>
              <w:end w:w="120" w:type="dxa"/>
            </w:tcMar>
            <w:vAlign w:val="center"/>
          </w:tcPr>
          <w:p>
            <w:pPr>
              <w:spacing w:before="0" w:after="0" w:line="240" w:lineRule="auto"/>
            </w:pPr>
            <w:r>
              <w:rPr>
                <w:rFonts w:ascii="Arial" w:hAnsi="Arial"/>
                <w:sz w:val="18"/>
                <w:color w:val="000000"/>
              </w:rPr>
              <w:t xml:space="preserve">MODEL INFERRED</w:t>
            </w:r>
          </w:p>
        </w:tc>
      </w:tr>
    </w:tbl>
    <w:p>
      <w:pPr>
        <w:spacing w:before="0" w:after="80" w:line="264" w:lineRule="auto"/>
      </w:pPr>
      <w:r>
        <w:rPr>
          <w:rFonts w:ascii="Arial" w:hAnsi="Arial"/>
          <w:sz w:val="22"/>
          <w:color w:val="000000"/>
        </w:rPr>
        <w:t xml:space="preserve"/>
      </w:r>
    </w:p>
    <w:tbl>
      <w:tblPr>
        <w:tblW w:w="9360" w:type="dxa"/>
        <w:tblInd w:w="120" w:type="dxa"/>
        <w:tblBorders>
          <w:top w:val="single" w:sz="4" w:color="D9E2F3"/>
          <w:left w:val="single" w:sz="4" w:color="D9E2F3"/>
          <w:bottom w:val="single" w:sz="4" w:color="D9E2F3"/>
          <w:right w:val="single" w:sz="4" w:color="D9E2F3"/>
          <w:insideH w:val="single" w:sz="4" w:color="D9E2F3"/>
          <w:insideV w:val="single" w:sz="4" w:color="D9E2F3"/>
        </w:tblBorders>
      </w:tblPr>
      <w:tblGrid>
        <w:gridCol w:w="9360"/>
      </w:tblGrid>
      <w:tr>
        <w:tc>
          <w:tcPr>
            <w:tcW w:w="9360" w:type="dxa"/>
            <w:shd w:fill="FFFFFF"/>
            <w:tcMar>
              <w:top w:w="80" w:type="dxa"/>
              <w:bottom w:w="80" w:type="dxa"/>
              <w:start w:w="120" w:type="dxa"/>
              <w:end w:w="120" w:type="dxa"/>
            </w:tcMar>
            <w:vAlign w:val="center"/>
          </w:tcPr>
          <w:p>
            <w:pPr>
              <w:spacing w:before="0" w:after="0" w:line="240" w:lineRule="auto"/>
            </w:pPr>
            <w:r>
              <w:rPr>
                <w:rFonts w:ascii="Arial" w:hAnsi="Arial"/>
                <w:sz w:val="21"/>
                <w:color w:val="000000"/>
              </w:rPr>
              <w:t xml:space="preserve">What CIO Should NOT Do</w:t>
            </w:r>
          </w:p>
        </w:tc>
      </w:tr>
      <w:tr>
        <w:tc>
          <w:tcPr>
            <w:tcW w:w="9360" w:type="dxa"/>
            <w:shd w:fill="FFFFFF"/>
            <w:tcMar>
              <w:top w:w="80" w:type="dxa"/>
              <w:bottom w:w="80" w:type="dxa"/>
              <w:start w:w="120" w:type="dxa"/>
              <w:end w:w="120" w:type="dxa"/>
            </w:tcMar>
            <w:vAlign w:val="center"/>
          </w:tcPr>
          <w:p>
            <w:pPr>
              <w:spacing w:before="0" w:after="0" w:line="240" w:lineRule="auto"/>
            </w:pPr>
            <w:r>
              <w:rPr>
                <w:rFonts w:ascii="Arial" w:hAnsi="Arial"/>
                <w:sz w:val="21"/>
                <w:color w:val="000000"/>
              </w:rPr>
              <w:t xml:space="preserve">[CIO THESIS] Do NOT route orders without CIO sign-off. Do NOT ignore blind-spot WARNING - unknown catalysts possible.</w:t>
            </w:r>
          </w:p>
        </w:tc>
      </w:tr>
    </w:tbl>
    <w:p>
      <w:pPr>
        <w:spacing w:before="0" w:after="80" w:line="264" w:lineRule="auto"/>
      </w:pPr>
      <w:r>
        <w:rPr>
          <w:rFonts w:ascii="Arial" w:hAnsi="Arial"/>
          <w:sz w:val="22"/>
          <w:color w:val="000000"/>
        </w:rPr>
        <w:t xml:space="preserve"/>
      </w:r>
    </w:p>
    <w:tbl>
      <w:tblPr>
        <w:tblW w:w="9360" w:type="dxa"/>
        <w:tblInd w:w="120" w:type="dxa"/>
        <w:tblBorders>
          <w:top w:val="single" w:sz="4" w:color="D9E2F3"/>
          <w:left w:val="single" w:sz="4" w:color="D9E2F3"/>
          <w:bottom w:val="single" w:sz="4" w:color="D9E2F3"/>
          <w:right w:val="single" w:sz="4" w:color="D9E2F3"/>
          <w:insideH w:val="single" w:sz="4" w:color="D9E2F3"/>
          <w:insideV w:val="single" w:sz="4" w:color="D9E2F3"/>
        </w:tblBorders>
      </w:tblPr>
      <w:tblGrid>
        <w:gridCol w:w="9360"/>
      </w:tblGrid>
      <w:tr>
        <w:tc>
          <w:tcPr>
            <w:tcW w:w="9360" w:type="dxa"/>
            <w:shd w:fill="FFFFFF"/>
            <w:tcMar>
              <w:top w:w="80" w:type="dxa"/>
              <w:bottom w:w="80" w:type="dxa"/>
              <w:start w:w="120" w:type="dxa"/>
              <w:end w:w="120" w:type="dxa"/>
            </w:tcMar>
            <w:vAlign w:val="center"/>
          </w:tcPr>
          <w:p>
            <w:pPr>
              <w:spacing w:before="0" w:after="0" w:line="240" w:lineRule="auto"/>
            </w:pPr>
            <w:r>
              <w:rPr>
                <w:rFonts w:ascii="Arial" w:hAnsi="Arial"/>
                <w:sz w:val="21"/>
                <w:color w:val="000000"/>
              </w:rPr>
              <w:t xml:space="preserve">What CIO May Consider</w:t>
            </w:r>
          </w:p>
        </w:tc>
      </w:tr>
      <w:tr>
        <w:tc>
          <w:tcPr>
            <w:tcW w:w="9360" w:type="dxa"/>
            <w:shd w:fill="FFFFFF"/>
            <w:tcMar>
              <w:top w:w="80" w:type="dxa"/>
              <w:bottom w:w="80" w:type="dxa"/>
              <w:start w:w="120" w:type="dxa"/>
              <w:end w:w="120" w:type="dxa"/>
            </w:tcMar>
            <w:vAlign w:val="center"/>
          </w:tcPr>
          <w:p>
            <w:pPr>
              <w:spacing w:before="0" w:after="0" w:line="240" w:lineRule="auto"/>
            </w:pPr>
            <w:r>
              <w:rPr>
                <w:rFonts w:ascii="Arial" w:hAnsi="Arial"/>
                <w:sz w:val="21"/>
                <w:color w:val="000000"/>
              </w:rPr>
              <w:t xml:space="preserve">[PROVISIONAL] Address 3 blind-spot failures before adding risk.</w:t>
            </w:r>
          </w:p>
        </w:tc>
      </w:tr>
    </w:tbl>
    <w:p>
      <w:pPr>
        <w:spacing w:before="0" w:after="80" w:line="264" w:lineRule="auto"/>
      </w:pPr>
      <w:r>
        <w:rPr>
          <w:rFonts w:ascii="Arial" w:hAnsi="Arial"/>
          <w:sz w:val="22"/>
          <w:color w:val="000000"/>
        </w:rPr>
        <w:t xml:space="preserve"/>
      </w:r>
    </w:p>
    <w:p>
      <w:pPr>
        <w:spacing w:before="240" w:after="120" w:line="264" w:lineRule="auto"/>
        <w:pStyle w:val="Heading1"/>
        <w:keepNext/>
      </w:pPr>
      <w:r>
        <w:rPr>
          <w:rFonts w:ascii="Arial" w:hAnsi="Arial"/>
          <w:sz w:val="32"/>
          <w:color w:val="1F4E79"/>
          <w:b/>
        </w:rPr>
        <w:t xml:space="preserve">Gold Safe-Haven Thesis Tracker</w:t>
      </w:r>
    </w:p>
    <w:tbl>
      <w:tblPr>
        <w:tblW w:w="9360" w:type="dxa"/>
        <w:tblInd w:w="120" w:type="dxa"/>
        <w:tblBorders>
          <w:top w:val="single" w:sz="4" w:color="D9E2F3"/>
          <w:left w:val="single" w:sz="4" w:color="D9E2F3"/>
          <w:bottom w:val="single" w:sz="4" w:color="D9E2F3"/>
          <w:right w:val="single" w:sz="4" w:color="D9E2F3"/>
          <w:insideH w:val="single" w:sz="4" w:color="D9E2F3"/>
          <w:insideV w:val="single" w:sz="4" w:color="D9E2F3"/>
        </w:tblBorders>
      </w:tblPr>
      <w:tblGrid>
        <w:gridCol w:w="9360"/>
      </w:tblGrid>
      <w:tr>
        <w:tc>
          <w:tcPr>
            <w:tcW w:w="9360" w:type="dxa"/>
            <w:shd w:fill="FFFFFF"/>
            <w:tcMar>
              <w:top w:w="80" w:type="dxa"/>
              <w:bottom w:w="80" w:type="dxa"/>
              <w:start w:w="120" w:type="dxa"/>
              <w:end w:w="120" w:type="dxa"/>
            </w:tcMar>
            <w:vAlign w:val="center"/>
          </w:tcPr>
          <w:p>
            <w:pPr>
              <w:spacing w:before="0" w:after="0" w:line="240" w:lineRule="auto"/>
            </w:pPr>
            <w:r>
              <w:rPr>
                <w:rFonts w:ascii="Arial" w:hAnsi="Arial"/>
                <w:sz w:val="21"/>
                <w:color w:val="000000"/>
              </w:rPr>
              <w:t xml:space="preserve">Gold Thesis: WATCH</w:t>
            </w:r>
          </w:p>
        </w:tc>
      </w:tr>
      <w:tr>
        <w:tc>
          <w:tcPr>
            <w:tcW w:w="9360" w:type="dxa"/>
            <w:shd w:fill="FFFFFF"/>
            <w:tcMar>
              <w:top w:w="80" w:type="dxa"/>
              <w:bottom w:w="80" w:type="dxa"/>
              <w:start w:w="120" w:type="dxa"/>
              <w:end w:w="120" w:type="dxa"/>
            </w:tcMar>
            <w:vAlign w:val="center"/>
          </w:tcPr>
          <w:p>
            <w:pPr>
              <w:spacing w:before="0" w:after="0" w:line="240" w:lineRule="auto"/>
            </w:pPr>
            <w:r>
              <w:rPr>
                <w:rFonts w:ascii="Arial" w:hAnsi="Arial"/>
                <w:sz w:val="21"/>
                <w:color w:val="000000"/>
              </w:rPr>
              <w:t xml:space="preserve">Score: 0.69/1.0 | Confidence: MEDIUM | Pass 3 / Watch 5 / Fail 0 | Gold-Miner Cluster: 0% | CIO Gold Action: HOLD / WAIT | Thesis Add Signal: THESIS_HOLD_ONLY | Execution Permission: EXECUTION_REQUIRES_CIO_REVIEW</w:t>
            </w:r>
          </w:p>
        </w:tc>
      </w:tr>
    </w:tbl>
    <w:p>
      <w:pPr>
        <w:spacing w:before="0" w:after="80" w:line="264" w:lineRule="auto"/>
      </w:pPr>
      <w:r>
        <w:rPr>
          <w:rFonts w:ascii="Arial" w:hAnsi="Arial"/>
          <w:sz w:val="22"/>
          <w:color w:val="000000"/>
        </w:rPr>
        <w:t xml:space="preserve"/>
      </w:r>
    </w:p>
    <w:tbl>
      <w:tblPr>
        <w:tblW w:w="9360" w:type="dxa"/>
        <w:tblInd w:w="120" w:type="dxa"/>
        <w:tblBorders>
          <w:top w:val="single" w:sz="4" w:color="D9E2F3"/>
          <w:left w:val="single" w:sz="4" w:color="D9E2F3"/>
          <w:bottom w:val="single" w:sz="4" w:color="D9E2F3"/>
          <w:right w:val="single" w:sz="4" w:color="D9E2F3"/>
          <w:insideH w:val="single" w:sz="4" w:color="D9E2F3"/>
          <w:insideV w:val="single" w:sz="4" w:color="D9E2F3"/>
        </w:tblBorders>
      </w:tblPr>
      <w:tblGrid>
        <w:gridCol w:w="2200"/>
        <w:gridCol w:w="7160"/>
      </w:tblGrid>
      <w:tr>
        <w:tc>
          <w:tcPr>
            <w:tcW w:w="2200" w:type="dxa"/>
            <w:shd w:fill="F2F4F7"/>
            <w:tcMar>
              <w:top w:w="80" w:type="dxa"/>
              <w:bottom w:w="80" w:type="dxa"/>
              <w:start w:w="120" w:type="dxa"/>
              <w:end w:w="120" w:type="dxa"/>
            </w:tcMar>
            <w:vAlign w:val="center"/>
          </w:tcPr>
          <w:p>
            <w:pPr>
              <w:spacing w:before="0" w:after="0" w:line="240" w:lineRule="auto"/>
            </w:pPr>
            <w:r>
              <w:rPr>
                <w:rFonts w:ascii="Arial" w:hAnsi="Arial"/>
                <w:sz w:val="16"/>
                <w:color w:val="000000"/>
                <w:b/>
              </w:rPr>
              <w:t xml:space="preserve">Metric</w:t>
            </w:r>
          </w:p>
        </w:tc>
        <w:tc>
          <w:tcPr>
            <w:tcW w:w="7160" w:type="dxa"/>
            <w:shd w:fill="F2F4F7"/>
            <w:tcMar>
              <w:top w:w="80" w:type="dxa"/>
              <w:bottom w:w="80" w:type="dxa"/>
              <w:start w:w="120" w:type="dxa"/>
              <w:end w:w="120" w:type="dxa"/>
            </w:tcMar>
            <w:vAlign w:val="center"/>
          </w:tcPr>
          <w:p>
            <w:pPr>
              <w:spacing w:before="0" w:after="0" w:line="240" w:lineRule="auto"/>
            </w:pPr>
            <w:r>
              <w:rPr>
                <w:rFonts w:ascii="Arial" w:hAnsi="Arial"/>
                <w:sz w:val="16"/>
                <w:color w:val="000000"/>
                <w:b/>
              </w:rPr>
              <w:t xml:space="preserve">Value</w:t>
            </w:r>
          </w:p>
        </w:tc>
      </w:tr>
      <w:tr>
        <w:tc>
          <w:tcPr>
            <w:tcW w:w="22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GLD</w:t>
            </w:r>
          </w:p>
        </w:tc>
        <w:tc>
          <w:tcPr>
            <w:tcW w:w="716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-0.68%</w:t>
            </w:r>
          </w:p>
        </w:tc>
      </w:tr>
      <w:tr>
        <w:tc>
          <w:tcPr>
            <w:tcW w:w="22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SLV</w:t>
            </w:r>
          </w:p>
        </w:tc>
        <w:tc>
          <w:tcPr>
            <w:tcW w:w="716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-0.73%</w:t>
            </w:r>
          </w:p>
        </w:tc>
      </w:tr>
      <w:tr>
        <w:tc>
          <w:tcPr>
            <w:tcW w:w="22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GDX vs GLD</w:t>
            </w:r>
          </w:p>
        </w:tc>
        <w:tc>
          <w:tcPr>
            <w:tcW w:w="716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+0.44%</w:t>
            </w:r>
          </w:p>
        </w:tc>
      </w:tr>
      <w:tr>
        <w:tc>
          <w:tcPr>
            <w:tcW w:w="22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GDXJ vs GLD</w:t>
            </w:r>
          </w:p>
        </w:tc>
        <w:tc>
          <w:tcPr>
            <w:tcW w:w="716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+0.66%</w:t>
            </w:r>
          </w:p>
        </w:tc>
      </w:tr>
      <w:tr>
        <w:tc>
          <w:tcPr>
            <w:tcW w:w="22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AU vs GDX</w:t>
            </w:r>
          </w:p>
        </w:tc>
        <w:tc>
          <w:tcPr>
            <w:tcW w:w="716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+0.25%</w:t>
            </w:r>
          </w:p>
        </w:tc>
      </w:tr>
      <w:tr>
        <w:tc>
          <w:tcPr>
            <w:tcW w:w="22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NEM vs GDX</w:t>
            </w:r>
          </w:p>
        </w:tc>
        <w:tc>
          <w:tcPr>
            <w:tcW w:w="716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+0.44%</w:t>
            </w:r>
          </w:p>
        </w:tc>
      </w:tr>
      <w:tr>
        <w:tc>
          <w:tcPr>
            <w:tcW w:w="22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GSR Proxy</w:t>
            </w:r>
          </w:p>
        </w:tc>
        <w:tc>
          <w:tcPr>
            <w:tcW w:w="716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6.51</w:t>
            </w:r>
          </w:p>
        </w:tc>
      </w:tr>
      <w:tr>
        <w:tc>
          <w:tcPr>
            <w:tcW w:w="22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UUP</w:t>
            </w:r>
          </w:p>
        </w:tc>
        <w:tc>
          <w:tcPr>
            <w:tcW w:w="716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+0.00%</w:t>
            </w:r>
          </w:p>
        </w:tc>
      </w:tr>
      <w:tr>
        <w:tc>
          <w:tcPr>
            <w:tcW w:w="22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10Y Yield</w:t>
            </w:r>
          </w:p>
        </w:tc>
        <w:tc>
          <w:tcPr>
            <w:tcW w:w="716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4.49</w:t>
            </w:r>
          </w:p>
        </w:tc>
      </w:tr>
      <w:tr>
        <w:tc>
          <w:tcPr>
            <w:tcW w:w="22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TLT</w:t>
            </w:r>
          </w:p>
        </w:tc>
        <w:tc>
          <w:tcPr>
            <w:tcW w:w="716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+0.03%</w:t>
            </w:r>
          </w:p>
        </w:tc>
      </w:tr>
      <w:tr>
        <w:tc>
          <w:tcPr>
            <w:tcW w:w="22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XLE</w:t>
            </w:r>
          </w:p>
        </w:tc>
        <w:tc>
          <w:tcPr>
            <w:tcW w:w="716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+0.15%</w:t>
            </w:r>
          </w:p>
        </w:tc>
      </w:tr>
      <w:tr>
        <w:tc>
          <w:tcPr>
            <w:tcW w:w="22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Oil News Hits</w:t>
            </w:r>
          </w:p>
        </w:tc>
        <w:tc>
          <w:tcPr>
            <w:tcW w:w="716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0</w:t>
            </w:r>
          </w:p>
        </w:tc>
      </w:tr>
      <w:tr>
        <w:tc>
          <w:tcPr>
            <w:tcW w:w="22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SPY</w:t>
            </w:r>
          </w:p>
        </w:tc>
        <w:tc>
          <w:tcPr>
            <w:tcW w:w="716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+0.03%</w:t>
            </w:r>
          </w:p>
        </w:tc>
      </w:tr>
      <w:tr>
        <w:tc>
          <w:tcPr>
            <w:tcW w:w="22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VXX</w:t>
            </w:r>
          </w:p>
        </w:tc>
        <w:tc>
          <w:tcPr>
            <w:tcW w:w="716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+0.00%</w:t>
            </w:r>
          </w:p>
        </w:tc>
      </w:tr>
    </w:tbl>
    <w:p>
      <w:pPr>
        <w:spacing w:before="0" w:after="80" w:line="264" w:lineRule="auto"/>
      </w:pPr>
      <w:r>
        <w:rPr>
          <w:rFonts w:ascii="Arial" w:hAnsi="Arial"/>
          <w:sz w:val="22"/>
          <w:color w:val="000000"/>
        </w:rPr>
        <w:t xml:space="preserve"/>
      </w:r>
    </w:p>
    <w:tbl>
      <w:tblPr>
        <w:tblW w:w="9360" w:type="dxa"/>
        <w:tblInd w:w="120" w:type="dxa"/>
        <w:tblBorders>
          <w:top w:val="single" w:sz="4" w:color="D9E2F3"/>
          <w:left w:val="single" w:sz="4" w:color="D9E2F3"/>
          <w:bottom w:val="single" w:sz="4" w:color="D9E2F3"/>
          <w:right w:val="single" w:sz="4" w:color="D9E2F3"/>
          <w:insideH w:val="single" w:sz="4" w:color="D9E2F3"/>
          <w:insideV w:val="single" w:sz="4" w:color="D9E2F3"/>
        </w:tblBorders>
      </w:tblPr>
      <w:tblGrid>
        <w:gridCol w:w="2400"/>
        <w:gridCol w:w="900"/>
        <w:gridCol w:w="2700"/>
        <w:gridCol w:w="3360"/>
      </w:tblGrid>
      <w:tr>
        <w:tc>
          <w:tcPr>
            <w:tcW w:w="2400" w:type="dxa"/>
            <w:shd w:fill="F2F4F7"/>
            <w:tcMar>
              <w:top w:w="80" w:type="dxa"/>
              <w:bottom w:w="80" w:type="dxa"/>
              <w:start w:w="120" w:type="dxa"/>
              <w:end w:w="120" w:type="dxa"/>
            </w:tcMar>
            <w:vAlign w:val="center"/>
          </w:tcPr>
          <w:p>
            <w:pPr>
              <w:spacing w:before="0" w:after="0" w:line="240" w:lineRule="auto"/>
            </w:pPr>
            <w:r>
              <w:rPr>
                <w:rFonts w:ascii="Arial" w:hAnsi="Arial"/>
                <w:sz w:val="15"/>
                <w:color w:val="000000"/>
                <w:b/>
              </w:rPr>
              <w:t xml:space="preserve">Check</w:t>
            </w:r>
          </w:p>
        </w:tc>
        <w:tc>
          <w:tcPr>
            <w:tcW w:w="900" w:type="dxa"/>
            <w:shd w:fill="F2F4F7"/>
            <w:tcMar>
              <w:top w:w="80" w:type="dxa"/>
              <w:bottom w:w="80" w:type="dxa"/>
              <w:start w:w="120" w:type="dxa"/>
              <w:end w:w="120" w:type="dxa"/>
            </w:tcMar>
            <w:vAlign w:val="center"/>
          </w:tcPr>
          <w:p>
            <w:pPr>
              <w:spacing w:before="0" w:after="0" w:line="240" w:lineRule="auto"/>
            </w:pPr>
            <w:r>
              <w:rPr>
                <w:rFonts w:ascii="Arial" w:hAnsi="Arial"/>
                <w:sz w:val="15"/>
                <w:color w:val="000000"/>
                <w:b/>
              </w:rPr>
              <w:t xml:space="preserve">Status</w:t>
            </w:r>
          </w:p>
        </w:tc>
        <w:tc>
          <w:tcPr>
            <w:tcW w:w="2700" w:type="dxa"/>
            <w:shd w:fill="F2F4F7"/>
            <w:tcMar>
              <w:top w:w="80" w:type="dxa"/>
              <w:bottom w:w="80" w:type="dxa"/>
              <w:start w:w="120" w:type="dxa"/>
              <w:end w:w="120" w:type="dxa"/>
            </w:tcMar>
            <w:vAlign w:val="center"/>
          </w:tcPr>
          <w:p>
            <w:pPr>
              <w:spacing w:before="0" w:after="0" w:line="240" w:lineRule="auto"/>
            </w:pPr>
            <w:r>
              <w:rPr>
                <w:rFonts w:ascii="Arial" w:hAnsi="Arial"/>
                <w:sz w:val="15"/>
                <w:color w:val="000000"/>
                <w:b/>
              </w:rPr>
              <w:t xml:space="preserve">Evidence</w:t>
            </w:r>
          </w:p>
        </w:tc>
        <w:tc>
          <w:tcPr>
            <w:tcW w:w="3360" w:type="dxa"/>
            <w:shd w:fill="F2F4F7"/>
            <w:tcMar>
              <w:top w:w="80" w:type="dxa"/>
              <w:bottom w:w="80" w:type="dxa"/>
              <w:start w:w="120" w:type="dxa"/>
              <w:end w:w="120" w:type="dxa"/>
            </w:tcMar>
            <w:vAlign w:val="center"/>
          </w:tcPr>
          <w:p>
            <w:pPr>
              <w:spacing w:before="0" w:after="0" w:line="240" w:lineRule="auto"/>
            </w:pPr>
            <w:r>
              <w:rPr>
                <w:rFonts w:ascii="Arial" w:hAnsi="Arial"/>
                <w:sz w:val="15"/>
                <w:color w:val="000000"/>
                <w:b/>
              </w:rPr>
              <w:t xml:space="preserve">CIO Implication</w:t>
            </w:r>
          </w:p>
        </w:tc>
      </w:tr>
      <w:tr>
        <w:tc>
          <w:tcPr>
            <w:tcW w:w="24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1. Gold stabilizes/rises</w:t>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WATCH</w:t>
            </w:r>
          </w:p>
        </w:tc>
        <w:tc>
          <w:tcPr>
            <w:tcW w:w="27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GLD -0.68%</w:t>
            </w:r>
          </w:p>
        </w:tc>
        <w:tc>
          <w:tcPr>
            <w:tcW w:w="336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Monitor gold; no immediate action required.</w:t>
            </w:r>
          </w:p>
        </w:tc>
      </w:tr>
      <w:tr>
        <w:tc>
          <w:tcPr>
            <w:tcW w:w="24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2. Silver confirms / GSR</w:t>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WATCH</w:t>
            </w:r>
          </w:p>
        </w:tc>
        <w:tc>
          <w:tcPr>
            <w:tcW w:w="27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SLV -0.73% | GLD -0.68% | SLV-GLD spread -0.05% | GSR proxy </w:t>
            </w:r>
          </w:p>
        </w:tc>
        <w:tc>
          <w:tcPr>
            <w:tcW w:w="336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Silver not diverging; wait for confirmation direction.</w:t>
            </w:r>
          </w:p>
        </w:tc>
      </w:tr>
      <w:tr>
        <w:tc>
          <w:tcPr>
            <w:tcW w:w="24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3. GDX/GDXJ vs GLD</w:t>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PASS</w:t>
            </w:r>
          </w:p>
        </w:tc>
        <w:tc>
          <w:tcPr>
            <w:tcW w:w="27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GDX-GLD +0.44% | GDXJ-GLD +0.66%</w:t>
            </w:r>
          </w:p>
        </w:tc>
        <w:tc>
          <w:tcPr>
            <w:tcW w:w="336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Miner ETF leg confirming; thesis intact.</w:t>
            </w:r>
          </w:p>
        </w:tc>
      </w:tr>
      <w:tr>
        <w:tc>
          <w:tcPr>
            <w:tcW w:w="24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4. AU/NEM vs GDX</w:t>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PASS</w:t>
            </w:r>
          </w:p>
        </w:tc>
        <w:tc>
          <w:tcPr>
            <w:tcW w:w="27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AU-GDX +0.25% | NEM-GDX +0.44%</w:t>
            </w:r>
          </w:p>
        </w:tc>
        <w:tc>
          <w:tcPr>
            <w:tcW w:w="336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Portfolio selection alpha confirmed; maintain HOLD / RELOAD signal logic.</w:t>
            </w:r>
          </w:p>
        </w:tc>
      </w:tr>
      <w:tr>
        <w:tc>
          <w:tcPr>
            <w:tcW w:w="24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5. Real yields stable</w:t>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WATCH</w:t>
            </w:r>
          </w:p>
        </w:tc>
        <w:tc>
          <w:tcPr>
            <w:tcW w:w="27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10Y yield 4.49% | TLT +0.03% | IEF -0.10%</w:t>
            </w:r>
          </w:p>
        </w:tc>
        <w:tc>
          <w:tcPr>
            <w:tcW w:w="336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Monitor rate trajectory; gold can withstand mild yield rise.</w:t>
            </w:r>
          </w:p>
        </w:tc>
      </w:tr>
      <w:tr>
        <w:tc>
          <w:tcPr>
            <w:tcW w:w="24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6. DXY/UUP not surging</w:t>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PASS</w:t>
            </w:r>
          </w:p>
        </w:tc>
        <w:tc>
          <w:tcPr>
            <w:tcW w:w="27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UUP +0.00%</w:t>
            </w:r>
          </w:p>
        </w:tc>
        <w:tc>
          <w:tcPr>
            <w:tcW w:w="336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USD not pressuring gold; favourable environment.</w:t>
            </w:r>
          </w:p>
        </w:tc>
      </w:tr>
      <w:tr>
        <w:tc>
          <w:tcPr>
            <w:tcW w:w="24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7. Oil-risk premium</w:t>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WATCH</w:t>
            </w:r>
          </w:p>
        </w:tc>
        <w:tc>
          <w:tcPr>
            <w:tcW w:w="27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XLE +0.15% | Oil news hits: 0</w:t>
            </w:r>
          </w:p>
        </w:tc>
        <w:tc>
          <w:tcPr>
            <w:tcW w:w="336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Partial oil-risk premium - not fully validating macro thesis.</w:t>
            </w:r>
          </w:p>
        </w:tc>
      </w:tr>
      <w:tr>
        <w:tc>
          <w:tcPr>
            <w:tcW w:w="24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8. Miner liquidation risk</w:t>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WATCH</w:t>
            </w:r>
          </w:p>
        </w:tc>
        <w:tc>
          <w:tcPr>
            <w:tcW w:w="27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GDX -0.24% | SPY +0.03% | GDX-SPY -0.27% | VXX +0.00%</w:t>
            </w:r>
          </w:p>
        </w:tc>
        <w:tc>
          <w:tcPr>
            <w:tcW w:w="336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Watch for further miner-equity divergence; not yet liquidation.</w:t>
            </w:r>
          </w:p>
        </w:tc>
      </w:tr>
    </w:tbl>
    <w:p>
      <w:pPr>
        <w:spacing w:before="0" w:after="80" w:line="264" w:lineRule="auto"/>
      </w:pPr>
      <w:r>
        <w:rPr>
          <w:rFonts w:ascii="Arial" w:hAnsi="Arial"/>
          <w:sz w:val="22"/>
          <w:color w:val="000000"/>
        </w:rPr>
        <w:t xml:space="preserve"/>
      </w:r>
    </w:p>
    <w:p>
      <w:pPr>
        <w:spacing w:before="0" w:after="120" w:line="264" w:lineRule="auto"/>
      </w:pPr>
      <w:r>
        <w:rPr>
          <w:rFonts w:ascii="Arial" w:hAnsi="Arial"/>
          <w:sz w:val="18"/>
          <w:color w:val="2F5496"/>
          <w:i/>
        </w:rPr>
        <w:t xml:space="preserve">Gold thesis WATCH: gold spot, silver confirmation, real yields, oil-risk premium, miner liquidation risk on watch. Score 0.69. No immediate add. Monitor for confirmation.</w:t>
      </w:r>
    </w:p>
    <w:p>
      <w:pPr>
        <w:spacing w:before="240" w:after="120" w:line="264" w:lineRule="auto"/>
        <w:pStyle w:val="Heading1"/>
        <w:keepNext/>
      </w:pPr>
      <w:r>
        <w:rPr>
          <w:rFonts w:ascii="Arial" w:hAnsi="Arial"/>
          <w:sz w:val="32"/>
          <w:color w:val="1F4E79"/>
          <w:b/>
        </w:rPr>
        <w:t xml:space="preserve">02 · Executive Read</w:t>
      </w:r>
    </w:p>
    <w:p>
      <w:pPr>
        <w:spacing w:before="0" w:after="120" w:line="264" w:lineRule="auto"/>
      </w:pPr>
      <w:r>
        <w:rPr>
          <w:rFonts w:ascii="Arial" w:hAnsi="Arial"/>
          <w:sz w:val="22"/>
          <w:color w:val="000000"/>
        </w:rPr>
        <w:t xml:space="preserve">The cycle is dominated by MILD RISK OFF conditions. VIX is 16.78, Fear &amp; Greed is 37.3 - STALE_SECONDARY / EXCLUDED_FROM_CIO_CONFIDENCE, and institutional sentiment averages -0.2161. The report therefore favors capital preservation, gold/defensives/cash, and explicit causal verification before new risk is added.</w:t>
      </w:r>
    </w:p>
    <w:p>
      <w:pPr>
        <w:spacing w:before="0" w:after="120" w:line="264" w:lineRule="auto"/>
        <w:numPr>
          <w:ilvl w:val="0"/>
          <w:numId w:val="1"/>
        </w:numPr>
        <w:ind w:left="720" w:hanging="360"/>
      </w:pPr>
      <w:r>
        <w:rPr>
          <w:rFonts w:ascii="Arial" w:hAnsi="Arial"/>
          <w:sz w:val="22"/>
          <w:color w:val="000000"/>
        </w:rPr>
        <w:t xml:space="preserve">Portfolio assets $58,413.73; cash $35,426.63; market value $22,987.10; total P/L $385.08 (+1.7%).</w:t>
      </w:r>
    </w:p>
    <w:p>
      <w:pPr>
        <w:spacing w:before="0" w:after="120" w:line="264" w:lineRule="auto"/>
        <w:numPr>
          <w:ilvl w:val="0"/>
          <w:numId w:val="1"/>
        </w:numPr>
        <w:ind w:left="720" w:hanging="360"/>
      </w:pPr>
      <w:r>
        <w:rPr>
          <w:rFonts w:ascii="Arial" w:hAnsi="Arial"/>
          <w:sz w:val="22"/>
          <w:color w:val="000000"/>
        </w:rPr>
        <w:t xml:space="preserve">Top movers: BHP +2.3%, SPCE -1.7%, MU +1.5%, SATS -1.4%, PSX -1.3%.</w:t>
      </w:r>
    </w:p>
    <w:p>
      <w:pPr>
        <w:spacing w:before="0" w:after="120" w:line="264" w:lineRule="auto"/>
        <w:numPr>
          <w:ilvl w:val="0"/>
          <w:numId w:val="1"/>
        </w:numPr>
        <w:ind w:left="720" w:hanging="360"/>
      </w:pPr>
      <w:r>
        <w:rPr>
          <w:rFonts w:ascii="Arial" w:hAnsi="Arial"/>
          <w:sz w:val="22"/>
          <w:color w:val="000000"/>
        </w:rPr>
        <w:t xml:space="preserve">Strongest themes: AI / SEMIS +0.3%, COPPER / INDUSTRIAL METALS +0.2%, ENERGY / URANIUM +0.2%.</w:t>
      </w:r>
    </w:p>
    <w:p>
      <w:pPr>
        <w:spacing w:before="0" w:after="120" w:line="264" w:lineRule="auto"/>
        <w:numPr>
          <w:ilvl w:val="0"/>
          <w:numId w:val="1"/>
        </w:numPr>
        <w:ind w:left="720" w:hanging="360"/>
      </w:pPr>
      <w:r>
        <w:rPr>
          <w:rFonts w:ascii="Arial" w:hAnsi="Arial"/>
          <w:sz w:val="22"/>
          <w:color w:val="000000"/>
        </w:rPr>
        <w:t xml:space="preserve">Weakest themes: SPACE / HIGH-BETA -0.6%, QUANTUM -0.6%, CONSUMER TECH / APPLE -0.4%.</w:t>
      </w:r>
    </w:p>
    <w:p>
      <w:pPr>
        <w:spacing w:before="240" w:after="120" w:line="264" w:lineRule="auto"/>
        <w:pStyle w:val="Heading1"/>
        <w:keepNext/>
      </w:pPr>
      <w:r>
        <w:rPr>
          <w:rFonts w:ascii="Arial" w:hAnsi="Arial"/>
          <w:sz w:val="32"/>
          <w:color w:val="1F4E79"/>
          <w:b/>
        </w:rPr>
        <w:t xml:space="preserve">08 · Cross-Market Confirmation</w:t>
      </w:r>
    </w:p>
    <w:tbl>
      <w:tblPr>
        <w:tblW w:w="9360" w:type="dxa"/>
        <w:tblInd w:w="120" w:type="dxa"/>
        <w:tblBorders>
          <w:top w:val="single" w:sz="4" w:color="D9E2F3"/>
          <w:left w:val="single" w:sz="4" w:color="D9E2F3"/>
          <w:bottom w:val="single" w:sz="4" w:color="D9E2F3"/>
          <w:right w:val="single" w:sz="4" w:color="D9E2F3"/>
          <w:insideH w:val="single" w:sz="4" w:color="D9E2F3"/>
          <w:insideV w:val="single" w:sz="4" w:color="D9E2F3"/>
        </w:tblBorders>
      </w:tblPr>
      <w:tblGrid>
        <w:gridCol w:w="2200"/>
        <w:gridCol w:w="7160"/>
      </w:tblGrid>
      <w:tr>
        <w:tc>
          <w:tcPr>
            <w:tcW w:w="2200" w:type="dxa"/>
            <w:shd w:fill="F2F4F7"/>
            <w:tcMar>
              <w:top w:w="80" w:type="dxa"/>
              <w:bottom w:w="80" w:type="dxa"/>
              <w:start w:w="120" w:type="dxa"/>
              <w:end w:w="120" w:type="dxa"/>
            </w:tcMar>
            <w:vAlign w:val="center"/>
          </w:tcPr>
          <w:p>
            <w:pPr>
              <w:spacing w:before="0" w:after="0" w:line="240" w:lineRule="auto"/>
            </w:pPr>
            <w:r>
              <w:rPr>
                <w:rFonts w:ascii="Arial" w:hAnsi="Arial"/>
                <w:sz w:val="16"/>
                <w:color w:val="000000"/>
                <w:b/>
              </w:rPr>
              <w:t xml:space="preserve">Field</w:t>
            </w:r>
          </w:p>
        </w:tc>
        <w:tc>
          <w:tcPr>
            <w:tcW w:w="7160" w:type="dxa"/>
            <w:shd w:fill="F2F4F7"/>
            <w:tcMar>
              <w:top w:w="80" w:type="dxa"/>
              <w:bottom w:w="80" w:type="dxa"/>
              <w:start w:w="120" w:type="dxa"/>
              <w:end w:w="120" w:type="dxa"/>
            </w:tcMar>
            <w:vAlign w:val="center"/>
          </w:tcPr>
          <w:p>
            <w:pPr>
              <w:spacing w:before="0" w:after="0" w:line="240" w:lineRule="auto"/>
            </w:pPr>
            <w:r>
              <w:rPr>
                <w:rFonts w:ascii="Arial" w:hAnsi="Arial"/>
                <w:sz w:val="16"/>
                <w:color w:val="000000"/>
                <w:b/>
              </w:rPr>
              <w:t xml:space="preserve">Value</w:t>
            </w:r>
          </w:p>
        </w:tc>
      </w:tr>
      <w:tr>
        <w:tc>
          <w:tcPr>
            <w:tcW w:w="22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Status</w:t>
            </w:r>
          </w:p>
        </w:tc>
        <w:tc>
          <w:tcPr>
            <w:tcW w:w="716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operational</w:t>
            </w:r>
          </w:p>
        </w:tc>
      </w:tr>
      <w:tr>
        <w:tc>
          <w:tcPr>
            <w:tcW w:w="22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Cycle</w:t>
            </w:r>
          </w:p>
        </w:tc>
        <w:tc>
          <w:tcPr>
            <w:tcW w:w="716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2026-06-22 04:37:04</w:t>
            </w:r>
          </w:p>
        </w:tc>
      </w:tr>
      <w:tr>
        <w:tc>
          <w:tcPr>
            <w:tcW w:w="22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Coverage</w:t>
            </w:r>
          </w:p>
        </w:tc>
        <w:tc>
          <w:tcPr>
            <w:tcW w:w="716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57/57</w:t>
            </w:r>
          </w:p>
        </w:tc>
      </w:tr>
      <w:tr>
        <w:tc>
          <w:tcPr>
            <w:tcW w:w="22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Active Flags</w:t>
            </w:r>
          </w:p>
        </w:tc>
        <w:tc>
          <w:tcPr>
            <w:tcW w:w="716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none</w:t>
            </w:r>
          </w:p>
        </w:tc>
      </w:tr>
    </w:tbl>
    <w:p>
      <w:pPr>
        <w:spacing w:before="0" w:after="80" w:line="264" w:lineRule="auto"/>
      </w:pPr>
      <w:r>
        <w:rPr>
          <w:rFonts w:ascii="Arial" w:hAnsi="Arial"/>
          <w:sz w:val="22"/>
          <w:color w:val="000000"/>
        </w:rPr>
        <w:t xml:space="preserve"/>
      </w:r>
    </w:p>
    <w:tbl>
      <w:tblPr>
        <w:tblW w:w="9360" w:type="dxa"/>
        <w:tblInd w:w="120" w:type="dxa"/>
        <w:tblBorders>
          <w:top w:val="single" w:sz="4" w:color="D9E2F3"/>
          <w:left w:val="single" w:sz="4" w:color="D9E2F3"/>
          <w:bottom w:val="single" w:sz="4" w:color="D9E2F3"/>
          <w:right w:val="single" w:sz="4" w:color="D9E2F3"/>
          <w:insideH w:val="single" w:sz="4" w:color="D9E2F3"/>
          <w:insideV w:val="single" w:sz="4" w:color="D9E2F3"/>
        </w:tblBorders>
      </w:tblPr>
      <w:tblGrid>
        <w:gridCol w:w="5200"/>
        <w:gridCol w:w="4160"/>
      </w:tblGrid>
      <w:tr>
        <w:tc>
          <w:tcPr>
            <w:tcW w:w="5200" w:type="dxa"/>
            <w:shd w:fill="F2F4F7"/>
            <w:tcMar>
              <w:top w:w="80" w:type="dxa"/>
              <w:bottom w:w="80" w:type="dxa"/>
              <w:start w:w="120" w:type="dxa"/>
              <w:end w:w="120" w:type="dxa"/>
            </w:tcMar>
            <w:vAlign w:val="center"/>
          </w:tcPr>
          <w:p>
            <w:pPr>
              <w:spacing w:before="0" w:after="0" w:line="240" w:lineRule="auto"/>
            </w:pPr>
            <w:r>
              <w:rPr>
                <w:rFonts w:ascii="Arial" w:hAnsi="Arial"/>
                <w:sz w:val="16"/>
                <w:color w:val="000000"/>
                <w:b/>
              </w:rPr>
              <w:t xml:space="preserve">Score</w:t>
            </w:r>
          </w:p>
        </w:tc>
        <w:tc>
          <w:tcPr>
            <w:tcW w:w="4160" w:type="dxa"/>
            <w:shd w:fill="F2F4F7"/>
            <w:tcMar>
              <w:top w:w="80" w:type="dxa"/>
              <w:bottom w:w="80" w:type="dxa"/>
              <w:start w:w="120" w:type="dxa"/>
              <w:end w:w="120" w:type="dxa"/>
            </w:tcMar>
            <w:vAlign w:val="center"/>
          </w:tcPr>
          <w:p>
            <w:pPr>
              <w:spacing w:before="0" w:after="0" w:line="240" w:lineRule="auto"/>
            </w:pPr>
            <w:r>
              <w:rPr>
                <w:rFonts w:ascii="Arial" w:hAnsi="Arial"/>
                <w:sz w:val="16"/>
                <w:color w:val="000000"/>
                <w:b/>
              </w:rPr>
              <w:t xml:space="preserve">Value</w:t>
            </w:r>
          </w:p>
        </w:tc>
      </w:tr>
      <w:tr>
        <w:tc>
          <w:tcPr>
            <w:tcW w:w="52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credit_stress_score</w:t>
            </w:r>
          </w:p>
        </w:tc>
        <w:tc>
          <w:tcPr>
            <w:tcW w:w="416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0.125</w:t>
            </w:r>
          </w:p>
        </w:tc>
      </w:tr>
      <w:tr>
        <w:tc>
          <w:tcPr>
            <w:tcW w:w="52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risk_appetite_score</w:t>
            </w:r>
          </w:p>
        </w:tc>
        <w:tc>
          <w:tcPr>
            <w:tcW w:w="416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-0.0882</w:t>
            </w:r>
          </w:p>
        </w:tc>
      </w:tr>
      <w:tr>
        <w:tc>
          <w:tcPr>
            <w:tcW w:w="52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yield_pressure_score</w:t>
            </w:r>
          </w:p>
        </w:tc>
        <w:tc>
          <w:tcPr>
            <w:tcW w:w="416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0.028</w:t>
            </w:r>
          </w:p>
        </w:tc>
      </w:tr>
      <w:tr>
        <w:tc>
          <w:tcPr>
            <w:tcW w:w="52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dollar_pressure_score</w:t>
            </w:r>
          </w:p>
        </w:tc>
        <w:tc>
          <w:tcPr>
            <w:tcW w:w="416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0.0</w:t>
            </w:r>
          </w:p>
        </w:tc>
      </w:tr>
      <w:tr>
        <w:tc>
          <w:tcPr>
            <w:tcW w:w="52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sector_etf_rotation_score</w:t>
            </w:r>
          </w:p>
        </w:tc>
        <w:tc>
          <w:tcPr>
            <w:tcW w:w="416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-0.2023</w:t>
            </w:r>
          </w:p>
        </w:tc>
      </w:tr>
      <w:tr>
        <w:tc>
          <w:tcPr>
            <w:tcW w:w="52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bond_quality_vs_credit_score</w:t>
            </w:r>
          </w:p>
        </w:tc>
        <w:tc>
          <w:tcPr>
            <w:tcW w:w="416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0.0963</w:t>
            </w:r>
          </w:p>
        </w:tc>
      </w:tr>
      <w:tr>
        <w:tc>
          <w:tcPr>
            <w:tcW w:w="52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factor_growth_vs_value_score</w:t>
            </w:r>
          </w:p>
        </w:tc>
        <w:tc>
          <w:tcPr>
            <w:tcW w:w="416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0.25</w:t>
            </w:r>
          </w:p>
        </w:tc>
      </w:tr>
      <w:tr>
        <w:tc>
          <w:tcPr>
            <w:tcW w:w="52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global_risk_confirmation_score</w:t>
            </w:r>
          </w:p>
        </w:tc>
        <w:tc>
          <w:tcPr>
            <w:tcW w:w="416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0.2616</w:t>
            </w:r>
          </w:p>
        </w:tc>
      </w:tr>
    </w:tbl>
    <w:p>
      <w:pPr>
        <w:spacing w:before="0" w:after="80" w:line="264" w:lineRule="auto"/>
      </w:pPr>
      <w:r>
        <w:rPr>
          <w:rFonts w:ascii="Arial" w:hAnsi="Arial"/>
          <w:sz w:val="22"/>
          <w:color w:val="000000"/>
        </w:rPr>
        <w:t xml:space="preserve"/>
      </w:r>
    </w:p>
    <w:p>
      <w:pPr>
        <w:spacing w:before="240" w:after="120" w:line="264" w:lineRule="auto"/>
        <w:pStyle w:val="Heading1"/>
        <w:keepNext/>
      </w:pPr>
      <w:r>
        <w:rPr>
          <w:rFonts w:ascii="Arial" w:hAnsi="Arial"/>
          <w:sz w:val="32"/>
          <w:color w:val="1F4E79"/>
          <w:b/>
        </w:rPr>
        <w:t xml:space="preserve">04 · Causal Explanation Engine</w:t>
      </w:r>
    </w:p>
    <w:tbl>
      <w:tblPr>
        <w:tblW w:w="9360" w:type="dxa"/>
        <w:tblInd w:w="120" w:type="dxa"/>
        <w:tblBorders>
          <w:top w:val="single" w:sz="4" w:color="D9E2F3"/>
          <w:left w:val="single" w:sz="4" w:color="D9E2F3"/>
          <w:bottom w:val="single" w:sz="4" w:color="D9E2F3"/>
          <w:right w:val="single" w:sz="4" w:color="D9E2F3"/>
          <w:insideH w:val="single" w:sz="4" w:color="D9E2F3"/>
          <w:insideV w:val="single" w:sz="4" w:color="D9E2F3"/>
        </w:tblBorders>
      </w:tblPr>
      <w:tblGrid>
        <w:gridCol w:w="9360"/>
      </w:tblGrid>
      <w:tr>
        <w:tc>
          <w:tcPr>
            <w:tcW w:w="9360" w:type="dxa"/>
            <w:shd w:fill="FFFFFF"/>
            <w:tcMar>
              <w:top w:w="80" w:type="dxa"/>
              <w:bottom w:w="80" w:type="dxa"/>
              <w:start w:w="120" w:type="dxa"/>
              <w:end w:w="120" w:type="dxa"/>
            </w:tcMar>
            <w:vAlign w:val="center"/>
          </w:tcPr>
          <w:p>
            <w:pPr>
              <w:spacing w:before="0" w:after="0" w:line="240" w:lineRule="auto"/>
            </w:pPr>
            <w:r>
              <w:rPr>
                <w:rFonts w:ascii="Arial" w:hAnsi="Arial"/>
                <w:sz w:val="21"/>
                <w:color w:val="000000"/>
              </w:rPr>
              <w:t xml:space="preserve">Causal Status</w:t>
            </w:r>
          </w:p>
        </w:tc>
      </w:tr>
      <w:tr>
        <w:tc>
          <w:tcPr>
            <w:tcW w:w="9360" w:type="dxa"/>
            <w:shd w:fill="FFFFFF"/>
            <w:tcMar>
              <w:top w:w="80" w:type="dxa"/>
              <w:bottom w:w="80" w:type="dxa"/>
              <w:start w:w="120" w:type="dxa"/>
              <w:end w:w="120" w:type="dxa"/>
            </w:tcMar>
            <w:vAlign w:val="center"/>
          </w:tcPr>
          <w:p>
            <w:pPr>
              <w:spacing w:before="0" w:after="0" w:line="240" w:lineRule="auto"/>
            </w:pPr>
            <w:r>
              <w:rPr>
                <w:rFonts w:ascii="Arial" w:hAnsi="Arial"/>
                <w:sz w:val="21"/>
                <w:color w:val="000000"/>
              </w:rPr>
              <w:t xml:space="preserve">[MODEL INFERRED] COMPLETE | Confidence 1.000 | Primary: Regime Drivers | Secondary: Cross-Market | Pass 10/10</w:t>
            </w:r>
          </w:p>
        </w:tc>
      </w:tr>
    </w:tbl>
    <w:p>
      <w:pPr>
        <w:spacing w:before="0" w:after="80" w:line="264" w:lineRule="auto"/>
      </w:pPr>
      <w:r>
        <w:rPr>
          <w:rFonts w:ascii="Arial" w:hAnsi="Arial"/>
          <w:sz w:val="22"/>
          <w:color w:val="000000"/>
        </w:rPr>
        <w:t xml:space="preserve"/>
      </w:r>
    </w:p>
    <w:tbl>
      <w:tblPr>
        <w:tblW w:w="9360" w:type="dxa"/>
        <w:tblInd w:w="120" w:type="dxa"/>
        <w:tblBorders>
          <w:top w:val="single" w:sz="4" w:color="D9E2F3"/>
          <w:left w:val="single" w:sz="4" w:color="D9E2F3"/>
          <w:bottom w:val="single" w:sz="4" w:color="D9E2F3"/>
          <w:right w:val="single" w:sz="4" w:color="D9E2F3"/>
          <w:insideH w:val="single" w:sz="4" w:color="D9E2F3"/>
          <w:insideV w:val="single" w:sz="4" w:color="D9E2F3"/>
        </w:tblBorders>
      </w:tblPr>
      <w:tblGrid>
        <w:gridCol w:w="2000"/>
        <w:gridCol w:w="900"/>
        <w:gridCol w:w="6460"/>
      </w:tblGrid>
      <w:tr>
        <w:tc>
          <w:tcPr>
            <w:tcW w:w="2000" w:type="dxa"/>
            <w:shd w:fill="F2F4F7"/>
            <w:tcMar>
              <w:top w:w="80" w:type="dxa"/>
              <w:bottom w:w="80" w:type="dxa"/>
              <w:start w:w="120" w:type="dxa"/>
              <w:end w:w="120" w:type="dxa"/>
            </w:tcMar>
            <w:vAlign w:val="center"/>
          </w:tcPr>
          <w:p>
            <w:pPr>
              <w:spacing w:before="0" w:after="0" w:line="240" w:lineRule="auto"/>
            </w:pPr>
            <w:r>
              <w:rPr>
                <w:rFonts w:ascii="Arial" w:hAnsi="Arial"/>
                <w:sz w:val="16"/>
                <w:color w:val="000000"/>
                <w:b/>
              </w:rPr>
              <w:t xml:space="preserve">Causal Check</w:t>
            </w:r>
          </w:p>
        </w:tc>
        <w:tc>
          <w:tcPr>
            <w:tcW w:w="900" w:type="dxa"/>
            <w:shd w:fill="F2F4F7"/>
            <w:tcMar>
              <w:top w:w="80" w:type="dxa"/>
              <w:bottom w:w="80" w:type="dxa"/>
              <w:start w:w="120" w:type="dxa"/>
              <w:end w:w="120" w:type="dxa"/>
            </w:tcMar>
            <w:vAlign w:val="center"/>
          </w:tcPr>
          <w:p>
            <w:pPr>
              <w:spacing w:before="0" w:after="0" w:line="240" w:lineRule="auto"/>
            </w:pPr>
            <w:r>
              <w:rPr>
                <w:rFonts w:ascii="Arial" w:hAnsi="Arial"/>
                <w:sz w:val="16"/>
                <w:color w:val="000000"/>
                <w:b/>
              </w:rPr>
              <w:t xml:space="preserve">Status</w:t>
            </w:r>
          </w:p>
        </w:tc>
        <w:tc>
          <w:tcPr>
            <w:tcW w:w="6460" w:type="dxa"/>
            <w:shd w:fill="F2F4F7"/>
            <w:tcMar>
              <w:top w:w="80" w:type="dxa"/>
              <w:bottom w:w="80" w:type="dxa"/>
              <w:start w:w="120" w:type="dxa"/>
              <w:end w:w="120" w:type="dxa"/>
            </w:tcMar>
            <w:vAlign w:val="center"/>
          </w:tcPr>
          <w:p>
            <w:pPr>
              <w:spacing w:before="0" w:after="0" w:line="240" w:lineRule="auto"/>
            </w:pPr>
            <w:r>
              <w:rPr>
                <w:rFonts w:ascii="Arial" w:hAnsi="Arial"/>
                <w:sz w:val="16"/>
                <w:color w:val="000000"/>
                <w:b/>
              </w:rPr>
              <w:t xml:space="preserve">Detail</w:t>
            </w:r>
          </w:p>
        </w:tc>
      </w:tr>
      <w:tr>
        <w:tc>
          <w:tcPr>
            <w:tcW w:w="20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Regime Drivers</w:t>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PASS</w:t>
            </w:r>
          </w:p>
        </w:tc>
        <w:tc>
          <w:tcPr>
            <w:tcW w:w="646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3/6 factors active | score -1 | MILD RISK OFF</w:t>
            </w:r>
          </w:p>
        </w:tc>
      </w:tr>
      <w:tr>
        <w:tc>
          <w:tcPr>
            <w:tcW w:w="20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Cross-Market</w:t>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PASS</w:t>
            </w:r>
          </w:p>
        </w:tc>
        <w:tc>
          <w:tcPr>
            <w:tcW w:w="646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Coverage 57/57 | flags: none</w:t>
            </w:r>
          </w:p>
        </w:tc>
      </w:tr>
      <w:tr>
        <w:tc>
          <w:tcPr>
            <w:tcW w:w="20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News Catalyst</w:t>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PASS</w:t>
            </w:r>
          </w:p>
        </w:tc>
        <w:tc>
          <w:tcPr>
            <w:tcW w:w="646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70 fresh news signals from Reuters/WSJ/FT/CNBC</w:t>
            </w:r>
          </w:p>
        </w:tc>
      </w:tr>
      <w:tr>
        <w:tc>
          <w:tcPr>
            <w:tcW w:w="20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Macro/Economic</w:t>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PASS</w:t>
            </w:r>
          </w:p>
        </w:tc>
        <w:tc>
          <w:tcPr>
            <w:tcW w:w="646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28 macro data signals (BLS/BEA/WorldBank/EIA)</w:t>
            </w:r>
          </w:p>
        </w:tc>
      </w:tr>
      <w:tr>
        <w:tc>
          <w:tcPr>
            <w:tcW w:w="20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Fed/Policy</w:t>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PASS</w:t>
            </w:r>
          </w:p>
        </w:tc>
        <w:tc>
          <w:tcPr>
            <w:tcW w:w="646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70 central bank/policy signals available</w:t>
            </w:r>
          </w:p>
        </w:tc>
      </w:tr>
      <w:tr>
        <w:tc>
          <w:tcPr>
            <w:tcW w:w="20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Geopolitical</w:t>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PASS</w:t>
            </w:r>
          </w:p>
        </w:tc>
        <w:tc>
          <w:tcPr>
            <w:tcW w:w="646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70 geopolitical signals available</w:t>
            </w:r>
          </w:p>
        </w:tc>
      </w:tr>
      <w:tr>
        <w:tc>
          <w:tcPr>
            <w:tcW w:w="20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Catalyst Calendar</w:t>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PASS</w:t>
            </w:r>
          </w:p>
        </w:tc>
        <w:tc>
          <w:tcPr>
            <w:tcW w:w="646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8 imminent/active: FDX EARNINGS 2026-06-23, MU EARNINGS 2026-06-24, NKE EARNINGS 2026-06-24, BOJ June 16 event risk 2026-06-16, FOMC June 16-17 risk 2026-06-16, Fed press conference 2026-06-17</w:t>
            </w:r>
          </w:p>
        </w:tc>
      </w:tr>
      <w:tr>
        <w:tc>
          <w:tcPr>
            <w:tcW w:w="20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CEO/Conference</w:t>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PASS</w:t>
            </w:r>
          </w:p>
        </w:tc>
        <w:tc>
          <w:tcPr>
            <w:tcW w:w="646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10 active conferences | 3 recent CEO appearances</w:t>
            </w:r>
          </w:p>
        </w:tc>
      </w:tr>
      <w:tr>
        <w:tc>
          <w:tcPr>
            <w:tcW w:w="20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CFTC COT</w:t>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PASS</w:t>
            </w:r>
          </w:p>
        </w:tc>
        <w:tc>
          <w:tcPr>
            <w:tcW w:w="646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10 CFTC positioning signals available</w:t>
            </w:r>
          </w:p>
        </w:tc>
      </w:tr>
      <w:tr>
        <w:tc>
          <w:tcPr>
            <w:tcW w:w="20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Source Freshness</w:t>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PASS</w:t>
            </w:r>
          </w:p>
        </w:tc>
        <w:tc>
          <w:tcPr>
            <w:tcW w:w="646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No stale sources detected</w:t>
            </w:r>
          </w:p>
        </w:tc>
      </w:tr>
    </w:tbl>
    <w:p>
      <w:pPr>
        <w:spacing w:before="0" w:after="80" w:line="264" w:lineRule="auto"/>
      </w:pPr>
      <w:r>
        <w:rPr>
          <w:rFonts w:ascii="Arial" w:hAnsi="Arial"/>
          <w:sz w:val="22"/>
          <w:color w:val="000000"/>
        </w:rPr>
        <w:t xml:space="preserve"/>
      </w:r>
    </w:p>
    <w:p>
      <w:pPr>
        <w:spacing w:before="240" w:after="120" w:line="264" w:lineRule="auto"/>
        <w:pStyle w:val="Heading1"/>
        <w:keepNext/>
      </w:pPr>
      <w:r>
        <w:rPr>
          <w:rFonts w:ascii="Arial" w:hAnsi="Arial"/>
          <w:sz w:val="32"/>
          <w:color w:val="1F4E79"/>
          <w:b/>
        </w:rPr>
        <w:t xml:space="preserve">05 · Blind Spot Checklist</w:t>
      </w:r>
    </w:p>
    <w:tbl>
      <w:tblPr>
        <w:tblW w:w="9360" w:type="dxa"/>
        <w:tblInd w:w="120" w:type="dxa"/>
        <w:tblBorders>
          <w:top w:val="single" w:sz="4" w:color="D9E2F3"/>
          <w:left w:val="single" w:sz="4" w:color="D9E2F3"/>
          <w:bottom w:val="single" w:sz="4" w:color="D9E2F3"/>
          <w:right w:val="single" w:sz="4" w:color="D9E2F3"/>
          <w:insideH w:val="single" w:sz="4" w:color="D9E2F3"/>
          <w:insideV w:val="single" w:sz="4" w:color="D9E2F3"/>
        </w:tblBorders>
      </w:tblPr>
      <w:tblGrid>
        <w:gridCol w:w="9360"/>
      </w:tblGrid>
      <w:tr>
        <w:tc>
          <w:tcPr>
            <w:tcW w:w="9360" w:type="dxa"/>
            <w:shd w:fill="FFFFFF"/>
            <w:tcMar>
              <w:top w:w="80" w:type="dxa"/>
              <w:bottom w:w="80" w:type="dxa"/>
              <w:start w:w="120" w:type="dxa"/>
              <w:end w:w="120" w:type="dxa"/>
            </w:tcMar>
            <w:vAlign w:val="center"/>
          </w:tcPr>
          <w:p>
            <w:pPr>
              <w:spacing w:before="0" w:after="0" w:line="240" w:lineRule="auto"/>
            </w:pPr>
            <w:r>
              <w:rPr>
                <w:rFonts w:ascii="Arial" w:hAnsi="Arial"/>
                <w:sz w:val="21"/>
                <w:color w:val="000000"/>
              </w:rPr>
              <w:t xml:space="preserve">Blind Spot Status</w:t>
            </w:r>
          </w:p>
        </w:tc>
      </w:tr>
      <w:tr>
        <w:tc>
          <w:tcPr>
            <w:tcW w:w="9360" w:type="dxa"/>
            <w:shd w:fill="FFFFFF"/>
            <w:tcMar>
              <w:top w:w="80" w:type="dxa"/>
              <w:bottom w:w="80" w:type="dxa"/>
              <w:start w:w="120" w:type="dxa"/>
              <w:end w:w="120" w:type="dxa"/>
            </w:tcMar>
            <w:vAlign w:val="center"/>
          </w:tcPr>
          <w:p>
            <w:pPr>
              <w:spacing w:before="0" w:after="0" w:line="240" w:lineRule="auto"/>
            </w:pPr>
            <w:r>
              <w:rPr>
                <w:rFonts w:ascii="Arial" w:hAnsi="Arial"/>
                <w:sz w:val="21"/>
                <w:color w:val="000000"/>
              </w:rPr>
              <w:t xml:space="preserve">[MODEL INFERRED] WARNING | Pass 9/12 | Fail 3/12 | CIO Penalty -0.120</w:t>
            </w:r>
          </w:p>
        </w:tc>
      </w:tr>
    </w:tbl>
    <w:p>
      <w:pPr>
        <w:spacing w:before="0" w:after="80" w:line="264" w:lineRule="auto"/>
      </w:pPr>
      <w:r>
        <w:rPr>
          <w:rFonts w:ascii="Arial" w:hAnsi="Arial"/>
          <w:sz w:val="22"/>
          <w:color w:val="000000"/>
        </w:rPr>
        <w:t xml:space="preserve"/>
      </w:r>
    </w:p>
    <w:p>
      <w:pPr>
        <w:spacing w:before="0" w:after="120" w:line="264" w:lineRule="auto"/>
      </w:pPr>
      <w:r>
        <w:rPr>
          <w:rFonts w:ascii="Arial" w:hAnsi="Arial"/>
          <w:sz w:val="20"/>
          <w:color w:val="9C0006"/>
          <w:b/>
        </w:rPr>
        <w:t xml:space="preserve">Failed checks: Investor Days, Analyst Days, Named Historical Events</w:t>
      </w:r>
    </w:p>
    <w:tbl>
      <w:tblPr>
        <w:tblW w:w="9360" w:type="dxa"/>
        <w:tblInd w:w="120" w:type="dxa"/>
        <w:tblBorders>
          <w:top w:val="single" w:sz="4" w:color="D9E2F3"/>
          <w:left w:val="single" w:sz="4" w:color="D9E2F3"/>
          <w:bottom w:val="single" w:sz="4" w:color="D9E2F3"/>
          <w:right w:val="single" w:sz="4" w:color="D9E2F3"/>
          <w:insideH w:val="single" w:sz="4" w:color="D9E2F3"/>
          <w:insideV w:val="single" w:sz="4" w:color="D9E2F3"/>
        </w:tblBorders>
      </w:tblPr>
      <w:tblGrid>
        <w:gridCol w:w="2400"/>
        <w:gridCol w:w="900"/>
        <w:gridCol w:w="6060"/>
      </w:tblGrid>
      <w:tr>
        <w:tc>
          <w:tcPr>
            <w:tcW w:w="2400" w:type="dxa"/>
            <w:shd w:fill="F2F4F7"/>
            <w:tcMar>
              <w:top w:w="80" w:type="dxa"/>
              <w:bottom w:w="80" w:type="dxa"/>
              <w:start w:w="120" w:type="dxa"/>
              <w:end w:w="120" w:type="dxa"/>
            </w:tcMar>
            <w:vAlign w:val="center"/>
          </w:tcPr>
          <w:p>
            <w:pPr>
              <w:spacing w:before="0" w:after="0" w:line="240" w:lineRule="auto"/>
            </w:pPr>
            <w:r>
              <w:rPr>
                <w:rFonts w:ascii="Arial" w:hAnsi="Arial"/>
                <w:sz w:val="16"/>
                <w:color w:val="000000"/>
                <w:b/>
              </w:rPr>
              <w:t xml:space="preserve">Check</w:t>
            </w:r>
          </w:p>
        </w:tc>
        <w:tc>
          <w:tcPr>
            <w:tcW w:w="900" w:type="dxa"/>
            <w:shd w:fill="F2F4F7"/>
            <w:tcMar>
              <w:top w:w="80" w:type="dxa"/>
              <w:bottom w:w="80" w:type="dxa"/>
              <w:start w:w="120" w:type="dxa"/>
              <w:end w:w="120" w:type="dxa"/>
            </w:tcMar>
            <w:vAlign w:val="center"/>
          </w:tcPr>
          <w:p>
            <w:pPr>
              <w:spacing w:before="0" w:after="0" w:line="240" w:lineRule="auto"/>
            </w:pPr>
            <w:r>
              <w:rPr>
                <w:rFonts w:ascii="Arial" w:hAnsi="Arial"/>
                <w:sz w:val="16"/>
                <w:color w:val="000000"/>
                <w:b/>
              </w:rPr>
              <w:t xml:space="preserve">Status</w:t>
            </w:r>
          </w:p>
        </w:tc>
        <w:tc>
          <w:tcPr>
            <w:tcW w:w="6060" w:type="dxa"/>
            <w:shd w:fill="F2F4F7"/>
            <w:tcMar>
              <w:top w:w="80" w:type="dxa"/>
              <w:bottom w:w="80" w:type="dxa"/>
              <w:start w:w="120" w:type="dxa"/>
              <w:end w:w="120" w:type="dxa"/>
            </w:tcMar>
            <w:vAlign w:val="center"/>
          </w:tcPr>
          <w:p>
            <w:pPr>
              <w:spacing w:before="0" w:after="0" w:line="240" w:lineRule="auto"/>
            </w:pPr>
            <w:r>
              <w:rPr>
                <w:rFonts w:ascii="Arial" w:hAnsi="Arial"/>
                <w:sz w:val="16"/>
                <w:color w:val="000000"/>
                <w:b/>
              </w:rPr>
              <w:t xml:space="preserve">Detail</w:t>
            </w:r>
          </w:p>
        </w:tc>
      </w:tr>
      <w:tr>
        <w:tc>
          <w:tcPr>
            <w:tcW w:w="24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Scheduled Conferences</w:t>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PASS</w:t>
            </w:r>
          </w:p>
        </w:tc>
        <w:tc>
          <w:tcPr>
            <w:tcW w:w="606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10 upcoming conferences tracked</w:t>
            </w:r>
          </w:p>
        </w:tc>
      </w:tr>
      <w:tr>
        <w:tc>
          <w:tcPr>
            <w:tcW w:w="24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CEO Appearances</w:t>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PASS</w:t>
            </w:r>
          </w:p>
        </w:tc>
        <w:tc>
          <w:tcPr>
            <w:tcW w:w="606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3 total | 0 upcoming</w:t>
            </w:r>
          </w:p>
        </w:tc>
      </w:tr>
      <w:tr>
        <w:tc>
          <w:tcPr>
            <w:tcW w:w="24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Portfolio Catalyst Calendar</w:t>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PASS</w:t>
            </w:r>
          </w:p>
        </w:tc>
        <w:tc>
          <w:tcPr>
            <w:tcW w:w="606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9 portfolio catalysts tracked</w:t>
            </w:r>
          </w:p>
        </w:tc>
      </w:tr>
      <w:tr>
        <w:tc>
          <w:tcPr>
            <w:tcW w:w="24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Earnings Calendar</w:t>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PASS</w:t>
            </w:r>
          </w:p>
        </w:tc>
        <w:tc>
          <w:tcPr>
            <w:tcW w:w="606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3 earnings in 14d: FDX 2026-06-23, MU 2026-06-24, NKE 2026-06-24</w:t>
            </w:r>
          </w:p>
        </w:tc>
      </w:tr>
      <w:tr>
        <w:tc>
          <w:tcPr>
            <w:tcW w:w="24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Investor Days</w:t>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FAIL</w:t>
            </w:r>
          </w:p>
        </w:tc>
        <w:tc>
          <w:tcPr>
            <w:tcW w:w="606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No investor day events in calendar</w:t>
            </w:r>
          </w:p>
        </w:tc>
      </w:tr>
      <w:tr>
        <w:tc>
          <w:tcPr>
            <w:tcW w:w="24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Analyst Days</w:t>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FAIL</w:t>
            </w:r>
          </w:p>
        </w:tc>
        <w:tc>
          <w:tcPr>
            <w:tcW w:w="606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No analyst day events detected</w:t>
            </w:r>
          </w:p>
        </w:tc>
      </w:tr>
      <w:tr>
        <w:tc>
          <w:tcPr>
            <w:tcW w:w="24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Tech Keynote Events</w:t>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PASS</w:t>
            </w:r>
          </w:p>
        </w:tc>
        <w:tc>
          <w:tcPr>
            <w:tcW w:w="606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9 tech keynotes tracked: Salesforce Dreamforce, Qualcomm Snapdragon Summit, AWS re:Invent, Goldman Sachs U.S. Financial Services Conference</w:t>
            </w:r>
          </w:p>
        </w:tc>
      </w:tr>
      <w:tr>
        <w:tc>
          <w:tcPr>
            <w:tcW w:w="24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Fed/Policy Events</w:t>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PASS</w:t>
            </w:r>
          </w:p>
        </w:tc>
        <w:tc>
          <w:tcPr>
            <w:tcW w:w="606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40 Fed/Treasury signals available</w:t>
            </w:r>
          </w:p>
        </w:tc>
      </w:tr>
      <w:tr>
        <w:tc>
          <w:tcPr>
            <w:tcW w:w="24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Geopolitical Events</w:t>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PASS</w:t>
            </w:r>
          </w:p>
        </w:tc>
        <w:tc>
          <w:tcPr>
            <w:tcW w:w="606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50 geopolitical signals monitored</w:t>
            </w:r>
          </w:p>
        </w:tc>
      </w:tr>
      <w:tr>
        <w:tc>
          <w:tcPr>
            <w:tcW w:w="24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Named Historical Events</w:t>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FAIL</w:t>
            </w:r>
          </w:p>
        </w:tc>
        <w:tc>
          <w:tcPr>
            <w:tcW w:w="606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Named historical event calendar empty or unavailable</w:t>
            </w:r>
          </w:p>
        </w:tc>
      </w:tr>
      <w:tr>
        <w:tc>
          <w:tcPr>
            <w:tcW w:w="24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Unexplained Market Moves</w:t>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PASS</w:t>
            </w:r>
          </w:p>
        </w:tc>
        <w:tc>
          <w:tcPr>
            <w:tcW w:w="606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0 large moves checked - all have causal explanations</w:t>
            </w:r>
          </w:p>
        </w:tc>
      </w:tr>
      <w:tr>
        <w:tc>
          <w:tcPr>
            <w:tcW w:w="24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Sector Catalyst Check</w:t>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PASS</w:t>
            </w:r>
          </w:p>
        </w:tc>
        <w:tc>
          <w:tcPr>
            <w:tcW w:w="606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Sector moves have causal explanations beyond analyst consensus</w:t>
            </w:r>
          </w:p>
        </w:tc>
      </w:tr>
    </w:tbl>
    <w:p>
      <w:pPr>
        <w:spacing w:before="0" w:after="80" w:line="264" w:lineRule="auto"/>
      </w:pPr>
      <w:r>
        <w:rPr>
          <w:rFonts w:ascii="Arial" w:hAnsi="Arial"/>
          <w:sz w:val="22"/>
          <w:color w:val="000000"/>
        </w:rPr>
        <w:t xml:space="preserve"/>
      </w:r>
    </w:p>
    <w:p>
      <w:pPr>
        <w:spacing w:before="240" w:after="120" w:line="264" w:lineRule="auto"/>
        <w:pStyle w:val="Heading1"/>
        <w:keepNext/>
      </w:pPr>
      <w:r>
        <w:rPr>
          <w:rFonts w:ascii="Arial" w:hAnsi="Arial"/>
          <w:sz w:val="32"/>
          <w:color w:val="1F4E79"/>
          <w:b/>
        </w:rPr>
        <w:t xml:space="preserve">04b · CIO Action Logic Engine</w:t>
      </w:r>
    </w:p>
    <w:tbl>
      <w:tblPr>
        <w:tblW w:w="9360" w:type="dxa"/>
        <w:tblInd w:w="120" w:type="dxa"/>
        <w:tblBorders>
          <w:top w:val="single" w:sz="4" w:color="D9E2F3"/>
          <w:left w:val="single" w:sz="4" w:color="D9E2F3"/>
          <w:bottom w:val="single" w:sz="4" w:color="D9E2F3"/>
          <w:right w:val="single" w:sz="4" w:color="D9E2F3"/>
          <w:insideH w:val="single" w:sz="4" w:color="D9E2F3"/>
          <w:insideV w:val="single" w:sz="4" w:color="D9E2F3"/>
        </w:tblBorders>
      </w:tblPr>
      <w:tblGrid>
        <w:gridCol w:w="9360"/>
      </w:tblGrid>
      <w:tr>
        <w:tc>
          <w:tcPr>
            <w:tcW w:w="9360" w:type="dxa"/>
            <w:shd w:fill="FFFFFF"/>
            <w:tcMar>
              <w:top w:w="80" w:type="dxa"/>
              <w:bottom w:w="80" w:type="dxa"/>
              <w:start w:w="120" w:type="dxa"/>
              <w:end w:w="120" w:type="dxa"/>
            </w:tcMar>
            <w:vAlign w:val="center"/>
          </w:tcPr>
          <w:p>
            <w:pPr>
              <w:spacing w:before="0" w:after="0" w:line="240" w:lineRule="auto"/>
            </w:pPr>
            <w:r>
              <w:rPr>
                <w:rFonts w:ascii="Arial" w:hAnsi="Arial"/>
                <w:sz w:val="21"/>
                <w:color w:val="000000"/>
              </w:rPr>
              <w:t xml:space="preserve">CIO Action Logic</w:t>
            </w:r>
          </w:p>
        </w:tc>
      </w:tr>
      <w:tr>
        <w:tc>
          <w:tcPr>
            <w:tcW w:w="9360" w:type="dxa"/>
            <w:shd w:fill="FFFFFF"/>
            <w:tcMar>
              <w:top w:w="80" w:type="dxa"/>
              <w:bottom w:w="80" w:type="dxa"/>
              <w:start w:w="120" w:type="dxa"/>
              <w:end w:w="120" w:type="dxa"/>
            </w:tcMar>
            <w:vAlign w:val="center"/>
          </w:tcPr>
          <w:p>
            <w:pPr>
              <w:spacing w:before="0" w:after="0" w:line="240" w:lineRule="auto"/>
            </w:pPr>
            <w:r>
              <w:rPr>
                <w:rFonts w:ascii="Arial" w:hAnsi="Arial"/>
                <w:sz w:val="21"/>
                <w:color w:val="000000"/>
              </w:rPr>
              <w:t xml:space="preserve">[MODEL INFERRED] Final Action: WAIT / HOLD | Cap: ADD_BLOCKED | CIO Review Required: True
Reason: Blind spot WARNING - discretionary risk addition blocked. Causal complete but blind spot WARNING - no BUY.</w:t>
            </w:r>
          </w:p>
        </w:tc>
      </w:tr>
    </w:tbl>
    <w:p>
      <w:pPr>
        <w:spacing w:before="0" w:after="80" w:line="264" w:lineRule="auto"/>
      </w:pPr>
      <w:r>
        <w:rPr>
          <w:rFonts w:ascii="Arial" w:hAnsi="Arial"/>
          <w:sz w:val="22"/>
          <w:color w:val="000000"/>
        </w:rPr>
        <w:t xml:space="preserve"/>
      </w:r>
    </w:p>
    <w:tbl>
      <w:tblPr>
        <w:tblW w:w="9360" w:type="dxa"/>
        <w:tblInd w:w="120" w:type="dxa"/>
        <w:tblBorders>
          <w:top w:val="single" w:sz="4" w:color="D9E2F3"/>
          <w:left w:val="single" w:sz="4" w:color="D9E2F3"/>
          <w:bottom w:val="single" w:sz="4" w:color="D9E2F3"/>
          <w:right w:val="single" w:sz="4" w:color="D9E2F3"/>
          <w:insideH w:val="single" w:sz="4" w:color="D9E2F3"/>
          <w:insideV w:val="single" w:sz="4" w:color="D9E2F3"/>
        </w:tblBorders>
      </w:tblPr>
      <w:tblGrid>
        <w:gridCol w:w="2200"/>
        <w:gridCol w:w="7160"/>
      </w:tblGrid>
      <w:tr>
        <w:tc>
          <w:tcPr>
            <w:tcW w:w="2200" w:type="dxa"/>
            <w:shd w:fill="F2F4F7"/>
            <w:tcMar>
              <w:top w:w="80" w:type="dxa"/>
              <w:bottom w:w="80" w:type="dxa"/>
              <w:start w:w="120" w:type="dxa"/>
              <w:end w:w="120" w:type="dxa"/>
            </w:tcMar>
            <w:vAlign w:val="center"/>
          </w:tcPr>
          <w:p>
            <w:pPr>
              <w:spacing w:before="0" w:after="0" w:line="240" w:lineRule="auto"/>
            </w:pPr>
            <w:r>
              <w:rPr>
                <w:rFonts w:ascii="Arial" w:hAnsi="Arial"/>
                <w:sz w:val="16"/>
                <w:color w:val="000000"/>
                <w:b/>
              </w:rPr>
              <w:t xml:space="preserve">Field</w:t>
            </w:r>
          </w:p>
        </w:tc>
        <w:tc>
          <w:tcPr>
            <w:tcW w:w="7160" w:type="dxa"/>
            <w:shd w:fill="F2F4F7"/>
            <w:tcMar>
              <w:top w:w="80" w:type="dxa"/>
              <w:bottom w:w="80" w:type="dxa"/>
              <w:start w:w="120" w:type="dxa"/>
              <w:end w:w="120" w:type="dxa"/>
            </w:tcMar>
            <w:vAlign w:val="center"/>
          </w:tcPr>
          <w:p>
            <w:pPr>
              <w:spacing w:before="0" w:after="0" w:line="240" w:lineRule="auto"/>
            </w:pPr>
            <w:r>
              <w:rPr>
                <w:rFonts w:ascii="Arial" w:hAnsi="Arial"/>
                <w:sz w:val="16"/>
                <w:color w:val="000000"/>
                <w:b/>
              </w:rPr>
              <w:t xml:space="preserve">Value</w:t>
            </w:r>
          </w:p>
        </w:tc>
      </w:tr>
      <w:tr>
        <w:tc>
          <w:tcPr>
            <w:tcW w:w="22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Final Action</w:t>
            </w:r>
          </w:p>
        </w:tc>
        <w:tc>
          <w:tcPr>
            <w:tcW w:w="716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WAIT / HOLD</w:t>
            </w:r>
          </w:p>
        </w:tc>
      </w:tr>
      <w:tr>
        <w:tc>
          <w:tcPr>
            <w:tcW w:w="22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Action Cap</w:t>
            </w:r>
          </w:p>
        </w:tc>
        <w:tc>
          <w:tcPr>
            <w:tcW w:w="716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ADD_BLOCKED</w:t>
            </w:r>
          </w:p>
        </w:tc>
      </w:tr>
      <w:tr>
        <w:tc>
          <w:tcPr>
            <w:tcW w:w="22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Blocked Actions</w:t>
            </w:r>
          </w:p>
        </w:tc>
        <w:tc>
          <w:tcPr>
            <w:tcW w:w="716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BUY, ADD_EXPOSURE</w:t>
            </w:r>
          </w:p>
        </w:tc>
      </w:tr>
      <w:tr>
        <w:tc>
          <w:tcPr>
            <w:tcW w:w="22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Rules Triggered</w:t>
            </w:r>
          </w:p>
        </w:tc>
        <w:tc>
          <w:tcPr>
            <w:tcW w:w="716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RULE_1_EXECUTION_AUTHORITY_OK, RULE_3_BLIND_SPOT_WARNING, RULE_7_CAUSAL_OK_BLIND_WARNING, RULE_8_RISK_OFF</w:t>
            </w:r>
          </w:p>
        </w:tc>
      </w:tr>
      <w:tr>
        <w:tc>
          <w:tcPr>
            <w:tcW w:w="22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CIO Review Required</w:t>
            </w:r>
          </w:p>
        </w:tc>
        <w:tc>
          <w:tcPr>
            <w:tcW w:w="716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True</w:t>
            </w:r>
          </w:p>
        </w:tc>
      </w:tr>
      <w:tr>
        <w:tc>
          <w:tcPr>
            <w:tcW w:w="22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Reason</w:t>
            </w:r>
          </w:p>
        </w:tc>
        <w:tc>
          <w:tcPr>
            <w:tcW w:w="716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Blind spot WARNING - discretionary risk addition blocked. Causal complete but blind spot WARNING - no BUY.</w:t>
            </w:r>
          </w:p>
        </w:tc>
      </w:tr>
    </w:tbl>
    <w:p>
      <w:pPr>
        <w:spacing w:before="0" w:after="80" w:line="264" w:lineRule="auto"/>
      </w:pPr>
      <w:r>
        <w:rPr>
          <w:rFonts w:ascii="Arial" w:hAnsi="Arial"/>
          <w:sz w:val="22"/>
          <w:color w:val="000000"/>
        </w:rPr>
        <w:t xml:space="preserve"/>
      </w:r>
    </w:p>
    <w:p>
      <w:pPr>
        <w:spacing w:before="240" w:after="120" w:line="264" w:lineRule="auto"/>
        <w:pStyle w:val="Heading1"/>
        <w:keepNext/>
      </w:pPr>
      <w:r>
        <w:rPr>
          <w:rFonts w:ascii="Arial" w:hAnsi="Arial"/>
          <w:sz w:val="32"/>
          <w:color w:val="1F4E79"/>
          <w:b/>
        </w:rPr>
        <w:t xml:space="preserve">04c · Causal Chain Ranking</w:t>
      </w:r>
    </w:p>
    <w:tbl>
      <w:tblPr>
        <w:tblW w:w="9360" w:type="dxa"/>
        <w:tblInd w:w="120" w:type="dxa"/>
        <w:tblBorders>
          <w:top w:val="single" w:sz="4" w:color="D9E2F3"/>
          <w:left w:val="single" w:sz="4" w:color="D9E2F3"/>
          <w:bottom w:val="single" w:sz="4" w:color="D9E2F3"/>
          <w:right w:val="single" w:sz="4" w:color="D9E2F3"/>
          <w:insideH w:val="single" w:sz="4" w:color="D9E2F3"/>
          <w:insideV w:val="single" w:sz="4" w:color="D9E2F3"/>
        </w:tblBorders>
      </w:tblPr>
      <w:tblGrid>
        <w:gridCol w:w="600"/>
        <w:gridCol w:w="1800"/>
        <w:gridCol w:w="3200"/>
        <w:gridCol w:w="900"/>
        <w:gridCol w:w="2860"/>
      </w:tblGrid>
      <w:tr>
        <w:tc>
          <w:tcPr>
            <w:tcW w:w="600" w:type="dxa"/>
            <w:shd w:fill="F2F4F7"/>
            <w:tcMar>
              <w:top w:w="80" w:type="dxa"/>
              <w:bottom w:w="80" w:type="dxa"/>
              <w:start w:w="120" w:type="dxa"/>
              <w:end w:w="120" w:type="dxa"/>
            </w:tcMar>
            <w:vAlign w:val="center"/>
          </w:tcPr>
          <w:p>
            <w:pPr>
              <w:spacing w:before="0" w:after="0" w:line="240" w:lineRule="auto"/>
            </w:pPr>
            <w:r>
              <w:rPr>
                <w:rFonts w:ascii="Arial" w:hAnsi="Arial"/>
                <w:sz w:val="15"/>
                <w:color w:val="000000"/>
                <w:b/>
              </w:rPr>
              <w:t xml:space="preserve">Rank</w:t>
            </w:r>
          </w:p>
        </w:tc>
        <w:tc>
          <w:tcPr>
            <w:tcW w:w="1800" w:type="dxa"/>
            <w:shd w:fill="F2F4F7"/>
            <w:tcMar>
              <w:top w:w="80" w:type="dxa"/>
              <w:bottom w:w="80" w:type="dxa"/>
              <w:start w:w="120" w:type="dxa"/>
              <w:end w:w="120" w:type="dxa"/>
            </w:tcMar>
            <w:vAlign w:val="center"/>
          </w:tcPr>
          <w:p>
            <w:pPr>
              <w:spacing w:before="0" w:after="0" w:line="240" w:lineRule="auto"/>
            </w:pPr>
            <w:r>
              <w:rPr>
                <w:rFonts w:ascii="Arial" w:hAnsi="Arial"/>
                <w:sz w:val="15"/>
                <w:color w:val="000000"/>
                <w:b/>
              </w:rPr>
              <w:t xml:space="preserve">Driver</w:t>
            </w:r>
          </w:p>
        </w:tc>
        <w:tc>
          <w:tcPr>
            <w:tcW w:w="3200" w:type="dxa"/>
            <w:shd w:fill="F2F4F7"/>
            <w:tcMar>
              <w:top w:w="80" w:type="dxa"/>
              <w:bottom w:w="80" w:type="dxa"/>
              <w:start w:w="120" w:type="dxa"/>
              <w:end w:w="120" w:type="dxa"/>
            </w:tcMar>
            <w:vAlign w:val="center"/>
          </w:tcPr>
          <w:p>
            <w:pPr>
              <w:spacing w:before="0" w:after="0" w:line="240" w:lineRule="auto"/>
            </w:pPr>
            <w:r>
              <w:rPr>
                <w:rFonts w:ascii="Arial" w:hAnsi="Arial"/>
                <w:sz w:val="15"/>
                <w:color w:val="000000"/>
                <w:b/>
              </w:rPr>
              <w:t xml:space="preserve">Market Expression</w:t>
            </w:r>
          </w:p>
        </w:tc>
        <w:tc>
          <w:tcPr>
            <w:tcW w:w="900" w:type="dxa"/>
            <w:shd w:fill="F2F4F7"/>
            <w:tcMar>
              <w:top w:w="80" w:type="dxa"/>
              <w:bottom w:w="80" w:type="dxa"/>
              <w:start w:w="120" w:type="dxa"/>
              <w:end w:w="120" w:type="dxa"/>
            </w:tcMar>
            <w:vAlign w:val="center"/>
          </w:tcPr>
          <w:p>
            <w:pPr>
              <w:spacing w:before="0" w:after="0" w:line="240" w:lineRule="auto"/>
            </w:pPr>
            <w:r>
              <w:rPr>
                <w:rFonts w:ascii="Arial" w:hAnsi="Arial"/>
                <w:sz w:val="15"/>
                <w:color w:val="000000"/>
                <w:b/>
              </w:rPr>
              <w:t xml:space="preserve">Confidence</w:t>
            </w:r>
          </w:p>
        </w:tc>
        <w:tc>
          <w:tcPr>
            <w:tcW w:w="2860" w:type="dxa"/>
            <w:shd w:fill="F2F4F7"/>
            <w:tcMar>
              <w:top w:w="80" w:type="dxa"/>
              <w:bottom w:w="80" w:type="dxa"/>
              <w:start w:w="120" w:type="dxa"/>
              <w:end w:w="120" w:type="dxa"/>
            </w:tcMar>
            <w:vAlign w:val="center"/>
          </w:tcPr>
          <w:p>
            <w:pPr>
              <w:spacing w:before="0" w:after="0" w:line="240" w:lineRule="auto"/>
            </w:pPr>
            <w:r>
              <w:rPr>
                <w:rFonts w:ascii="Arial" w:hAnsi="Arial"/>
                <w:sz w:val="15"/>
                <w:color w:val="000000"/>
                <w:b/>
              </w:rPr>
              <w:t xml:space="preserve">Decision Impact</w:t>
            </w:r>
          </w:p>
        </w:tc>
      </w:tr>
      <w:tr>
        <w:tc>
          <w:tcPr>
            <w:tcW w:w="6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1</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Regime Drivers</w:t>
            </w:r>
          </w:p>
        </w:tc>
        <w:tc>
          <w:tcPr>
            <w:tcW w:w="32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MILD RISK OFF score=-1: FG=-1, SH=0, Rot=0</w:t>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1.000</w:t>
            </w:r>
          </w:p>
        </w:tc>
        <w:tc>
          <w:tcPr>
            <w:tcW w:w="286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Primary regime driver - anchors regime classification and CI</w:t>
            </w:r>
          </w:p>
        </w:tc>
      </w:tr>
      <w:tr>
        <w:tc>
          <w:tcPr>
            <w:tcW w:w="6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2</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Cross-Market</w:t>
            </w:r>
          </w:p>
        </w:tc>
        <w:tc>
          <w:tcPr>
            <w:tcW w:w="32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Cross-market confirmation: no active flags</w:t>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0.950</w:t>
            </w:r>
          </w:p>
        </w:tc>
        <w:tc>
          <w:tcPr>
            <w:tcW w:w="286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Supporting evidence - corroborates primary driver</w:t>
            </w:r>
          </w:p>
        </w:tc>
      </w:tr>
      <w:tr>
        <w:tc>
          <w:tcPr>
            <w:tcW w:w="6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3</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News Catalyst</w:t>
            </w:r>
          </w:p>
        </w:tc>
        <w:tc>
          <w:tcPr>
            <w:tcW w:w="32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Fresh news signals from major financial outlets</w:t>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0.900</w:t>
            </w:r>
          </w:p>
        </w:tc>
        <w:tc>
          <w:tcPr>
            <w:tcW w:w="286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Supplementary - adds confirmation weight</w:t>
            </w:r>
          </w:p>
        </w:tc>
      </w:tr>
      <w:tr>
        <w:tc>
          <w:tcPr>
            <w:tcW w:w="6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4</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Macro/Economic</w:t>
            </w:r>
          </w:p>
        </w:tc>
        <w:tc>
          <w:tcPr>
            <w:tcW w:w="32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28 macro data signals (BLS/BEA/WorldBank/EIA)</w:t>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0.850</w:t>
            </w:r>
          </w:p>
        </w:tc>
        <w:tc>
          <w:tcPr>
            <w:tcW w:w="286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Supplementary - adds confirmation weight</w:t>
            </w:r>
          </w:p>
        </w:tc>
      </w:tr>
      <w:tr>
        <w:tc>
          <w:tcPr>
            <w:tcW w:w="6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5</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Fed/Policy</w:t>
            </w:r>
          </w:p>
        </w:tc>
        <w:tc>
          <w:tcPr>
            <w:tcW w:w="32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Central bank / policy signals active</w:t>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0.800</w:t>
            </w:r>
          </w:p>
        </w:tc>
        <w:tc>
          <w:tcPr>
            <w:tcW w:w="286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Supplementary - adds confirmation weight</w:t>
            </w:r>
          </w:p>
        </w:tc>
      </w:tr>
    </w:tbl>
    <w:p>
      <w:pPr>
        <w:spacing w:before="0" w:after="80" w:line="264" w:lineRule="auto"/>
      </w:pPr>
      <w:r>
        <w:rPr>
          <w:rFonts w:ascii="Arial" w:hAnsi="Arial"/>
          <w:sz w:val="22"/>
          <w:color w:val="000000"/>
        </w:rPr>
        <w:t xml:space="preserve"/>
      </w:r>
    </w:p>
    <w:p>
      <w:pPr>
        <w:spacing w:before="180" w:after="80" w:line="264" w:lineRule="auto"/>
        <w:pStyle w:val="Heading2"/>
        <w:keepNext/>
      </w:pPr>
      <w:r>
        <w:rPr>
          <w:rFonts w:ascii="Arial" w:hAnsi="Arial"/>
          <w:sz w:val="26"/>
          <w:color w:val="1F4E79"/>
          <w:b/>
        </w:rPr>
        <w:t xml:space="preserve">05b · Blind Spot Remediation</w:t>
      </w:r>
    </w:p>
    <w:tbl>
      <w:tblPr>
        <w:tblW w:w="9360" w:type="dxa"/>
        <w:tblInd w:w="120" w:type="dxa"/>
        <w:tblBorders>
          <w:top w:val="single" w:sz="4" w:color="D9E2F3"/>
          <w:left w:val="single" w:sz="4" w:color="D9E2F3"/>
          <w:bottom w:val="single" w:sz="4" w:color="D9E2F3"/>
          <w:right w:val="single" w:sz="4" w:color="D9E2F3"/>
          <w:insideH w:val="single" w:sz="4" w:color="D9E2F3"/>
          <w:insideV w:val="single" w:sz="4" w:color="D9E2F3"/>
        </w:tblBorders>
      </w:tblPr>
      <w:tblGrid>
        <w:gridCol w:w="1400"/>
        <w:gridCol w:w="900"/>
        <w:gridCol w:w="2100"/>
        <w:gridCol w:w="700"/>
        <w:gridCol w:w="4260"/>
      </w:tblGrid>
      <w:tr>
        <w:tc>
          <w:tcPr>
            <w:tcW w:w="1400" w:type="dxa"/>
            <w:shd w:fill="F2F4F7"/>
            <w:tcMar>
              <w:top w:w="80" w:type="dxa"/>
              <w:bottom w:w="80" w:type="dxa"/>
              <w:start w:w="120" w:type="dxa"/>
              <w:end w:w="120" w:type="dxa"/>
            </w:tcMar>
            <w:vAlign w:val="center"/>
          </w:tcPr>
          <w:p>
            <w:pPr>
              <w:spacing w:before="0" w:after="0" w:line="240" w:lineRule="auto"/>
            </w:pPr>
            <w:r>
              <w:rPr>
                <w:rFonts w:ascii="Arial" w:hAnsi="Arial"/>
                <w:sz w:val="14"/>
                <w:color w:val="000000"/>
                <w:b/>
              </w:rPr>
              <w:t xml:space="preserve">Failed Check</w:t>
            </w:r>
          </w:p>
        </w:tc>
        <w:tc>
          <w:tcPr>
            <w:tcW w:w="900" w:type="dxa"/>
            <w:shd w:fill="F2F4F7"/>
            <w:tcMar>
              <w:top w:w="80" w:type="dxa"/>
              <w:bottom w:w="80" w:type="dxa"/>
              <w:start w:w="120" w:type="dxa"/>
              <w:end w:w="120" w:type="dxa"/>
            </w:tcMar>
            <w:vAlign w:val="center"/>
          </w:tcPr>
          <w:p>
            <w:pPr>
              <w:spacing w:before="0" w:after="0" w:line="240" w:lineRule="auto"/>
            </w:pPr>
            <w:r>
              <w:rPr>
                <w:rFonts w:ascii="Arial" w:hAnsi="Arial"/>
                <w:sz w:val="14"/>
                <w:color w:val="000000"/>
                <w:b/>
              </w:rPr>
              <w:t xml:space="preserve">Severity</w:t>
            </w:r>
          </w:p>
        </w:tc>
        <w:tc>
          <w:tcPr>
            <w:tcW w:w="2100" w:type="dxa"/>
            <w:shd w:fill="F2F4F7"/>
            <w:tcMar>
              <w:top w:w="80" w:type="dxa"/>
              <w:bottom w:w="80" w:type="dxa"/>
              <w:start w:w="120" w:type="dxa"/>
              <w:end w:w="120" w:type="dxa"/>
            </w:tcMar>
            <w:vAlign w:val="center"/>
          </w:tcPr>
          <w:p>
            <w:pPr>
              <w:spacing w:before="0" w:after="0" w:line="240" w:lineRule="auto"/>
            </w:pPr>
            <w:r>
              <w:rPr>
                <w:rFonts w:ascii="Arial" w:hAnsi="Arial"/>
                <w:sz w:val="14"/>
                <w:color w:val="000000"/>
                <w:b/>
              </w:rPr>
              <w:t xml:space="preserve">Data Source Needed</w:t>
            </w:r>
          </w:p>
        </w:tc>
        <w:tc>
          <w:tcPr>
            <w:tcW w:w="700" w:type="dxa"/>
            <w:shd w:fill="F2F4F7"/>
            <w:tcMar>
              <w:top w:w="80" w:type="dxa"/>
              <w:bottom w:w="80" w:type="dxa"/>
              <w:start w:w="120" w:type="dxa"/>
              <w:end w:w="120" w:type="dxa"/>
            </w:tcMar>
            <w:vAlign w:val="center"/>
          </w:tcPr>
          <w:p>
            <w:pPr>
              <w:spacing w:before="0" w:after="0" w:line="240" w:lineRule="auto"/>
            </w:pPr>
            <w:r>
              <w:rPr>
                <w:rFonts w:ascii="Arial" w:hAnsi="Arial"/>
                <w:sz w:val="14"/>
                <w:color w:val="000000"/>
                <w:b/>
              </w:rPr>
              <w:t xml:space="preserve">Fallback</w:t>
            </w:r>
          </w:p>
        </w:tc>
        <w:tc>
          <w:tcPr>
            <w:tcW w:w="4260" w:type="dxa"/>
            <w:shd w:fill="F2F4F7"/>
            <w:tcMar>
              <w:top w:w="80" w:type="dxa"/>
              <w:bottom w:w="80" w:type="dxa"/>
              <w:start w:w="120" w:type="dxa"/>
              <w:end w:w="120" w:type="dxa"/>
            </w:tcMar>
            <w:vAlign w:val="center"/>
          </w:tcPr>
          <w:p>
            <w:pPr>
              <w:spacing w:before="0" w:after="0" w:line="240" w:lineRule="auto"/>
            </w:pPr>
            <w:r>
              <w:rPr>
                <w:rFonts w:ascii="Arial" w:hAnsi="Arial"/>
                <w:sz w:val="14"/>
                <w:color w:val="000000"/>
                <w:b/>
              </w:rPr>
              <w:t xml:space="preserve">Next Action</w:t>
            </w:r>
          </w:p>
        </w:tc>
      </w:tr>
      <w:tr>
        <w:tc>
          <w:tcPr>
            <w:tcW w:w="14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Investor Days</w:t>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MEDIUM</w:t>
            </w:r>
          </w:p>
        </w:tc>
        <w:tc>
          <w:tcPr>
            <w:tcW w:w="21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company IR calendar / Nasdaq events / Koyfin / Ben</w:t>
            </w:r>
          </w:p>
        </w:tc>
        <w:tc>
          <w:tcPr>
            <w:tcW w:w="7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Yes</w:t>
            </w:r>
          </w:p>
        </w:tc>
        <w:tc>
          <w:tcPr>
            <w:tcW w:w="42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scrape/add investor-day source or mark unavailable with CIO </w:t>
            </w:r>
          </w:p>
        </w:tc>
      </w:tr>
      <w:tr>
        <w:tc>
          <w:tcPr>
            <w:tcW w:w="14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Analyst Days</w:t>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MEDIUM</w:t>
            </w:r>
          </w:p>
        </w:tc>
        <w:tc>
          <w:tcPr>
            <w:tcW w:w="21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sell-side IR calendars / Bloomberg EVTS / Sentieo</w:t>
            </w:r>
          </w:p>
        </w:tc>
        <w:tc>
          <w:tcPr>
            <w:tcW w:w="7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Yes</w:t>
            </w:r>
          </w:p>
        </w:tc>
        <w:tc>
          <w:tcPr>
            <w:tcW w:w="42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add analyst-day feed or use earnings call transcripts as pro</w:t>
            </w:r>
          </w:p>
        </w:tc>
      </w:tr>
      <w:tr>
        <w:tc>
          <w:tcPr>
            <w:tcW w:w="14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Named Historical Events</w:t>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LOW</w:t>
            </w:r>
          </w:p>
        </w:tc>
        <w:tc>
          <w:tcPr>
            <w:tcW w:w="21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internal historical event database</w:t>
            </w:r>
          </w:p>
        </w:tc>
        <w:tc>
          <w:tcPr>
            <w:tcW w:w="7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No</w:t>
            </w:r>
          </w:p>
        </w:tc>
        <w:tc>
          <w:tcPr>
            <w:tcW w:w="42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populate named events database</w:t>
            </w:r>
          </w:p>
        </w:tc>
      </w:tr>
    </w:tbl>
    <w:p>
      <w:pPr>
        <w:spacing w:before="0" w:after="80" w:line="264" w:lineRule="auto"/>
      </w:pPr>
      <w:r>
        <w:rPr>
          <w:rFonts w:ascii="Arial" w:hAnsi="Arial"/>
          <w:sz w:val="22"/>
          <w:color w:val="000000"/>
        </w:rPr>
        <w:t xml:space="preserve"/>
      </w:r>
    </w:p>
    <w:p>
      <w:pPr>
        <w:spacing w:before="240" w:after="120" w:line="264" w:lineRule="auto"/>
        <w:pStyle w:val="Heading1"/>
        <w:keepNext/>
      </w:pPr>
      <w:r>
        <w:rPr>
          <w:rFonts w:ascii="Arial" w:hAnsi="Arial"/>
          <w:sz w:val="32"/>
          <w:color w:val="1F4E79"/>
          <w:b/>
        </w:rPr>
        <w:t xml:space="preserve">08b · Portfolio Risk Governor</w:t>
      </w:r>
    </w:p>
    <w:tbl>
      <w:tblPr>
        <w:tblW w:w="9360" w:type="dxa"/>
        <w:tblInd w:w="120" w:type="dxa"/>
        <w:tblBorders>
          <w:top w:val="single" w:sz="4" w:color="D9E2F3"/>
          <w:left w:val="single" w:sz="4" w:color="D9E2F3"/>
          <w:bottom w:val="single" w:sz="4" w:color="D9E2F3"/>
          <w:right w:val="single" w:sz="4" w:color="D9E2F3"/>
          <w:insideH w:val="single" w:sz="4" w:color="D9E2F3"/>
          <w:insideV w:val="single" w:sz="4" w:color="D9E2F3"/>
        </w:tblBorders>
      </w:tblPr>
      <w:tblGrid>
        <w:gridCol w:w="9360"/>
      </w:tblGrid>
      <w:tr>
        <w:tc>
          <w:tcPr>
            <w:tcW w:w="9360" w:type="dxa"/>
            <w:shd w:fill="FFFFFF"/>
            <w:tcMar>
              <w:top w:w="80" w:type="dxa"/>
              <w:bottom w:w="80" w:type="dxa"/>
              <w:start w:w="120" w:type="dxa"/>
              <w:end w:w="120" w:type="dxa"/>
            </w:tcMar>
            <w:vAlign w:val="center"/>
          </w:tcPr>
          <w:p>
            <w:pPr>
              <w:spacing w:before="0" w:after="0" w:line="240" w:lineRule="auto"/>
            </w:pPr>
            <w:r>
              <w:rPr>
                <w:rFonts w:ascii="Arial" w:hAnsi="Arial"/>
                <w:sz w:val="21"/>
                <w:color w:val="000000"/>
              </w:rPr>
              <w:t xml:space="preserve">Risk Governor</w:t>
            </w:r>
          </w:p>
        </w:tc>
      </w:tr>
      <w:tr>
        <w:tc>
          <w:tcPr>
            <w:tcW w:w="9360" w:type="dxa"/>
            <w:shd w:fill="FFFFFF"/>
            <w:tcMar>
              <w:top w:w="80" w:type="dxa"/>
              <w:bottom w:w="80" w:type="dxa"/>
              <w:start w:w="120" w:type="dxa"/>
              <w:end w:w="120" w:type="dxa"/>
            </w:tcMar>
            <w:vAlign w:val="center"/>
          </w:tcPr>
          <w:p>
            <w:pPr>
              <w:spacing w:before="0" w:after="0" w:line="240" w:lineRule="auto"/>
            </w:pPr>
            <w:r>
              <w:rPr>
                <w:rFonts w:ascii="Arial" w:hAnsi="Arial"/>
                <w:sz w:val="21"/>
                <w:color w:val="000000"/>
              </w:rPr>
              <w:t xml:space="preserve">[MODEL INFERRED] Status: NORMAL | Breaches: 0 | Blocked: None | CIO Override Required: False</w:t>
            </w:r>
          </w:p>
        </w:tc>
      </w:tr>
    </w:tbl>
    <w:p>
      <w:pPr>
        <w:spacing w:before="0" w:after="80" w:line="264" w:lineRule="auto"/>
      </w:pPr>
      <w:r>
        <w:rPr>
          <w:rFonts w:ascii="Arial" w:hAnsi="Arial"/>
          <w:sz w:val="22"/>
          <w:color w:val="000000"/>
        </w:rPr>
        <w:t xml:space="preserve"/>
      </w:r>
    </w:p>
    <w:p>
      <w:pPr>
        <w:spacing w:before="240" w:after="120" w:line="264" w:lineRule="auto"/>
        <w:pStyle w:val="Heading1"/>
        <w:keepNext/>
      </w:pPr>
      <w:r>
        <w:rPr>
          <w:rFonts w:ascii="Arial" w:hAnsi="Arial"/>
          <w:sz w:val="32"/>
          <w:color w:val="1F4E79"/>
          <w:b/>
        </w:rPr>
        <w:t xml:space="preserve">11b · News/Catalyst Priority Tape</w:t>
      </w:r>
    </w:p>
    <w:p>
      <w:pPr>
        <w:spacing w:before="0" w:after="120" w:line="264" w:lineRule="auto"/>
      </w:pPr>
      <w:r>
        <w:rPr>
          <w:rFonts w:ascii="Arial" w:hAnsi="Arial"/>
          <w:sz w:val="20"/>
          <w:color w:val="000000"/>
          <w:b/>
        </w:rPr>
        <w:t xml:space="preserve">Top CIO Market Catalysts</w:t>
      </w:r>
    </w:p>
    <w:p>
      <w:pPr>
        <w:spacing w:before="0" w:after="120" w:line="264" w:lineRule="auto"/>
      </w:pPr>
      <w:r>
        <w:rPr>
          <w:rFonts w:ascii="Arial" w:hAnsi="Arial"/>
          <w:sz w:val="22"/>
          <w:color w:val="606060"/>
          <w:i/>
        </w:rPr>
        <w:t xml:space="preserve">No high-trust CIO catalyst signals scored this cycle.</w:t>
      </w:r>
    </w:p>
    <w:p>
      <w:pPr>
        <w:spacing w:before="0" w:after="120" w:line="264" w:lineRule="auto"/>
      </w:pPr>
      <w:r>
        <w:rPr>
          <w:rFonts w:ascii="Arial" w:hAnsi="Arial"/>
          <w:sz w:val="18"/>
          <w:color w:val="1F4E79"/>
          <w:b/>
        </w:rPr>
        <w:t xml:space="preserve">Top Tech Intelligence</w:t>
      </w:r>
    </w:p>
    <w:tbl>
      <w:tblPr>
        <w:tblW w:w="9360" w:type="dxa"/>
        <w:tblInd w:w="120" w:type="dxa"/>
        <w:tblBorders>
          <w:top w:val="single" w:sz="4" w:color="D9E2F3"/>
          <w:left w:val="single" w:sz="4" w:color="D9E2F3"/>
          <w:bottom w:val="single" w:sz="4" w:color="D9E2F3"/>
          <w:right w:val="single" w:sz="4" w:color="D9E2F3"/>
          <w:insideH w:val="single" w:sz="4" w:color="D9E2F3"/>
          <w:insideV w:val="single" w:sz="4" w:color="D9E2F3"/>
        </w:tblBorders>
      </w:tblPr>
      <w:tblGrid>
        <w:gridCol w:w="500"/>
        <w:gridCol w:w="1600"/>
        <w:gridCol w:w="900"/>
        <w:gridCol w:w="6660"/>
      </w:tblGrid>
      <w:tr>
        <w:tc>
          <w:tcPr>
            <w:tcW w:w="500" w:type="dxa"/>
            <w:shd w:fill="F2F4F7"/>
            <w:tcMar>
              <w:top w:w="80" w:type="dxa"/>
              <w:bottom w:w="80" w:type="dxa"/>
              <w:start w:w="120" w:type="dxa"/>
              <w:end w:w="120" w:type="dxa"/>
            </w:tcMar>
            <w:vAlign w:val="center"/>
          </w:tcPr>
          <w:p>
            <w:pPr>
              <w:spacing w:before="0" w:after="0" w:line="240" w:lineRule="auto"/>
            </w:pPr>
            <w:r>
              <w:rPr>
                <w:rFonts w:ascii="Arial" w:hAnsi="Arial"/>
                <w:sz w:val="13"/>
                <w:color w:val="000000"/>
                <w:b/>
              </w:rPr>
              <w:t xml:space="preserve">#</w:t>
            </w:r>
          </w:p>
        </w:tc>
        <w:tc>
          <w:tcPr>
            <w:tcW w:w="1600" w:type="dxa"/>
            <w:shd w:fill="F2F4F7"/>
            <w:tcMar>
              <w:top w:w="80" w:type="dxa"/>
              <w:bottom w:w="80" w:type="dxa"/>
              <w:start w:w="120" w:type="dxa"/>
              <w:end w:w="120" w:type="dxa"/>
            </w:tcMar>
            <w:vAlign w:val="center"/>
          </w:tcPr>
          <w:p>
            <w:pPr>
              <w:spacing w:before="0" w:after="0" w:line="240" w:lineRule="auto"/>
            </w:pPr>
            <w:r>
              <w:rPr>
                <w:rFonts w:ascii="Arial" w:hAnsi="Arial"/>
                <w:sz w:val="13"/>
                <w:color w:val="000000"/>
                <w:b/>
              </w:rPr>
              <w:t xml:space="preserve">Source</w:t>
            </w:r>
          </w:p>
        </w:tc>
        <w:tc>
          <w:tcPr>
            <w:tcW w:w="900" w:type="dxa"/>
            <w:shd w:fill="F2F4F7"/>
            <w:tcMar>
              <w:top w:w="80" w:type="dxa"/>
              <w:bottom w:w="80" w:type="dxa"/>
              <w:start w:w="120" w:type="dxa"/>
              <w:end w:w="120" w:type="dxa"/>
            </w:tcMar>
            <w:vAlign w:val="center"/>
          </w:tcPr>
          <w:p>
            <w:pPr>
              <w:spacing w:before="0" w:after="0" w:line="240" w:lineRule="auto"/>
            </w:pPr>
            <w:r>
              <w:rPr>
                <w:rFonts w:ascii="Arial" w:hAnsi="Arial"/>
                <w:sz w:val="13"/>
                <w:color w:val="000000"/>
                <w:b/>
              </w:rPr>
              <w:t xml:space="preserve">Score</w:t>
            </w:r>
          </w:p>
        </w:tc>
        <w:tc>
          <w:tcPr>
            <w:tcW w:w="6660" w:type="dxa"/>
            <w:shd w:fill="F2F4F7"/>
            <w:tcMar>
              <w:top w:w="80" w:type="dxa"/>
              <w:bottom w:w="80" w:type="dxa"/>
              <w:start w:w="120" w:type="dxa"/>
              <w:end w:w="120" w:type="dxa"/>
            </w:tcMar>
            <w:vAlign w:val="center"/>
          </w:tcPr>
          <w:p>
            <w:pPr>
              <w:spacing w:before="0" w:after="0" w:line="240" w:lineRule="auto"/>
            </w:pPr>
            <w:r>
              <w:rPr>
                <w:rFonts w:ascii="Arial" w:hAnsi="Arial"/>
                <w:sz w:val="13"/>
                <w:color w:val="000000"/>
                <w:b/>
              </w:rPr>
              <w:t xml:space="preserve">Headline</w:t>
            </w:r>
          </w:p>
        </w:tc>
      </w:tr>
      <w:tr>
        <w:tc>
          <w:tcPr>
            <w:tcW w:w="5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1</w:t>
            </w:r>
          </w:p>
        </w:tc>
        <w:tc>
          <w:tcPr>
            <w:tcW w:w="16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TomsHardware</w:t>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0.486</w:t>
            </w:r>
          </w:p>
        </w:tc>
        <w:tc>
          <w:tcPr>
            <w:tcW w:w="666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Samsung and SK hynix bonuses for chip workers flagged as a national inflation risk - Bank of Korea p</w:t>
            </w:r>
          </w:p>
        </w:tc>
      </w:tr>
      <w:tr>
        <w:tc>
          <w:tcPr>
            <w:tcW w:w="5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2</w:t>
            </w:r>
          </w:p>
        </w:tc>
        <w:tc>
          <w:tcPr>
            <w:tcW w:w="16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TheRegister</w:t>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0.368</w:t>
            </w:r>
          </w:p>
        </w:tc>
        <w:tc>
          <w:tcPr>
            <w:tcW w:w="666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Why Amazon hates 'human-in-the-loop' AI governance</w:t>
            </w:r>
          </w:p>
        </w:tc>
      </w:tr>
      <w:tr>
        <w:tc>
          <w:tcPr>
            <w:tcW w:w="5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3</w:t>
            </w:r>
          </w:p>
        </w:tc>
        <w:tc>
          <w:tcPr>
            <w:tcW w:w="16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TheRegister</w:t>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0.368</w:t>
            </w:r>
          </w:p>
        </w:tc>
        <w:tc>
          <w:tcPr>
            <w:tcW w:w="666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Britain sending Ukraine an extra 30,000 drones - now 150,000 all up</w:t>
            </w:r>
          </w:p>
        </w:tc>
      </w:tr>
      <w:tr>
        <w:tc>
          <w:tcPr>
            <w:tcW w:w="5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4</w:t>
            </w:r>
          </w:p>
        </w:tc>
        <w:tc>
          <w:tcPr>
            <w:tcW w:w="16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TomsHardware</w:t>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0.351</w:t>
            </w:r>
          </w:p>
        </w:tc>
        <w:tc>
          <w:tcPr>
            <w:tcW w:w="666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Open-source Vulkan driver NVK gains experimental DLSS support - bringing Nvidia’s upscaling tech to </w:t>
            </w:r>
          </w:p>
        </w:tc>
      </w:tr>
      <w:tr>
        <w:tc>
          <w:tcPr>
            <w:tcW w:w="5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5</w:t>
            </w:r>
          </w:p>
        </w:tc>
        <w:tc>
          <w:tcPr>
            <w:tcW w:w="16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TomsHardware</w:t>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0.315</w:t>
            </w:r>
          </w:p>
        </w:tc>
        <w:tc>
          <w:tcPr>
            <w:tcW w:w="666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Your 15-inch daily driver is now $250 off - Dell 15 laptop with hexa-core CPU, 8GB RAM dips to $349</w:t>
            </w:r>
          </w:p>
        </w:tc>
      </w:tr>
    </w:tbl>
    <w:p>
      <w:pPr>
        <w:spacing w:before="0" w:after="80" w:line="264" w:lineRule="auto"/>
      </w:pPr>
      <w:r>
        <w:rPr>
          <w:rFonts w:ascii="Arial" w:hAnsi="Arial"/>
          <w:sz w:val="22"/>
          <w:color w:val="000000"/>
        </w:rPr>
        <w:t xml:space="preserve"/>
      </w:r>
    </w:p>
    <w:p>
      <w:pPr>
        <w:spacing w:before="240" w:after="120" w:line="264" w:lineRule="auto"/>
        <w:pStyle w:val="Heading1"/>
        <w:keepNext/>
      </w:pPr>
      <w:r>
        <w:rPr>
          <w:rFonts w:ascii="Arial" w:hAnsi="Arial"/>
          <w:sz w:val="32"/>
          <w:color w:val="1F4E79"/>
          <w:b/>
        </w:rPr>
        <w:t xml:space="preserve">13b · Dataset Freshness Governor</w:t>
      </w:r>
    </w:p>
    <w:tbl>
      <w:tblPr>
        <w:tblW w:w="9360" w:type="dxa"/>
        <w:tblInd w:w="120" w:type="dxa"/>
        <w:tblBorders>
          <w:top w:val="single" w:sz="4" w:color="D9E2F3"/>
          <w:left w:val="single" w:sz="4" w:color="D9E2F3"/>
          <w:bottom w:val="single" w:sz="4" w:color="D9E2F3"/>
          <w:right w:val="single" w:sz="4" w:color="D9E2F3"/>
          <w:insideH w:val="single" w:sz="4" w:color="D9E2F3"/>
          <w:insideV w:val="single" w:sz="4" w:color="D9E2F3"/>
        </w:tblBorders>
      </w:tblPr>
      <w:tblGrid>
        <w:gridCol w:w="9360"/>
      </w:tblGrid>
      <w:tr>
        <w:tc>
          <w:tcPr>
            <w:tcW w:w="9360" w:type="dxa"/>
            <w:shd w:fill="FFFFFF"/>
            <w:tcMar>
              <w:top w:w="80" w:type="dxa"/>
              <w:bottom w:w="80" w:type="dxa"/>
              <w:start w:w="120" w:type="dxa"/>
              <w:end w:w="120" w:type="dxa"/>
            </w:tcMar>
            <w:vAlign w:val="center"/>
          </w:tcPr>
          <w:p>
            <w:pPr>
              <w:spacing w:before="0" w:after="0" w:line="240" w:lineRule="auto"/>
            </w:pPr>
            <w:r>
              <w:rPr>
                <w:rFonts w:ascii="Arial" w:hAnsi="Arial"/>
                <w:sz w:val="21"/>
                <w:color w:val="000000"/>
              </w:rPr>
              <w:t xml:space="preserve">Freshness Status</w:t>
            </w:r>
          </w:p>
        </w:tc>
      </w:tr>
      <w:tr>
        <w:tc>
          <w:tcPr>
            <w:tcW w:w="9360" w:type="dxa"/>
            <w:shd w:fill="FFFFFF"/>
            <w:tcMar>
              <w:top w:w="80" w:type="dxa"/>
              <w:bottom w:w="80" w:type="dxa"/>
              <w:start w:w="120" w:type="dxa"/>
              <w:end w:w="120" w:type="dxa"/>
            </w:tcMar>
            <w:vAlign w:val="center"/>
          </w:tcPr>
          <w:p>
            <w:pPr>
              <w:spacing w:before="0" w:after="0" w:line="240" w:lineRule="auto"/>
            </w:pPr>
            <w:r>
              <w:rPr>
                <w:rFonts w:ascii="Arial" w:hAnsi="Arial"/>
                <w:sz w:val="21"/>
                <w:color w:val="000000"/>
              </w:rPr>
              <w:t xml:space="preserve">[DATA CONFIRMED] WARNING | Critical stale: 0 | Non-critical stale: 1 | Confidence penalty: 0.000 | Non-critical stale: fear_greed [excluded, fallback used]</w:t>
            </w:r>
          </w:p>
        </w:tc>
      </w:tr>
    </w:tbl>
    <w:p>
      <w:pPr>
        <w:spacing w:before="0" w:after="80" w:line="264" w:lineRule="auto"/>
      </w:pPr>
      <w:r>
        <w:rPr>
          <w:rFonts w:ascii="Arial" w:hAnsi="Arial"/>
          <w:sz w:val="22"/>
          <w:color w:val="000000"/>
        </w:rPr>
        <w:t xml:space="preserve"/>
      </w:r>
    </w:p>
    <w:tbl>
      <w:tblPr>
        <w:tblW w:w="9360" w:type="dxa"/>
        <w:tblInd w:w="120" w:type="dxa"/>
        <w:tblBorders>
          <w:top w:val="single" w:sz="4" w:color="D9E2F3"/>
          <w:left w:val="single" w:sz="4" w:color="D9E2F3"/>
          <w:bottom w:val="single" w:sz="4" w:color="D9E2F3"/>
          <w:right w:val="single" w:sz="4" w:color="D9E2F3"/>
          <w:insideH w:val="single" w:sz="4" w:color="D9E2F3"/>
          <w:insideV w:val="single" w:sz="4" w:color="D9E2F3"/>
        </w:tblBorders>
      </w:tblPr>
      <w:tblGrid>
        <w:gridCol w:w="2200"/>
        <w:gridCol w:w="900"/>
        <w:gridCol w:w="1600"/>
        <w:gridCol w:w="1800"/>
      </w:tblGrid>
      <w:tr>
        <w:tc>
          <w:tcPr>
            <w:tcW w:w="2200" w:type="dxa"/>
            <w:shd w:fill="F2F4F7"/>
            <w:tcMar>
              <w:top w:w="80" w:type="dxa"/>
              <w:bottom w:w="80" w:type="dxa"/>
              <w:start w:w="120" w:type="dxa"/>
              <w:end w:w="120" w:type="dxa"/>
            </w:tcMar>
            <w:vAlign w:val="center"/>
          </w:tcPr>
          <w:p>
            <w:pPr>
              <w:spacing w:before="0" w:after="0" w:line="240" w:lineRule="auto"/>
            </w:pPr>
            <w:r>
              <w:rPr>
                <w:rFonts w:ascii="Arial" w:hAnsi="Arial"/>
                <w:sz w:val="14"/>
                <w:color w:val="000000"/>
                <w:b/>
              </w:rPr>
              <w:t xml:space="preserve">Section</w:t>
            </w:r>
          </w:p>
        </w:tc>
        <w:tc>
          <w:tcPr>
            <w:tcW w:w="900" w:type="dxa"/>
            <w:shd w:fill="F2F4F7"/>
            <w:tcMar>
              <w:top w:w="80" w:type="dxa"/>
              <w:bottom w:w="80" w:type="dxa"/>
              <w:start w:w="120" w:type="dxa"/>
              <w:end w:w="120" w:type="dxa"/>
            </w:tcMar>
            <w:vAlign w:val="center"/>
          </w:tcPr>
          <w:p>
            <w:pPr>
              <w:spacing w:before="0" w:after="0" w:line="240" w:lineRule="auto"/>
            </w:pPr>
            <w:r>
              <w:rPr>
                <w:rFonts w:ascii="Arial" w:hAnsi="Arial"/>
                <w:sz w:val="14"/>
                <w:color w:val="000000"/>
                <w:b/>
              </w:rPr>
              <w:t xml:space="preserve">Critical?</w:t>
            </w:r>
          </w:p>
        </w:tc>
        <w:tc>
          <w:tcPr>
            <w:tcW w:w="1600" w:type="dxa"/>
            <w:shd w:fill="F2F4F7"/>
            <w:tcMar>
              <w:top w:w="80" w:type="dxa"/>
              <w:bottom w:w="80" w:type="dxa"/>
              <w:start w:w="120" w:type="dxa"/>
              <w:end w:w="120" w:type="dxa"/>
            </w:tcMar>
            <w:vAlign w:val="center"/>
          </w:tcPr>
          <w:p>
            <w:pPr>
              <w:spacing w:before="0" w:after="0" w:line="240" w:lineRule="auto"/>
            </w:pPr>
            <w:r>
              <w:rPr>
                <w:rFonts w:ascii="Arial" w:hAnsi="Arial"/>
                <w:sz w:val="14"/>
                <w:color w:val="000000"/>
                <w:b/>
              </w:rPr>
              <w:t xml:space="preserve">Age (min)</w:t>
            </w:r>
          </w:p>
        </w:tc>
        <w:tc>
          <w:tcPr>
            <w:tcW w:w="1800" w:type="dxa"/>
            <w:shd w:fill="F2F4F7"/>
            <w:tcMar>
              <w:top w:w="80" w:type="dxa"/>
              <w:bottom w:w="80" w:type="dxa"/>
              <w:start w:w="120" w:type="dxa"/>
              <w:end w:w="120" w:type="dxa"/>
            </w:tcMar>
            <w:vAlign w:val="center"/>
          </w:tcPr>
          <w:p>
            <w:pPr>
              <w:spacing w:before="0" w:after="0" w:line="240" w:lineRule="auto"/>
            </w:pPr>
            <w:r>
              <w:rPr>
                <w:rFonts w:ascii="Arial" w:hAnsi="Arial"/>
                <w:sz w:val="14"/>
                <w:color w:val="000000"/>
                <w:b/>
              </w:rPr>
              <w:t xml:space="preserve">Threshold (min)</w:t>
            </w:r>
          </w:p>
        </w:tc>
      </w:tr>
      <w:tr>
        <w:tc>
          <w:tcPr>
            <w:tcW w:w="22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fear_greed</w:t>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NO</w:t>
            </w:r>
          </w:p>
        </w:tc>
        <w:tc>
          <w:tcPr>
            <w:tcW w:w="16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4552</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240</w:t>
            </w:r>
          </w:p>
        </w:tc>
      </w:tr>
    </w:tbl>
    <w:p>
      <w:pPr>
        <w:spacing w:before="0" w:after="80" w:line="264" w:lineRule="auto"/>
      </w:pPr>
      <w:r>
        <w:rPr>
          <w:rFonts w:ascii="Arial" w:hAnsi="Arial"/>
          <w:sz w:val="22"/>
          <w:color w:val="000000"/>
        </w:rPr>
        <w:t xml:space="preserve"/>
      </w:r>
    </w:p>
    <w:p>
      <w:pPr>
        <w:spacing w:before="240" w:after="120" w:line="264" w:lineRule="auto"/>
        <w:pStyle w:val="Heading1"/>
        <w:keepNext/>
      </w:pPr>
      <w:r>
        <w:rPr>
          <w:rFonts w:ascii="Arial" w:hAnsi="Arial"/>
          <w:sz w:val="32"/>
          <w:color w:val="1F4E79"/>
          <w:b/>
        </w:rPr>
        <w:t xml:space="preserve">09 · Superforecast &amp; Brier Accountability</w:t>
      </w:r>
    </w:p>
    <w:tbl>
      <w:tblPr>
        <w:tblW w:w="9360" w:type="dxa"/>
        <w:tblInd w:w="120" w:type="dxa"/>
        <w:tblBorders>
          <w:top w:val="single" w:sz="4" w:color="D9E2F3"/>
          <w:left w:val="single" w:sz="4" w:color="D9E2F3"/>
          <w:bottom w:val="single" w:sz="4" w:color="D9E2F3"/>
          <w:right w:val="single" w:sz="4" w:color="D9E2F3"/>
          <w:insideH w:val="single" w:sz="4" w:color="D9E2F3"/>
          <w:insideV w:val="single" w:sz="4" w:color="D9E2F3"/>
        </w:tblBorders>
      </w:tblPr>
      <w:tblGrid>
        <w:gridCol w:w="9360"/>
      </w:tblGrid>
      <w:tr>
        <w:tc>
          <w:tcPr>
            <w:tcW w:w="9360" w:type="dxa"/>
            <w:shd w:fill="FFFFFF"/>
            <w:tcMar>
              <w:top w:w="80" w:type="dxa"/>
              <w:bottom w:w="80" w:type="dxa"/>
              <w:start w:w="120" w:type="dxa"/>
              <w:end w:w="120" w:type="dxa"/>
            </w:tcMar>
            <w:vAlign w:val="center"/>
          </w:tcPr>
          <w:p>
            <w:pPr>
              <w:spacing w:before="0" w:after="0" w:line="240" w:lineRule="auto"/>
            </w:pPr>
            <w:r>
              <w:rPr>
                <w:rFonts w:ascii="Arial" w:hAnsi="Arial"/>
                <w:sz w:val="21"/>
                <w:color w:val="000000"/>
              </w:rPr>
              <w:t xml:space="preserve">Forecast Doctrine</w:t>
            </w:r>
          </w:p>
        </w:tc>
      </w:tr>
      <w:tr>
        <w:tc>
          <w:tcPr>
            <w:tcW w:w="9360" w:type="dxa"/>
            <w:shd w:fill="FFFFFF"/>
            <w:tcMar>
              <w:top w:w="80" w:type="dxa"/>
              <w:bottom w:w="80" w:type="dxa"/>
              <w:start w:w="120" w:type="dxa"/>
              <w:end w:w="120" w:type="dxa"/>
            </w:tcMar>
            <w:vAlign w:val="center"/>
          </w:tcPr>
          <w:p>
            <w:pPr>
              <w:spacing w:before="0" w:after="0" w:line="240" w:lineRule="auto"/>
            </w:pPr>
            <w:r>
              <w:rPr>
                <w:rFonts w:ascii="Arial" w:hAnsi="Arial"/>
                <w:sz w:val="21"/>
                <w:color w:val="000000"/>
              </w:rPr>
              <w:t xml:space="preserve">[DATA CONFIRMED] BlueLotus Conservative is the house method. Analyst consensus is the benchmark opponent. Forecasts are measured research records, not CIO execution orders. Brier accountability: COLLECTING [0 resolved - need 30+ to report; 100+ for full Brier accountability]</w:t>
            </w:r>
          </w:p>
        </w:tc>
      </w:tr>
    </w:tbl>
    <w:p>
      <w:pPr>
        <w:spacing w:before="0" w:after="80" w:line="264" w:lineRule="auto"/>
      </w:pPr>
      <w:r>
        <w:rPr>
          <w:rFonts w:ascii="Arial" w:hAnsi="Arial"/>
          <w:sz w:val="22"/>
          <w:color w:val="000000"/>
        </w:rPr>
        <w:t xml:space="preserve"/>
      </w:r>
    </w:p>
    <w:tbl>
      <w:tblPr>
        <w:tblW w:w="9360" w:type="dxa"/>
        <w:tblInd w:w="120" w:type="dxa"/>
        <w:tblBorders>
          <w:top w:val="single" w:sz="4" w:color="D9E2F3"/>
          <w:left w:val="single" w:sz="4" w:color="D9E2F3"/>
          <w:bottom w:val="single" w:sz="4" w:color="D9E2F3"/>
          <w:right w:val="single" w:sz="4" w:color="D9E2F3"/>
          <w:insideH w:val="single" w:sz="4" w:color="D9E2F3"/>
          <w:insideV w:val="single" w:sz="4" w:color="D9E2F3"/>
        </w:tblBorders>
      </w:tblPr>
      <w:tblGrid>
        <w:gridCol w:w="2200"/>
        <w:gridCol w:w="5560"/>
        <w:gridCol w:w="1560"/>
      </w:tblGrid>
      <w:tr>
        <w:tc>
          <w:tcPr>
            <w:tcW w:w="2200" w:type="dxa"/>
            <w:shd w:fill="F2F4F7"/>
            <w:tcMar>
              <w:top w:w="80" w:type="dxa"/>
              <w:bottom w:w="80" w:type="dxa"/>
              <w:start w:w="120" w:type="dxa"/>
              <w:end w:w="120" w:type="dxa"/>
            </w:tcMar>
            <w:vAlign w:val="center"/>
          </w:tcPr>
          <w:p>
            <w:pPr>
              <w:spacing w:before="0" w:after="0" w:line="240" w:lineRule="auto"/>
            </w:pPr>
            <w:r>
              <w:rPr>
                <w:rFonts w:ascii="Arial" w:hAnsi="Arial"/>
                <w:sz w:val="16"/>
                <w:color w:val="000000"/>
                <w:b/>
              </w:rPr>
              <w:t xml:space="preserve">Field</w:t>
            </w:r>
          </w:p>
        </w:tc>
        <w:tc>
          <w:tcPr>
            <w:tcW w:w="5560" w:type="dxa"/>
            <w:shd w:fill="F2F4F7"/>
            <w:tcMar>
              <w:top w:w="80" w:type="dxa"/>
              <w:bottom w:w="80" w:type="dxa"/>
              <w:start w:w="120" w:type="dxa"/>
              <w:end w:w="120" w:type="dxa"/>
            </w:tcMar>
            <w:vAlign w:val="center"/>
          </w:tcPr>
          <w:p>
            <w:pPr>
              <w:spacing w:before="0" w:after="0" w:line="240" w:lineRule="auto"/>
            </w:pPr>
            <w:r>
              <w:rPr>
                <w:rFonts w:ascii="Arial" w:hAnsi="Arial"/>
                <w:sz w:val="16"/>
                <w:color w:val="000000"/>
                <w:b/>
              </w:rPr>
              <w:t xml:space="preserve">Value</w:t>
            </w:r>
          </w:p>
        </w:tc>
        <w:tc>
          <w:tcPr>
            <w:tcW w:w="1560" w:type="dxa"/>
            <w:shd w:fill="F2F4F7"/>
            <w:tcMar>
              <w:top w:w="80" w:type="dxa"/>
              <w:bottom w:w="80" w:type="dxa"/>
              <w:start w:w="120" w:type="dxa"/>
              <w:end w:w="120" w:type="dxa"/>
            </w:tcMar>
            <w:vAlign w:val="center"/>
          </w:tcPr>
          <w:p>
            <w:pPr>
              <w:spacing w:before="0" w:after="0" w:line="240" w:lineRule="auto"/>
            </w:pPr>
            <w:r>
              <w:rPr>
                <w:rFonts w:ascii="Arial" w:hAnsi="Arial"/>
                <w:sz w:val="16"/>
                <w:color w:val="000000"/>
                <w:b/>
              </w:rPr>
              <w:t xml:space="preserve">Certainty</w:t>
            </w:r>
          </w:p>
        </w:tc>
      </w:tr>
      <w:tr>
        <w:tc>
          <w:tcPr>
            <w:tcW w:w="22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Status</w:t>
            </w:r>
          </w:p>
        </w:tc>
        <w:tc>
          <w:tcPr>
            <w:tcW w:w="556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operational</w:t>
            </w:r>
          </w:p>
        </w:tc>
        <w:tc>
          <w:tcPr>
            <w:tcW w:w="156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DATA CONFIRMED</w:t>
            </w:r>
          </w:p>
        </w:tc>
      </w:tr>
      <w:tr>
        <w:tc>
          <w:tcPr>
            <w:tcW w:w="22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Snapshot</w:t>
            </w:r>
          </w:p>
        </w:tc>
        <w:tc>
          <w:tcPr>
            <w:tcW w:w="556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SF-20260622-045223-6afa7e4b</w:t>
            </w:r>
          </w:p>
        </w:tc>
        <w:tc>
          <w:tcPr>
            <w:tcW w:w="156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DATA CONFIRMED</w:t>
            </w:r>
          </w:p>
        </w:tc>
      </w:tr>
      <w:tr>
        <w:tc>
          <w:tcPr>
            <w:tcW w:w="22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Forecast Rows</w:t>
            </w:r>
          </w:p>
        </w:tc>
        <w:tc>
          <w:tcPr>
            <w:tcW w:w="556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385</w:t>
            </w:r>
          </w:p>
        </w:tc>
        <w:tc>
          <w:tcPr>
            <w:tcW w:w="156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DATA CONFIRMED</w:t>
            </w:r>
          </w:p>
        </w:tc>
      </w:tr>
      <w:tr>
        <w:tc>
          <w:tcPr>
            <w:tcW w:w="22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Tickers</w:t>
            </w:r>
          </w:p>
        </w:tc>
        <w:tc>
          <w:tcPr>
            <w:tcW w:w="556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200</w:t>
            </w:r>
          </w:p>
        </w:tc>
        <w:tc>
          <w:tcPr>
            <w:tcW w:w="156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DATA CONFIRMED</w:t>
            </w:r>
          </w:p>
        </w:tc>
      </w:tr>
      <w:tr>
        <w:tc>
          <w:tcPr>
            <w:tcW w:w="22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Brier Status</w:t>
            </w:r>
          </w:p>
        </w:tc>
        <w:tc>
          <w:tcPr>
            <w:tcW w:w="556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COLLECTING [0 resolved - need 30+ to report; 100+ for full Brier accountability]</w:t>
            </w:r>
          </w:p>
        </w:tc>
        <w:tc>
          <w:tcPr>
            <w:tcW w:w="156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DATA CONFIRMED</w:t>
            </w:r>
          </w:p>
        </w:tc>
      </w:tr>
      <w:tr>
        <w:tc>
          <w:tcPr>
            <w:tcW w:w="22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Resolved Total</w:t>
            </w:r>
          </w:p>
        </w:tc>
        <w:tc>
          <w:tcPr>
            <w:tcW w:w="556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0</w:t>
            </w:r>
          </w:p>
        </w:tc>
        <w:tc>
          <w:tcPr>
            <w:tcW w:w="156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DATA CONFIRMED</w:t>
            </w:r>
          </w:p>
        </w:tc>
      </w:tr>
      <w:tr>
        <w:tc>
          <w:tcPr>
            <w:tcW w:w="22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Brier Score</w:t>
            </w:r>
          </w:p>
        </w:tc>
        <w:tc>
          <w:tcPr>
            <w:tcW w:w="556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[MISSING - not enough resolved forecasts]</w:t>
            </w:r>
          </w:p>
        </w:tc>
        <w:tc>
          <w:tcPr>
            <w:tcW w:w="156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DATA CONFIRMED</w:t>
            </w:r>
          </w:p>
        </w:tc>
      </w:tr>
    </w:tbl>
    <w:p>
      <w:pPr>
        <w:spacing w:before="0" w:after="80" w:line="264" w:lineRule="auto"/>
      </w:pPr>
      <w:r>
        <w:rPr>
          <w:rFonts w:ascii="Arial" w:hAnsi="Arial"/>
          <w:sz w:val="22"/>
          <w:color w:val="000000"/>
        </w:rPr>
        <w:t xml:space="preserve"/>
      </w:r>
    </w:p>
    <w:tbl>
      <w:tblPr>
        <w:tblW w:w="9360" w:type="dxa"/>
        <w:tblInd w:w="120" w:type="dxa"/>
        <w:tblBorders>
          <w:top w:val="single" w:sz="4" w:color="D9E2F3"/>
          <w:left w:val="single" w:sz="4" w:color="D9E2F3"/>
          <w:bottom w:val="single" w:sz="4" w:color="D9E2F3"/>
          <w:right w:val="single" w:sz="4" w:color="D9E2F3"/>
          <w:insideH w:val="single" w:sz="4" w:color="D9E2F3"/>
          <w:insideV w:val="single" w:sz="4" w:color="D9E2F3"/>
        </w:tblBorders>
      </w:tblPr>
      <w:tblGrid>
        <w:gridCol w:w="1100"/>
        <w:gridCol w:w="900"/>
        <w:gridCol w:w="1400"/>
        <w:gridCol w:w="1600"/>
        <w:gridCol w:w="1300"/>
        <w:gridCol w:w="1460"/>
      </w:tblGrid>
      <w:tr>
        <w:tc>
          <w:tcPr>
            <w:tcW w:w="1100" w:type="dxa"/>
            <w:shd w:fill="F2F4F7"/>
            <w:tcMar>
              <w:top w:w="80" w:type="dxa"/>
              <w:bottom w:w="80" w:type="dxa"/>
              <w:start w:w="120" w:type="dxa"/>
              <w:end w:w="120" w:type="dxa"/>
            </w:tcMar>
            <w:vAlign w:val="center"/>
          </w:tcPr>
          <w:p>
            <w:pPr>
              <w:spacing w:before="0" w:after="0" w:line="240" w:lineRule="auto"/>
            </w:pPr>
            <w:r>
              <w:rPr>
                <w:rFonts w:ascii="Arial" w:hAnsi="Arial"/>
                <w:sz w:val="16"/>
                <w:color w:val="000000"/>
                <w:b/>
              </w:rPr>
              <w:t xml:space="preserve">Ticker</w:t>
            </w:r>
          </w:p>
        </w:tc>
        <w:tc>
          <w:tcPr>
            <w:tcW w:w="900" w:type="dxa"/>
            <w:shd w:fill="F2F4F7"/>
            <w:tcMar>
              <w:top w:w="80" w:type="dxa"/>
              <w:bottom w:w="80" w:type="dxa"/>
              <w:start w:w="120" w:type="dxa"/>
              <w:end w:w="120" w:type="dxa"/>
            </w:tcMar>
            <w:vAlign w:val="center"/>
          </w:tcPr>
          <w:p>
            <w:pPr>
              <w:spacing w:before="0" w:after="0" w:line="240" w:lineRule="auto"/>
            </w:pPr>
            <w:r>
              <w:rPr>
                <w:rFonts w:ascii="Arial" w:hAnsi="Arial"/>
                <w:sz w:val="16"/>
                <w:color w:val="000000"/>
                <w:b/>
              </w:rPr>
              <w:t xml:space="preserve">Dir</w:t>
            </w:r>
          </w:p>
        </w:tc>
        <w:tc>
          <w:tcPr>
            <w:tcW w:w="1400" w:type="dxa"/>
            <w:shd w:fill="F2F4F7"/>
            <w:tcMar>
              <w:top w:w="80" w:type="dxa"/>
              <w:bottom w:w="80" w:type="dxa"/>
              <w:start w:w="120" w:type="dxa"/>
              <w:end w:w="120" w:type="dxa"/>
            </w:tcMar>
            <w:vAlign w:val="center"/>
          </w:tcPr>
          <w:p>
            <w:pPr>
              <w:spacing w:before="0" w:after="0" w:line="240" w:lineRule="auto"/>
            </w:pPr>
            <w:r>
              <w:rPr>
                <w:rFonts w:ascii="Arial" w:hAnsi="Arial"/>
                <w:sz w:val="16"/>
                <w:color w:val="000000"/>
                <w:b/>
              </w:rPr>
              <w:t xml:space="preserve">Price</w:t>
            </w:r>
          </w:p>
        </w:tc>
        <w:tc>
          <w:tcPr>
            <w:tcW w:w="1600" w:type="dxa"/>
            <w:shd w:fill="F2F4F7"/>
            <w:tcMar>
              <w:top w:w="80" w:type="dxa"/>
              <w:bottom w:w="80" w:type="dxa"/>
              <w:start w:w="120" w:type="dxa"/>
              <w:end w:w="120" w:type="dxa"/>
            </w:tcMar>
            <w:vAlign w:val="center"/>
          </w:tcPr>
          <w:p>
            <w:pPr>
              <w:spacing w:before="0" w:after="0" w:line="240" w:lineRule="auto"/>
            </w:pPr>
            <w:r>
              <w:rPr>
                <w:rFonts w:ascii="Arial" w:hAnsi="Arial"/>
                <w:sz w:val="16"/>
                <w:color w:val="000000"/>
                <w:b/>
              </w:rPr>
              <w:t xml:space="preserve">90D Target</w:t>
            </w:r>
          </w:p>
        </w:tc>
        <w:tc>
          <w:tcPr>
            <w:tcW w:w="1300" w:type="dxa"/>
            <w:shd w:fill="F2F4F7"/>
            <w:tcMar>
              <w:top w:w="80" w:type="dxa"/>
              <w:bottom w:w="80" w:type="dxa"/>
              <w:start w:w="120" w:type="dxa"/>
              <w:end w:w="120" w:type="dxa"/>
            </w:tcMar>
            <w:vAlign w:val="center"/>
          </w:tcPr>
          <w:p>
            <w:pPr>
              <w:spacing w:before="0" w:after="0" w:line="240" w:lineRule="auto"/>
            </w:pPr>
            <w:r>
              <w:rPr>
                <w:rFonts w:ascii="Arial" w:hAnsi="Arial"/>
                <w:sz w:val="16"/>
                <w:color w:val="000000"/>
                <w:b/>
              </w:rPr>
              <w:t xml:space="preserve">90D Ret</w:t>
            </w:r>
          </w:p>
        </w:tc>
        <w:tc>
          <w:tcPr>
            <w:tcW w:w="1460" w:type="dxa"/>
            <w:shd w:fill="F2F4F7"/>
            <w:tcMar>
              <w:top w:w="80" w:type="dxa"/>
              <w:bottom w:w="80" w:type="dxa"/>
              <w:start w:w="120" w:type="dxa"/>
              <w:end w:w="120" w:type="dxa"/>
            </w:tcMar>
            <w:vAlign w:val="center"/>
          </w:tcPr>
          <w:p>
            <w:pPr>
              <w:spacing w:before="0" w:after="0" w:line="240" w:lineRule="auto"/>
            </w:pPr>
            <w:r>
              <w:rPr>
                <w:rFonts w:ascii="Arial" w:hAnsi="Arial"/>
                <w:sz w:val="16"/>
                <w:color w:val="000000"/>
                <w:b/>
              </w:rPr>
              <w:t xml:space="preserve">Prob</w:t>
            </w:r>
          </w:p>
        </w:tc>
      </w:tr>
      <w:tr>
        <w:tc>
          <w:tcPr>
            <w:tcW w:w="11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AA</w:t>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UP</w:t>
            </w:r>
          </w:p>
        </w:tc>
        <w:tc>
          <w:tcPr>
            <w:tcW w:w="14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$59.49</w:t>
            </w:r>
          </w:p>
        </w:tc>
        <w:tc>
          <w:tcPr>
            <w:tcW w:w="16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$83.12</w:t>
            </w:r>
          </w:p>
        </w:tc>
        <w:tc>
          <w:tcPr>
            <w:tcW w:w="13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+39.7%</w:t>
            </w:r>
          </w:p>
        </w:tc>
        <w:tc>
          <w:tcPr>
            <w:tcW w:w="146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0.645</w:t>
            </w:r>
          </w:p>
        </w:tc>
      </w:tr>
      <w:tr>
        <w:tc>
          <w:tcPr>
            <w:tcW w:w="11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AAPL</w:t>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UP</w:t>
            </w:r>
          </w:p>
        </w:tc>
        <w:tc>
          <w:tcPr>
            <w:tcW w:w="14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$297.23</w:t>
            </w:r>
          </w:p>
        </w:tc>
        <w:tc>
          <w:tcPr>
            <w:tcW w:w="16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$370.89</w:t>
            </w:r>
          </w:p>
        </w:tc>
        <w:tc>
          <w:tcPr>
            <w:tcW w:w="13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+24.8%</w:t>
            </w:r>
          </w:p>
        </w:tc>
        <w:tc>
          <w:tcPr>
            <w:tcW w:w="146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0.627</w:t>
            </w:r>
          </w:p>
        </w:tc>
      </w:tr>
      <w:tr>
        <w:tc>
          <w:tcPr>
            <w:tcW w:w="11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ABBV</w:t>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DOWN</w:t>
            </w:r>
          </w:p>
        </w:tc>
        <w:tc>
          <w:tcPr>
            <w:tcW w:w="14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$217.20</w:t>
            </w:r>
          </w:p>
        </w:tc>
        <w:tc>
          <w:tcPr>
            <w:tcW w:w="16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$141.18</w:t>
            </w:r>
          </w:p>
        </w:tc>
        <w:tc>
          <w:tcPr>
            <w:tcW w:w="13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-35.0%</w:t>
            </w:r>
          </w:p>
        </w:tc>
        <w:tc>
          <w:tcPr>
            <w:tcW w:w="146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0.562</w:t>
            </w:r>
          </w:p>
        </w:tc>
      </w:tr>
      <w:tr>
        <w:tc>
          <w:tcPr>
            <w:tcW w:w="11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ADBE</w:t>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UP</w:t>
            </w:r>
          </w:p>
        </w:tc>
        <w:tc>
          <w:tcPr>
            <w:tcW w:w="14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$195.20</w:t>
            </w:r>
          </w:p>
        </w:tc>
        <w:tc>
          <w:tcPr>
            <w:tcW w:w="16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$283.04</w:t>
            </w:r>
          </w:p>
        </w:tc>
        <w:tc>
          <w:tcPr>
            <w:tcW w:w="13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+45.0%</w:t>
            </w:r>
          </w:p>
        </w:tc>
        <w:tc>
          <w:tcPr>
            <w:tcW w:w="146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0.625</w:t>
            </w:r>
          </w:p>
        </w:tc>
      </w:tr>
      <w:tr>
        <w:tc>
          <w:tcPr>
            <w:tcW w:w="11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ADM</w:t>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DOWN</w:t>
            </w:r>
          </w:p>
        </w:tc>
        <w:tc>
          <w:tcPr>
            <w:tcW w:w="14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$74.99</w:t>
            </w:r>
          </w:p>
        </w:tc>
        <w:tc>
          <w:tcPr>
            <w:tcW w:w="16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$48.74</w:t>
            </w:r>
          </w:p>
        </w:tc>
        <w:tc>
          <w:tcPr>
            <w:tcW w:w="13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-35.0%</w:t>
            </w:r>
          </w:p>
        </w:tc>
        <w:tc>
          <w:tcPr>
            <w:tcW w:w="146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0.583</w:t>
            </w:r>
          </w:p>
        </w:tc>
      </w:tr>
    </w:tbl>
    <w:p>
      <w:pPr>
        <w:spacing w:before="0" w:after="80" w:line="264" w:lineRule="auto"/>
      </w:pPr>
      <w:r>
        <w:rPr>
          <w:rFonts w:ascii="Arial" w:hAnsi="Arial"/>
          <w:sz w:val="22"/>
          <w:color w:val="000000"/>
        </w:rPr>
        <w:t xml:space="preserve"/>
      </w:r>
    </w:p>
    <w:p>
      <w:pPr>
        <w:spacing w:before="240" w:after="120" w:line="264" w:lineRule="auto"/>
        <w:pStyle w:val="Heading1"/>
        <w:keepNext/>
      </w:pPr>
      <w:r>
        <w:rPr>
          <w:rFonts w:ascii="Arial" w:hAnsi="Arial"/>
          <w:sz w:val="32"/>
          <w:color w:val="1F4E79"/>
          <w:b/>
        </w:rPr>
        <w:t xml:space="preserve">06 · Dataset Integrity &amp; Source Health</w:t>
      </w:r>
    </w:p>
    <w:tbl>
      <w:tblPr>
        <w:tblW w:w="9360" w:type="dxa"/>
        <w:tblInd w:w="120" w:type="dxa"/>
        <w:tblBorders>
          <w:top w:val="single" w:sz="4" w:color="D9E2F3"/>
          <w:left w:val="single" w:sz="4" w:color="D9E2F3"/>
          <w:bottom w:val="single" w:sz="4" w:color="D9E2F3"/>
          <w:right w:val="single" w:sz="4" w:color="D9E2F3"/>
          <w:insideH w:val="single" w:sz="4" w:color="D9E2F3"/>
          <w:insideV w:val="single" w:sz="4" w:color="D9E2F3"/>
        </w:tblBorders>
      </w:tblPr>
      <w:tblGrid>
        <w:gridCol w:w="3600"/>
        <w:gridCol w:w="2400"/>
        <w:gridCol w:w="1800"/>
      </w:tblGrid>
      <w:tr>
        <w:tc>
          <w:tcPr>
            <w:tcW w:w="3600" w:type="dxa"/>
            <w:shd w:fill="F2F4F7"/>
            <w:tcMar>
              <w:top w:w="80" w:type="dxa"/>
              <w:bottom w:w="80" w:type="dxa"/>
              <w:start w:w="120" w:type="dxa"/>
              <w:end w:w="120" w:type="dxa"/>
            </w:tcMar>
            <w:vAlign w:val="center"/>
          </w:tcPr>
          <w:p>
            <w:pPr>
              <w:spacing w:before="0" w:after="0" w:line="240" w:lineRule="auto"/>
            </w:pPr>
            <w:r>
              <w:rPr>
                <w:rFonts w:ascii="Arial" w:hAnsi="Arial"/>
                <w:sz w:val="18"/>
                <w:color w:val="000000"/>
                <w:b/>
              </w:rPr>
              <w:t xml:space="preserve">Section</w:t>
            </w:r>
          </w:p>
        </w:tc>
        <w:tc>
          <w:tcPr>
            <w:tcW w:w="2400" w:type="dxa"/>
            <w:shd w:fill="F2F4F7"/>
            <w:tcMar>
              <w:top w:w="80" w:type="dxa"/>
              <w:bottom w:w="80" w:type="dxa"/>
              <w:start w:w="120" w:type="dxa"/>
              <w:end w:w="120" w:type="dxa"/>
            </w:tcMar>
            <w:vAlign w:val="center"/>
          </w:tcPr>
          <w:p>
            <w:pPr>
              <w:spacing w:before="0" w:after="0" w:line="240" w:lineRule="auto"/>
            </w:pPr>
            <w:r>
              <w:rPr>
                <w:rFonts w:ascii="Arial" w:hAnsi="Arial"/>
                <w:sz w:val="18"/>
                <w:color w:val="000000"/>
                <w:b/>
              </w:rPr>
              <w:t xml:space="preserve">Freshness</w:t>
            </w:r>
          </w:p>
        </w:tc>
        <w:tc>
          <w:tcPr>
            <w:tcW w:w="1800" w:type="dxa"/>
            <w:shd w:fill="F2F4F7"/>
            <w:tcMar>
              <w:top w:w="80" w:type="dxa"/>
              <w:bottom w:w="80" w:type="dxa"/>
              <w:start w:w="120" w:type="dxa"/>
              <w:end w:w="120" w:type="dxa"/>
            </w:tcMar>
            <w:vAlign w:val="center"/>
          </w:tcPr>
          <w:p>
            <w:pPr>
              <w:spacing w:before="0" w:after="0" w:line="240" w:lineRule="auto"/>
            </w:pPr>
            <w:r>
              <w:rPr>
                <w:rFonts w:ascii="Arial" w:hAnsi="Arial"/>
                <w:sz w:val="18"/>
                <w:color w:val="000000"/>
                <w:b/>
              </w:rPr>
              <w:t xml:space="preserve">Age Min</w:t>
            </w:r>
          </w:p>
        </w:tc>
      </w:tr>
      <w:tr>
        <w:tc>
          <w:tcPr>
            <w:tcW w:w="3600" w:type="dxa"/>
            <w:shd w:fill="FFFFFF"/>
            <w:tcMar>
              <w:top w:w="80" w:type="dxa"/>
              <w:bottom w:w="80" w:type="dxa"/>
              <w:start w:w="120" w:type="dxa"/>
              <w:end w:w="120" w:type="dxa"/>
            </w:tcMar>
            <w:vAlign w:val="center"/>
          </w:tcPr>
          <w:p>
            <w:pPr>
              <w:spacing w:before="0" w:after="0" w:line="240" w:lineRule="auto"/>
            </w:pPr>
            <w:r>
              <w:rPr>
                <w:rFonts w:ascii="Arial" w:hAnsi="Arial"/>
                <w:sz w:val="18"/>
                <w:color w:val="000000"/>
              </w:rPr>
              <w:t xml:space="preserve">portfolio</w:t>
            </w:r>
          </w:p>
        </w:tc>
        <w:tc>
          <w:tcPr>
            <w:tcW w:w="2400" w:type="dxa"/>
            <w:shd w:fill="FFFFFF"/>
            <w:tcMar>
              <w:top w:w="80" w:type="dxa"/>
              <w:bottom w:w="80" w:type="dxa"/>
              <w:start w:w="120" w:type="dxa"/>
              <w:end w:w="120" w:type="dxa"/>
            </w:tcMar>
            <w:vAlign w:val="center"/>
          </w:tcPr>
          <w:p>
            <w:pPr>
              <w:spacing w:before="0" w:after="0" w:line="240" w:lineRule="auto"/>
            </w:pPr>
            <w:r>
              <w:rPr>
                <w:rFonts w:ascii="Arial" w:hAnsi="Arial"/>
                <w:sz w:val="18"/>
                <w:color w:val="000000"/>
              </w:rPr>
              <w:t xml:space="preserve">FRESH</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8"/>
                <w:color w:val="000000"/>
              </w:rPr>
              <w:t xml:space="preserve">15</w:t>
            </w:r>
          </w:p>
        </w:tc>
      </w:tr>
      <w:tr>
        <w:tc>
          <w:tcPr>
            <w:tcW w:w="3600" w:type="dxa"/>
            <w:shd w:fill="FFFFFF"/>
            <w:tcMar>
              <w:top w:w="80" w:type="dxa"/>
              <w:bottom w:w="80" w:type="dxa"/>
              <w:start w:w="120" w:type="dxa"/>
              <w:end w:w="120" w:type="dxa"/>
            </w:tcMar>
            <w:vAlign w:val="center"/>
          </w:tcPr>
          <w:p>
            <w:pPr>
              <w:spacing w:before="0" w:after="0" w:line="240" w:lineRule="auto"/>
            </w:pPr>
            <w:r>
              <w:rPr>
                <w:rFonts w:ascii="Arial" w:hAnsi="Arial"/>
                <w:sz w:val="18"/>
                <w:color w:val="000000"/>
              </w:rPr>
              <w:t xml:space="preserve">capital_flow</w:t>
            </w:r>
          </w:p>
        </w:tc>
        <w:tc>
          <w:tcPr>
            <w:tcW w:w="2400" w:type="dxa"/>
            <w:shd w:fill="FFFFFF"/>
            <w:tcMar>
              <w:top w:w="80" w:type="dxa"/>
              <w:bottom w:w="80" w:type="dxa"/>
              <w:start w:w="120" w:type="dxa"/>
              <w:end w:w="120" w:type="dxa"/>
            </w:tcMar>
            <w:vAlign w:val="center"/>
          </w:tcPr>
          <w:p>
            <w:pPr>
              <w:spacing w:before="0" w:after="0" w:line="240" w:lineRule="auto"/>
            </w:pPr>
            <w:r>
              <w:rPr>
                <w:rFonts w:ascii="Arial" w:hAnsi="Arial"/>
                <w:sz w:val="18"/>
                <w:color w:val="000000"/>
              </w:rPr>
              <w:t xml:space="preserve">FRESH</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8"/>
                <w:color w:val="000000"/>
              </w:rPr>
              <w:t xml:space="preserve">21</w:t>
            </w:r>
          </w:p>
        </w:tc>
      </w:tr>
      <w:tr>
        <w:tc>
          <w:tcPr>
            <w:tcW w:w="3600" w:type="dxa"/>
            <w:shd w:fill="FFFFFF"/>
            <w:tcMar>
              <w:top w:w="80" w:type="dxa"/>
              <w:bottom w:w="80" w:type="dxa"/>
              <w:start w:w="120" w:type="dxa"/>
              <w:end w:w="120" w:type="dxa"/>
            </w:tcMar>
            <w:vAlign w:val="center"/>
          </w:tcPr>
          <w:p>
            <w:pPr>
              <w:spacing w:before="0" w:after="0" w:line="240" w:lineRule="auto"/>
            </w:pPr>
            <w:r>
              <w:rPr>
                <w:rFonts w:ascii="Arial" w:hAnsi="Arial"/>
                <w:sz w:val="18"/>
                <w:color w:val="000000"/>
              </w:rPr>
              <w:t xml:space="preserve">fundamentals</w:t>
            </w:r>
          </w:p>
        </w:tc>
        <w:tc>
          <w:tcPr>
            <w:tcW w:w="2400" w:type="dxa"/>
            <w:shd w:fill="FFFFFF"/>
            <w:tcMar>
              <w:top w:w="80" w:type="dxa"/>
              <w:bottom w:w="80" w:type="dxa"/>
              <w:start w:w="120" w:type="dxa"/>
              <w:end w:w="120" w:type="dxa"/>
            </w:tcMar>
            <w:vAlign w:val="center"/>
          </w:tcPr>
          <w:p>
            <w:pPr>
              <w:spacing w:before="0" w:after="0" w:line="240" w:lineRule="auto"/>
            </w:pPr>
            <w:r>
              <w:rPr>
                <w:rFonts w:ascii="Arial" w:hAnsi="Arial"/>
                <w:sz w:val="18"/>
                <w:color w:val="000000"/>
              </w:rPr>
              <w:t xml:space="preserve">FRESH</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8"/>
                <w:color w:val="000000"/>
              </w:rPr>
              <w:t xml:space="preserve">15</w:t>
            </w:r>
          </w:p>
        </w:tc>
      </w:tr>
      <w:tr>
        <w:tc>
          <w:tcPr>
            <w:tcW w:w="3600" w:type="dxa"/>
            <w:shd w:fill="FFFFFF"/>
            <w:tcMar>
              <w:top w:w="80" w:type="dxa"/>
              <w:bottom w:w="80" w:type="dxa"/>
              <w:start w:w="120" w:type="dxa"/>
              <w:end w:w="120" w:type="dxa"/>
            </w:tcMar>
            <w:vAlign w:val="center"/>
          </w:tcPr>
          <w:p>
            <w:pPr>
              <w:spacing w:before="0" w:after="0" w:line="240" w:lineRule="auto"/>
            </w:pPr>
            <w:r>
              <w:rPr>
                <w:rFonts w:ascii="Arial" w:hAnsi="Arial"/>
                <w:sz w:val="18"/>
                <w:color w:val="000000"/>
              </w:rPr>
              <w:t xml:space="preserve">ticker_sentiment</w:t>
            </w:r>
          </w:p>
        </w:tc>
        <w:tc>
          <w:tcPr>
            <w:tcW w:w="2400" w:type="dxa"/>
            <w:shd w:fill="FFFFFF"/>
            <w:tcMar>
              <w:top w:w="80" w:type="dxa"/>
              <w:bottom w:w="80" w:type="dxa"/>
              <w:start w:w="120" w:type="dxa"/>
              <w:end w:w="120" w:type="dxa"/>
            </w:tcMar>
            <w:vAlign w:val="center"/>
          </w:tcPr>
          <w:p>
            <w:pPr>
              <w:spacing w:before="0" w:after="0" w:line="240" w:lineRule="auto"/>
            </w:pPr>
            <w:r>
              <w:rPr>
                <w:rFonts w:ascii="Arial" w:hAnsi="Arial"/>
                <w:sz w:val="18"/>
                <w:color w:val="000000"/>
              </w:rPr>
              <w:t xml:space="preserve">FRESH</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8"/>
                <w:color w:val="000000"/>
              </w:rPr>
              <w:t xml:space="preserve">0</w:t>
            </w:r>
          </w:p>
        </w:tc>
      </w:tr>
      <w:tr>
        <w:tc>
          <w:tcPr>
            <w:tcW w:w="3600" w:type="dxa"/>
            <w:shd w:fill="FFFFFF"/>
            <w:tcMar>
              <w:top w:w="80" w:type="dxa"/>
              <w:bottom w:w="80" w:type="dxa"/>
              <w:start w:w="120" w:type="dxa"/>
              <w:end w:w="120" w:type="dxa"/>
            </w:tcMar>
            <w:vAlign w:val="center"/>
          </w:tcPr>
          <w:p>
            <w:pPr>
              <w:spacing w:before="0" w:after="0" w:line="240" w:lineRule="auto"/>
            </w:pPr>
            <w:r>
              <w:rPr>
                <w:rFonts w:ascii="Arial" w:hAnsi="Arial"/>
                <w:sz w:val="18"/>
                <w:color w:val="000000"/>
              </w:rPr>
              <w:t xml:space="preserve">treasury_yields</w:t>
            </w:r>
          </w:p>
        </w:tc>
        <w:tc>
          <w:tcPr>
            <w:tcW w:w="2400" w:type="dxa"/>
            <w:shd w:fill="FFFFFF"/>
            <w:tcMar>
              <w:top w:w="80" w:type="dxa"/>
              <w:bottom w:w="80" w:type="dxa"/>
              <w:start w:w="120" w:type="dxa"/>
              <w:end w:w="120" w:type="dxa"/>
            </w:tcMar>
            <w:vAlign w:val="center"/>
          </w:tcPr>
          <w:p>
            <w:pPr>
              <w:spacing w:before="0" w:after="0" w:line="240" w:lineRule="auto"/>
            </w:pPr>
            <w:r>
              <w:rPr>
                <w:rFonts w:ascii="Arial" w:hAnsi="Arial"/>
                <w:sz w:val="18"/>
                <w:color w:val="000000"/>
              </w:rPr>
              <w:t xml:space="preserve">FRESH</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8"/>
                <w:color w:val="000000"/>
              </w:rPr>
              <w:t xml:space="preserve">15</w:t>
            </w:r>
          </w:p>
        </w:tc>
      </w:tr>
      <w:tr>
        <w:tc>
          <w:tcPr>
            <w:tcW w:w="3600" w:type="dxa"/>
            <w:shd w:fill="FFFFFF"/>
            <w:tcMar>
              <w:top w:w="80" w:type="dxa"/>
              <w:bottom w:w="80" w:type="dxa"/>
              <w:start w:w="120" w:type="dxa"/>
              <w:end w:w="120" w:type="dxa"/>
            </w:tcMar>
            <w:vAlign w:val="center"/>
          </w:tcPr>
          <w:p>
            <w:pPr>
              <w:spacing w:before="0" w:after="0" w:line="240" w:lineRule="auto"/>
            </w:pPr>
            <w:r>
              <w:rPr>
                <w:rFonts w:ascii="Arial" w:hAnsi="Arial"/>
                <w:sz w:val="18"/>
                <w:color w:val="000000"/>
              </w:rPr>
              <w:t xml:space="preserve">cross_market_confirmation</w:t>
            </w:r>
          </w:p>
        </w:tc>
        <w:tc>
          <w:tcPr>
            <w:tcW w:w="2400" w:type="dxa"/>
            <w:shd w:fill="FFFFFF"/>
            <w:tcMar>
              <w:top w:w="80" w:type="dxa"/>
              <w:bottom w:w="80" w:type="dxa"/>
              <w:start w:w="120" w:type="dxa"/>
              <w:end w:w="120" w:type="dxa"/>
            </w:tcMar>
            <w:vAlign w:val="center"/>
          </w:tcPr>
          <w:p>
            <w:pPr>
              <w:spacing w:before="0" w:after="0" w:line="240" w:lineRule="auto"/>
            </w:pPr>
            <w:r>
              <w:rPr>
                <w:rFonts w:ascii="Arial" w:hAnsi="Arial"/>
                <w:sz w:val="18"/>
                <w:color w:val="000000"/>
              </w:rPr>
              <w:t xml:space="preserve">FRESH</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8"/>
                <w:color w:val="000000"/>
              </w:rPr>
              <w:t xml:space="preserve">15</w:t>
            </w:r>
          </w:p>
        </w:tc>
      </w:tr>
      <w:tr>
        <w:tc>
          <w:tcPr>
            <w:tcW w:w="3600" w:type="dxa"/>
            <w:shd w:fill="FFFFFF"/>
            <w:tcMar>
              <w:top w:w="80" w:type="dxa"/>
              <w:bottom w:w="80" w:type="dxa"/>
              <w:start w:w="120" w:type="dxa"/>
              <w:end w:w="120" w:type="dxa"/>
            </w:tcMar>
            <w:vAlign w:val="center"/>
          </w:tcPr>
          <w:p>
            <w:pPr>
              <w:spacing w:before="0" w:after="0" w:line="240" w:lineRule="auto"/>
            </w:pPr>
            <w:r>
              <w:rPr>
                <w:rFonts w:ascii="Arial" w:hAnsi="Arial"/>
                <w:sz w:val="18"/>
                <w:color w:val="000000"/>
              </w:rPr>
              <w:t xml:space="preserve">fear_greed</w:t>
            </w:r>
          </w:p>
        </w:tc>
        <w:tc>
          <w:tcPr>
            <w:tcW w:w="2400" w:type="dxa"/>
            <w:shd w:fill="FFFFFF"/>
            <w:tcMar>
              <w:top w:w="80" w:type="dxa"/>
              <w:bottom w:w="80" w:type="dxa"/>
              <w:start w:w="120" w:type="dxa"/>
              <w:end w:w="120" w:type="dxa"/>
            </w:tcMar>
            <w:vAlign w:val="center"/>
          </w:tcPr>
          <w:p>
            <w:pPr>
              <w:spacing w:before="0" w:after="0" w:line="240" w:lineRule="auto"/>
            </w:pPr>
            <w:r>
              <w:rPr>
                <w:rFonts w:ascii="Arial" w:hAnsi="Arial"/>
                <w:sz w:val="18"/>
                <w:color w:val="000000"/>
              </w:rPr>
              <w:t xml:space="preserve">STALE</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8"/>
                <w:color w:val="000000"/>
              </w:rPr>
              <w:t xml:space="preserve">4552</w:t>
            </w:r>
          </w:p>
        </w:tc>
      </w:tr>
      <w:tr>
        <w:tc>
          <w:tcPr>
            <w:tcW w:w="3600" w:type="dxa"/>
            <w:shd w:fill="FFFFFF"/>
            <w:tcMar>
              <w:top w:w="80" w:type="dxa"/>
              <w:bottom w:w="80" w:type="dxa"/>
              <w:start w:w="120" w:type="dxa"/>
              <w:end w:w="120" w:type="dxa"/>
            </w:tcMar>
            <w:vAlign w:val="center"/>
          </w:tcPr>
          <w:p>
            <w:pPr>
              <w:spacing w:before="0" w:after="0" w:line="240" w:lineRule="auto"/>
            </w:pPr>
            <w:r>
              <w:rPr>
                <w:rFonts w:ascii="Arial" w:hAnsi="Arial"/>
                <w:sz w:val="18"/>
                <w:color w:val="000000"/>
              </w:rPr>
              <w:t xml:space="preserve">live_prices</w:t>
            </w:r>
          </w:p>
        </w:tc>
        <w:tc>
          <w:tcPr>
            <w:tcW w:w="2400" w:type="dxa"/>
            <w:shd w:fill="FFFFFF"/>
            <w:tcMar>
              <w:top w:w="80" w:type="dxa"/>
              <w:bottom w:w="80" w:type="dxa"/>
              <w:start w:w="120" w:type="dxa"/>
              <w:end w:w="120" w:type="dxa"/>
            </w:tcMar>
            <w:vAlign w:val="center"/>
          </w:tcPr>
          <w:p>
            <w:pPr>
              <w:spacing w:before="0" w:after="0" w:line="240" w:lineRule="auto"/>
            </w:pPr>
            <w:r>
              <w:rPr>
                <w:rFonts w:ascii="Arial" w:hAnsi="Arial"/>
                <w:sz w:val="18"/>
                <w:color w:val="000000"/>
              </w:rPr>
              <w:t xml:space="preserve">FRESH</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8"/>
                <w:color w:val="000000"/>
              </w:rPr>
              <w:t xml:space="preserve">3</w:t>
            </w:r>
          </w:p>
        </w:tc>
      </w:tr>
      <w:tr>
        <w:tc>
          <w:tcPr>
            <w:tcW w:w="3600" w:type="dxa"/>
            <w:shd w:fill="FFFFFF"/>
            <w:tcMar>
              <w:top w:w="80" w:type="dxa"/>
              <w:bottom w:w="80" w:type="dxa"/>
              <w:start w:w="120" w:type="dxa"/>
              <w:end w:w="120" w:type="dxa"/>
            </w:tcMar>
            <w:vAlign w:val="center"/>
          </w:tcPr>
          <w:p>
            <w:pPr>
              <w:spacing w:before="0" w:after="0" w:line="240" w:lineRule="auto"/>
            </w:pPr>
            <w:r>
              <w:rPr>
                <w:rFonts w:ascii="Arial" w:hAnsi="Arial"/>
                <w:sz w:val="18"/>
                <w:color w:val="000000"/>
              </w:rPr>
              <w:t xml:space="preserve">conference_calendar</w:t>
            </w:r>
          </w:p>
        </w:tc>
        <w:tc>
          <w:tcPr>
            <w:tcW w:w="2400" w:type="dxa"/>
            <w:shd w:fill="FFFFFF"/>
            <w:tcMar>
              <w:top w:w="80" w:type="dxa"/>
              <w:bottom w:w="80" w:type="dxa"/>
              <w:start w:w="120" w:type="dxa"/>
              <w:end w:w="120" w:type="dxa"/>
            </w:tcMar>
            <w:vAlign w:val="center"/>
          </w:tcPr>
          <w:p>
            <w:pPr>
              <w:spacing w:before="0" w:after="0" w:line="240" w:lineRule="auto"/>
            </w:pPr>
            <w:r>
              <w:rPr>
                <w:rFonts w:ascii="Arial" w:hAnsi="Arial"/>
                <w:sz w:val="18"/>
                <w:color w:val="000000"/>
              </w:rPr>
              <w:t xml:space="preserve">FRESH</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8"/>
                <w:color w:val="000000"/>
              </w:rPr>
              <w:t xml:space="preserve">10</w:t>
            </w:r>
          </w:p>
        </w:tc>
      </w:tr>
      <w:tr>
        <w:tc>
          <w:tcPr>
            <w:tcW w:w="3600" w:type="dxa"/>
            <w:shd w:fill="FFFFFF"/>
            <w:tcMar>
              <w:top w:w="80" w:type="dxa"/>
              <w:bottom w:w="80" w:type="dxa"/>
              <w:start w:w="120" w:type="dxa"/>
              <w:end w:w="120" w:type="dxa"/>
            </w:tcMar>
            <w:vAlign w:val="center"/>
          </w:tcPr>
          <w:p>
            <w:pPr>
              <w:spacing w:before="0" w:after="0" w:line="240" w:lineRule="auto"/>
            </w:pPr>
            <w:r>
              <w:rPr>
                <w:rFonts w:ascii="Arial" w:hAnsi="Arial"/>
                <w:sz w:val="18"/>
                <w:color w:val="000000"/>
              </w:rPr>
              <w:t xml:space="preserve">ceo_appearances</w:t>
            </w:r>
          </w:p>
        </w:tc>
        <w:tc>
          <w:tcPr>
            <w:tcW w:w="2400" w:type="dxa"/>
            <w:shd w:fill="FFFFFF"/>
            <w:tcMar>
              <w:top w:w="80" w:type="dxa"/>
              <w:bottom w:w="80" w:type="dxa"/>
              <w:start w:w="120" w:type="dxa"/>
              <w:end w:w="120" w:type="dxa"/>
            </w:tcMar>
            <w:vAlign w:val="center"/>
          </w:tcPr>
          <w:p>
            <w:pPr>
              <w:spacing w:before="0" w:after="0" w:line="240" w:lineRule="auto"/>
            </w:pPr>
            <w:r>
              <w:rPr>
                <w:rFonts w:ascii="Arial" w:hAnsi="Arial"/>
                <w:sz w:val="18"/>
                <w:color w:val="000000"/>
              </w:rPr>
              <w:t xml:space="preserve">FRESH</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8"/>
                <w:color w:val="000000"/>
              </w:rPr>
              <w:t xml:space="preserve">10</w:t>
            </w:r>
          </w:p>
        </w:tc>
      </w:tr>
    </w:tbl>
    <w:p>
      <w:pPr>
        <w:spacing w:before="0" w:after="80" w:line="264" w:lineRule="auto"/>
      </w:pPr>
      <w:r>
        <w:rPr>
          <w:rFonts w:ascii="Arial" w:hAnsi="Arial"/>
          <w:sz w:val="22"/>
          <w:color w:val="000000"/>
        </w:rPr>
        <w:t xml:space="preserve"/>
      </w:r>
    </w:p>
    <w:tbl>
      <w:tblPr>
        <w:tblW w:w="9360" w:type="dxa"/>
        <w:tblInd w:w="120" w:type="dxa"/>
        <w:tblBorders>
          <w:top w:val="single" w:sz="4" w:color="D9E2F3"/>
          <w:left w:val="single" w:sz="4" w:color="D9E2F3"/>
          <w:bottom w:val="single" w:sz="4" w:color="D9E2F3"/>
          <w:right w:val="single" w:sz="4" w:color="D9E2F3"/>
          <w:insideH w:val="single" w:sz="4" w:color="D9E2F3"/>
          <w:insideV w:val="single" w:sz="4" w:color="D9E2F3"/>
        </w:tblBorders>
      </w:tblPr>
      <w:tblGrid>
        <w:gridCol w:w="2400"/>
        <w:gridCol w:w="1400"/>
        <w:gridCol w:w="1000"/>
        <w:gridCol w:w="4560"/>
      </w:tblGrid>
      <w:tr>
        <w:tc>
          <w:tcPr>
            <w:tcW w:w="2400" w:type="dxa"/>
            <w:shd w:fill="F2F4F7"/>
            <w:tcMar>
              <w:top w:w="80" w:type="dxa"/>
              <w:bottom w:w="80" w:type="dxa"/>
              <w:start w:w="120" w:type="dxa"/>
              <w:end w:w="120" w:type="dxa"/>
            </w:tcMar>
            <w:vAlign w:val="center"/>
          </w:tcPr>
          <w:p>
            <w:pPr>
              <w:spacing w:before="0" w:after="0" w:line="240" w:lineRule="auto"/>
            </w:pPr>
            <w:r>
              <w:rPr>
                <w:rFonts w:ascii="Arial" w:hAnsi="Arial"/>
                <w:sz w:val="16"/>
                <w:color w:val="000000"/>
                <w:b/>
              </w:rPr>
              <w:t xml:space="preserve">Process</w:t>
            </w:r>
          </w:p>
        </w:tc>
        <w:tc>
          <w:tcPr>
            <w:tcW w:w="1400" w:type="dxa"/>
            <w:shd w:fill="F2F4F7"/>
            <w:tcMar>
              <w:top w:w="80" w:type="dxa"/>
              <w:bottom w:w="80" w:type="dxa"/>
              <w:start w:w="120" w:type="dxa"/>
              <w:end w:w="120" w:type="dxa"/>
            </w:tcMar>
            <w:vAlign w:val="center"/>
          </w:tcPr>
          <w:p>
            <w:pPr>
              <w:spacing w:before="0" w:after="0" w:line="240" w:lineRule="auto"/>
            </w:pPr>
            <w:r>
              <w:rPr>
                <w:rFonts w:ascii="Arial" w:hAnsi="Arial"/>
                <w:sz w:val="16"/>
                <w:color w:val="000000"/>
                <w:b/>
              </w:rPr>
              <w:t xml:space="preserve">Status</w:t>
            </w:r>
          </w:p>
        </w:tc>
        <w:tc>
          <w:tcPr>
            <w:tcW w:w="1000" w:type="dxa"/>
            <w:shd w:fill="F2F4F7"/>
            <w:tcMar>
              <w:top w:w="80" w:type="dxa"/>
              <w:bottom w:w="80" w:type="dxa"/>
              <w:start w:w="120" w:type="dxa"/>
              <w:end w:w="120" w:type="dxa"/>
            </w:tcMar>
            <w:vAlign w:val="center"/>
          </w:tcPr>
          <w:p>
            <w:pPr>
              <w:spacing w:before="0" w:after="0" w:line="240" w:lineRule="auto"/>
            </w:pPr>
            <w:r>
              <w:rPr>
                <w:rFonts w:ascii="Arial" w:hAnsi="Arial"/>
                <w:sz w:val="16"/>
                <w:color w:val="000000"/>
                <w:b/>
              </w:rPr>
              <w:t xml:space="preserve">Score</w:t>
            </w:r>
          </w:p>
        </w:tc>
        <w:tc>
          <w:tcPr>
            <w:tcW w:w="4560" w:type="dxa"/>
            <w:shd w:fill="F2F4F7"/>
            <w:tcMar>
              <w:top w:w="80" w:type="dxa"/>
              <w:bottom w:w="80" w:type="dxa"/>
              <w:start w:w="120" w:type="dxa"/>
              <w:end w:w="120" w:type="dxa"/>
            </w:tcMar>
            <w:vAlign w:val="center"/>
          </w:tcPr>
          <w:p>
            <w:pPr>
              <w:spacing w:before="0" w:after="0" w:line="240" w:lineRule="auto"/>
            </w:pPr>
            <w:r>
              <w:rPr>
                <w:rFonts w:ascii="Arial" w:hAnsi="Arial"/>
                <w:sz w:val="16"/>
                <w:color w:val="000000"/>
                <w:b/>
              </w:rPr>
              <w:t xml:space="preserve">Primary Gap</w:t>
            </w:r>
          </w:p>
        </w:tc>
      </w:tr>
      <w:tr>
        <w:tc>
          <w:tcPr>
            <w:tcW w:w="24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bias_controls</w:t>
            </w:r>
          </w:p>
        </w:tc>
        <w:tc>
          <w:tcPr>
            <w:tcW w:w="14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WARNING</w:t>
            </w:r>
          </w:p>
        </w:tc>
        <w:tc>
          <w:tcPr>
            <w:tcW w:w="10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75.0</w:t>
            </w:r>
          </w:p>
        </w:tc>
        <w:tc>
          <w:tcPr>
            <w:tcW w:w="456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
            </w:r>
          </w:p>
        </w:tc>
      </w:tr>
      <w:tr>
        <w:tc>
          <w:tcPr>
            <w:tcW w:w="24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signal_validation</w:t>
            </w:r>
          </w:p>
        </w:tc>
        <w:tc>
          <w:tcPr>
            <w:tcW w:w="14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PASS</w:t>
            </w:r>
          </w:p>
        </w:tc>
        <w:tc>
          <w:tcPr>
            <w:tcW w:w="10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95.3</w:t>
            </w:r>
          </w:p>
        </w:tc>
        <w:tc>
          <w:tcPr>
            <w:tcW w:w="456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
            </w:r>
          </w:p>
        </w:tc>
      </w:tr>
      <w:tr>
        <w:tc>
          <w:tcPr>
            <w:tcW w:w="24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data_quality</w:t>
            </w:r>
          </w:p>
        </w:tc>
        <w:tc>
          <w:tcPr>
            <w:tcW w:w="14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PASS</w:t>
            </w:r>
          </w:p>
        </w:tc>
        <w:tc>
          <w:tcPr>
            <w:tcW w:w="10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96.5</w:t>
            </w:r>
          </w:p>
        </w:tc>
        <w:tc>
          <w:tcPr>
            <w:tcW w:w="456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Stale dataset sections: fear_greed, cio_decisions</w:t>
            </w:r>
          </w:p>
        </w:tc>
      </w:tr>
      <w:tr>
        <w:tc>
          <w:tcPr>
            <w:tcW w:w="24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execution_readiness</w:t>
            </w:r>
          </w:p>
        </w:tc>
        <w:tc>
          <w:tcPr>
            <w:tcW w:w="14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PASS</w:t>
            </w:r>
          </w:p>
        </w:tc>
        <w:tc>
          <w:tcPr>
            <w:tcW w:w="10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100.0</w:t>
            </w:r>
          </w:p>
        </w:tc>
        <w:tc>
          <w:tcPr>
            <w:tcW w:w="456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CIO-only manual execution doctrine active; Moomoo order/deal history is extracted read-only and b...</w:t>
            </w:r>
          </w:p>
        </w:tc>
      </w:tr>
      <w:tr>
        <w:tc>
          <w:tcPr>
            <w:tcW w:w="24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monitoring_governance</w:t>
            </w:r>
          </w:p>
        </w:tc>
        <w:tc>
          <w:tcPr>
            <w:tcW w:w="14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PASS</w:t>
            </w:r>
          </w:p>
        </w:tc>
        <w:tc>
          <w:tcPr>
            <w:tcW w:w="10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100.0</w:t>
            </w:r>
          </w:p>
        </w:tc>
        <w:tc>
          <w:tcPr>
            <w:tcW w:w="456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Stale dataset sections: fear_greed, cio_decisions; Data-quality SLA breaches: 7</w:t>
            </w:r>
          </w:p>
        </w:tc>
      </w:tr>
      <w:tr>
        <w:tc>
          <w:tcPr>
            <w:tcW w:w="24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point_in_time_readiness</w:t>
            </w:r>
          </w:p>
        </w:tc>
        <w:tc>
          <w:tcPr>
            <w:tcW w:w="14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PASS</w:t>
            </w:r>
          </w:p>
        </w:tc>
        <w:tc>
          <w:tcPr>
            <w:tcW w:w="10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100.0</w:t>
            </w:r>
          </w:p>
        </w:tc>
        <w:tc>
          <w:tcPr>
            <w:tcW w:w="456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This validates the current snapshot only; full point-in-time history requires storing every expor...</w:t>
            </w:r>
          </w:p>
        </w:tc>
      </w:tr>
      <w:tr>
        <w:tc>
          <w:tcPr>
            <w:tcW w:w="24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portfolio_construction</w:t>
            </w:r>
          </w:p>
        </w:tc>
        <w:tc>
          <w:tcPr>
            <w:tcW w:w="14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PASS</w:t>
            </w:r>
          </w:p>
        </w:tc>
        <w:tc>
          <w:tcPr>
            <w:tcW w:w="10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100.0</w:t>
            </w:r>
          </w:p>
        </w:tc>
        <w:tc>
          <w:tcPr>
            <w:tcW w:w="456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
            </w:r>
          </w:p>
        </w:tc>
      </w:tr>
      <w:tr>
        <w:tc>
          <w:tcPr>
            <w:tcW w:w="24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risk_model</w:t>
            </w:r>
          </w:p>
        </w:tc>
        <w:tc>
          <w:tcPr>
            <w:tcW w:w="14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TELEMETRY_PRESENT</w:t>
            </w:r>
          </w:p>
        </w:tc>
        <w:tc>
          <w:tcPr>
            <w:tcW w:w="10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100.0</w:t>
            </w:r>
          </w:p>
        </w:tc>
        <w:tc>
          <w:tcPr>
            <w:tcW w:w="456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zero return observations; do not treat as quant validation</w:t>
            </w:r>
          </w:p>
        </w:tc>
      </w:tr>
    </w:tbl>
    <w:p>
      <w:pPr>
        <w:spacing w:before="0" w:after="80" w:line="264" w:lineRule="auto"/>
      </w:pPr>
      <w:r>
        <w:rPr>
          <w:rFonts w:ascii="Arial" w:hAnsi="Arial"/>
          <w:sz w:val="22"/>
          <w:color w:val="000000"/>
        </w:rPr>
        <w:t xml:space="preserve"/>
      </w:r>
    </w:p>
    <w:p>
      <w:pPr>
        <w:spacing w:before="240" w:after="120" w:line="264" w:lineRule="auto"/>
        <w:pStyle w:val="Heading1"/>
        <w:keepNext/>
      </w:pPr>
      <w:r>
        <w:rPr>
          <w:rFonts w:ascii="Arial" w:hAnsi="Arial"/>
          <w:sz w:val="32"/>
          <w:color w:val="1F4E79"/>
          <w:b/>
        </w:rPr>
        <w:t xml:space="preserve">03 · Report Consistency Audit</w:t>
      </w:r>
    </w:p>
    <w:tbl>
      <w:tblPr>
        <w:tblW w:w="9360" w:type="dxa"/>
        <w:tblInd w:w="120" w:type="dxa"/>
        <w:tblBorders>
          <w:top w:val="single" w:sz="4" w:color="D9E2F3"/>
          <w:left w:val="single" w:sz="4" w:color="D9E2F3"/>
          <w:bottom w:val="single" w:sz="4" w:color="D9E2F3"/>
          <w:right w:val="single" w:sz="4" w:color="D9E2F3"/>
          <w:insideH w:val="single" w:sz="4" w:color="D9E2F3"/>
          <w:insideV w:val="single" w:sz="4" w:color="D9E2F3"/>
        </w:tblBorders>
      </w:tblPr>
      <w:tblGrid>
        <w:gridCol w:w="9360"/>
      </w:tblGrid>
      <w:tr>
        <w:tc>
          <w:tcPr>
            <w:tcW w:w="9360" w:type="dxa"/>
            <w:shd w:fill="FFFFFF"/>
            <w:tcMar>
              <w:top w:w="80" w:type="dxa"/>
              <w:bottom w:w="80" w:type="dxa"/>
              <w:start w:w="120" w:type="dxa"/>
              <w:end w:w="120" w:type="dxa"/>
            </w:tcMar>
            <w:vAlign w:val="center"/>
          </w:tcPr>
          <w:p>
            <w:pPr>
              <w:spacing w:before="0" w:after="0" w:line="240" w:lineRule="auto"/>
            </w:pPr>
            <w:r>
              <w:rPr>
                <w:rFonts w:ascii="Arial" w:hAnsi="Arial"/>
                <w:sz w:val="21"/>
                <w:color w:val="000000"/>
              </w:rPr>
              <w:t xml:space="preserve">Consistency Audit</w:t>
            </w:r>
          </w:p>
        </w:tc>
      </w:tr>
      <w:tr>
        <w:tc>
          <w:tcPr>
            <w:tcW w:w="9360" w:type="dxa"/>
            <w:shd w:fill="FFFFFF"/>
            <w:tcMar>
              <w:top w:w="80" w:type="dxa"/>
              <w:bottom w:w="80" w:type="dxa"/>
              <w:start w:w="120" w:type="dxa"/>
              <w:end w:w="120" w:type="dxa"/>
            </w:tcMar>
            <w:vAlign w:val="center"/>
          </w:tcPr>
          <w:p>
            <w:pPr>
              <w:spacing w:before="0" w:after="0" w:line="240" w:lineRule="auto"/>
            </w:pPr>
            <w:r>
              <w:rPr>
                <w:rFonts w:ascii="Arial" w:hAnsi="Arial"/>
                <w:sz w:val="21"/>
                <w:color w:val="000000"/>
              </w:rPr>
              <w:t xml:space="preserve">[MODEL INFERRED] CONSISTENT | Score 90.5/100 | Pass 10/10 | Warn 1/10 | Fail 0/10</w:t>
            </w:r>
          </w:p>
        </w:tc>
      </w:tr>
    </w:tbl>
    <w:p>
      <w:pPr>
        <w:spacing w:before="0" w:after="80" w:line="264" w:lineRule="auto"/>
      </w:pPr>
      <w:r>
        <w:rPr>
          <w:rFonts w:ascii="Arial" w:hAnsi="Arial"/>
          <w:sz w:val="22"/>
          <w:color w:val="000000"/>
        </w:rPr>
        <w:t xml:space="preserve"/>
      </w:r>
    </w:p>
    <w:tbl>
      <w:tblPr>
        <w:tblW w:w="9360" w:type="dxa"/>
        <w:tblInd w:w="120" w:type="dxa"/>
        <w:tblBorders>
          <w:top w:val="single" w:sz="4" w:color="D9E2F3"/>
          <w:left w:val="single" w:sz="4" w:color="D9E2F3"/>
          <w:bottom w:val="single" w:sz="4" w:color="D9E2F3"/>
          <w:right w:val="single" w:sz="4" w:color="D9E2F3"/>
          <w:insideH w:val="single" w:sz="4" w:color="D9E2F3"/>
          <w:insideV w:val="single" w:sz="4" w:color="D9E2F3"/>
        </w:tblBorders>
      </w:tblPr>
      <w:tblGrid>
        <w:gridCol w:w="2400"/>
        <w:gridCol w:w="900"/>
        <w:gridCol w:w="6060"/>
      </w:tblGrid>
      <w:tr>
        <w:tc>
          <w:tcPr>
            <w:tcW w:w="2400" w:type="dxa"/>
            <w:shd w:fill="F2F4F7"/>
            <w:tcMar>
              <w:top w:w="80" w:type="dxa"/>
              <w:bottom w:w="80" w:type="dxa"/>
              <w:start w:w="120" w:type="dxa"/>
              <w:end w:w="120" w:type="dxa"/>
            </w:tcMar>
            <w:vAlign w:val="center"/>
          </w:tcPr>
          <w:p>
            <w:pPr>
              <w:spacing w:before="0" w:after="0" w:line="240" w:lineRule="auto"/>
            </w:pPr>
            <w:r>
              <w:rPr>
                <w:rFonts w:ascii="Arial" w:hAnsi="Arial"/>
                <w:sz w:val="15"/>
                <w:color w:val="000000"/>
                <w:b/>
              </w:rPr>
              <w:t xml:space="preserve">Check</w:t>
            </w:r>
          </w:p>
        </w:tc>
        <w:tc>
          <w:tcPr>
            <w:tcW w:w="900" w:type="dxa"/>
            <w:shd w:fill="F2F4F7"/>
            <w:tcMar>
              <w:top w:w="80" w:type="dxa"/>
              <w:bottom w:w="80" w:type="dxa"/>
              <w:start w:w="120" w:type="dxa"/>
              <w:end w:w="120" w:type="dxa"/>
            </w:tcMar>
            <w:vAlign w:val="center"/>
          </w:tcPr>
          <w:p>
            <w:pPr>
              <w:spacing w:before="0" w:after="0" w:line="240" w:lineRule="auto"/>
            </w:pPr>
            <w:r>
              <w:rPr>
                <w:rFonts w:ascii="Arial" w:hAnsi="Arial"/>
                <w:sz w:val="15"/>
                <w:color w:val="000000"/>
                <w:b/>
              </w:rPr>
              <w:t xml:space="preserve">Result</w:t>
            </w:r>
          </w:p>
        </w:tc>
        <w:tc>
          <w:tcPr>
            <w:tcW w:w="6060" w:type="dxa"/>
            <w:shd w:fill="F2F4F7"/>
            <w:tcMar>
              <w:top w:w="80" w:type="dxa"/>
              <w:bottom w:w="80" w:type="dxa"/>
              <w:start w:w="120" w:type="dxa"/>
              <w:end w:w="120" w:type="dxa"/>
            </w:tcMar>
            <w:vAlign w:val="center"/>
          </w:tcPr>
          <w:p>
            <w:pPr>
              <w:spacing w:before="0" w:after="0" w:line="240" w:lineRule="auto"/>
            </w:pPr>
            <w:r>
              <w:rPr>
                <w:rFonts w:ascii="Arial" w:hAnsi="Arial"/>
                <w:sz w:val="15"/>
                <w:color w:val="000000"/>
                <w:b/>
              </w:rPr>
              <w:t xml:space="preserve">Detail</w:t>
            </w:r>
          </w:p>
        </w:tc>
      </w:tr>
      <w:tr>
        <w:tc>
          <w:tcPr>
            <w:tcW w:w="24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Causal Status Consistency</w:t>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PASS</w:t>
            </w:r>
          </w:p>
        </w:tc>
        <w:tc>
          <w:tcPr>
            <w:tcW w:w="606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operating_truth matches live: both COMPLETE</w:t>
            </w:r>
          </w:p>
        </w:tc>
      </w:tr>
      <w:tr>
        <w:tc>
          <w:tcPr>
            <w:tcW w:w="24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Blind Spot Consistency</w:t>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PASS</w:t>
            </w:r>
          </w:p>
        </w:tc>
        <w:tc>
          <w:tcPr>
            <w:tcW w:w="606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operating_truth uses live value: WARNING [archived value reported separately]</w:t>
            </w:r>
          </w:p>
        </w:tc>
      </w:tr>
      <w:tr>
        <w:tc>
          <w:tcPr>
            <w:tcW w:w="24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Causal-Blind Coherence</w:t>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PASS</w:t>
            </w:r>
          </w:p>
        </w:tc>
        <w:tc>
          <w:tcPr>
            <w:tcW w:w="606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causal=COMPLETE + blind=WARNING is valid: causal chain known, coverage gaps remain - action: WAIT/REVIEW</w:t>
            </w:r>
          </w:p>
        </w:tc>
      </w:tr>
      <w:tr>
        <w:tc>
          <w:tcPr>
            <w:tcW w:w="24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CIO Action Coherence</w:t>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PASS</w:t>
            </w:r>
          </w:p>
        </w:tc>
        <w:tc>
          <w:tcPr>
            <w:tcW w:w="606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'WAIT / HOLD' consistent with causal=COMPLETE blind=WARNING</w:t>
            </w:r>
          </w:p>
        </w:tc>
      </w:tr>
      <w:tr>
        <w:tc>
          <w:tcPr>
            <w:tcW w:w="24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Concentration HHI Consistency</w:t>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PASS</w:t>
            </w:r>
          </w:p>
        </w:tc>
        <w:tc>
          <w:tcPr>
            <w:tcW w:w="606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AUM HHI matches: risk_metrics=0.0205, computed=0.0205; equity-only HHI=0.1321 reported separately</w:t>
            </w:r>
          </w:p>
        </w:tc>
      </w:tr>
      <w:tr>
        <w:tc>
          <w:tcPr>
            <w:tcW w:w="24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Causal Score-&gt;Status</w:t>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PASS</w:t>
            </w:r>
          </w:p>
        </w:tc>
        <w:tc>
          <w:tcPr>
            <w:tcW w:w="606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pass=10/10 failed_critical=[] failed_all=[] -&gt; status=COMPLETE (accepted: ['COMPLETE'])</w:t>
            </w:r>
          </w:p>
        </w:tc>
      </w:tr>
      <w:tr>
        <w:tc>
          <w:tcPr>
            <w:tcW w:w="24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Blind Spot Score-&gt;Status</w:t>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PASS</w:t>
            </w:r>
          </w:p>
        </w:tc>
        <w:tc>
          <w:tcPr>
            <w:tcW w:w="606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fail=3 -&gt; status=WARNING (correct)</w:t>
            </w:r>
          </w:p>
        </w:tc>
      </w:tr>
      <w:tr>
        <w:tc>
          <w:tcPr>
            <w:tcW w:w="24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Regime Score Coherence</w:t>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PASS</w:t>
            </w:r>
          </w:p>
        </w:tc>
        <w:tc>
          <w:tcPr>
            <w:tcW w:w="606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'MILD RISK OFF' score=-1 coherent</w:t>
            </w:r>
          </w:p>
        </w:tc>
      </w:tr>
      <w:tr>
        <w:tc>
          <w:tcPr>
            <w:tcW w:w="24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Confidence Label Coherence</w:t>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PASS</w:t>
            </w:r>
          </w:p>
        </w:tc>
        <w:tc>
          <w:tcPr>
            <w:tcW w:w="606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conf=0.480 label='LOW-MEDIUM' consistent</w:t>
            </w:r>
          </w:p>
        </w:tc>
      </w:tr>
      <w:tr>
        <w:tc>
          <w:tcPr>
            <w:tcW w:w="24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Report Completeness</w:t>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PASS</w:t>
            </w:r>
          </w:p>
        </w:tc>
        <w:tc>
          <w:tcPr>
            <w:tcW w:w="606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Causal engine and blind-spot checklist both have live data</w:t>
            </w:r>
          </w:p>
        </w:tc>
      </w:tr>
      <w:tr>
        <w:tc>
          <w:tcPr>
            <w:tcW w:w="24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Sentiment Hygiene Gate</w:t>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WARNING</w:t>
            </w:r>
          </w:p>
        </w:tc>
        <w:tc>
          <w:tcPr>
            <w:tcW w:w="606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dirty_count=82 but excluded from CIO tape - report safe, audit noted</w:t>
            </w:r>
          </w:p>
        </w:tc>
      </w:tr>
    </w:tbl>
    <w:p>
      <w:pPr>
        <w:spacing w:before="0" w:after="80" w:line="264" w:lineRule="auto"/>
      </w:pPr>
      <w:r>
        <w:rPr>
          <w:rFonts w:ascii="Arial" w:hAnsi="Arial"/>
          <w:sz w:val="22"/>
          <w:color w:val="000000"/>
        </w:rPr>
        <w:t xml:space="preserve"/>
      </w:r>
    </w:p>
    <w:p>
      <w:pPr>
        <w:spacing w:before="240" w:after="120" w:line="264" w:lineRule="auto"/>
        <w:pStyle w:val="Heading1"/>
        <w:keepNext/>
      </w:pPr>
      <w:r>
        <w:rPr>
          <w:rFonts w:ascii="Arial" w:hAnsi="Arial"/>
          <w:sz w:val="32"/>
          <w:color w:val="1F4E79"/>
          <w:b/>
        </w:rPr>
        <w:t xml:space="preserve">07 · Market Regime</w:t>
      </w:r>
    </w:p>
    <w:tbl>
      <w:tblPr>
        <w:tblW w:w="9360" w:type="dxa"/>
        <w:tblInd w:w="120" w:type="dxa"/>
        <w:tblBorders>
          <w:top w:val="single" w:sz="4" w:color="D9E2F3"/>
          <w:left w:val="single" w:sz="4" w:color="D9E2F3"/>
          <w:bottom w:val="single" w:sz="4" w:color="D9E2F3"/>
          <w:right w:val="single" w:sz="4" w:color="D9E2F3"/>
          <w:insideH w:val="single" w:sz="4" w:color="D9E2F3"/>
          <w:insideV w:val="single" w:sz="4" w:color="D9E2F3"/>
        </w:tblBorders>
      </w:tblPr>
      <w:tblGrid>
        <w:gridCol w:w="1800"/>
        <w:gridCol w:w="7560"/>
      </w:tblGrid>
      <w:tr>
        <w:tc>
          <w:tcPr>
            <w:tcW w:w="1800" w:type="dxa"/>
            <w:shd w:fill="F2F4F7"/>
            <w:tcMar>
              <w:top w:w="80" w:type="dxa"/>
              <w:bottom w:w="80" w:type="dxa"/>
              <w:start w:w="120" w:type="dxa"/>
              <w:end w:w="120" w:type="dxa"/>
            </w:tcMar>
            <w:vAlign w:val="center"/>
          </w:tcPr>
          <w:p>
            <w:pPr>
              <w:spacing w:before="0" w:after="0" w:line="240" w:lineRule="auto"/>
            </w:pPr>
            <w:r>
              <w:rPr>
                <w:rFonts w:ascii="Arial" w:hAnsi="Arial"/>
                <w:sz w:val="18"/>
                <w:color w:val="000000"/>
                <w:b/>
              </w:rPr>
              <w:t xml:space="preserve">Field</w:t>
            </w:r>
          </w:p>
        </w:tc>
        <w:tc>
          <w:tcPr>
            <w:tcW w:w="7560" w:type="dxa"/>
            <w:shd w:fill="F2F4F7"/>
            <w:tcMar>
              <w:top w:w="80" w:type="dxa"/>
              <w:bottom w:w="80" w:type="dxa"/>
              <w:start w:w="120" w:type="dxa"/>
              <w:end w:w="120" w:type="dxa"/>
            </w:tcMar>
            <w:vAlign w:val="center"/>
          </w:tcPr>
          <w:p>
            <w:pPr>
              <w:spacing w:before="0" w:after="0" w:line="240" w:lineRule="auto"/>
            </w:pPr>
            <w:r>
              <w:rPr>
                <w:rFonts w:ascii="Arial" w:hAnsi="Arial"/>
                <w:sz w:val="18"/>
                <w:color w:val="000000"/>
                <w:b/>
              </w:rPr>
              <w:t xml:space="preserve">Current Reading</w:t>
            </w:r>
          </w:p>
        </w:tc>
      </w:tr>
      <w:tr>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8"/>
                <w:color w:val="000000"/>
              </w:rPr>
              <w:t xml:space="preserve">Regime</w:t>
            </w:r>
          </w:p>
        </w:tc>
        <w:tc>
          <w:tcPr>
            <w:tcW w:w="7560" w:type="dxa"/>
            <w:shd w:fill="FFFFFF"/>
            <w:tcMar>
              <w:top w:w="80" w:type="dxa"/>
              <w:bottom w:w="80" w:type="dxa"/>
              <w:start w:w="120" w:type="dxa"/>
              <w:end w:w="120" w:type="dxa"/>
            </w:tcMar>
            <w:vAlign w:val="center"/>
          </w:tcPr>
          <w:p>
            <w:pPr>
              <w:spacing w:before="0" w:after="0" w:line="240" w:lineRule="auto"/>
            </w:pPr>
            <w:r>
              <w:rPr>
                <w:rFonts w:ascii="Arial" w:hAnsi="Arial"/>
                <w:sz w:val="18"/>
                <w:color w:val="000000"/>
              </w:rPr>
              <w:t xml:space="preserve">MILD RISK OFF | score -1</w:t>
            </w:r>
          </w:p>
        </w:tc>
      </w:tr>
      <w:tr>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8"/>
                <w:color w:val="000000"/>
              </w:rPr>
              <w:t xml:space="preserve">Action</w:t>
            </w:r>
          </w:p>
        </w:tc>
        <w:tc>
          <w:tcPr>
            <w:tcW w:w="7560" w:type="dxa"/>
            <w:shd w:fill="FFFFFF"/>
            <w:tcMar>
              <w:top w:w="80" w:type="dxa"/>
              <w:bottom w:w="80" w:type="dxa"/>
              <w:start w:w="120" w:type="dxa"/>
              <w:end w:w="120" w:type="dxa"/>
            </w:tcMar>
            <w:vAlign w:val="center"/>
          </w:tcPr>
          <w:p>
            <w:pPr>
              <w:spacing w:before="0" w:after="0" w:line="240" w:lineRule="auto"/>
            </w:pPr>
            <w:r>
              <w:rPr>
                <w:rFonts w:ascii="Arial" w:hAnsi="Arial"/>
                <w:sz w:val="18"/>
                <w:color w:val="000000"/>
              </w:rPr>
              <w:t xml:space="preserve">Reduce growth. Add defensives.</w:t>
            </w:r>
          </w:p>
        </w:tc>
      </w:tr>
      <w:tr>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8"/>
                <w:color w:val="000000"/>
              </w:rPr>
              <w:t xml:space="preserve">Warnings</w:t>
            </w:r>
          </w:p>
        </w:tc>
        <w:tc>
          <w:tcPr>
            <w:tcW w:w="7560" w:type="dxa"/>
            <w:shd w:fill="FFFFFF"/>
            <w:tcMar>
              <w:top w:w="80" w:type="dxa"/>
              <w:bottom w:w="80" w:type="dxa"/>
              <w:start w:w="120" w:type="dxa"/>
              <w:end w:w="120" w:type="dxa"/>
            </w:tcMar>
            <w:vAlign w:val="center"/>
          </w:tcPr>
          <w:p>
            <w:pPr>
              <w:spacing w:before="0" w:after="0" w:line="240" w:lineRule="auto"/>
            </w:pPr>
            <w:r>
              <w:rPr>
                <w:rFonts w:ascii="Arial" w:hAnsi="Arial"/>
                <w:sz w:val="18"/>
                <w:color w:val="000000"/>
              </w:rPr>
              <w:t xml:space="preserve">F/G 37 -- FEAR; Inst sentiment -0.216 bearish</w:t>
            </w:r>
          </w:p>
        </w:tc>
      </w:tr>
      <w:tr>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8"/>
                <w:color w:val="000000"/>
              </w:rPr>
              <w:t xml:space="preserve">Treasury</w:t>
            </w:r>
          </w:p>
        </w:tc>
        <w:tc>
          <w:tcPr>
            <w:tcW w:w="7560" w:type="dxa"/>
            <w:shd w:fill="FFFFFF"/>
            <w:tcMar>
              <w:top w:w="80" w:type="dxa"/>
              <w:bottom w:w="80" w:type="dxa"/>
              <w:start w:w="120" w:type="dxa"/>
              <w:end w:w="120" w:type="dxa"/>
            </w:tcMar>
            <w:vAlign w:val="center"/>
          </w:tcPr>
          <w:p>
            <w:pPr>
              <w:spacing w:before="0" w:after="0" w:line="240" w:lineRule="auto"/>
            </w:pPr>
            <w:r>
              <w:rPr>
                <w:rFonts w:ascii="Arial" w:hAnsi="Arial"/>
                <w:sz w:val="18"/>
                <w:color w:val="000000"/>
              </w:rPr>
              <w:t xml:space="preserve">10Y 4.49% | 2Y 4.20% | 30Y 4.93% | 3M 3.83%</w:t>
            </w:r>
          </w:p>
        </w:tc>
      </w:tr>
      <w:tr>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8"/>
                <w:color w:val="000000"/>
              </w:rPr>
              <w:t xml:space="preserve">Curve</w:t>
            </w:r>
          </w:p>
        </w:tc>
        <w:tc>
          <w:tcPr>
            <w:tcW w:w="7560" w:type="dxa"/>
            <w:shd w:fill="FFFFFF"/>
            <w:tcMar>
              <w:top w:w="80" w:type="dxa"/>
              <w:bottom w:w="80" w:type="dxa"/>
              <w:start w:w="120" w:type="dxa"/>
              <w:end w:w="120" w:type="dxa"/>
            </w:tcMar>
            <w:vAlign w:val="center"/>
          </w:tcPr>
          <w:p>
            <w:pPr>
              <w:spacing w:before="0" w:after="0" w:line="240" w:lineRule="auto"/>
            </w:pPr>
            <w:r>
              <w:rPr>
                <w:rFonts w:ascii="Arial" w:hAnsi="Arial"/>
                <w:sz w:val="18"/>
                <w:color w:val="000000"/>
              </w:rPr>
              <w:t xml:space="preserve">10Y-2Y 0.29% | NORMAL | NIM proxy 0.86%</w:t>
            </w:r>
          </w:p>
        </w:tc>
      </w:tr>
    </w:tbl>
    <w:p>
      <w:pPr>
        <w:spacing w:before="0" w:after="80" w:line="264" w:lineRule="auto"/>
      </w:pPr>
      <w:r>
        <w:rPr>
          <w:rFonts w:ascii="Arial" w:hAnsi="Arial"/>
          <w:sz w:val="22"/>
          <w:color w:val="000000"/>
        </w:rPr>
        <w:t xml:space="preserve"/>
      </w:r>
    </w:p>
    <w:p>
      <w:pPr>
        <w:spacing w:before="240" w:after="120" w:line="264" w:lineRule="auto"/>
        <w:pStyle w:val="Heading1"/>
        <w:keepNext/>
      </w:pPr>
      <w:r>
        <w:rPr>
          <w:rFonts w:ascii="Arial" w:hAnsi="Arial"/>
          <w:sz w:val="32"/>
          <w:color w:val="1F4E79"/>
          <w:b/>
        </w:rPr>
        <w:t xml:space="preserve">10 · Portfolio, Cash &amp; Mandate-Aware Exposure</w:t>
      </w:r>
    </w:p>
    <w:tbl>
      <w:tblPr>
        <w:tblW w:w="9360" w:type="dxa"/>
        <w:tblInd w:w="120" w:type="dxa"/>
        <w:tblBorders>
          <w:top w:val="single" w:sz="4" w:color="D9E2F3"/>
          <w:left w:val="single" w:sz="4" w:color="D9E2F3"/>
          <w:bottom w:val="single" w:sz="4" w:color="D9E2F3"/>
          <w:right w:val="single" w:sz="4" w:color="D9E2F3"/>
          <w:insideH w:val="single" w:sz="4" w:color="D9E2F3"/>
          <w:insideV w:val="single" w:sz="4" w:color="D9E2F3"/>
        </w:tblBorders>
      </w:tblPr>
      <w:tblGrid>
        <w:gridCol w:w="800"/>
        <w:gridCol w:w="1300"/>
        <w:gridCol w:w="1400"/>
        <w:gridCol w:w="1000"/>
        <w:gridCol w:w="1000"/>
        <w:gridCol w:w="1000"/>
        <w:gridCol w:w="1800"/>
        <w:gridCol w:w="2060"/>
      </w:tblGrid>
      <w:tr>
        <w:tc>
          <w:tcPr>
            <w:tcW w:w="800" w:type="dxa"/>
            <w:shd w:fill="F2F4F7"/>
            <w:tcMar>
              <w:top w:w="80" w:type="dxa"/>
              <w:bottom w:w="80" w:type="dxa"/>
              <w:start w:w="120" w:type="dxa"/>
              <w:end w:w="120" w:type="dxa"/>
            </w:tcMar>
            <w:vAlign w:val="center"/>
          </w:tcPr>
          <w:p>
            <w:pPr>
              <w:spacing w:before="0" w:after="0" w:line="240" w:lineRule="auto"/>
            </w:pPr>
            <w:r>
              <w:rPr>
                <w:rFonts w:ascii="Arial" w:hAnsi="Arial"/>
                <w:sz w:val="16"/>
                <w:color w:val="000000"/>
                <w:b/>
              </w:rPr>
              <w:t xml:space="preserve">Ticker</w:t>
            </w:r>
          </w:p>
        </w:tc>
        <w:tc>
          <w:tcPr>
            <w:tcW w:w="1300" w:type="dxa"/>
            <w:shd w:fill="F2F4F7"/>
            <w:tcMar>
              <w:top w:w="80" w:type="dxa"/>
              <w:bottom w:w="80" w:type="dxa"/>
              <w:start w:w="120" w:type="dxa"/>
              <w:end w:w="120" w:type="dxa"/>
            </w:tcMar>
            <w:vAlign w:val="center"/>
          </w:tcPr>
          <w:p>
            <w:pPr>
              <w:spacing w:before="0" w:after="0" w:line="240" w:lineRule="auto"/>
            </w:pPr>
            <w:r>
              <w:rPr>
                <w:rFonts w:ascii="Arial" w:hAnsi="Arial"/>
                <w:sz w:val="16"/>
                <w:color w:val="000000"/>
                <w:b/>
              </w:rPr>
              <w:t xml:space="preserve">Mandate</w:t>
            </w:r>
          </w:p>
        </w:tc>
        <w:tc>
          <w:tcPr>
            <w:tcW w:w="1400" w:type="dxa"/>
            <w:shd w:fill="F2F4F7"/>
            <w:tcMar>
              <w:top w:w="80" w:type="dxa"/>
              <w:bottom w:w="80" w:type="dxa"/>
              <w:start w:w="120" w:type="dxa"/>
              <w:end w:w="120" w:type="dxa"/>
            </w:tcMar>
            <w:vAlign w:val="center"/>
          </w:tcPr>
          <w:p>
            <w:pPr>
              <w:spacing w:before="0" w:after="0" w:line="240" w:lineRule="auto"/>
            </w:pPr>
            <w:r>
              <w:rPr>
                <w:rFonts w:ascii="Arial" w:hAnsi="Arial"/>
                <w:sz w:val="16"/>
                <w:color w:val="000000"/>
                <w:b/>
              </w:rPr>
              <w:t xml:space="preserve">Mkt Value</w:t>
            </w:r>
          </w:p>
        </w:tc>
        <w:tc>
          <w:tcPr>
            <w:tcW w:w="1000" w:type="dxa"/>
            <w:shd w:fill="F2F4F7"/>
            <w:tcMar>
              <w:top w:w="80" w:type="dxa"/>
              <w:bottom w:w="80" w:type="dxa"/>
              <w:start w:w="120" w:type="dxa"/>
              <w:end w:w="120" w:type="dxa"/>
            </w:tcMar>
            <w:vAlign w:val="center"/>
          </w:tcPr>
          <w:p>
            <w:pPr>
              <w:spacing w:before="0" w:after="0" w:line="240" w:lineRule="auto"/>
            </w:pPr>
            <w:r>
              <w:rPr>
                <w:rFonts w:ascii="Arial" w:hAnsi="Arial"/>
                <w:sz w:val="16"/>
                <w:color w:val="000000"/>
                <w:b/>
              </w:rPr>
              <w:t xml:space="preserve">Weight</w:t>
            </w:r>
          </w:p>
        </w:tc>
        <w:tc>
          <w:tcPr>
            <w:tcW w:w="1000" w:type="dxa"/>
            <w:shd w:fill="F2F4F7"/>
            <w:tcMar>
              <w:top w:w="80" w:type="dxa"/>
              <w:bottom w:w="80" w:type="dxa"/>
              <w:start w:w="120" w:type="dxa"/>
              <w:end w:w="120" w:type="dxa"/>
            </w:tcMar>
            <w:vAlign w:val="center"/>
          </w:tcPr>
          <w:p>
            <w:pPr>
              <w:spacing w:before="0" w:after="0" w:line="240" w:lineRule="auto"/>
            </w:pPr>
            <w:r>
              <w:rPr>
                <w:rFonts w:ascii="Arial" w:hAnsi="Arial"/>
                <w:sz w:val="16"/>
                <w:color w:val="000000"/>
                <w:b/>
              </w:rPr>
              <w:t xml:space="preserve">P/L %</w:t>
            </w:r>
          </w:p>
        </w:tc>
        <w:tc>
          <w:tcPr>
            <w:tcW w:w="1000" w:type="dxa"/>
            <w:shd w:fill="F2F4F7"/>
            <w:tcMar>
              <w:top w:w="80" w:type="dxa"/>
              <w:bottom w:w="80" w:type="dxa"/>
              <w:start w:w="120" w:type="dxa"/>
              <w:end w:w="120" w:type="dxa"/>
            </w:tcMar>
            <w:vAlign w:val="center"/>
          </w:tcPr>
          <w:p>
            <w:pPr>
              <w:spacing w:before="0" w:after="0" w:line="240" w:lineRule="auto"/>
            </w:pPr>
            <w:r>
              <w:rPr>
                <w:rFonts w:ascii="Arial" w:hAnsi="Arial"/>
                <w:sz w:val="16"/>
                <w:color w:val="000000"/>
                <w:b/>
              </w:rPr>
              <w:t xml:space="preserve">Day %</w:t>
            </w:r>
          </w:p>
        </w:tc>
        <w:tc>
          <w:tcPr>
            <w:tcW w:w="1800" w:type="dxa"/>
            <w:shd w:fill="F2F4F7"/>
            <w:tcMar>
              <w:top w:w="80" w:type="dxa"/>
              <w:bottom w:w="80" w:type="dxa"/>
              <w:start w:w="120" w:type="dxa"/>
              <w:end w:w="120" w:type="dxa"/>
            </w:tcMar>
            <w:vAlign w:val="center"/>
          </w:tcPr>
          <w:p>
            <w:pPr>
              <w:spacing w:before="0" w:after="0" w:line="240" w:lineRule="auto"/>
            </w:pPr>
            <w:r>
              <w:rPr>
                <w:rFonts w:ascii="Arial" w:hAnsi="Arial"/>
                <w:sz w:val="16"/>
                <w:color w:val="000000"/>
                <w:b/>
              </w:rPr>
              <w:t xml:space="preserve">Action</w:t>
            </w:r>
          </w:p>
        </w:tc>
        <w:tc>
          <w:tcPr>
            <w:tcW w:w="2060" w:type="dxa"/>
            <w:shd w:fill="F2F4F7"/>
            <w:tcMar>
              <w:top w:w="80" w:type="dxa"/>
              <w:bottom w:w="80" w:type="dxa"/>
              <w:start w:w="120" w:type="dxa"/>
              <w:end w:w="120" w:type="dxa"/>
            </w:tcMar>
            <w:vAlign w:val="center"/>
          </w:tcPr>
          <w:p>
            <w:pPr>
              <w:spacing w:before="0" w:after="0" w:line="240" w:lineRule="auto"/>
            </w:pPr>
            <w:r>
              <w:rPr>
                <w:rFonts w:ascii="Arial" w:hAnsi="Arial"/>
                <w:sz w:val="16"/>
                <w:color w:val="000000"/>
                <w:b/>
              </w:rPr>
              <w:t xml:space="preserve">P/L Integrity</w:t>
            </w:r>
          </w:p>
        </w:tc>
      </w:tr>
      <w:tr>
        <w:tc>
          <w:tcPr>
            <w:tcW w:w="8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ASTS</w:t>
            </w:r>
          </w:p>
        </w:tc>
        <w:tc>
          <w:tcPr>
            <w:tcW w:w="13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TACTICAL</w:t>
            </w:r>
          </w:p>
        </w:tc>
        <w:tc>
          <w:tcPr>
            <w:tcW w:w="14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$6,452.80</w:t>
            </w:r>
          </w:p>
        </w:tc>
        <w:tc>
          <w:tcPr>
            <w:tcW w:w="10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11.0%</w:t>
            </w:r>
          </w:p>
        </w:tc>
        <w:tc>
          <w:tcPr>
            <w:tcW w:w="10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+2.1%</w:t>
            </w:r>
          </w:p>
        </w:tc>
        <w:tc>
          <w:tcPr>
            <w:tcW w:w="10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+0.0%</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WAIT/HOLD</w:t>
            </w:r>
          </w:p>
        </w:tc>
        <w:tc>
          <w:tcPr>
            <w:tcW w:w="206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BROKER_PNL_SOURCE_CONFLICT</w:t>
            </w:r>
          </w:p>
        </w:tc>
      </w:tr>
      <w:tr>
        <w:tc>
          <w:tcPr>
            <w:tcW w:w="8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PL</w:t>
            </w:r>
          </w:p>
        </w:tc>
        <w:tc>
          <w:tcPr>
            <w:tcW w:w="13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TACTICAL</w:t>
            </w:r>
          </w:p>
        </w:tc>
        <w:tc>
          <w:tcPr>
            <w:tcW w:w="14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$2,823.00</w:t>
            </w:r>
          </w:p>
        </w:tc>
        <w:tc>
          <w:tcPr>
            <w:tcW w:w="10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4.8%</w:t>
            </w:r>
          </w:p>
        </w:tc>
        <w:tc>
          <w:tcPr>
            <w:tcW w:w="10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+3.2%</w:t>
            </w:r>
          </w:p>
        </w:tc>
        <w:tc>
          <w:tcPr>
            <w:tcW w:w="10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+0.0%</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WAIT/HOLD</w:t>
            </w:r>
          </w:p>
        </w:tc>
        <w:tc>
          <w:tcPr>
            <w:tcW w:w="206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OK</w:t>
            </w:r>
          </w:p>
        </w:tc>
      </w:tr>
      <w:tr>
        <w:tc>
          <w:tcPr>
            <w:tcW w:w="8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QUBT</w:t>
            </w:r>
          </w:p>
        </w:tc>
        <w:tc>
          <w:tcPr>
            <w:tcW w:w="13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SATELLITE</w:t>
            </w:r>
          </w:p>
        </w:tc>
        <w:tc>
          <w:tcPr>
            <w:tcW w:w="14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$2,152.00</w:t>
            </w:r>
          </w:p>
        </w:tc>
        <w:tc>
          <w:tcPr>
            <w:tcW w:w="10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3.7%</w:t>
            </w:r>
          </w:p>
        </w:tc>
        <w:tc>
          <w:tcPr>
            <w:tcW w:w="10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-1.0%</w:t>
            </w:r>
          </w:p>
        </w:tc>
        <w:tc>
          <w:tcPr>
            <w:tcW w:w="10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+0.0%</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DCA ZONE</w:t>
            </w:r>
          </w:p>
        </w:tc>
        <w:tc>
          <w:tcPr>
            <w:tcW w:w="206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BROKER_PNL_SOURCE_CONFLICT</w:t>
            </w:r>
          </w:p>
        </w:tc>
      </w:tr>
      <w:tr>
        <w:tc>
          <w:tcPr>
            <w:tcW w:w="8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LUNR</w:t>
            </w:r>
          </w:p>
        </w:tc>
        <w:tc>
          <w:tcPr>
            <w:tcW w:w="13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TACTICAL</w:t>
            </w:r>
          </w:p>
        </w:tc>
        <w:tc>
          <w:tcPr>
            <w:tcW w:w="14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$1,828.00</w:t>
            </w:r>
          </w:p>
        </w:tc>
        <w:tc>
          <w:tcPr>
            <w:tcW w:w="10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3.1%</w:t>
            </w:r>
          </w:p>
        </w:tc>
        <w:tc>
          <w:tcPr>
            <w:tcW w:w="10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+2.4%</w:t>
            </w:r>
          </w:p>
        </w:tc>
        <w:tc>
          <w:tcPr>
            <w:tcW w:w="10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+0.0%</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WAIT/HOLD</w:t>
            </w:r>
          </w:p>
        </w:tc>
        <w:tc>
          <w:tcPr>
            <w:tcW w:w="206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BROKER_PNL_SOURCE_CONFLICT</w:t>
            </w:r>
          </w:p>
        </w:tc>
      </w:tr>
      <w:tr>
        <w:tc>
          <w:tcPr>
            <w:tcW w:w="8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QBTS</w:t>
            </w:r>
          </w:p>
        </w:tc>
        <w:tc>
          <w:tcPr>
            <w:tcW w:w="13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SATELLITE</w:t>
            </w:r>
          </w:p>
        </w:tc>
        <w:tc>
          <w:tcPr>
            <w:tcW w:w="14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$1,728.30</w:t>
            </w:r>
          </w:p>
        </w:tc>
        <w:tc>
          <w:tcPr>
            <w:tcW w:w="10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3.0%</w:t>
            </w:r>
          </w:p>
        </w:tc>
        <w:tc>
          <w:tcPr>
            <w:tcW w:w="10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+6.5%</w:t>
            </w:r>
          </w:p>
        </w:tc>
        <w:tc>
          <w:tcPr>
            <w:tcW w:w="10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+0.0%</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SATELLITE HOLD</w:t>
            </w:r>
          </w:p>
        </w:tc>
        <w:tc>
          <w:tcPr>
            <w:tcW w:w="206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BROKER_PNL_SOURCE_CONFLICT</w:t>
            </w:r>
          </w:p>
        </w:tc>
      </w:tr>
      <w:tr>
        <w:tc>
          <w:tcPr>
            <w:tcW w:w="8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RDW</w:t>
            </w:r>
          </w:p>
        </w:tc>
        <w:tc>
          <w:tcPr>
            <w:tcW w:w="13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TACTICAL</w:t>
            </w:r>
          </w:p>
        </w:tc>
        <w:tc>
          <w:tcPr>
            <w:tcW w:w="14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$1,435.00</w:t>
            </w:r>
          </w:p>
        </w:tc>
        <w:tc>
          <w:tcPr>
            <w:tcW w:w="10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2.5%</w:t>
            </w:r>
          </w:p>
        </w:tc>
        <w:tc>
          <w:tcPr>
            <w:tcW w:w="10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+0.5%</w:t>
            </w:r>
          </w:p>
        </w:tc>
        <w:tc>
          <w:tcPr>
            <w:tcW w:w="10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+0.0%</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WAIT/HOLD</w:t>
            </w:r>
          </w:p>
        </w:tc>
        <w:tc>
          <w:tcPr>
            <w:tcW w:w="206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OK</w:t>
            </w:r>
          </w:p>
        </w:tc>
      </w:tr>
      <w:tr>
        <w:tc>
          <w:tcPr>
            <w:tcW w:w="8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VXX</w:t>
            </w:r>
          </w:p>
        </w:tc>
        <w:tc>
          <w:tcPr>
            <w:tcW w:w="13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TACTICAL</w:t>
            </w:r>
          </w:p>
        </w:tc>
        <w:tc>
          <w:tcPr>
            <w:tcW w:w="14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$1,140.00</w:t>
            </w:r>
          </w:p>
        </w:tc>
        <w:tc>
          <w:tcPr>
            <w:tcW w:w="10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2.0%</w:t>
            </w:r>
          </w:p>
        </w:tc>
        <w:tc>
          <w:tcPr>
            <w:tcW w:w="10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+0.7%</w:t>
            </w:r>
          </w:p>
        </w:tc>
        <w:tc>
          <w:tcPr>
            <w:tcW w:w="10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+0.0%</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WAIT/HOLD</w:t>
            </w:r>
          </w:p>
        </w:tc>
        <w:tc>
          <w:tcPr>
            <w:tcW w:w="206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OK</w:t>
            </w:r>
          </w:p>
        </w:tc>
      </w:tr>
      <w:tr>
        <w:tc>
          <w:tcPr>
            <w:tcW w:w="8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BAC</w:t>
            </w:r>
          </w:p>
        </w:tc>
        <w:tc>
          <w:tcPr>
            <w:tcW w:w="13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BASELINE</w:t>
            </w:r>
          </w:p>
        </w:tc>
        <w:tc>
          <w:tcPr>
            <w:tcW w:w="14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$1,124.00</w:t>
            </w:r>
          </w:p>
        </w:tc>
        <w:tc>
          <w:tcPr>
            <w:tcW w:w="10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1.9%</w:t>
            </w:r>
          </w:p>
        </w:tc>
        <w:tc>
          <w:tcPr>
            <w:tcW w:w="10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-0.2%</w:t>
            </w:r>
          </w:p>
        </w:tc>
        <w:tc>
          <w:tcPr>
            <w:tcW w:w="10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+0.0%</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WAIT/HOLD</w:t>
            </w:r>
          </w:p>
        </w:tc>
        <w:tc>
          <w:tcPr>
            <w:tcW w:w="206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OK</w:t>
            </w:r>
          </w:p>
        </w:tc>
      </w:tr>
      <w:tr>
        <w:tc>
          <w:tcPr>
            <w:tcW w:w="8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VIXY</w:t>
            </w:r>
          </w:p>
        </w:tc>
        <w:tc>
          <w:tcPr>
            <w:tcW w:w="13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TACTICAL</w:t>
            </w:r>
          </w:p>
        </w:tc>
        <w:tc>
          <w:tcPr>
            <w:tcW w:w="14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$1,095.00</w:t>
            </w:r>
          </w:p>
        </w:tc>
        <w:tc>
          <w:tcPr>
            <w:tcW w:w="10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1.9%</w:t>
            </w:r>
          </w:p>
        </w:tc>
        <w:tc>
          <w:tcPr>
            <w:tcW w:w="10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+0.1%</w:t>
            </w:r>
          </w:p>
        </w:tc>
        <w:tc>
          <w:tcPr>
            <w:tcW w:w="10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+0.0%</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WAIT/HOLD</w:t>
            </w:r>
          </w:p>
        </w:tc>
        <w:tc>
          <w:tcPr>
            <w:tcW w:w="206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OK</w:t>
            </w:r>
          </w:p>
        </w:tc>
      </w:tr>
      <w:tr>
        <w:tc>
          <w:tcPr>
            <w:tcW w:w="8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RKLB</w:t>
            </w:r>
          </w:p>
        </w:tc>
        <w:tc>
          <w:tcPr>
            <w:tcW w:w="13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TACTICAL</w:t>
            </w:r>
          </w:p>
        </w:tc>
        <w:tc>
          <w:tcPr>
            <w:tcW w:w="14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$1,072.40</w:t>
            </w:r>
          </w:p>
        </w:tc>
        <w:tc>
          <w:tcPr>
            <w:tcW w:w="10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1.8%</w:t>
            </w:r>
          </w:p>
        </w:tc>
        <w:tc>
          <w:tcPr>
            <w:tcW w:w="10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+2.9%</w:t>
            </w:r>
          </w:p>
        </w:tc>
        <w:tc>
          <w:tcPr>
            <w:tcW w:w="10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+0.0%</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WAIT/HOLD</w:t>
            </w:r>
          </w:p>
        </w:tc>
        <w:tc>
          <w:tcPr>
            <w:tcW w:w="206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OK</w:t>
            </w:r>
          </w:p>
        </w:tc>
      </w:tr>
      <w:tr>
        <w:tc>
          <w:tcPr>
            <w:tcW w:w="8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WFC</w:t>
            </w:r>
          </w:p>
        </w:tc>
        <w:tc>
          <w:tcPr>
            <w:tcW w:w="13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BASELINE</w:t>
            </w:r>
          </w:p>
        </w:tc>
        <w:tc>
          <w:tcPr>
            <w:tcW w:w="14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$1,068.60</w:t>
            </w:r>
          </w:p>
        </w:tc>
        <w:tc>
          <w:tcPr>
            <w:tcW w:w="10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1.8%</w:t>
            </w:r>
          </w:p>
        </w:tc>
        <w:tc>
          <w:tcPr>
            <w:tcW w:w="10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-0.9%</w:t>
            </w:r>
          </w:p>
        </w:tc>
        <w:tc>
          <w:tcPr>
            <w:tcW w:w="10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+0.0%</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WAIT/HOLD</w:t>
            </w:r>
          </w:p>
        </w:tc>
        <w:tc>
          <w:tcPr>
            <w:tcW w:w="206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OK</w:t>
            </w:r>
          </w:p>
        </w:tc>
      </w:tr>
      <w:tr>
        <w:tc>
          <w:tcPr>
            <w:tcW w:w="8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SPCE</w:t>
            </w:r>
          </w:p>
        </w:tc>
        <w:tc>
          <w:tcPr>
            <w:tcW w:w="13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TACTICAL</w:t>
            </w:r>
          </w:p>
        </w:tc>
        <w:tc>
          <w:tcPr>
            <w:tcW w:w="14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$1,068.00</w:t>
            </w:r>
          </w:p>
        </w:tc>
        <w:tc>
          <w:tcPr>
            <w:tcW w:w="10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1.8%</w:t>
            </w:r>
          </w:p>
        </w:tc>
        <w:tc>
          <w:tcPr>
            <w:tcW w:w="10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+0.6%</w:t>
            </w:r>
          </w:p>
        </w:tc>
        <w:tc>
          <w:tcPr>
            <w:tcW w:w="10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+0.0%</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WAIT/HOLD</w:t>
            </w:r>
          </w:p>
        </w:tc>
        <w:tc>
          <w:tcPr>
            <w:tcW w:w="206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OK</w:t>
            </w:r>
          </w:p>
        </w:tc>
      </w:tr>
    </w:tbl>
    <w:p>
      <w:pPr>
        <w:spacing w:before="0" w:after="80" w:line="264" w:lineRule="auto"/>
      </w:pPr>
      <w:r>
        <w:rPr>
          <w:rFonts w:ascii="Arial" w:hAnsi="Arial"/>
          <w:sz w:val="22"/>
          <w:color w:val="000000"/>
        </w:rPr>
        <w:t xml:space="preserve"/>
      </w:r>
    </w:p>
    <w:p>
      <w:pPr>
        <w:spacing w:before="0" w:after="120" w:line="264" w:lineRule="auto"/>
      </w:pPr>
      <w:r>
        <w:rPr>
          <w:rFonts w:ascii="Arial" w:hAnsi="Arial"/>
          <w:sz w:val="22"/>
          <w:color w:val="CC0000"/>
          <w:b/>
        </w:rPr>
        <w:t xml:space="preserve">BROKER_PNL_SOURCE_CONFLICT - COST_BASIS_REVIEW_REQUIRED. Broker-reported P/L differs materially from computed value. Selected source remains BROKER_REPORTED until CIO reviews cost basis.</w:t>
      </w:r>
    </w:p>
    <w:tbl>
      <w:tblPr>
        <w:tblW w:w="9360" w:type="dxa"/>
        <w:tblInd w:w="120" w:type="dxa"/>
        <w:tblBorders>
          <w:top w:val="single" w:sz="4" w:color="D9E2F3"/>
          <w:left w:val="single" w:sz="4" w:color="D9E2F3"/>
          <w:bottom w:val="single" w:sz="4" w:color="D9E2F3"/>
          <w:right w:val="single" w:sz="4" w:color="D9E2F3"/>
          <w:insideH w:val="single" w:sz="4" w:color="D9E2F3"/>
          <w:insideV w:val="single" w:sz="4" w:color="D9E2F3"/>
        </w:tblBorders>
      </w:tblPr>
      <w:tblGrid>
        <w:gridCol w:w="900"/>
        <w:gridCol w:w="8460"/>
      </w:tblGrid>
      <w:tr>
        <w:tc>
          <w:tcPr>
            <w:tcW w:w="900" w:type="dxa"/>
            <w:shd w:fill="F2F4F7"/>
            <w:tcMar>
              <w:top w:w="80" w:type="dxa"/>
              <w:bottom w:w="80" w:type="dxa"/>
              <w:start w:w="120" w:type="dxa"/>
              <w:end w:w="120" w:type="dxa"/>
            </w:tcMar>
            <w:vAlign w:val="center"/>
          </w:tcPr>
          <w:p>
            <w:pPr>
              <w:spacing w:before="0" w:after="0" w:line="240" w:lineRule="auto"/>
            </w:pPr>
            <w:r>
              <w:rPr>
                <w:rFonts w:ascii="Arial" w:hAnsi="Arial"/>
                <w:sz w:val="16"/>
                <w:color w:val="000000"/>
                <w:b/>
              </w:rPr>
              <w:t xml:space="preserve">Ticker</w:t>
            </w:r>
          </w:p>
        </w:tc>
        <w:tc>
          <w:tcPr>
            <w:tcW w:w="8460" w:type="dxa"/>
            <w:shd w:fill="F2F4F7"/>
            <w:tcMar>
              <w:top w:w="80" w:type="dxa"/>
              <w:bottom w:w="80" w:type="dxa"/>
              <w:start w:w="120" w:type="dxa"/>
              <w:end w:w="120" w:type="dxa"/>
            </w:tcMar>
            <w:vAlign w:val="center"/>
          </w:tcPr>
          <w:p>
            <w:pPr>
              <w:spacing w:before="0" w:after="0" w:line="240" w:lineRule="auto"/>
            </w:pPr>
            <w:r>
              <w:rPr>
                <w:rFonts w:ascii="Arial" w:hAnsi="Arial"/>
                <w:sz w:val="16"/>
                <w:color w:val="000000"/>
                <w:b/>
              </w:rPr>
              <w:t xml:space="preserve">Conflict Detail</w:t>
            </w:r>
          </w:p>
        </w:tc>
      </w:tr>
      <w:tr>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ASTS</w:t>
            </w:r>
          </w:p>
        </w:tc>
        <w:tc>
          <w:tcPr>
            <w:tcW w:w="846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BROKER_PNL_SOURCE_CONFLICT - COST_BASIS_REVIEW_REQUIRED | severity=P/L_MINOR_DISCREPANCY | broker_pnl=131.23 | computed_pnl=121.52 | delta=9.71 | delta_pct_of_mv=0.2% | selected_source=BROKER_REPORTED | reason=cost-basis/source mismatch | action=review broker cost basis before CIO decision</w:t>
            </w:r>
          </w:p>
        </w:tc>
      </w:tr>
      <w:tr>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QUBT</w:t>
            </w:r>
          </w:p>
        </w:tc>
        <w:tc>
          <w:tcPr>
            <w:tcW w:w="846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BROKER_PNL_SOURCE_CONFLICT - COST_BASIS_REVIEW_REQUIRED | severity=P/L_CONFLICT_REVIEW_REQUIRED | broker_pnl=-21.26 | computed_pnl=21.40 | delta=-42.66 | delta_pct_of_mv=2.0% | selected_source=BROKER_REPORTED | reason=cost-basis/source mismatch | action=review broker cost basis before CIO decision</w:t>
            </w:r>
          </w:p>
        </w:tc>
      </w:tr>
      <w:tr>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LUNR</w:t>
            </w:r>
          </w:p>
        </w:tc>
        <w:tc>
          <w:tcPr>
            <w:tcW w:w="846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BROKER_PNL_SOURCE_CONFLICT - COST_BASIS_REVIEW_REQUIRED | severity=P/L_CONFLICT_REVIEW_REQUIRED | broker_pnl=42.40 | computed_pnl=27.92 | delta=14.48 | delta_pct_of_mv=0.8% | selected_source=BROKER_REPORTED | reason=cost-basis/source mismatch | action=review broker cost basis before CIO decision</w:t>
            </w:r>
          </w:p>
        </w:tc>
      </w:tr>
      <w:tr>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QBTS</w:t>
            </w:r>
          </w:p>
        </w:tc>
        <w:tc>
          <w:tcPr>
            <w:tcW w:w="846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BROKER_PNL_SOURCE_CONFLICT - COST_BASIS_REVIEW_REQUIRED | severity=P/L_CONFLICT_REVIEW_REQUIRED | broker_pnl=104.82 | computed_pnl=10.57 | delta=94.25 | delta_pct_of_mv=5.5% | selected_source=BROKER_REPORTED | reason=cost-basis/source mismatch | action=review broker cost basis before CIO decision</w:t>
            </w:r>
          </w:p>
        </w:tc>
      </w:tr>
    </w:tbl>
    <w:p>
      <w:pPr>
        <w:spacing w:before="0" w:after="80" w:line="264" w:lineRule="auto"/>
      </w:pPr>
      <w:r>
        <w:rPr>
          <w:rFonts w:ascii="Arial" w:hAnsi="Arial"/>
          <w:sz w:val="22"/>
          <w:color w:val="000000"/>
        </w:rPr>
        <w:t xml:space="preserve"/>
      </w:r>
    </w:p>
    <w:p>
      <w:pPr>
        <w:spacing w:before="0" w:after="120" w:line="264" w:lineRule="auto"/>
      </w:pPr>
      <w:r>
        <w:rPr>
          <w:rFonts w:ascii="Arial" w:hAnsi="Arial"/>
          <w:sz w:val="22"/>
          <w:color w:val="606060"/>
          <w:i/>
        </w:rPr>
        <w:t xml:space="preserve">Risk concentration: largest position ASTS at 28.1% of equity capital (11.1% of total AUM); HHI equity 0.1321 [MODERATE].</w:t>
      </w:r>
    </w:p>
    <w:tbl>
      <w:tblPr>
        <w:tblW w:w="9360" w:type="dxa"/>
        <w:tblInd w:w="120" w:type="dxa"/>
        <w:tblBorders>
          <w:top w:val="single" w:sz="4" w:color="D9E2F3"/>
          <w:left w:val="single" w:sz="4" w:color="D9E2F3"/>
          <w:bottom w:val="single" w:sz="4" w:color="D9E2F3"/>
          <w:right w:val="single" w:sz="4" w:color="D9E2F3"/>
          <w:insideH w:val="single" w:sz="4" w:color="D9E2F3"/>
          <w:insideV w:val="single" w:sz="4" w:color="D9E2F3"/>
        </w:tblBorders>
      </w:tblPr>
      <w:tblGrid>
        <w:gridCol w:w="2700"/>
        <w:gridCol w:w="6660"/>
      </w:tblGrid>
      <w:tr>
        <w:tc>
          <w:tcPr>
            <w:tcW w:w="2700" w:type="dxa"/>
            <w:shd w:fill="F2F4F7"/>
            <w:tcMar>
              <w:top w:w="80" w:type="dxa"/>
              <w:bottom w:w="80" w:type="dxa"/>
              <w:start w:w="120" w:type="dxa"/>
              <w:end w:w="120" w:type="dxa"/>
            </w:tcMar>
            <w:vAlign w:val="center"/>
          </w:tcPr>
          <w:p>
            <w:pPr>
              <w:spacing w:before="0" w:after="0" w:line="240" w:lineRule="auto"/>
            </w:pPr>
            <w:r>
              <w:rPr>
                <w:rFonts w:ascii="Arial" w:hAnsi="Arial"/>
                <w:sz w:val="16"/>
                <w:color w:val="000000"/>
                <w:b/>
              </w:rPr>
              <w:t xml:space="preserve">Metric</w:t>
            </w:r>
          </w:p>
        </w:tc>
        <w:tc>
          <w:tcPr>
            <w:tcW w:w="6660" w:type="dxa"/>
            <w:shd w:fill="F2F4F7"/>
            <w:tcMar>
              <w:top w:w="80" w:type="dxa"/>
              <w:bottom w:w="80" w:type="dxa"/>
              <w:start w:w="120" w:type="dxa"/>
              <w:end w:w="120" w:type="dxa"/>
            </w:tcMar>
            <w:vAlign w:val="center"/>
          </w:tcPr>
          <w:p>
            <w:pPr>
              <w:spacing w:before="0" w:after="0" w:line="240" w:lineRule="auto"/>
            </w:pPr>
            <w:r>
              <w:rPr>
                <w:rFonts w:ascii="Arial" w:hAnsi="Arial"/>
                <w:sz w:val="16"/>
                <w:color w:val="000000"/>
                <w:b/>
              </w:rPr>
              <w:t xml:space="preserve">Value</w:t>
            </w:r>
          </w:p>
        </w:tc>
      </w:tr>
      <w:tr>
        <w:tc>
          <w:tcPr>
            <w:tcW w:w="27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Risk Run</w:t>
            </w:r>
          </w:p>
        </w:tc>
        <w:tc>
          <w:tcPr>
            <w:tcW w:w="666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RISK-20260622045158-4f5996f52eda</w:t>
            </w:r>
          </w:p>
        </w:tc>
      </w:tr>
      <w:tr>
        <w:tc>
          <w:tcPr>
            <w:tcW w:w="27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Observations</w:t>
            </w:r>
          </w:p>
        </w:tc>
        <w:tc>
          <w:tcPr>
            <w:tcW w:w="666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0</w:t>
            </w:r>
          </w:p>
        </w:tc>
      </w:tr>
      <w:tr>
        <w:tc>
          <w:tcPr>
            <w:tcW w:w="27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VaR 95 Daily</w:t>
            </w:r>
          </w:p>
        </w:tc>
        <w:tc>
          <w:tcPr>
            <w:tcW w:w="666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$0.00 / 0.0%</w:t>
            </w:r>
          </w:p>
        </w:tc>
      </w:tr>
      <w:tr>
        <w:tc>
          <w:tcPr>
            <w:tcW w:w="27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VaR 99 Daily</w:t>
            </w:r>
          </w:p>
        </w:tc>
        <w:tc>
          <w:tcPr>
            <w:tcW w:w="666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$0.00 / 0.0%</w:t>
            </w:r>
          </w:p>
        </w:tc>
      </w:tr>
      <w:tr>
        <w:tc>
          <w:tcPr>
            <w:tcW w:w="27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Expected Shortfall 95</w:t>
            </w:r>
          </w:p>
        </w:tc>
        <w:tc>
          <w:tcPr>
            <w:tcW w:w="666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$0.00</w:t>
            </w:r>
          </w:p>
        </w:tc>
      </w:tr>
      <w:tr>
        <w:tc>
          <w:tcPr>
            <w:tcW w:w="27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Annualized Vol</w:t>
            </w:r>
          </w:p>
        </w:tc>
        <w:tc>
          <w:tcPr>
            <w:tcW w:w="666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0.0%</w:t>
            </w:r>
          </w:p>
        </w:tc>
      </w:tr>
      <w:tr>
        <w:tc>
          <w:tcPr>
            <w:tcW w:w="27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Max Drawdown</w:t>
            </w:r>
          </w:p>
        </w:tc>
        <w:tc>
          <w:tcPr>
            <w:tcW w:w="666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0.0%</w:t>
            </w:r>
          </w:p>
        </w:tc>
      </w:tr>
      <w:tr>
        <w:tc>
          <w:tcPr>
            <w:tcW w:w="27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Beta To SPY</w:t>
            </w:r>
          </w:p>
        </w:tc>
        <w:tc>
          <w:tcPr>
            <w:tcW w:w="666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
            </w:r>
          </w:p>
        </w:tc>
      </w:tr>
    </w:tbl>
    <w:p>
      <w:pPr>
        <w:spacing w:before="0" w:after="80" w:line="264" w:lineRule="auto"/>
      </w:pPr>
      <w:r>
        <w:rPr>
          <w:rFonts w:ascii="Arial" w:hAnsi="Arial"/>
          <w:sz w:val="22"/>
          <w:color w:val="000000"/>
        </w:rPr>
        <w:t xml:space="preserve"/>
      </w:r>
    </w:p>
    <w:p>
      <w:pPr>
        <w:spacing w:before="240" w:after="120" w:line="264" w:lineRule="auto"/>
        <w:pStyle w:val="Heading1"/>
        <w:keepNext/>
      </w:pPr>
      <w:r>
        <w:rPr>
          <w:rFonts w:ascii="Arial" w:hAnsi="Arial"/>
          <w:sz w:val="32"/>
          <w:color w:val="1F4E79"/>
          <w:b/>
        </w:rPr>
        <w:t xml:space="preserve">12 · Portfolio Targets &amp; Thesis Lifecycle</w:t>
      </w:r>
    </w:p>
    <w:tbl>
      <w:tblPr>
        <w:tblW w:w="9360" w:type="dxa"/>
        <w:tblInd w:w="120" w:type="dxa"/>
        <w:tblBorders>
          <w:top w:val="single" w:sz="4" w:color="D9E2F3"/>
          <w:left w:val="single" w:sz="4" w:color="D9E2F3"/>
          <w:bottom w:val="single" w:sz="4" w:color="D9E2F3"/>
          <w:right w:val="single" w:sz="4" w:color="D9E2F3"/>
          <w:insideH w:val="single" w:sz="4" w:color="D9E2F3"/>
          <w:insideV w:val="single" w:sz="4" w:color="D9E2F3"/>
        </w:tblBorders>
      </w:tblPr>
      <w:tblGrid>
        <w:gridCol w:w="1000"/>
        <w:gridCol w:w="1300"/>
        <w:gridCol w:w="1300"/>
        <w:gridCol w:w="1200"/>
        <w:gridCol w:w="1600"/>
        <w:gridCol w:w="1600"/>
      </w:tblGrid>
      <w:tr>
        <w:tc>
          <w:tcPr>
            <w:tcW w:w="1000" w:type="dxa"/>
            <w:shd w:fill="F2F4F7"/>
            <w:tcMar>
              <w:top w:w="80" w:type="dxa"/>
              <w:bottom w:w="80" w:type="dxa"/>
              <w:start w:w="120" w:type="dxa"/>
              <w:end w:w="120" w:type="dxa"/>
            </w:tcMar>
            <w:vAlign w:val="center"/>
          </w:tcPr>
          <w:p>
            <w:pPr>
              <w:spacing w:before="0" w:after="0" w:line="240" w:lineRule="auto"/>
            </w:pPr>
            <w:r>
              <w:rPr>
                <w:rFonts w:ascii="Arial" w:hAnsi="Arial"/>
                <w:sz w:val="15"/>
                <w:color w:val="000000"/>
                <w:b/>
              </w:rPr>
              <w:t xml:space="preserve">Ticker</w:t>
            </w:r>
          </w:p>
        </w:tc>
        <w:tc>
          <w:tcPr>
            <w:tcW w:w="1300" w:type="dxa"/>
            <w:shd w:fill="F2F4F7"/>
            <w:tcMar>
              <w:top w:w="80" w:type="dxa"/>
              <w:bottom w:w="80" w:type="dxa"/>
              <w:start w:w="120" w:type="dxa"/>
              <w:end w:w="120" w:type="dxa"/>
            </w:tcMar>
            <w:vAlign w:val="center"/>
          </w:tcPr>
          <w:p>
            <w:pPr>
              <w:spacing w:before="0" w:after="0" w:line="240" w:lineRule="auto"/>
            </w:pPr>
            <w:r>
              <w:rPr>
                <w:rFonts w:ascii="Arial" w:hAnsi="Arial"/>
                <w:sz w:val="15"/>
                <w:color w:val="000000"/>
                <w:b/>
              </w:rPr>
              <w:t xml:space="preserve">Current</w:t>
            </w:r>
          </w:p>
        </w:tc>
        <w:tc>
          <w:tcPr>
            <w:tcW w:w="1300" w:type="dxa"/>
            <w:shd w:fill="F2F4F7"/>
            <w:tcMar>
              <w:top w:w="80" w:type="dxa"/>
              <w:bottom w:w="80" w:type="dxa"/>
              <w:start w:w="120" w:type="dxa"/>
              <w:end w:w="120" w:type="dxa"/>
            </w:tcMar>
            <w:vAlign w:val="center"/>
          </w:tcPr>
          <w:p>
            <w:pPr>
              <w:spacing w:before="0" w:after="0" w:line="240" w:lineRule="auto"/>
            </w:pPr>
            <w:r>
              <w:rPr>
                <w:rFonts w:ascii="Arial" w:hAnsi="Arial"/>
                <w:sz w:val="15"/>
                <w:color w:val="000000"/>
                <w:b/>
              </w:rPr>
              <w:t xml:space="preserve">Target</w:t>
            </w:r>
          </w:p>
        </w:tc>
        <w:tc>
          <w:tcPr>
            <w:tcW w:w="1200" w:type="dxa"/>
            <w:shd w:fill="F2F4F7"/>
            <w:tcMar>
              <w:top w:w="80" w:type="dxa"/>
              <w:bottom w:w="80" w:type="dxa"/>
              <w:start w:w="120" w:type="dxa"/>
              <w:end w:w="120" w:type="dxa"/>
            </w:tcMar>
            <w:vAlign w:val="center"/>
          </w:tcPr>
          <w:p>
            <w:pPr>
              <w:spacing w:before="0" w:after="0" w:line="240" w:lineRule="auto"/>
            </w:pPr>
            <w:r>
              <w:rPr>
                <w:rFonts w:ascii="Arial" w:hAnsi="Arial"/>
                <w:sz w:val="15"/>
                <w:color w:val="000000"/>
                <w:b/>
              </w:rPr>
              <w:t xml:space="preserve">Delta</w:t>
            </w:r>
          </w:p>
        </w:tc>
        <w:tc>
          <w:tcPr>
            <w:tcW w:w="1600" w:type="dxa"/>
            <w:shd w:fill="F2F4F7"/>
            <w:tcMar>
              <w:top w:w="80" w:type="dxa"/>
              <w:bottom w:w="80" w:type="dxa"/>
              <w:start w:w="120" w:type="dxa"/>
              <w:end w:w="120" w:type="dxa"/>
            </w:tcMar>
            <w:vAlign w:val="center"/>
          </w:tcPr>
          <w:p>
            <w:pPr>
              <w:spacing w:before="0" w:after="0" w:line="240" w:lineRule="auto"/>
            </w:pPr>
            <w:r>
              <w:rPr>
                <w:rFonts w:ascii="Arial" w:hAnsi="Arial"/>
                <w:sz w:val="15"/>
                <w:color w:val="000000"/>
                <w:b/>
              </w:rPr>
              <w:t xml:space="preserve">Current $</w:t>
            </w:r>
          </w:p>
        </w:tc>
        <w:tc>
          <w:tcPr>
            <w:tcW w:w="1600" w:type="dxa"/>
            <w:shd w:fill="F2F4F7"/>
            <w:tcMar>
              <w:top w:w="80" w:type="dxa"/>
              <w:bottom w:w="80" w:type="dxa"/>
              <w:start w:w="120" w:type="dxa"/>
              <w:end w:w="120" w:type="dxa"/>
            </w:tcMar>
            <w:vAlign w:val="center"/>
          </w:tcPr>
          <w:p>
            <w:pPr>
              <w:spacing w:before="0" w:after="0" w:line="240" w:lineRule="auto"/>
            </w:pPr>
            <w:r>
              <w:rPr>
                <w:rFonts w:ascii="Arial" w:hAnsi="Arial"/>
                <w:sz w:val="15"/>
                <w:color w:val="000000"/>
                <w:b/>
              </w:rPr>
              <w:t xml:space="preserve">Target $</w:t>
            </w:r>
          </w:p>
        </w:tc>
      </w:tr>
    </w:tbl>
    <w:p>
      <w:pPr>
        <w:spacing w:before="0" w:after="80" w:line="264" w:lineRule="auto"/>
      </w:pPr>
      <w:r>
        <w:rPr>
          <w:rFonts w:ascii="Arial" w:hAnsi="Arial"/>
          <w:sz w:val="22"/>
          <w:color w:val="000000"/>
        </w:rPr>
        <w:t xml:space="preserve"/>
      </w:r>
    </w:p>
    <w:p>
      <w:pPr>
        <w:spacing w:before="0" w:after="120" w:line="264" w:lineRule="auto"/>
      </w:pPr>
      <w:r>
        <w:rPr>
          <w:rFonts w:ascii="Arial" w:hAnsi="Arial"/>
          <w:sz w:val="22"/>
          <w:color w:val="606060"/>
          <w:i/>
        </w:rPr>
        <w:t xml:space="preserve">Portfolio targets are research-only target weights for CIO review. No order tickets or fills are generated by this report layer.</w:t>
      </w:r>
    </w:p>
    <w:p>
      <w:pPr>
        <w:spacing w:before="240" w:after="120" w:line="264" w:lineRule="auto"/>
        <w:pStyle w:val="Heading1"/>
        <w:keepNext/>
      </w:pPr>
      <w:r>
        <w:rPr>
          <w:rFonts w:ascii="Arial" w:hAnsi="Arial"/>
          <w:sz w:val="32"/>
          <w:color w:val="1F4E79"/>
          <w:b/>
        </w:rPr>
        <w:t xml:space="preserve">13 · Execution Intelligence / TCA Readiness</w:t>
      </w:r>
    </w:p>
    <w:tbl>
      <w:tblPr>
        <w:tblW w:w="9360" w:type="dxa"/>
        <w:tblInd w:w="120" w:type="dxa"/>
        <w:tblBorders>
          <w:top w:val="single" w:sz="4" w:color="D9E2F3"/>
          <w:left w:val="single" w:sz="4" w:color="D9E2F3"/>
          <w:bottom w:val="single" w:sz="4" w:color="D9E2F3"/>
          <w:right w:val="single" w:sz="4" w:color="D9E2F3"/>
          <w:insideH w:val="single" w:sz="4" w:color="D9E2F3"/>
          <w:insideV w:val="single" w:sz="4" w:color="D9E2F3"/>
        </w:tblBorders>
      </w:tblPr>
      <w:tblGrid>
        <w:gridCol w:w="9360"/>
      </w:tblGrid>
      <w:tr>
        <w:tc>
          <w:tcPr>
            <w:tcW w:w="9360" w:type="dxa"/>
            <w:shd w:fill="FFFFFF"/>
            <w:tcMar>
              <w:top w:w="80" w:type="dxa"/>
              <w:bottom w:w="80" w:type="dxa"/>
              <w:start w:w="120" w:type="dxa"/>
              <w:end w:w="120" w:type="dxa"/>
            </w:tcMar>
            <w:vAlign w:val="center"/>
          </w:tcPr>
          <w:p>
            <w:pPr>
              <w:spacing w:before="0" w:after="0" w:line="240" w:lineRule="auto"/>
            </w:pPr>
            <w:r>
              <w:rPr>
                <w:rFonts w:ascii="Arial" w:hAnsi="Arial"/>
                <w:sz w:val="21"/>
                <w:color w:val="000000"/>
              </w:rPr>
              <w:t xml:space="preserve">Execution Doctrine</w:t>
            </w:r>
          </w:p>
        </w:tc>
      </w:tr>
      <w:tr>
        <w:tc>
          <w:tcPr>
            <w:tcW w:w="9360" w:type="dxa"/>
            <w:shd w:fill="FFFFFF"/>
            <w:tcMar>
              <w:top w:w="80" w:type="dxa"/>
              <w:bottom w:w="80" w:type="dxa"/>
              <w:start w:w="120" w:type="dxa"/>
              <w:end w:w="120" w:type="dxa"/>
            </w:tcMar>
            <w:vAlign w:val="center"/>
          </w:tcPr>
          <w:p>
            <w:pPr>
              <w:spacing w:before="0" w:after="0" w:line="240" w:lineRule="auto"/>
            </w:pPr>
            <w:r>
              <w:rPr>
                <w:rFonts w:ascii="Arial" w:hAnsi="Arial"/>
                <w:sz w:val="21"/>
                <w:color w:val="000000"/>
              </w:rPr>
              <w:t xml:space="preserve">Moomoo broker data is extracted read-only for order history, fill history, and TCA readiness. Order routing remains disabled; CIO owns all execution decisions.</w:t>
            </w:r>
          </w:p>
        </w:tc>
      </w:tr>
    </w:tbl>
    <w:p>
      <w:pPr>
        <w:spacing w:before="0" w:after="80" w:line="264" w:lineRule="auto"/>
      </w:pPr>
      <w:r>
        <w:rPr>
          <w:rFonts w:ascii="Arial" w:hAnsi="Arial"/>
          <w:sz w:val="22"/>
          <w:color w:val="000000"/>
        </w:rPr>
        <w:t xml:space="preserve"/>
      </w:r>
    </w:p>
    <w:tbl>
      <w:tblPr>
        <w:tblW w:w="9360" w:type="dxa"/>
        <w:tblInd w:w="120" w:type="dxa"/>
        <w:tblBorders>
          <w:top w:val="single" w:sz="4" w:color="D9E2F3"/>
          <w:left w:val="single" w:sz="4" w:color="D9E2F3"/>
          <w:bottom w:val="single" w:sz="4" w:color="D9E2F3"/>
          <w:right w:val="single" w:sz="4" w:color="D9E2F3"/>
          <w:insideH w:val="single" w:sz="4" w:color="D9E2F3"/>
          <w:insideV w:val="single" w:sz="4" w:color="D9E2F3"/>
        </w:tblBorders>
      </w:tblPr>
      <w:tblGrid>
        <w:gridCol w:w="2700"/>
        <w:gridCol w:w="6660"/>
      </w:tblGrid>
      <w:tr>
        <w:tc>
          <w:tcPr>
            <w:tcW w:w="2700" w:type="dxa"/>
            <w:shd w:fill="F2F4F7"/>
            <w:tcMar>
              <w:top w:w="80" w:type="dxa"/>
              <w:bottom w:w="80" w:type="dxa"/>
              <w:start w:w="120" w:type="dxa"/>
              <w:end w:w="120" w:type="dxa"/>
            </w:tcMar>
            <w:vAlign w:val="center"/>
          </w:tcPr>
          <w:p>
            <w:pPr>
              <w:spacing w:before="0" w:after="0" w:line="240" w:lineRule="auto"/>
            </w:pPr>
            <w:r>
              <w:rPr>
                <w:rFonts w:ascii="Arial" w:hAnsi="Arial"/>
                <w:sz w:val="15"/>
                <w:color w:val="000000"/>
                <w:b/>
              </w:rPr>
              <w:t xml:space="preserve">Field</w:t>
            </w:r>
          </w:p>
        </w:tc>
        <w:tc>
          <w:tcPr>
            <w:tcW w:w="6660" w:type="dxa"/>
            <w:shd w:fill="F2F4F7"/>
            <w:tcMar>
              <w:top w:w="80" w:type="dxa"/>
              <w:bottom w:w="80" w:type="dxa"/>
              <w:start w:w="120" w:type="dxa"/>
              <w:end w:w="120" w:type="dxa"/>
            </w:tcMar>
            <w:vAlign w:val="center"/>
          </w:tcPr>
          <w:p>
            <w:pPr>
              <w:spacing w:before="0" w:after="0" w:line="240" w:lineRule="auto"/>
            </w:pPr>
            <w:r>
              <w:rPr>
                <w:rFonts w:ascii="Arial" w:hAnsi="Arial"/>
                <w:sz w:val="15"/>
                <w:color w:val="000000"/>
                <w:b/>
              </w:rPr>
              <w:t xml:space="preserve">Value</w:t>
            </w:r>
          </w:p>
        </w:tc>
      </w:tr>
      <w:tr>
        <w:tc>
          <w:tcPr>
            <w:tcW w:w="27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Execution Status</w:t>
            </w:r>
          </w:p>
        </w:tc>
        <w:tc>
          <w:tcPr>
            <w:tcW w:w="666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manual_cio_control_operational</w:t>
            </w:r>
          </w:p>
        </w:tc>
      </w:tr>
      <w:tr>
        <w:tc>
          <w:tcPr>
            <w:tcW w:w="27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Execution Authority</w:t>
            </w:r>
          </w:p>
        </w:tc>
        <w:tc>
          <w:tcPr>
            <w:tcW w:w="666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CIO_ONLY_MANUAL</w:t>
            </w:r>
          </w:p>
        </w:tc>
      </w:tr>
      <w:tr>
        <w:tc>
          <w:tcPr>
            <w:tcW w:w="27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Broker / Source</w:t>
            </w:r>
          </w:p>
        </w:tc>
        <w:tc>
          <w:tcPr>
            <w:tcW w:w="666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moomoo / OpenSecTradeContext</w:t>
            </w:r>
          </w:p>
        </w:tc>
      </w:tr>
      <w:tr>
        <w:tc>
          <w:tcPr>
            <w:tcW w:w="27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Trading Environment</w:t>
            </w:r>
          </w:p>
        </w:tc>
        <w:tc>
          <w:tcPr>
            <w:tcW w:w="666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REAL</w:t>
            </w:r>
          </w:p>
        </w:tc>
      </w:tr>
      <w:tr>
        <w:tc>
          <w:tcPr>
            <w:tcW w:w="27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Snapshot ID</w:t>
            </w:r>
          </w:p>
        </w:tc>
        <w:tc>
          <w:tcPr>
            <w:tcW w:w="666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EXRO-20260622043708</w:t>
            </w:r>
          </w:p>
        </w:tc>
      </w:tr>
      <w:tr>
        <w:tc>
          <w:tcPr>
            <w:tcW w:w="27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Cycle Timestamp</w:t>
            </w:r>
          </w:p>
        </w:tc>
        <w:tc>
          <w:tcPr>
            <w:tcW w:w="666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2026-06-22T04:37:08</w:t>
            </w:r>
          </w:p>
        </w:tc>
      </w:tr>
      <w:tr>
        <w:tc>
          <w:tcPr>
            <w:tcW w:w="27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History Window</w:t>
            </w:r>
          </w:p>
        </w:tc>
        <w:tc>
          <w:tcPr>
            <w:tcW w:w="666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2025-12-24 -&gt; 2026-06-22</w:t>
            </w:r>
          </w:p>
        </w:tc>
      </w:tr>
      <w:tr>
        <w:tc>
          <w:tcPr>
            <w:tcW w:w="27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Read-only Order History</w:t>
            </w:r>
          </w:p>
        </w:tc>
        <w:tc>
          <w:tcPr>
            <w:tcW w:w="666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YES</w:t>
            </w:r>
          </w:p>
        </w:tc>
      </w:tr>
      <w:tr>
        <w:tc>
          <w:tcPr>
            <w:tcW w:w="27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Read-only Deal History</w:t>
            </w:r>
          </w:p>
        </w:tc>
        <w:tc>
          <w:tcPr>
            <w:tcW w:w="666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YES</w:t>
            </w:r>
          </w:p>
        </w:tc>
      </w:tr>
      <w:tr>
        <w:tc>
          <w:tcPr>
            <w:tcW w:w="27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Open Orders</w:t>
            </w:r>
          </w:p>
        </w:tc>
        <w:tc>
          <w:tcPr>
            <w:tcW w:w="666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13</w:t>
            </w:r>
          </w:p>
        </w:tc>
      </w:tr>
      <w:tr>
        <w:tc>
          <w:tcPr>
            <w:tcW w:w="27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Historical Orders</w:t>
            </w:r>
          </w:p>
        </w:tc>
        <w:tc>
          <w:tcPr>
            <w:tcW w:w="666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1480</w:t>
            </w:r>
          </w:p>
        </w:tc>
      </w:tr>
      <w:tr>
        <w:tc>
          <w:tcPr>
            <w:tcW w:w="27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Historical Deals/Fills</w:t>
            </w:r>
          </w:p>
        </w:tc>
        <w:tc>
          <w:tcPr>
            <w:tcW w:w="666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1685</w:t>
            </w:r>
          </w:p>
        </w:tc>
      </w:tr>
      <w:tr>
        <w:tc>
          <w:tcPr>
            <w:tcW w:w="27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Open Deals/Fills</w:t>
            </w:r>
          </w:p>
        </w:tc>
        <w:tc>
          <w:tcPr>
            <w:tcW w:w="666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0</w:t>
            </w:r>
          </w:p>
        </w:tc>
      </w:tr>
      <w:tr>
        <w:tc>
          <w:tcPr>
            <w:tcW w:w="27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Fee Records</w:t>
            </w:r>
          </w:p>
        </w:tc>
        <w:tc>
          <w:tcPr>
            <w:tcW w:w="666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29</w:t>
            </w:r>
          </w:p>
        </w:tc>
      </w:tr>
      <w:tr>
        <w:tc>
          <w:tcPr>
            <w:tcW w:w="27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Pending CIO Reviews</w:t>
            </w:r>
          </w:p>
        </w:tc>
        <w:tc>
          <w:tcPr>
            <w:tcW w:w="666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50</w:t>
            </w:r>
          </w:p>
        </w:tc>
      </w:tr>
      <w:tr>
        <w:tc>
          <w:tcPr>
            <w:tcW w:w="27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Orders Generated By Pipeline</w:t>
            </w:r>
          </w:p>
        </w:tc>
        <w:tc>
          <w:tcPr>
            <w:tcW w:w="666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NO</w:t>
            </w:r>
          </w:p>
        </w:tc>
      </w:tr>
      <w:tr>
        <w:tc>
          <w:tcPr>
            <w:tcW w:w="27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Order Routing Enabled</w:t>
            </w:r>
          </w:p>
        </w:tc>
        <w:tc>
          <w:tcPr>
            <w:tcW w:w="666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NO</w:t>
            </w:r>
          </w:p>
        </w:tc>
      </w:tr>
      <w:tr>
        <w:tc>
          <w:tcPr>
            <w:tcW w:w="27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TCA Status</w:t>
            </w:r>
          </w:p>
        </w:tc>
        <w:tc>
          <w:tcPr>
            <w:tcW w:w="666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broker_history_ready</w:t>
            </w:r>
          </w:p>
        </w:tc>
      </w:tr>
      <w:tr>
        <w:tc>
          <w:tcPr>
            <w:tcW w:w="27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Actual Fills Available</w:t>
            </w:r>
          </w:p>
        </w:tc>
        <w:tc>
          <w:tcPr>
            <w:tcW w:w="666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YES</w:t>
            </w:r>
          </w:p>
        </w:tc>
      </w:tr>
      <w:tr>
        <w:tc>
          <w:tcPr>
            <w:tcW w:w="27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Manual Fill Import Required</w:t>
            </w:r>
          </w:p>
        </w:tc>
        <w:tc>
          <w:tcPr>
            <w:tcW w:w="666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YES</w:t>
            </w:r>
          </w:p>
        </w:tc>
      </w:tr>
      <w:tr>
        <w:tc>
          <w:tcPr>
            <w:tcW w:w="27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Lifecycle Status</w:t>
            </w:r>
          </w:p>
        </w:tc>
        <w:tc>
          <w:tcPr>
            <w:tcW w:w="666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manual_cio_lifecycle_control</w:t>
            </w:r>
          </w:p>
        </w:tc>
      </w:tr>
      <w:tr>
        <w:tc>
          <w:tcPr>
            <w:tcW w:w="27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Query Errors</w:t>
            </w:r>
          </w:p>
        </w:tc>
        <w:tc>
          <w:tcPr>
            <w:tcW w:w="666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none</w:t>
            </w:r>
          </w:p>
        </w:tc>
      </w:tr>
    </w:tbl>
    <w:p>
      <w:pPr>
        <w:spacing w:before="0" w:after="80" w:line="264" w:lineRule="auto"/>
      </w:pPr>
      <w:r>
        <w:rPr>
          <w:rFonts w:ascii="Arial" w:hAnsi="Arial"/>
          <w:sz w:val="22"/>
          <w:color w:val="000000"/>
        </w:rPr>
        <w:t xml:space="preserve"/>
      </w:r>
    </w:p>
    <w:p>
      <w:pPr>
        <w:spacing w:before="0" w:after="120" w:line="264" w:lineRule="auto"/>
      </w:pPr>
      <w:r>
        <w:rPr>
          <w:rFonts w:ascii="Arial" w:hAnsi="Arial"/>
          <w:sz w:val="22"/>
          <w:color w:val="606060"/>
          <w:i/>
        </w:rPr>
        <w:t xml:space="preserve">Broker history currently covers 1,480 historical orders and 1,685 historical fills/deals. Open orders: 13. Routing enabled: NO.</w:t>
      </w:r>
    </w:p>
    <w:tbl>
      <w:tblPr>
        <w:tblW w:w="9360" w:type="dxa"/>
        <w:tblInd w:w="120" w:type="dxa"/>
        <w:tblBorders>
          <w:top w:val="single" w:sz="4" w:color="D9E2F3"/>
          <w:left w:val="single" w:sz="4" w:color="D9E2F3"/>
          <w:bottom w:val="single" w:sz="4" w:color="D9E2F3"/>
          <w:right w:val="single" w:sz="4" w:color="D9E2F3"/>
          <w:insideH w:val="single" w:sz="4" w:color="D9E2F3"/>
          <w:insideV w:val="single" w:sz="4" w:color="D9E2F3"/>
        </w:tblBorders>
      </w:tblPr>
      <w:tblGrid>
        <w:gridCol w:w="900"/>
        <w:gridCol w:w="800"/>
        <w:gridCol w:w="2100"/>
        <w:gridCol w:w="900"/>
        <w:gridCol w:w="1200"/>
        <w:gridCol w:w="900"/>
        <w:gridCol w:w="2560"/>
      </w:tblGrid>
      <w:tr>
        <w:tc>
          <w:tcPr>
            <w:tcW w:w="900" w:type="dxa"/>
            <w:shd w:fill="F2F4F7"/>
            <w:tcMar>
              <w:top w:w="80" w:type="dxa"/>
              <w:bottom w:w="80" w:type="dxa"/>
              <w:start w:w="120" w:type="dxa"/>
              <w:end w:w="120" w:type="dxa"/>
            </w:tcMar>
            <w:vAlign w:val="center"/>
          </w:tcPr>
          <w:p>
            <w:pPr>
              <w:spacing w:before="0" w:after="0" w:line="240" w:lineRule="auto"/>
            </w:pPr>
            <w:r>
              <w:rPr>
                <w:rFonts w:ascii="Arial" w:hAnsi="Arial"/>
                <w:sz w:val="14"/>
                <w:color w:val="000000"/>
                <w:b/>
              </w:rPr>
              <w:t xml:space="preserve">Ticker</w:t>
            </w:r>
          </w:p>
        </w:tc>
        <w:tc>
          <w:tcPr>
            <w:tcW w:w="800" w:type="dxa"/>
            <w:shd w:fill="F2F4F7"/>
            <w:tcMar>
              <w:top w:w="80" w:type="dxa"/>
              <w:bottom w:w="80" w:type="dxa"/>
              <w:start w:w="120" w:type="dxa"/>
              <w:end w:w="120" w:type="dxa"/>
            </w:tcMar>
            <w:vAlign w:val="center"/>
          </w:tcPr>
          <w:p>
            <w:pPr>
              <w:spacing w:before="0" w:after="0" w:line="240" w:lineRule="auto"/>
            </w:pPr>
            <w:r>
              <w:rPr>
                <w:rFonts w:ascii="Arial" w:hAnsi="Arial"/>
                <w:sz w:val="14"/>
                <w:color w:val="000000"/>
                <w:b/>
              </w:rPr>
              <w:t xml:space="preserve">Side</w:t>
            </w:r>
          </w:p>
        </w:tc>
        <w:tc>
          <w:tcPr>
            <w:tcW w:w="2100" w:type="dxa"/>
            <w:shd w:fill="F2F4F7"/>
            <w:tcMar>
              <w:top w:w="80" w:type="dxa"/>
              <w:bottom w:w="80" w:type="dxa"/>
              <w:start w:w="120" w:type="dxa"/>
              <w:end w:w="120" w:type="dxa"/>
            </w:tcMar>
            <w:vAlign w:val="center"/>
          </w:tcPr>
          <w:p>
            <w:pPr>
              <w:spacing w:before="0" w:after="0" w:line="240" w:lineRule="auto"/>
            </w:pPr>
            <w:r>
              <w:rPr>
                <w:rFonts w:ascii="Arial" w:hAnsi="Arial"/>
                <w:sz w:val="14"/>
                <w:color w:val="000000"/>
                <w:b/>
              </w:rPr>
              <w:t xml:space="preserve">Status</w:t>
            </w:r>
          </w:p>
        </w:tc>
        <w:tc>
          <w:tcPr>
            <w:tcW w:w="900" w:type="dxa"/>
            <w:shd w:fill="F2F4F7"/>
            <w:tcMar>
              <w:top w:w="80" w:type="dxa"/>
              <w:bottom w:w="80" w:type="dxa"/>
              <w:start w:w="120" w:type="dxa"/>
              <w:end w:w="120" w:type="dxa"/>
            </w:tcMar>
            <w:vAlign w:val="center"/>
          </w:tcPr>
          <w:p>
            <w:pPr>
              <w:spacing w:before="0" w:after="0" w:line="240" w:lineRule="auto"/>
            </w:pPr>
            <w:r>
              <w:rPr>
                <w:rFonts w:ascii="Arial" w:hAnsi="Arial"/>
                <w:sz w:val="14"/>
                <w:color w:val="000000"/>
                <w:b/>
              </w:rPr>
              <w:t xml:space="preserve">Qty</w:t>
            </w:r>
          </w:p>
        </w:tc>
        <w:tc>
          <w:tcPr>
            <w:tcW w:w="1200" w:type="dxa"/>
            <w:shd w:fill="F2F4F7"/>
            <w:tcMar>
              <w:top w:w="80" w:type="dxa"/>
              <w:bottom w:w="80" w:type="dxa"/>
              <w:start w:w="120" w:type="dxa"/>
              <w:end w:w="120" w:type="dxa"/>
            </w:tcMar>
            <w:vAlign w:val="center"/>
          </w:tcPr>
          <w:p>
            <w:pPr>
              <w:spacing w:before="0" w:after="0" w:line="240" w:lineRule="auto"/>
            </w:pPr>
            <w:r>
              <w:rPr>
                <w:rFonts w:ascii="Arial" w:hAnsi="Arial"/>
                <w:sz w:val="14"/>
                <w:color w:val="000000"/>
                <w:b/>
              </w:rPr>
              <w:t xml:space="preserve">Limit</w:t>
            </w:r>
          </w:p>
        </w:tc>
        <w:tc>
          <w:tcPr>
            <w:tcW w:w="900" w:type="dxa"/>
            <w:shd w:fill="F2F4F7"/>
            <w:tcMar>
              <w:top w:w="80" w:type="dxa"/>
              <w:bottom w:w="80" w:type="dxa"/>
              <w:start w:w="120" w:type="dxa"/>
              <w:end w:w="120" w:type="dxa"/>
            </w:tcMar>
            <w:vAlign w:val="center"/>
          </w:tcPr>
          <w:p>
            <w:pPr>
              <w:spacing w:before="0" w:after="0" w:line="240" w:lineRule="auto"/>
            </w:pPr>
            <w:r>
              <w:rPr>
                <w:rFonts w:ascii="Arial" w:hAnsi="Arial"/>
                <w:sz w:val="14"/>
                <w:color w:val="000000"/>
                <w:b/>
              </w:rPr>
              <w:t xml:space="preserve">Dealt</w:t>
            </w:r>
          </w:p>
        </w:tc>
        <w:tc>
          <w:tcPr>
            <w:tcW w:w="2560" w:type="dxa"/>
            <w:shd w:fill="F2F4F7"/>
            <w:tcMar>
              <w:top w:w="80" w:type="dxa"/>
              <w:bottom w:w="80" w:type="dxa"/>
              <w:start w:w="120" w:type="dxa"/>
              <w:end w:w="120" w:type="dxa"/>
            </w:tcMar>
            <w:vAlign w:val="center"/>
          </w:tcPr>
          <w:p>
            <w:pPr>
              <w:spacing w:before="0" w:after="0" w:line="240" w:lineRule="auto"/>
            </w:pPr>
            <w:r>
              <w:rPr>
                <w:rFonts w:ascii="Arial" w:hAnsi="Arial"/>
                <w:sz w:val="14"/>
                <w:color w:val="000000"/>
                <w:b/>
              </w:rPr>
              <w:t xml:space="preserve">Updated</w:t>
            </w:r>
          </w:p>
        </w:tc>
      </w:tr>
      <w:tr>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AEM</w:t>
            </w:r>
          </w:p>
        </w:tc>
        <w:tc>
          <w:tcPr>
            <w:tcW w:w="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BUY</w:t>
            </w:r>
          </w:p>
        </w:tc>
        <w:tc>
          <w:tcPr>
            <w:tcW w:w="21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WAITING_SUBMIT</w:t>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
            </w:r>
          </w:p>
        </w:tc>
        <w:tc>
          <w:tcPr>
            <w:tcW w:w="12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$7.00</w:t>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152</w:t>
            </w:r>
          </w:p>
        </w:tc>
        <w:tc>
          <w:tcPr>
            <w:tcW w:w="25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2026-06-15T13:19:29</w:t>
            </w:r>
          </w:p>
        </w:tc>
      </w:tr>
      <w:tr>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ASTS</w:t>
            </w:r>
          </w:p>
        </w:tc>
        <w:tc>
          <w:tcPr>
            <w:tcW w:w="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SELL</w:t>
            </w:r>
          </w:p>
        </w:tc>
        <w:tc>
          <w:tcPr>
            <w:tcW w:w="21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WAITING_SUBMIT</w:t>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
            </w:r>
          </w:p>
        </w:tc>
        <w:tc>
          <w:tcPr>
            <w:tcW w:w="12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$80.00</w:t>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80</w:t>
            </w:r>
          </w:p>
        </w:tc>
        <w:tc>
          <w:tcPr>
            <w:tcW w:w="25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2026-06-20T11:10:39</w:t>
            </w:r>
          </w:p>
        </w:tc>
      </w:tr>
      <w:tr>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AU</w:t>
            </w:r>
          </w:p>
        </w:tc>
        <w:tc>
          <w:tcPr>
            <w:tcW w:w="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BUY</w:t>
            </w:r>
          </w:p>
        </w:tc>
        <w:tc>
          <w:tcPr>
            <w:tcW w:w="21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WAITING_SUBMIT</w:t>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
            </w:r>
          </w:p>
        </w:tc>
        <w:tc>
          <w:tcPr>
            <w:tcW w:w="12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$13.00</w:t>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77</w:t>
            </w:r>
          </w:p>
        </w:tc>
        <w:tc>
          <w:tcPr>
            <w:tcW w:w="25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2026-06-15T13:21:06</w:t>
            </w:r>
          </w:p>
        </w:tc>
      </w:tr>
      <w:tr>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B</w:t>
            </w:r>
          </w:p>
        </w:tc>
        <w:tc>
          <w:tcPr>
            <w:tcW w:w="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BUY</w:t>
            </w:r>
          </w:p>
        </w:tc>
        <w:tc>
          <w:tcPr>
            <w:tcW w:w="21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WAITING_SUBMIT</w:t>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
            </w:r>
          </w:p>
        </w:tc>
        <w:tc>
          <w:tcPr>
            <w:tcW w:w="12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$28.00</w:t>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37</w:t>
            </w:r>
          </w:p>
        </w:tc>
        <w:tc>
          <w:tcPr>
            <w:tcW w:w="25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2026-06-15T13:18:38</w:t>
            </w:r>
          </w:p>
        </w:tc>
      </w:tr>
      <w:tr>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LUNR</w:t>
            </w:r>
          </w:p>
        </w:tc>
        <w:tc>
          <w:tcPr>
            <w:tcW w:w="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SELL</w:t>
            </w:r>
          </w:p>
        </w:tc>
        <w:tc>
          <w:tcPr>
            <w:tcW w:w="21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WAITING_SUBMIT</w:t>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
            </w:r>
          </w:p>
        </w:tc>
        <w:tc>
          <w:tcPr>
            <w:tcW w:w="12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$80.00</w:t>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23</w:t>
            </w:r>
          </w:p>
        </w:tc>
        <w:tc>
          <w:tcPr>
            <w:tcW w:w="25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2026-06-20T11:08:44</w:t>
            </w:r>
          </w:p>
        </w:tc>
      </w:tr>
      <w:tr>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NEM</w:t>
            </w:r>
          </w:p>
        </w:tc>
        <w:tc>
          <w:tcPr>
            <w:tcW w:w="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BUY</w:t>
            </w:r>
          </w:p>
        </w:tc>
        <w:tc>
          <w:tcPr>
            <w:tcW w:w="21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WAITING_SUBMIT</w:t>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
            </w:r>
          </w:p>
        </w:tc>
        <w:tc>
          <w:tcPr>
            <w:tcW w:w="12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$11.00</w:t>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92</w:t>
            </w:r>
          </w:p>
        </w:tc>
        <w:tc>
          <w:tcPr>
            <w:tcW w:w="25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2026-06-15T13:20:20</w:t>
            </w:r>
          </w:p>
        </w:tc>
      </w:tr>
      <w:tr>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NVDA</w:t>
            </w:r>
          </w:p>
        </w:tc>
        <w:tc>
          <w:tcPr>
            <w:tcW w:w="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BUY</w:t>
            </w:r>
          </w:p>
        </w:tc>
        <w:tc>
          <w:tcPr>
            <w:tcW w:w="21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WAITING_SUBMIT</w:t>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
            </w:r>
          </w:p>
        </w:tc>
        <w:tc>
          <w:tcPr>
            <w:tcW w:w="12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$10.00</w:t>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199</w:t>
            </w:r>
          </w:p>
        </w:tc>
        <w:tc>
          <w:tcPr>
            <w:tcW w:w="25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2026-06-15T13:21:52</w:t>
            </w:r>
          </w:p>
        </w:tc>
      </w:tr>
      <w:tr>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PL</w:t>
            </w:r>
          </w:p>
        </w:tc>
        <w:tc>
          <w:tcPr>
            <w:tcW w:w="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SELL</w:t>
            </w:r>
          </w:p>
        </w:tc>
        <w:tc>
          <w:tcPr>
            <w:tcW w:w="21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WAITING_SUBMIT</w:t>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
            </w:r>
          </w:p>
        </w:tc>
        <w:tc>
          <w:tcPr>
            <w:tcW w:w="12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$100.00</w:t>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28</w:t>
            </w:r>
          </w:p>
        </w:tc>
        <w:tc>
          <w:tcPr>
            <w:tcW w:w="25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2026-06-20T11:09:51</w:t>
            </w:r>
          </w:p>
        </w:tc>
      </w:tr>
      <w:tr>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QBTS</w:t>
            </w:r>
          </w:p>
        </w:tc>
        <w:tc>
          <w:tcPr>
            <w:tcW w:w="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SELL</w:t>
            </w:r>
          </w:p>
        </w:tc>
        <w:tc>
          <w:tcPr>
            <w:tcW w:w="21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WAITING_SUBMIT</w:t>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
            </w:r>
          </w:p>
        </w:tc>
        <w:tc>
          <w:tcPr>
            <w:tcW w:w="12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$70.00</w:t>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24</w:t>
            </w:r>
          </w:p>
        </w:tc>
        <w:tc>
          <w:tcPr>
            <w:tcW w:w="25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2026-06-20T11:08:29</w:t>
            </w:r>
          </w:p>
        </w:tc>
      </w:tr>
      <w:tr>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QUBT</w:t>
            </w:r>
          </w:p>
        </w:tc>
        <w:tc>
          <w:tcPr>
            <w:tcW w:w="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SELL</w:t>
            </w:r>
          </w:p>
        </w:tc>
        <w:tc>
          <w:tcPr>
            <w:tcW w:w="21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WAITING_SUBMIT</w:t>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
            </w:r>
          </w:p>
        </w:tc>
        <w:tc>
          <w:tcPr>
            <w:tcW w:w="12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$200.00</w:t>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11</w:t>
            </w:r>
          </w:p>
        </w:tc>
        <w:tc>
          <w:tcPr>
            <w:tcW w:w="25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2026-06-20T11:09:27</w:t>
            </w:r>
          </w:p>
        </w:tc>
      </w:tr>
    </w:tbl>
    <w:p>
      <w:pPr>
        <w:spacing w:before="0" w:after="80" w:line="264" w:lineRule="auto"/>
      </w:pPr>
      <w:r>
        <w:rPr>
          <w:rFonts w:ascii="Arial" w:hAnsi="Arial"/>
          <w:sz w:val="22"/>
          <w:color w:val="000000"/>
        </w:rPr>
        <w:t xml:space="preserve"/>
      </w:r>
    </w:p>
    <w:p>
      <w:pPr>
        <w:spacing w:before="180" w:after="80" w:line="264" w:lineRule="auto"/>
        <w:pStyle w:val="Heading2"/>
        <w:keepNext/>
      </w:pPr>
      <w:r>
        <w:rPr>
          <w:rFonts w:ascii="Arial" w:hAnsi="Arial"/>
          <w:sz w:val="26"/>
          <w:color w:val="1F4E79"/>
          <w:b/>
        </w:rPr>
        <w:t xml:space="preserve">13a · CIO Plan vs Broker Order Book</w:t>
      </w:r>
    </w:p>
    <w:tbl>
      <w:tblPr>
        <w:tblW w:w="9360" w:type="dxa"/>
        <w:tblInd w:w="120" w:type="dxa"/>
        <w:tblBorders>
          <w:top w:val="single" w:sz="4" w:color="D9E2F3"/>
          <w:left w:val="single" w:sz="4" w:color="D9E2F3"/>
          <w:bottom w:val="single" w:sz="4" w:color="D9E2F3"/>
          <w:right w:val="single" w:sz="4" w:color="D9E2F3"/>
          <w:insideH w:val="single" w:sz="4" w:color="D9E2F3"/>
          <w:insideV w:val="single" w:sz="4" w:color="D9E2F3"/>
        </w:tblBorders>
      </w:tblPr>
      <w:tblGrid>
        <w:gridCol w:w="9360"/>
      </w:tblGrid>
      <w:tr>
        <w:tc>
          <w:tcPr>
            <w:tcW w:w="9360" w:type="dxa"/>
            <w:shd w:fill="FFFFFF"/>
            <w:tcMar>
              <w:top w:w="80" w:type="dxa"/>
              <w:bottom w:w="80" w:type="dxa"/>
              <w:start w:w="120" w:type="dxa"/>
              <w:end w:w="120" w:type="dxa"/>
            </w:tcMar>
            <w:vAlign w:val="center"/>
          </w:tcPr>
          <w:p>
            <w:pPr>
              <w:spacing w:before="0" w:after="0" w:line="240" w:lineRule="auto"/>
            </w:pPr>
            <w:r>
              <w:rPr>
                <w:rFonts w:ascii="Arial" w:hAnsi="Arial"/>
                <w:sz w:val="21"/>
                <w:color w:val="000000"/>
              </w:rPr>
              <w:t xml:space="preserve">Manual CIO Action Required</w:t>
            </w:r>
          </w:p>
        </w:tc>
      </w:tr>
      <w:tr>
        <w:tc>
          <w:tcPr>
            <w:tcW w:w="9360" w:type="dxa"/>
            <w:shd w:fill="FFFFFF"/>
            <w:tcMar>
              <w:top w:w="80" w:type="dxa"/>
              <w:bottom w:w="80" w:type="dxa"/>
              <w:start w:w="120" w:type="dxa"/>
              <w:end w:w="120" w:type="dxa"/>
            </w:tcMar>
            <w:vAlign w:val="center"/>
          </w:tcPr>
          <w:p>
            <w:pPr>
              <w:spacing w:before="0" w:after="0" w:line="240" w:lineRule="auto"/>
            </w:pPr>
            <w:r>
              <w:rPr>
                <w:rFonts w:ascii="Arial" w:hAnsi="Arial"/>
                <w:sz w:val="21"/>
                <w:color w:val="000000"/>
              </w:rPr>
              <w:t xml:space="preserve">Current open orders do not guarantee pre-BOJ miner de-risking. Manual CIO action required.</w:t>
            </w:r>
          </w:p>
        </w:tc>
      </w:tr>
    </w:tbl>
    <w:p>
      <w:pPr>
        <w:spacing w:before="0" w:after="80" w:line="264" w:lineRule="auto"/>
      </w:pPr>
      <w:r>
        <w:rPr>
          <w:rFonts w:ascii="Arial" w:hAnsi="Arial"/>
          <w:sz w:val="22"/>
          <w:color w:val="000000"/>
        </w:rPr>
        <w:t xml:space="preserve"/>
      </w:r>
    </w:p>
    <w:tbl>
      <w:tblPr>
        <w:tblW w:w="9360" w:type="dxa"/>
        <w:tblInd w:w="120" w:type="dxa"/>
        <w:tblBorders>
          <w:top w:val="single" w:sz="4" w:color="D9E2F3"/>
          <w:left w:val="single" w:sz="4" w:color="D9E2F3"/>
          <w:bottom w:val="single" w:sz="4" w:color="D9E2F3"/>
          <w:right w:val="single" w:sz="4" w:color="D9E2F3"/>
          <w:insideH w:val="single" w:sz="4" w:color="D9E2F3"/>
          <w:insideV w:val="single" w:sz="4" w:color="D9E2F3"/>
        </w:tblBorders>
      </w:tblPr>
      <w:tblGrid>
        <w:gridCol w:w="2700"/>
        <w:gridCol w:w="6660"/>
      </w:tblGrid>
      <w:tr>
        <w:tc>
          <w:tcPr>
            <w:tcW w:w="2700" w:type="dxa"/>
            <w:shd w:fill="F2F4F7"/>
            <w:tcMar>
              <w:top w:w="80" w:type="dxa"/>
              <w:bottom w:w="80" w:type="dxa"/>
              <w:start w:w="120" w:type="dxa"/>
              <w:end w:w="120" w:type="dxa"/>
            </w:tcMar>
            <w:vAlign w:val="center"/>
          </w:tcPr>
          <w:p>
            <w:pPr>
              <w:spacing w:before="0" w:after="0" w:line="240" w:lineRule="auto"/>
            </w:pPr>
            <w:r>
              <w:rPr>
                <w:rFonts w:ascii="Arial" w:hAnsi="Arial"/>
                <w:sz w:val="14"/>
                <w:color w:val="000000"/>
                <w:b/>
              </w:rPr>
              <w:t xml:space="preserve">Field</w:t>
            </w:r>
          </w:p>
        </w:tc>
        <w:tc>
          <w:tcPr>
            <w:tcW w:w="6660" w:type="dxa"/>
            <w:shd w:fill="F2F4F7"/>
            <w:tcMar>
              <w:top w:w="80" w:type="dxa"/>
              <w:bottom w:w="80" w:type="dxa"/>
              <w:start w:w="120" w:type="dxa"/>
              <w:end w:w="120" w:type="dxa"/>
            </w:tcMar>
            <w:vAlign w:val="center"/>
          </w:tcPr>
          <w:p>
            <w:pPr>
              <w:spacing w:before="0" w:after="0" w:line="240" w:lineRule="auto"/>
            </w:pPr>
            <w:r>
              <w:rPr>
                <w:rFonts w:ascii="Arial" w:hAnsi="Arial"/>
                <w:sz w:val="14"/>
                <w:color w:val="000000"/>
                <w:b/>
              </w:rPr>
              <w:t xml:space="preserve">Assessment</w:t>
            </w:r>
          </w:p>
        </w:tc>
      </w:tr>
      <w:tr>
        <w:tc>
          <w:tcPr>
            <w:tcW w:w="27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CIO Intended Action</w:t>
            </w:r>
          </w:p>
        </w:tc>
        <w:tc>
          <w:tcPr>
            <w:tcW w:w="66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Gold thesis WARNING / THESIS_WEAKENING; HOLD / REVIEW only; no add unless CIO support-bid policy explicitly applies.</w:t>
            </w:r>
          </w:p>
        </w:tc>
      </w:tr>
      <w:tr>
        <w:tc>
          <w:tcPr>
            <w:tcW w:w="27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Existing Miner Sell Orders</w:t>
            </w:r>
          </w:p>
        </w:tc>
        <w:tc>
          <w:tcPr>
            <w:tcW w:w="66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0 AU/NEM sell orders open</w:t>
            </w:r>
          </w:p>
        </w:tc>
      </w:tr>
      <w:tr>
        <w:tc>
          <w:tcPr>
            <w:tcW w:w="27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Feasibility</w:t>
            </w:r>
          </w:p>
        </w:tc>
        <w:tc>
          <w:tcPr>
            <w:tcW w:w="66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NO AU/NEM SELL ORDERS FOUND</w:t>
            </w:r>
          </w:p>
        </w:tc>
      </w:tr>
      <w:tr>
        <w:tc>
          <w:tcPr>
            <w:tcW w:w="27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Manual Action Required</w:t>
            </w:r>
          </w:p>
        </w:tc>
        <w:tc>
          <w:tcPr>
            <w:tcW w:w="66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YES</w:t>
            </w:r>
          </w:p>
        </w:tc>
      </w:tr>
      <w:tr>
        <w:tc>
          <w:tcPr>
            <w:tcW w:w="27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System Authority</w:t>
            </w:r>
          </w:p>
        </w:tc>
        <w:tc>
          <w:tcPr>
            <w:tcW w:w="66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CIO_ONLY_MANUAL</w:t>
            </w:r>
          </w:p>
        </w:tc>
      </w:tr>
      <w:tr>
        <w:tc>
          <w:tcPr>
            <w:tcW w:w="27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Routing Enabled</w:t>
            </w:r>
          </w:p>
        </w:tc>
        <w:tc>
          <w:tcPr>
            <w:tcW w:w="66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NO</w:t>
            </w:r>
          </w:p>
        </w:tc>
      </w:tr>
      <w:tr>
        <w:tc>
          <w:tcPr>
            <w:tcW w:w="27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Generated Orders</w:t>
            </w:r>
          </w:p>
        </w:tc>
        <w:tc>
          <w:tcPr>
            <w:tcW w:w="66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0</w:t>
            </w:r>
          </w:p>
        </w:tc>
      </w:tr>
      <w:tr>
        <w:tc>
          <w:tcPr>
            <w:tcW w:w="27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Warning</w:t>
            </w:r>
          </w:p>
        </w:tc>
        <w:tc>
          <w:tcPr>
            <w:tcW w:w="66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Current open orders do not guarantee pre-BOJ miner de-risking. Manual CIO action required.</w:t>
            </w:r>
          </w:p>
        </w:tc>
      </w:tr>
    </w:tbl>
    <w:p>
      <w:pPr>
        <w:spacing w:before="0" w:after="80" w:line="264" w:lineRule="auto"/>
      </w:pPr>
      <w:r>
        <w:rPr>
          <w:rFonts w:ascii="Arial" w:hAnsi="Arial"/>
          <w:sz w:val="22"/>
          <w:color w:val="000000"/>
        </w:rPr>
        <w:t xml:space="preserve"/>
      </w:r>
    </w:p>
    <w:tbl>
      <w:tblPr>
        <w:tblW w:w="9360" w:type="dxa"/>
        <w:tblInd w:w="120" w:type="dxa"/>
        <w:tblBorders>
          <w:top w:val="single" w:sz="4" w:color="D9E2F3"/>
          <w:left w:val="single" w:sz="4" w:color="D9E2F3"/>
          <w:bottom w:val="single" w:sz="4" w:color="D9E2F3"/>
          <w:right w:val="single" w:sz="4" w:color="D9E2F3"/>
          <w:insideH w:val="single" w:sz="4" w:color="D9E2F3"/>
          <w:insideV w:val="single" w:sz="4" w:color="D9E2F3"/>
        </w:tblBorders>
      </w:tblPr>
      <w:tblGrid>
        <w:gridCol w:w="900"/>
        <w:gridCol w:w="800"/>
        <w:gridCol w:w="900"/>
        <w:gridCol w:w="1200"/>
        <w:gridCol w:w="2200"/>
        <w:gridCol w:w="3360"/>
      </w:tblGrid>
      <w:tr>
        <w:tc>
          <w:tcPr>
            <w:tcW w:w="900" w:type="dxa"/>
            <w:shd w:fill="F2F4F7"/>
            <w:tcMar>
              <w:top w:w="80" w:type="dxa"/>
              <w:bottom w:w="80" w:type="dxa"/>
              <w:start w:w="120" w:type="dxa"/>
              <w:end w:w="120" w:type="dxa"/>
            </w:tcMar>
            <w:vAlign w:val="center"/>
          </w:tcPr>
          <w:p>
            <w:pPr>
              <w:spacing w:before="0" w:after="0" w:line="240" w:lineRule="auto"/>
            </w:pPr>
            <w:r>
              <w:rPr>
                <w:rFonts w:ascii="Arial" w:hAnsi="Arial"/>
                <w:sz w:val="14"/>
                <w:color w:val="000000"/>
                <w:b/>
              </w:rPr>
              <w:t xml:space="preserve">Ticker</w:t>
            </w:r>
          </w:p>
        </w:tc>
        <w:tc>
          <w:tcPr>
            <w:tcW w:w="800" w:type="dxa"/>
            <w:shd w:fill="F2F4F7"/>
            <w:tcMar>
              <w:top w:w="80" w:type="dxa"/>
              <w:bottom w:w="80" w:type="dxa"/>
              <w:start w:w="120" w:type="dxa"/>
              <w:end w:w="120" w:type="dxa"/>
            </w:tcMar>
            <w:vAlign w:val="center"/>
          </w:tcPr>
          <w:p>
            <w:pPr>
              <w:spacing w:before="0" w:after="0" w:line="240" w:lineRule="auto"/>
            </w:pPr>
            <w:r>
              <w:rPr>
                <w:rFonts w:ascii="Arial" w:hAnsi="Arial"/>
                <w:sz w:val="14"/>
                <w:color w:val="000000"/>
                <w:b/>
              </w:rPr>
              <w:t xml:space="preserve">Side</w:t>
            </w:r>
          </w:p>
        </w:tc>
        <w:tc>
          <w:tcPr>
            <w:tcW w:w="900" w:type="dxa"/>
            <w:shd w:fill="F2F4F7"/>
            <w:tcMar>
              <w:top w:w="80" w:type="dxa"/>
              <w:bottom w:w="80" w:type="dxa"/>
              <w:start w:w="120" w:type="dxa"/>
              <w:end w:w="120" w:type="dxa"/>
            </w:tcMar>
            <w:vAlign w:val="center"/>
          </w:tcPr>
          <w:p>
            <w:pPr>
              <w:spacing w:before="0" w:after="0" w:line="240" w:lineRule="auto"/>
            </w:pPr>
            <w:r>
              <w:rPr>
                <w:rFonts w:ascii="Arial" w:hAnsi="Arial"/>
                <w:sz w:val="14"/>
                <w:color w:val="000000"/>
                <w:b/>
              </w:rPr>
              <w:t xml:space="preserve">Qty</w:t>
            </w:r>
          </w:p>
        </w:tc>
        <w:tc>
          <w:tcPr>
            <w:tcW w:w="1200" w:type="dxa"/>
            <w:shd w:fill="F2F4F7"/>
            <w:tcMar>
              <w:top w:w="80" w:type="dxa"/>
              <w:bottom w:w="80" w:type="dxa"/>
              <w:start w:w="120" w:type="dxa"/>
              <w:end w:w="120" w:type="dxa"/>
            </w:tcMar>
            <w:vAlign w:val="center"/>
          </w:tcPr>
          <w:p>
            <w:pPr>
              <w:spacing w:before="0" w:after="0" w:line="240" w:lineRule="auto"/>
            </w:pPr>
            <w:r>
              <w:rPr>
                <w:rFonts w:ascii="Arial" w:hAnsi="Arial"/>
                <w:sz w:val="14"/>
                <w:color w:val="000000"/>
                <w:b/>
              </w:rPr>
              <w:t xml:space="preserve">Price</w:t>
            </w:r>
          </w:p>
        </w:tc>
        <w:tc>
          <w:tcPr>
            <w:tcW w:w="2200" w:type="dxa"/>
            <w:shd w:fill="F2F4F7"/>
            <w:tcMar>
              <w:top w:w="80" w:type="dxa"/>
              <w:bottom w:w="80" w:type="dxa"/>
              <w:start w:w="120" w:type="dxa"/>
              <w:end w:w="120" w:type="dxa"/>
            </w:tcMar>
            <w:vAlign w:val="center"/>
          </w:tcPr>
          <w:p>
            <w:pPr>
              <w:spacing w:before="0" w:after="0" w:line="240" w:lineRule="auto"/>
            </w:pPr>
            <w:r>
              <w:rPr>
                <w:rFonts w:ascii="Arial" w:hAnsi="Arial"/>
                <w:sz w:val="14"/>
                <w:color w:val="000000"/>
                <w:b/>
              </w:rPr>
              <w:t xml:space="preserve">Deal Time</w:t>
            </w:r>
          </w:p>
        </w:tc>
        <w:tc>
          <w:tcPr>
            <w:tcW w:w="3360" w:type="dxa"/>
            <w:shd w:fill="F2F4F7"/>
            <w:tcMar>
              <w:top w:w="80" w:type="dxa"/>
              <w:bottom w:w="80" w:type="dxa"/>
              <w:start w:w="120" w:type="dxa"/>
              <w:end w:w="120" w:type="dxa"/>
            </w:tcMar>
            <w:vAlign w:val="center"/>
          </w:tcPr>
          <w:p>
            <w:pPr>
              <w:spacing w:before="0" w:after="0" w:line="240" w:lineRule="auto"/>
            </w:pPr>
            <w:r>
              <w:rPr>
                <w:rFonts w:ascii="Arial" w:hAnsi="Arial"/>
                <w:sz w:val="14"/>
                <w:color w:val="000000"/>
                <w:b/>
              </w:rPr>
              <w:t xml:space="preserve">Order ID</w:t>
            </w:r>
          </w:p>
        </w:tc>
      </w:tr>
      <w:tr>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RDW</w:t>
            </w:r>
          </w:p>
        </w:tc>
        <w:tc>
          <w:tcPr>
            <w:tcW w:w="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BUY</w:t>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100</w:t>
            </w:r>
          </w:p>
        </w:tc>
        <w:tc>
          <w:tcPr>
            <w:tcW w:w="12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$14.28</w:t>
            </w:r>
          </w:p>
        </w:tc>
        <w:tc>
          <w:tcPr>
            <w:tcW w:w="22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2026-06-18T16:01:57</w:t>
            </w:r>
          </w:p>
        </w:tc>
        <w:tc>
          <w:tcPr>
            <w:tcW w:w="33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FS1CB1F19BC0BA1000</w:t>
            </w:r>
          </w:p>
        </w:tc>
      </w:tr>
      <w:tr>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SPCE</w:t>
            </w:r>
          </w:p>
        </w:tc>
        <w:tc>
          <w:tcPr>
            <w:tcW w:w="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BUY</w:t>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200</w:t>
            </w:r>
          </w:p>
        </w:tc>
        <w:tc>
          <w:tcPr>
            <w:tcW w:w="12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$3.54</w:t>
            </w:r>
          </w:p>
        </w:tc>
        <w:tc>
          <w:tcPr>
            <w:tcW w:w="22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2026-06-18T16:01:24</w:t>
            </w:r>
          </w:p>
        </w:tc>
        <w:tc>
          <w:tcPr>
            <w:tcW w:w="33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FS1CB1F17B3FBA1000</w:t>
            </w:r>
          </w:p>
        </w:tc>
      </w:tr>
      <w:tr>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SPCE</w:t>
            </w:r>
          </w:p>
        </w:tc>
        <w:tc>
          <w:tcPr>
            <w:tcW w:w="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BUY</w:t>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100</w:t>
            </w:r>
          </w:p>
        </w:tc>
        <w:tc>
          <w:tcPr>
            <w:tcW w:w="12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$3.54</w:t>
            </w:r>
          </w:p>
        </w:tc>
        <w:tc>
          <w:tcPr>
            <w:tcW w:w="22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2026-06-18T16:01:24</w:t>
            </w:r>
          </w:p>
        </w:tc>
        <w:tc>
          <w:tcPr>
            <w:tcW w:w="33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FS1CB1F17B3FBA1000</w:t>
            </w:r>
          </w:p>
        </w:tc>
      </w:tr>
      <w:tr>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ASTS</w:t>
            </w:r>
          </w:p>
        </w:tc>
        <w:tc>
          <w:tcPr>
            <w:tcW w:w="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BUY</w:t>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19</w:t>
            </w:r>
          </w:p>
        </w:tc>
        <w:tc>
          <w:tcPr>
            <w:tcW w:w="12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$79.57</w:t>
            </w:r>
          </w:p>
        </w:tc>
        <w:tc>
          <w:tcPr>
            <w:tcW w:w="22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2026-06-18T15:49:29</w:t>
            </w:r>
          </w:p>
        </w:tc>
        <w:tc>
          <w:tcPr>
            <w:tcW w:w="33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FS1CB1EEC116FA1000</w:t>
            </w:r>
          </w:p>
        </w:tc>
      </w:tr>
      <w:tr>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QUBT</w:t>
            </w:r>
          </w:p>
        </w:tc>
        <w:tc>
          <w:tcPr>
            <w:tcW w:w="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BUY</w:t>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90</w:t>
            </w:r>
          </w:p>
        </w:tc>
        <w:tc>
          <w:tcPr>
            <w:tcW w:w="12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$10.61</w:t>
            </w:r>
          </w:p>
        </w:tc>
        <w:tc>
          <w:tcPr>
            <w:tcW w:w="22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2026-06-18T15:48:08</w:t>
            </w:r>
          </w:p>
        </w:tc>
        <w:tc>
          <w:tcPr>
            <w:tcW w:w="33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FS1CB1EE7051D27000</w:t>
            </w:r>
          </w:p>
        </w:tc>
      </w:tr>
      <w:tr>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LUNR</w:t>
            </w:r>
          </w:p>
        </w:tc>
        <w:tc>
          <w:tcPr>
            <w:tcW w:w="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BUY</w:t>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21</w:t>
            </w:r>
          </w:p>
        </w:tc>
        <w:tc>
          <w:tcPr>
            <w:tcW w:w="12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$22.45</w:t>
            </w:r>
          </w:p>
        </w:tc>
        <w:tc>
          <w:tcPr>
            <w:tcW w:w="22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2026-06-18T15:47:47</w:t>
            </w:r>
          </w:p>
        </w:tc>
        <w:tc>
          <w:tcPr>
            <w:tcW w:w="33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FS1CB1EE5D7BBA1000</w:t>
            </w:r>
          </w:p>
        </w:tc>
      </w:tr>
      <w:tr>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QUBT</w:t>
            </w:r>
          </w:p>
        </w:tc>
        <w:tc>
          <w:tcPr>
            <w:tcW w:w="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BUY</w:t>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100</w:t>
            </w:r>
          </w:p>
        </w:tc>
        <w:tc>
          <w:tcPr>
            <w:tcW w:w="12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$10.60</w:t>
            </w:r>
          </w:p>
        </w:tc>
        <w:tc>
          <w:tcPr>
            <w:tcW w:w="22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2026-06-18T15:21:03</w:t>
            </w:r>
          </w:p>
        </w:tc>
        <w:tc>
          <w:tcPr>
            <w:tcW w:w="33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FS1CADF082AFBA1000</w:t>
            </w:r>
          </w:p>
        </w:tc>
      </w:tr>
      <w:tr>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QBTS</w:t>
            </w:r>
          </w:p>
        </w:tc>
        <w:tc>
          <w:tcPr>
            <w:tcW w:w="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BUY</w:t>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50</w:t>
            </w:r>
          </w:p>
        </w:tc>
        <w:tc>
          <w:tcPr>
            <w:tcW w:w="12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$24.27</w:t>
            </w:r>
          </w:p>
        </w:tc>
        <w:tc>
          <w:tcPr>
            <w:tcW w:w="22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2026-06-18T15:20:48</w:t>
            </w:r>
          </w:p>
        </w:tc>
        <w:tc>
          <w:tcPr>
            <w:tcW w:w="33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FS1CB1B2446EFA1000</w:t>
            </w:r>
          </w:p>
        </w:tc>
      </w:tr>
      <w:tr>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PL</w:t>
            </w:r>
          </w:p>
        </w:tc>
        <w:tc>
          <w:tcPr>
            <w:tcW w:w="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BUY</w:t>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26</w:t>
            </w:r>
          </w:p>
        </w:tc>
        <w:tc>
          <w:tcPr>
            <w:tcW w:w="12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$27.32</w:t>
            </w:r>
          </w:p>
        </w:tc>
        <w:tc>
          <w:tcPr>
            <w:tcW w:w="22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2026-06-18T15:13:41</w:t>
            </w:r>
          </w:p>
        </w:tc>
        <w:tc>
          <w:tcPr>
            <w:tcW w:w="33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FS1CB1D087E9927000</w:t>
            </w:r>
          </w:p>
        </w:tc>
      </w:tr>
      <w:tr>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PL</w:t>
            </w:r>
          </w:p>
        </w:tc>
        <w:tc>
          <w:tcPr>
            <w:tcW w:w="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BUY</w:t>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10</w:t>
            </w:r>
          </w:p>
        </w:tc>
        <w:tc>
          <w:tcPr>
            <w:tcW w:w="12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$27.32</w:t>
            </w:r>
          </w:p>
        </w:tc>
        <w:tc>
          <w:tcPr>
            <w:tcW w:w="22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2026-06-18T15:13:38</w:t>
            </w:r>
          </w:p>
        </w:tc>
        <w:tc>
          <w:tcPr>
            <w:tcW w:w="33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FS1CB1D087E9927000</w:t>
            </w:r>
          </w:p>
        </w:tc>
      </w:tr>
    </w:tbl>
    <w:p>
      <w:pPr>
        <w:spacing w:before="0" w:after="80" w:line="264" w:lineRule="auto"/>
      </w:pPr>
      <w:r>
        <w:rPr>
          <w:rFonts w:ascii="Arial" w:hAnsi="Arial"/>
          <w:sz w:val="22"/>
          <w:color w:val="000000"/>
        </w:rPr>
        <w:t xml:space="preserve"/>
      </w:r>
    </w:p>
    <w:tbl>
      <w:tblPr>
        <w:tblW w:w="9360" w:type="dxa"/>
        <w:tblInd w:w="120" w:type="dxa"/>
        <w:tblBorders>
          <w:top w:val="single" w:sz="4" w:color="D9E2F3"/>
          <w:left w:val="single" w:sz="4" w:color="D9E2F3"/>
          <w:bottom w:val="single" w:sz="4" w:color="D9E2F3"/>
          <w:right w:val="single" w:sz="4" w:color="D9E2F3"/>
          <w:insideH w:val="single" w:sz="4" w:color="D9E2F3"/>
          <w:insideV w:val="single" w:sz="4" w:color="D9E2F3"/>
        </w:tblBorders>
      </w:tblPr>
      <w:tblGrid>
        <w:gridCol w:w="2400"/>
        <w:gridCol w:w="1800"/>
        <w:gridCol w:w="5160"/>
      </w:tblGrid>
      <w:tr>
        <w:tc>
          <w:tcPr>
            <w:tcW w:w="2400" w:type="dxa"/>
            <w:shd w:fill="F2F4F7"/>
            <w:tcMar>
              <w:top w:w="80" w:type="dxa"/>
              <w:bottom w:w="80" w:type="dxa"/>
              <w:start w:w="120" w:type="dxa"/>
              <w:end w:w="120" w:type="dxa"/>
            </w:tcMar>
            <w:vAlign w:val="center"/>
          </w:tcPr>
          <w:p>
            <w:pPr>
              <w:spacing w:before="0" w:after="0" w:line="240" w:lineRule="auto"/>
            </w:pPr>
            <w:r>
              <w:rPr>
                <w:rFonts w:ascii="Arial" w:hAnsi="Arial"/>
                <w:sz w:val="14"/>
                <w:color w:val="000000"/>
                <w:b/>
              </w:rPr>
              <w:t xml:space="preserve">Stage</w:t>
            </w:r>
          </w:p>
        </w:tc>
        <w:tc>
          <w:tcPr>
            <w:tcW w:w="1800" w:type="dxa"/>
            <w:shd w:fill="F2F4F7"/>
            <w:tcMar>
              <w:top w:w="80" w:type="dxa"/>
              <w:bottom w:w="80" w:type="dxa"/>
              <w:start w:w="120" w:type="dxa"/>
              <w:end w:w="120" w:type="dxa"/>
            </w:tcMar>
            <w:vAlign w:val="center"/>
          </w:tcPr>
          <w:p>
            <w:pPr>
              <w:spacing w:before="0" w:after="0" w:line="240" w:lineRule="auto"/>
            </w:pPr>
            <w:r>
              <w:rPr>
                <w:rFonts w:ascii="Arial" w:hAnsi="Arial"/>
                <w:sz w:val="14"/>
                <w:color w:val="000000"/>
                <w:b/>
              </w:rPr>
              <w:t xml:space="preserve">Owner</w:t>
            </w:r>
          </w:p>
        </w:tc>
        <w:tc>
          <w:tcPr>
            <w:tcW w:w="5160" w:type="dxa"/>
            <w:shd w:fill="F2F4F7"/>
            <w:tcMar>
              <w:top w:w="80" w:type="dxa"/>
              <w:bottom w:w="80" w:type="dxa"/>
              <w:start w:w="120" w:type="dxa"/>
              <w:end w:w="120" w:type="dxa"/>
            </w:tcMar>
            <w:vAlign w:val="center"/>
          </w:tcPr>
          <w:p>
            <w:pPr>
              <w:spacing w:before="0" w:after="0" w:line="240" w:lineRule="auto"/>
            </w:pPr>
            <w:r>
              <w:rPr>
                <w:rFonts w:ascii="Arial" w:hAnsi="Arial"/>
                <w:sz w:val="14"/>
                <w:color w:val="000000"/>
                <w:b/>
              </w:rPr>
              <w:t xml:space="preserve">System Record</w:t>
            </w:r>
          </w:p>
        </w:tc>
      </w:tr>
      <w:tr>
        <w:tc>
          <w:tcPr>
            <w:tcW w:w="24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research_signal</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BlueLotus</w:t>
            </w:r>
          </w:p>
        </w:tc>
        <w:tc>
          <w:tcPr>
            <w:tcW w:w="51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dataset_raw.signals_latest</w:t>
            </w:r>
          </w:p>
        </w:tc>
      </w:tr>
      <w:tr>
        <w:tc>
          <w:tcPr>
            <w:tcW w:w="24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risk_review</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BlueLotus</w:t>
            </w:r>
          </w:p>
        </w:tc>
        <w:tc>
          <w:tcPr>
            <w:tcW w:w="51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dataset_raw.risk_model</w:t>
            </w:r>
          </w:p>
        </w:tc>
      </w:tr>
      <w:tr>
        <w:tc>
          <w:tcPr>
            <w:tcW w:w="24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target_weight_review</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BlueLotus</w:t>
            </w:r>
          </w:p>
        </w:tc>
        <w:tc>
          <w:tcPr>
            <w:tcW w:w="51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dataset_raw.portfolio_targets</w:t>
            </w:r>
          </w:p>
        </w:tc>
      </w:tr>
      <w:tr>
        <w:tc>
          <w:tcPr>
            <w:tcW w:w="24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cio_decision</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CIO</w:t>
            </w:r>
          </w:p>
        </w:tc>
        <w:tc>
          <w:tcPr>
            <w:tcW w:w="51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dataset_raw.cio_decisions</w:t>
            </w:r>
          </w:p>
        </w:tc>
      </w:tr>
      <w:tr>
        <w:tc>
          <w:tcPr>
            <w:tcW w:w="24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manual_broker_execution</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CIO</w:t>
            </w:r>
          </w:p>
        </w:tc>
        <w:tc>
          <w:tcPr>
            <w:tcW w:w="51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outside_pipeline</w:t>
            </w:r>
          </w:p>
        </w:tc>
      </w:tr>
      <w:tr>
        <w:tc>
          <w:tcPr>
            <w:tcW w:w="24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manual_fill_import</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CIO / Research Ops</w:t>
            </w:r>
          </w:p>
        </w:tc>
        <w:tc>
          <w:tcPr>
            <w:tcW w:w="51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future_manual_import</w:t>
            </w:r>
          </w:p>
        </w:tc>
      </w:tr>
      <w:tr>
        <w:tc>
          <w:tcPr>
            <w:tcW w:w="24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post_trade_tca_review</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BlueLotus</w:t>
            </w:r>
          </w:p>
        </w:tc>
        <w:tc>
          <w:tcPr>
            <w:tcW w:w="51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dataset_raw.transaction_cost_analysis</w:t>
            </w:r>
          </w:p>
        </w:tc>
      </w:tr>
    </w:tbl>
    <w:p>
      <w:pPr>
        <w:spacing w:before="0" w:after="80" w:line="264" w:lineRule="auto"/>
      </w:pPr>
      <w:r>
        <w:rPr>
          <w:rFonts w:ascii="Arial" w:hAnsi="Arial"/>
          <w:sz w:val="22"/>
          <w:color w:val="000000"/>
        </w:rPr>
        <w:t xml:space="preserve"/>
      </w:r>
    </w:p>
    <w:p>
      <w:pPr>
        <w:spacing w:before="240" w:after="120" w:line="264" w:lineRule="auto"/>
        <w:pStyle w:val="Heading1"/>
        <w:keepNext/>
      </w:pPr>
      <w:r>
        <w:rPr>
          <w:rFonts w:ascii="Arial" w:hAnsi="Arial"/>
          <w:sz w:val="32"/>
          <w:color w:val="1F4E79"/>
          <w:b/>
        </w:rPr>
        <w:t xml:space="preserve">13b · Deterministic Operator Layer</w:t>
      </w:r>
    </w:p>
    <w:tbl>
      <w:tblPr>
        <w:tblW w:w="9360" w:type="dxa"/>
        <w:tblInd w:w="120" w:type="dxa"/>
        <w:tblBorders>
          <w:top w:val="single" w:sz="4" w:color="D9E2F3"/>
          <w:left w:val="single" w:sz="4" w:color="D9E2F3"/>
          <w:bottom w:val="single" w:sz="4" w:color="D9E2F3"/>
          <w:right w:val="single" w:sz="4" w:color="D9E2F3"/>
          <w:insideH w:val="single" w:sz="4" w:color="D9E2F3"/>
          <w:insideV w:val="single" w:sz="4" w:color="D9E2F3"/>
        </w:tblBorders>
      </w:tblPr>
      <w:tblGrid>
        <w:gridCol w:w="9360"/>
      </w:tblGrid>
      <w:tr>
        <w:tc>
          <w:tcPr>
            <w:tcW w:w="9360" w:type="dxa"/>
            <w:shd w:fill="FFFFFF"/>
            <w:tcMar>
              <w:top w:w="80" w:type="dxa"/>
              <w:bottom w:w="80" w:type="dxa"/>
              <w:start w:w="120" w:type="dxa"/>
              <w:end w:w="120" w:type="dxa"/>
            </w:tcMar>
            <w:vAlign w:val="center"/>
          </w:tcPr>
          <w:p>
            <w:pPr>
              <w:spacing w:before="0" w:after="0" w:line="240" w:lineRule="auto"/>
            </w:pPr>
            <w:r>
              <w:rPr>
                <w:rFonts w:ascii="Arial" w:hAnsi="Arial"/>
                <w:sz w:val="21"/>
                <w:color w:val="000000"/>
              </w:rPr>
              <w:t xml:space="preserve">Rules-Based Operator Pack</w:t>
            </w:r>
          </w:p>
        </w:tc>
      </w:tr>
      <w:tr>
        <w:tc>
          <w:tcPr>
            <w:tcW w:w="9360" w:type="dxa"/>
            <w:shd w:fill="FFFFFF"/>
            <w:tcMar>
              <w:top w:w="80" w:type="dxa"/>
              <w:bottom w:w="80" w:type="dxa"/>
              <w:start w:w="120" w:type="dxa"/>
              <w:end w:w="120" w:type="dxa"/>
            </w:tcMar>
            <w:vAlign w:val="center"/>
          </w:tcPr>
          <w:p>
            <w:pPr>
              <w:spacing w:before="0" w:after="0" w:line="240" w:lineRule="auto"/>
            </w:pPr>
            <w:r>
              <w:rPr>
                <w:rFonts w:ascii="Arial" w:hAnsi="Arial"/>
                <w:sz w:val="21"/>
                <w:color w:val="000000"/>
              </w:rPr>
              <w:t xml:space="preserve">Readiness REVIEW_REQUIRED | LLM used False | routing False | generated orders 0 | blocked actions: ADD_RISK_WITHOUT_CATALYST_REVIEW, SCALE_IN_ADD, SECOND_TRANCHE_ADD, USE_ARCHIVE_AS_LIVE_TRUTH</w:t>
            </w:r>
          </w:p>
        </w:tc>
      </w:tr>
    </w:tbl>
    <w:p>
      <w:pPr>
        <w:spacing w:before="0" w:after="80" w:line="264" w:lineRule="auto"/>
      </w:pPr>
      <w:r>
        <w:rPr>
          <w:rFonts w:ascii="Arial" w:hAnsi="Arial"/>
          <w:sz w:val="22"/>
          <w:color w:val="000000"/>
        </w:rPr>
        <w:t xml:space="preserve"/>
      </w:r>
    </w:p>
    <w:tbl>
      <w:tblPr>
        <w:tblW w:w="9360" w:type="dxa"/>
        <w:tblInd w:w="120" w:type="dxa"/>
        <w:tblBorders>
          <w:top w:val="single" w:sz="4" w:color="D9E2F3"/>
          <w:left w:val="single" w:sz="4" w:color="D9E2F3"/>
          <w:bottom w:val="single" w:sz="4" w:color="D9E2F3"/>
          <w:right w:val="single" w:sz="4" w:color="D9E2F3"/>
          <w:insideH w:val="single" w:sz="4" w:color="D9E2F3"/>
          <w:insideV w:val="single" w:sz="4" w:color="D9E2F3"/>
        </w:tblBorders>
      </w:tblPr>
      <w:tblGrid>
        <w:gridCol w:w="2700"/>
        <w:gridCol w:w="6660"/>
      </w:tblGrid>
      <w:tr>
        <w:tc>
          <w:tcPr>
            <w:tcW w:w="2700" w:type="dxa"/>
            <w:shd w:fill="F2F4F7"/>
            <w:tcMar>
              <w:top w:w="80" w:type="dxa"/>
              <w:bottom w:w="80" w:type="dxa"/>
              <w:start w:w="120" w:type="dxa"/>
              <w:end w:w="120" w:type="dxa"/>
            </w:tcMar>
            <w:vAlign w:val="center"/>
          </w:tcPr>
          <w:p>
            <w:pPr>
              <w:spacing w:before="0" w:after="0" w:line="240" w:lineRule="auto"/>
            </w:pPr>
            <w:r>
              <w:rPr>
                <w:rFonts w:ascii="Arial" w:hAnsi="Arial"/>
                <w:sz w:val="14"/>
                <w:color w:val="000000"/>
                <w:b/>
              </w:rPr>
              <w:t xml:space="preserve">Field</w:t>
            </w:r>
          </w:p>
        </w:tc>
        <w:tc>
          <w:tcPr>
            <w:tcW w:w="6660" w:type="dxa"/>
            <w:shd w:fill="F2F4F7"/>
            <w:tcMar>
              <w:top w:w="80" w:type="dxa"/>
              <w:bottom w:w="80" w:type="dxa"/>
              <w:start w:w="120" w:type="dxa"/>
              <w:end w:w="120" w:type="dxa"/>
            </w:tcMar>
            <w:vAlign w:val="center"/>
          </w:tcPr>
          <w:p>
            <w:pPr>
              <w:spacing w:before="0" w:after="0" w:line="240" w:lineRule="auto"/>
            </w:pPr>
            <w:r>
              <w:rPr>
                <w:rFonts w:ascii="Arial" w:hAnsi="Arial"/>
                <w:sz w:val="14"/>
                <w:color w:val="000000"/>
                <w:b/>
              </w:rPr>
              <w:t xml:space="preserve">Value</w:t>
            </w:r>
          </w:p>
        </w:tc>
      </w:tr>
      <w:tr>
        <w:tc>
          <w:tcPr>
            <w:tcW w:w="27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Status</w:t>
            </w:r>
          </w:p>
        </w:tc>
        <w:tc>
          <w:tcPr>
            <w:tcW w:w="66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operational</w:t>
            </w:r>
          </w:p>
        </w:tc>
      </w:tr>
      <w:tr>
        <w:tc>
          <w:tcPr>
            <w:tcW w:w="27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Readiness</w:t>
            </w:r>
          </w:p>
        </w:tc>
        <w:tc>
          <w:tcPr>
            <w:tcW w:w="66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REVIEW_REQUIRED</w:t>
            </w:r>
          </w:p>
        </w:tc>
      </w:tr>
      <w:tr>
        <w:tc>
          <w:tcPr>
            <w:tcW w:w="27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Generated At</w:t>
            </w:r>
          </w:p>
        </w:tc>
        <w:tc>
          <w:tcPr>
            <w:tcW w:w="66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2026-06-22T04:52:39</w:t>
            </w:r>
          </w:p>
        </w:tc>
      </w:tr>
      <w:tr>
        <w:tc>
          <w:tcPr>
            <w:tcW w:w="27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Source Dataset</w:t>
            </w:r>
          </w:p>
        </w:tc>
        <w:tc>
          <w:tcPr>
            <w:tcW w:w="66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2026-06-22T04:52:38</w:t>
            </w:r>
          </w:p>
        </w:tc>
      </w:tr>
      <w:tr>
        <w:tc>
          <w:tcPr>
            <w:tcW w:w="27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LLM Used</w:t>
            </w:r>
          </w:p>
        </w:tc>
        <w:tc>
          <w:tcPr>
            <w:tcW w:w="66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False</w:t>
            </w:r>
          </w:p>
        </w:tc>
      </w:tr>
      <w:tr>
        <w:tc>
          <w:tcPr>
            <w:tcW w:w="27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Execution Authority</w:t>
            </w:r>
          </w:p>
        </w:tc>
        <w:tc>
          <w:tcPr>
            <w:tcW w:w="66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CIO_ONLY_MANUAL</w:t>
            </w:r>
          </w:p>
        </w:tc>
      </w:tr>
      <w:tr>
        <w:tc>
          <w:tcPr>
            <w:tcW w:w="27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Order Routing Enabled</w:t>
            </w:r>
          </w:p>
        </w:tc>
        <w:tc>
          <w:tcPr>
            <w:tcW w:w="66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False</w:t>
            </w:r>
          </w:p>
        </w:tc>
      </w:tr>
      <w:tr>
        <w:tc>
          <w:tcPr>
            <w:tcW w:w="27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Orders Generated</w:t>
            </w:r>
          </w:p>
        </w:tc>
        <w:tc>
          <w:tcPr>
            <w:tcW w:w="66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0</w:t>
            </w:r>
          </w:p>
        </w:tc>
      </w:tr>
      <w:tr>
        <w:tc>
          <w:tcPr>
            <w:tcW w:w="27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Operator Count</w:t>
            </w:r>
          </w:p>
        </w:tc>
        <w:tc>
          <w:tcPr>
            <w:tcW w:w="66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10</w:t>
            </w:r>
          </w:p>
        </w:tc>
      </w:tr>
      <w:tr>
        <w:tc>
          <w:tcPr>
            <w:tcW w:w="27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Fail Count</w:t>
            </w:r>
          </w:p>
        </w:tc>
        <w:tc>
          <w:tcPr>
            <w:tcW w:w="66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0</w:t>
            </w:r>
          </w:p>
        </w:tc>
      </w:tr>
      <w:tr>
        <w:tc>
          <w:tcPr>
            <w:tcW w:w="27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Review Count</w:t>
            </w:r>
          </w:p>
        </w:tc>
        <w:tc>
          <w:tcPr>
            <w:tcW w:w="66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3</w:t>
            </w:r>
          </w:p>
        </w:tc>
      </w:tr>
      <w:tr>
        <w:tc>
          <w:tcPr>
            <w:tcW w:w="27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Blocked Actions</w:t>
            </w:r>
          </w:p>
        </w:tc>
        <w:tc>
          <w:tcPr>
            <w:tcW w:w="66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ADD_RISK_WITHOUT_CATALYST_REVIEW, SCALE_IN_ADD, SECOND_TRANCHE_ADD, USE_ARCHIVE_AS_LIVE_TRUTH</w:t>
            </w:r>
          </w:p>
        </w:tc>
      </w:tr>
      <w:tr>
        <w:tc>
          <w:tcPr>
            <w:tcW w:w="27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Doctrine</w:t>
            </w:r>
          </w:p>
        </w:tc>
        <w:tc>
          <w:tcPr>
            <w:tcW w:w="66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Deterministic operators calculate and block unsafe actions. Chief Strategist may synthesize. CIO decides and executes manually.</w:t>
            </w:r>
          </w:p>
        </w:tc>
      </w:tr>
    </w:tbl>
    <w:p>
      <w:pPr>
        <w:spacing w:before="0" w:after="80" w:line="264" w:lineRule="auto"/>
      </w:pPr>
      <w:r>
        <w:rPr>
          <w:rFonts w:ascii="Arial" w:hAnsi="Arial"/>
          <w:sz w:val="22"/>
          <w:color w:val="000000"/>
        </w:rPr>
        <w:t xml:space="preserve"/>
      </w:r>
    </w:p>
    <w:tbl>
      <w:tblPr>
        <w:tblW w:w="9360" w:type="dxa"/>
        <w:tblInd w:w="120" w:type="dxa"/>
        <w:tblBorders>
          <w:top w:val="single" w:sz="4" w:color="D9E2F3"/>
          <w:left w:val="single" w:sz="4" w:color="D9E2F3"/>
          <w:bottom w:val="single" w:sz="4" w:color="D9E2F3"/>
          <w:right w:val="single" w:sz="4" w:color="D9E2F3"/>
          <w:insideH w:val="single" w:sz="4" w:color="D9E2F3"/>
          <w:insideV w:val="single" w:sz="4" w:color="D9E2F3"/>
        </w:tblBorders>
      </w:tblPr>
      <w:tblGrid>
        <w:gridCol w:w="1900"/>
        <w:gridCol w:w="1200"/>
        <w:gridCol w:w="900"/>
        <w:gridCol w:w="3600"/>
        <w:gridCol w:w="1760"/>
      </w:tblGrid>
      <w:tr>
        <w:tc>
          <w:tcPr>
            <w:tcW w:w="1900" w:type="dxa"/>
            <w:shd w:fill="F2F4F7"/>
            <w:tcMar>
              <w:top w:w="80" w:type="dxa"/>
              <w:bottom w:w="80" w:type="dxa"/>
              <w:start w:w="120" w:type="dxa"/>
              <w:end w:w="120" w:type="dxa"/>
            </w:tcMar>
            <w:vAlign w:val="center"/>
          </w:tcPr>
          <w:p>
            <w:pPr>
              <w:spacing w:before="0" w:after="0" w:line="240" w:lineRule="auto"/>
            </w:pPr>
            <w:r>
              <w:rPr>
                <w:rFonts w:ascii="Arial" w:hAnsi="Arial"/>
                <w:sz w:val="13"/>
                <w:color w:val="000000"/>
                <w:b/>
              </w:rPr>
              <w:t xml:space="preserve">Operator</w:t>
            </w:r>
          </w:p>
        </w:tc>
        <w:tc>
          <w:tcPr>
            <w:tcW w:w="1200" w:type="dxa"/>
            <w:shd w:fill="F2F4F7"/>
            <w:tcMar>
              <w:top w:w="80" w:type="dxa"/>
              <w:bottom w:w="80" w:type="dxa"/>
              <w:start w:w="120" w:type="dxa"/>
              <w:end w:w="120" w:type="dxa"/>
            </w:tcMar>
            <w:vAlign w:val="center"/>
          </w:tcPr>
          <w:p>
            <w:pPr>
              <w:spacing w:before="0" w:after="0" w:line="240" w:lineRule="auto"/>
            </w:pPr>
            <w:r>
              <w:rPr>
                <w:rFonts w:ascii="Arial" w:hAnsi="Arial"/>
                <w:sz w:val="13"/>
                <w:color w:val="000000"/>
                <w:b/>
              </w:rPr>
              <w:t xml:space="preserve">Status</w:t>
            </w:r>
          </w:p>
        </w:tc>
        <w:tc>
          <w:tcPr>
            <w:tcW w:w="900" w:type="dxa"/>
            <w:shd w:fill="F2F4F7"/>
            <w:tcMar>
              <w:top w:w="80" w:type="dxa"/>
              <w:bottom w:w="80" w:type="dxa"/>
              <w:start w:w="120" w:type="dxa"/>
              <w:end w:w="120" w:type="dxa"/>
            </w:tcMar>
            <w:vAlign w:val="center"/>
          </w:tcPr>
          <w:p>
            <w:pPr>
              <w:spacing w:before="0" w:after="0" w:line="240" w:lineRule="auto"/>
            </w:pPr>
            <w:r>
              <w:rPr>
                <w:rFonts w:ascii="Arial" w:hAnsi="Arial"/>
                <w:sz w:val="13"/>
                <w:color w:val="000000"/>
                <w:b/>
              </w:rPr>
              <w:t xml:space="preserve">Score</w:t>
            </w:r>
          </w:p>
        </w:tc>
        <w:tc>
          <w:tcPr>
            <w:tcW w:w="3600" w:type="dxa"/>
            <w:shd w:fill="F2F4F7"/>
            <w:tcMar>
              <w:top w:w="80" w:type="dxa"/>
              <w:bottom w:w="80" w:type="dxa"/>
              <w:start w:w="120" w:type="dxa"/>
              <w:end w:w="120" w:type="dxa"/>
            </w:tcMar>
            <w:vAlign w:val="center"/>
          </w:tcPr>
          <w:p>
            <w:pPr>
              <w:spacing w:before="0" w:after="0" w:line="240" w:lineRule="auto"/>
            </w:pPr>
            <w:r>
              <w:rPr>
                <w:rFonts w:ascii="Arial" w:hAnsi="Arial"/>
                <w:sz w:val="13"/>
                <w:color w:val="000000"/>
                <w:b/>
              </w:rPr>
              <w:t xml:space="preserve">Evidence</w:t>
            </w:r>
          </w:p>
        </w:tc>
        <w:tc>
          <w:tcPr>
            <w:tcW w:w="1760" w:type="dxa"/>
            <w:shd w:fill="F2F4F7"/>
            <w:tcMar>
              <w:top w:w="80" w:type="dxa"/>
              <w:bottom w:w="80" w:type="dxa"/>
              <w:start w:w="120" w:type="dxa"/>
              <w:end w:w="120" w:type="dxa"/>
            </w:tcMar>
            <w:vAlign w:val="center"/>
          </w:tcPr>
          <w:p>
            <w:pPr>
              <w:spacing w:before="0" w:after="0" w:line="240" w:lineRule="auto"/>
            </w:pPr>
            <w:r>
              <w:rPr>
                <w:rFonts w:ascii="Arial" w:hAnsi="Arial"/>
                <w:sz w:val="13"/>
                <w:color w:val="000000"/>
                <w:b/>
              </w:rPr>
              <w:t xml:space="preserve">Blocked Actions</w:t>
            </w:r>
          </w:p>
        </w:tc>
      </w:tr>
      <w:tr>
        <w:tc>
          <w:tcPr>
            <w:tcW w:w="19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macro_regime</w:t>
            </w:r>
          </w:p>
        </w:tc>
        <w:tc>
          <w:tcPr>
            <w:tcW w:w="12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MILD RISK OFF</w:t>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0.400</w:t>
            </w:r>
          </w:p>
        </w:tc>
        <w:tc>
          <w:tcPr>
            <w:tcW w:w="36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regime=MILD RISK OFF score=-1; vix=16.78; 10y_yield=4.49; uup_change_pct=0.0; spy_change_pct=0.03; sector_breadth=-6...</w:t>
            </w:r>
          </w:p>
        </w:tc>
        <w:tc>
          <w:tcPr>
            <w:tcW w:w="176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
            </w:r>
          </w:p>
        </w:tc>
      </w:tr>
      <w:tr>
        <w:tc>
          <w:tcPr>
            <w:tcW w:w="19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gold_thesis</w:t>
            </w:r>
          </w:p>
        </w:tc>
        <w:tc>
          <w:tcPr>
            <w:tcW w:w="12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CONFIRMED</w:t>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0.889</w:t>
            </w:r>
          </w:p>
        </w:tc>
        <w:tc>
          <w:tcPr>
            <w:tcW w:w="36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gold_stabilizes=WATCH (GLD -0.68); silver_confirms=PASS (SLV -0.73 vs GLD -0.68); miners_vs_gold=PASS (GDX -0.24 vs G...</w:t>
            </w:r>
          </w:p>
        </w:tc>
        <w:tc>
          <w:tcPr>
            <w:tcW w:w="176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
            </w:r>
          </w:p>
        </w:tc>
      </w:tr>
      <w:tr>
        <w:tc>
          <w:tcPr>
            <w:tcW w:w="19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concentration_risk</w:t>
            </w:r>
          </w:p>
        </w:tc>
        <w:tc>
          <w:tcPr>
            <w:tcW w:w="12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CLEAR</w:t>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0.251</w:t>
            </w:r>
          </w:p>
        </w:tc>
        <w:tc>
          <w:tcPr>
            <w:tcW w:w="36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largest_position=ASTS weight=11.0%; top3_weight=19.6%; hhi=0.020; largest_cluster=SPACE_DEFENSE weight=25.1%; cash_we...</w:t>
            </w:r>
          </w:p>
        </w:tc>
        <w:tc>
          <w:tcPr>
            <w:tcW w:w="176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
            </w:r>
          </w:p>
        </w:tc>
      </w:tr>
      <w:tr>
        <w:tc>
          <w:tcPr>
            <w:tcW w:w="19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freshness_governor</w:t>
            </w:r>
          </w:p>
        </w:tc>
        <w:tc>
          <w:tcPr>
            <w:tcW w:w="12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WARNING</w:t>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0.840</w:t>
            </w:r>
          </w:p>
        </w:tc>
        <w:tc>
          <w:tcPr>
            <w:tcW w:w="36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sections_checked=30; critical_stale=0; stale=2; warnings=0</w:t>
            </w:r>
          </w:p>
        </w:tc>
        <w:tc>
          <w:tcPr>
            <w:tcW w:w="176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
            </w:r>
          </w:p>
        </w:tc>
      </w:tr>
      <w:tr>
        <w:tc>
          <w:tcPr>
            <w:tcW w:w="19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execution_safety</w:t>
            </w:r>
          </w:p>
        </w:tc>
        <w:tc>
          <w:tcPr>
            <w:tcW w:w="12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PASS</w:t>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1.000</w:t>
            </w:r>
          </w:p>
        </w:tc>
        <w:tc>
          <w:tcPr>
            <w:tcW w:w="36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execution_authority=CIO_ONLY_MANUAL; order_routing_enabled=False; orders_generated_by_pipeline=0; orders_generated=0;...</w:t>
            </w:r>
          </w:p>
        </w:tc>
        <w:tc>
          <w:tcPr>
            <w:tcW w:w="176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
            </w:r>
          </w:p>
        </w:tc>
      </w:tr>
      <w:tr>
        <w:tc>
          <w:tcPr>
            <w:tcW w:w="19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catalyst_intelligence</w:t>
            </w:r>
          </w:p>
        </w:tc>
        <w:tc>
          <w:tcPr>
            <w:tcW w:w="12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WARNING</w:t>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0.395</w:t>
            </w:r>
          </w:p>
        </w:tc>
        <w:tc>
          <w:tcPr>
            <w:tcW w:w="36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events_total=185; portfolio_events=9; imminent_14d=3; portfolio_imminent_14d=0; active_flags=3; recent_past_3d=0; ece...</w:t>
            </w:r>
          </w:p>
        </w:tc>
        <w:tc>
          <w:tcPr>
            <w:tcW w:w="176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ADD_RISK_WITHOUT_CATALYST_REVIEW</w:t>
            </w:r>
          </w:p>
        </w:tc>
      </w:tr>
      <w:tr>
        <w:tc>
          <w:tcPr>
            <w:tcW w:w="19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thesis_lifecycle</w:t>
            </w:r>
          </w:p>
        </w:tc>
        <w:tc>
          <w:tcPr>
            <w:tcW w:w="12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PASS</w:t>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1.000</w:t>
            </w:r>
          </w:p>
        </w:tc>
        <w:tc>
          <w:tcPr>
            <w:tcW w:w="36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thesis_count=6; evidence_items=7; contradictions=0; low_confidence=0; review_required=0</w:t>
            </w:r>
          </w:p>
        </w:tc>
        <w:tc>
          <w:tcPr>
            <w:tcW w:w="176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
            </w:r>
          </w:p>
        </w:tc>
      </w:tr>
      <w:tr>
        <w:tc>
          <w:tcPr>
            <w:tcW w:w="19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archive_mismatch</w:t>
            </w:r>
          </w:p>
        </w:tc>
        <w:tc>
          <w:tcPr>
            <w:tcW w:w="12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WARNING</w:t>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0.600</w:t>
            </w:r>
          </w:p>
        </w:tc>
        <w:tc>
          <w:tcPr>
            <w:tcW w:w="36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archive_status=operational; archive_id=185; mismatch_count=5</w:t>
            </w:r>
          </w:p>
        </w:tc>
        <w:tc>
          <w:tcPr>
            <w:tcW w:w="176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USE_ARCHIVE_AS_LIVE_TRUTH</w:t>
            </w:r>
          </w:p>
        </w:tc>
      </w:tr>
      <w:tr>
        <w:tc>
          <w:tcPr>
            <w:tcW w:w="19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portfolio_mandate</w:t>
            </w:r>
          </w:p>
        </w:tc>
        <w:tc>
          <w:tcPr>
            <w:tcW w:w="12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PASS</w:t>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1.000</w:t>
            </w:r>
          </w:p>
        </w:tc>
        <w:tc>
          <w:tcPr>
            <w:tcW w:w="36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cash_weight=60.6% min_cash=5.0%; max_single_name=30.0%; max_cluster=45.0%; target_actions=0; risk_metric_breaches=0;...</w:t>
            </w:r>
          </w:p>
        </w:tc>
        <w:tc>
          <w:tcPr>
            <w:tcW w:w="176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
            </w:r>
          </w:p>
        </w:tc>
      </w:tr>
      <w:tr>
        <w:tc>
          <w:tcPr>
            <w:tcW w:w="19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cash_fortress_mode</w:t>
            </w:r>
          </w:p>
        </w:tc>
        <w:tc>
          <w:tcPr>
            <w:tcW w:w="12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PASS</w:t>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1.000</w:t>
            </w:r>
          </w:p>
        </w:tc>
        <w:tc>
          <w:tcPr>
            <w:tcW w:w="36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cash_weight=60.6%; market_value=$22,987; cash_fortress_threshold=70%; macro_regime=UNKNOWN; cio_action=UNKNOWN; boj_s...</w:t>
            </w:r>
          </w:p>
        </w:tc>
        <w:tc>
          <w:tcPr>
            <w:tcW w:w="176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SECOND_TRANCHE_ADD, SCALE_IN_ADD</w:t>
            </w:r>
          </w:p>
        </w:tc>
      </w:tr>
    </w:tbl>
    <w:p>
      <w:pPr>
        <w:spacing w:before="0" w:after="80" w:line="264" w:lineRule="auto"/>
      </w:pPr>
      <w:r>
        <w:rPr>
          <w:rFonts w:ascii="Arial" w:hAnsi="Arial"/>
          <w:sz w:val="22"/>
          <w:color w:val="000000"/>
        </w:rPr>
        <w:t xml:space="preserve"/>
      </w:r>
    </w:p>
    <w:p>
      <w:pPr>
        <w:spacing w:before="240" w:after="120" w:line="264" w:lineRule="auto"/>
        <w:pStyle w:val="Heading1"/>
        <w:keepNext/>
      </w:pPr>
      <w:r>
        <w:rPr>
          <w:rFonts w:ascii="Arial" w:hAnsi="Arial"/>
          <w:sz w:val="32"/>
          <w:color w:val="1F4E79"/>
          <w:b/>
        </w:rPr>
        <w:t xml:space="preserve">S1 · CIO Cognition Ledger</w:t>
      </w:r>
    </w:p>
    <w:tbl>
      <w:tblPr>
        <w:tblW w:w="9360" w:type="dxa"/>
        <w:tblInd w:w="120" w:type="dxa"/>
        <w:tblBorders>
          <w:top w:val="single" w:sz="4" w:color="D9E2F3"/>
          <w:left w:val="single" w:sz="4" w:color="D9E2F3"/>
          <w:bottom w:val="single" w:sz="4" w:color="D9E2F3"/>
          <w:right w:val="single" w:sz="4" w:color="D9E2F3"/>
          <w:insideH w:val="single" w:sz="4" w:color="D9E2F3"/>
          <w:insideV w:val="single" w:sz="4" w:color="D9E2F3"/>
        </w:tblBorders>
      </w:tblPr>
      <w:tblGrid>
        <w:gridCol w:w="9360"/>
      </w:tblGrid>
      <w:tr>
        <w:tc>
          <w:tcPr>
            <w:tcW w:w="9360" w:type="dxa"/>
            <w:shd w:fill="FFFFFF"/>
            <w:tcMar>
              <w:top w:w="80" w:type="dxa"/>
              <w:bottom w:w="80" w:type="dxa"/>
              <w:start w:w="120" w:type="dxa"/>
              <w:end w:w="120" w:type="dxa"/>
            </w:tcMar>
            <w:vAlign w:val="center"/>
          </w:tcPr>
          <w:p>
            <w:pPr>
              <w:spacing w:before="0" w:after="0" w:line="240" w:lineRule="auto"/>
            </w:pPr>
            <w:r>
              <w:rPr>
                <w:rFonts w:ascii="Arial" w:hAnsi="Arial"/>
                <w:sz w:val="21"/>
                <w:color w:val="000000"/>
              </w:rPr>
              <w:t xml:space="preserve">CIO Cognition Doctrine</w:t>
            </w:r>
          </w:p>
        </w:tc>
      </w:tr>
      <w:tr>
        <w:tc>
          <w:tcPr>
            <w:tcW w:w="9360" w:type="dxa"/>
            <w:shd w:fill="FFFFFF"/>
            <w:tcMar>
              <w:top w:w="80" w:type="dxa"/>
              <w:bottom w:w="80" w:type="dxa"/>
              <w:start w:w="120" w:type="dxa"/>
              <w:end w:w="120" w:type="dxa"/>
            </w:tcMar>
            <w:vAlign w:val="center"/>
          </w:tcPr>
          <w:p>
            <w:pPr>
              <w:spacing w:before="0" w:after="0" w:line="240" w:lineRule="auto"/>
            </w:pPr>
            <w:r>
              <w:rPr>
                <w:rFonts w:ascii="Arial" w:hAnsi="Arial"/>
                <w:sz w:val="21"/>
                <w:color w:val="000000"/>
              </w:rPr>
              <w:t xml:space="preserve">This layer records Strategic Thinking, Planning, Execution intent, thesis reviews, and mistake-learning prompts. It is not an execution system; all live capital actions remain CIO-only manual decisions.</w:t>
            </w:r>
          </w:p>
        </w:tc>
      </w:tr>
    </w:tbl>
    <w:p>
      <w:pPr>
        <w:spacing w:before="0" w:after="80" w:line="264" w:lineRule="auto"/>
      </w:pPr>
      <w:r>
        <w:rPr>
          <w:rFonts w:ascii="Arial" w:hAnsi="Arial"/>
          <w:sz w:val="22"/>
          <w:color w:val="000000"/>
        </w:rPr>
        <w:t xml:space="preserve"/>
      </w:r>
    </w:p>
    <w:tbl>
      <w:tblPr>
        <w:tblW w:w="9360" w:type="dxa"/>
        <w:tblInd w:w="120" w:type="dxa"/>
        <w:tblBorders>
          <w:top w:val="single" w:sz="4" w:color="D9E2F3"/>
          <w:left w:val="single" w:sz="4" w:color="D9E2F3"/>
          <w:bottom w:val="single" w:sz="4" w:color="D9E2F3"/>
          <w:right w:val="single" w:sz="4" w:color="D9E2F3"/>
          <w:insideH w:val="single" w:sz="4" w:color="D9E2F3"/>
          <w:insideV w:val="single" w:sz="4" w:color="D9E2F3"/>
        </w:tblBorders>
      </w:tblPr>
      <w:tblGrid>
        <w:gridCol w:w="2600"/>
        <w:gridCol w:w="6760"/>
      </w:tblGrid>
      <w:tr>
        <w:tc>
          <w:tcPr>
            <w:tcW w:w="2600" w:type="dxa"/>
            <w:shd w:fill="F2F4F7"/>
            <w:tcMar>
              <w:top w:w="80" w:type="dxa"/>
              <w:bottom w:w="80" w:type="dxa"/>
              <w:start w:w="120" w:type="dxa"/>
              <w:end w:w="120" w:type="dxa"/>
            </w:tcMar>
            <w:vAlign w:val="center"/>
          </w:tcPr>
          <w:p>
            <w:pPr>
              <w:spacing w:before="0" w:after="0" w:line="240" w:lineRule="auto"/>
            </w:pPr>
            <w:r>
              <w:rPr>
                <w:rFonts w:ascii="Arial" w:hAnsi="Arial"/>
                <w:sz w:val="15"/>
                <w:color w:val="000000"/>
                <w:b/>
              </w:rPr>
              <w:t xml:space="preserve">Field</w:t>
            </w:r>
          </w:p>
        </w:tc>
        <w:tc>
          <w:tcPr>
            <w:tcW w:w="6760" w:type="dxa"/>
            <w:shd w:fill="F2F4F7"/>
            <w:tcMar>
              <w:top w:w="80" w:type="dxa"/>
              <w:bottom w:w="80" w:type="dxa"/>
              <w:start w:w="120" w:type="dxa"/>
              <w:end w:w="120" w:type="dxa"/>
            </w:tcMar>
            <w:vAlign w:val="center"/>
          </w:tcPr>
          <w:p>
            <w:pPr>
              <w:spacing w:before="0" w:after="0" w:line="240" w:lineRule="auto"/>
            </w:pPr>
            <w:r>
              <w:rPr>
                <w:rFonts w:ascii="Arial" w:hAnsi="Arial"/>
                <w:sz w:val="15"/>
                <w:color w:val="000000"/>
                <w:b/>
              </w:rPr>
              <w:t xml:space="preserve">Value</w:t>
            </w:r>
          </w:p>
        </w:tc>
      </w:tr>
      <w:tr>
        <w:tc>
          <w:tcPr>
            <w:tcW w:w="26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Status</w:t>
            </w:r>
          </w:p>
        </w:tc>
        <w:tc>
          <w:tcPr>
            <w:tcW w:w="676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operational</w:t>
            </w:r>
          </w:p>
        </w:tc>
      </w:tr>
      <w:tr>
        <w:tc>
          <w:tcPr>
            <w:tcW w:w="26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Latest Journal ID</w:t>
            </w:r>
          </w:p>
        </w:tc>
        <w:tc>
          <w:tcPr>
            <w:tcW w:w="676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CIOCOG-2026-06-22T04-52-05-5e9f5e830bd1</w:t>
            </w:r>
          </w:p>
        </w:tc>
      </w:tr>
      <w:tr>
        <w:tc>
          <w:tcPr>
            <w:tcW w:w="26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Generated At</w:t>
            </w:r>
          </w:p>
        </w:tc>
        <w:tc>
          <w:tcPr>
            <w:tcW w:w="676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2026-06-22T04:52:07</w:t>
            </w:r>
          </w:p>
        </w:tc>
      </w:tr>
      <w:tr>
        <w:tc>
          <w:tcPr>
            <w:tcW w:w="26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Entry Type</w:t>
            </w:r>
          </w:p>
        </w:tc>
        <w:tc>
          <w:tcPr>
            <w:tcW w:w="676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CIO_DAILY_REVIEW</w:t>
            </w:r>
          </w:p>
        </w:tc>
      </w:tr>
      <w:tr>
        <w:tc>
          <w:tcPr>
            <w:tcW w:w="26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Priority</w:t>
            </w:r>
          </w:p>
        </w:tc>
        <w:tc>
          <w:tcPr>
            <w:tcW w:w="676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P2</w:t>
            </w:r>
          </w:p>
        </w:tc>
      </w:tr>
      <w:tr>
        <w:tc>
          <w:tcPr>
            <w:tcW w:w="26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Thesis Title</w:t>
            </w:r>
          </w:p>
        </w:tc>
        <w:tc>
          <w:tcPr>
            <w:tcW w:w="676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
            </w:r>
          </w:p>
        </w:tc>
      </w:tr>
      <w:tr>
        <w:tc>
          <w:tcPr>
            <w:tcW w:w="26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Tickers</w:t>
            </w:r>
          </w:p>
        </w:tc>
        <w:tc>
          <w:tcPr>
            <w:tcW w:w="676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
            </w:r>
          </w:p>
        </w:tc>
      </w:tr>
      <w:tr>
        <w:tc>
          <w:tcPr>
            <w:tcW w:w="26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Asset Class</w:t>
            </w:r>
          </w:p>
        </w:tc>
        <w:tc>
          <w:tcPr>
            <w:tcW w:w="676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
            </w:r>
          </w:p>
        </w:tc>
      </w:tr>
      <w:tr>
        <w:tc>
          <w:tcPr>
            <w:tcW w:w="26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Already Placed Manually</w:t>
            </w:r>
          </w:p>
        </w:tc>
        <w:tc>
          <w:tcPr>
            <w:tcW w:w="676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NO</w:t>
            </w:r>
          </w:p>
        </w:tc>
      </w:tr>
      <w:tr>
        <w:tc>
          <w:tcPr>
            <w:tcW w:w="26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Manual Order Ref</w:t>
            </w:r>
          </w:p>
        </w:tc>
        <w:tc>
          <w:tcPr>
            <w:tcW w:w="676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
            </w:r>
          </w:p>
        </w:tc>
      </w:tr>
      <w:tr>
        <w:tc>
          <w:tcPr>
            <w:tcW w:w="26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Review Due</w:t>
            </w:r>
          </w:p>
        </w:tc>
        <w:tc>
          <w:tcPr>
            <w:tcW w:w="676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
            </w:r>
          </w:p>
        </w:tc>
      </w:tr>
      <w:tr>
        <w:tc>
          <w:tcPr>
            <w:tcW w:w="26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Regime</w:t>
            </w:r>
          </w:p>
        </w:tc>
        <w:tc>
          <w:tcPr>
            <w:tcW w:w="676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MILD RISK OFF</w:t>
            </w:r>
          </w:p>
        </w:tc>
      </w:tr>
      <w:tr>
        <w:tc>
          <w:tcPr>
            <w:tcW w:w="26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CIO Action</w:t>
            </w:r>
          </w:p>
        </w:tc>
        <w:tc>
          <w:tcPr>
            <w:tcW w:w="676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Reduce growth. Add defensives.</w:t>
            </w:r>
          </w:p>
        </w:tc>
      </w:tr>
      <w:tr>
        <w:tc>
          <w:tcPr>
            <w:tcW w:w="26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Confidence</w:t>
            </w:r>
          </w:p>
        </w:tc>
        <w:tc>
          <w:tcPr>
            <w:tcW w:w="676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0.48</w:t>
            </w:r>
          </w:p>
        </w:tc>
      </w:tr>
      <w:tr>
        <w:tc>
          <w:tcPr>
            <w:tcW w:w="26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Author</w:t>
            </w:r>
          </w:p>
        </w:tc>
        <w:tc>
          <w:tcPr>
            <w:tcW w:w="676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CIO</w:t>
            </w:r>
          </w:p>
        </w:tc>
      </w:tr>
      <w:tr>
        <w:tc>
          <w:tcPr>
            <w:tcW w:w="26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Journal Count Exported</w:t>
            </w:r>
          </w:p>
        </w:tc>
        <w:tc>
          <w:tcPr>
            <w:tcW w:w="676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20</w:t>
            </w:r>
          </w:p>
        </w:tc>
      </w:tr>
      <w:tr>
        <w:tc>
          <w:tcPr>
            <w:tcW w:w="26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Thesis Reviews</w:t>
            </w:r>
          </w:p>
        </w:tc>
        <w:tc>
          <w:tcPr>
            <w:tcW w:w="676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6</w:t>
            </w:r>
          </w:p>
        </w:tc>
      </w:tr>
      <w:tr>
        <w:tc>
          <w:tcPr>
            <w:tcW w:w="26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Orders Generated</w:t>
            </w:r>
          </w:p>
        </w:tc>
        <w:tc>
          <w:tcPr>
            <w:tcW w:w="676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0</w:t>
            </w:r>
          </w:p>
        </w:tc>
      </w:tr>
      <w:tr>
        <w:tc>
          <w:tcPr>
            <w:tcW w:w="26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Execution Authority</w:t>
            </w:r>
          </w:p>
        </w:tc>
        <w:tc>
          <w:tcPr>
            <w:tcW w:w="676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CIO_ONLY_MANUAL</w:t>
            </w:r>
          </w:p>
        </w:tc>
      </w:tr>
      <w:tr>
        <w:tc>
          <w:tcPr>
            <w:tcW w:w="26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Doctrine</w:t>
            </w:r>
          </w:p>
        </w:tc>
        <w:tc>
          <w:tcPr>
            <w:tcW w:w="676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CIO Strategic Thinking / Planning / Execution ledger only. Records cognition and thesis reviews; never routes broker orders.</w:t>
            </w:r>
          </w:p>
        </w:tc>
      </w:tr>
    </w:tbl>
    <w:p>
      <w:pPr>
        <w:spacing w:before="0" w:after="80" w:line="264" w:lineRule="auto"/>
      </w:pPr>
      <w:r>
        <w:rPr>
          <w:rFonts w:ascii="Arial" w:hAnsi="Arial"/>
          <w:sz w:val="22"/>
          <w:color w:val="000000"/>
        </w:rPr>
        <w:t xml:space="preserve"/>
      </w:r>
    </w:p>
    <w:tbl>
      <w:tblPr>
        <w:tblW w:w="9360" w:type="dxa"/>
        <w:tblInd w:w="120" w:type="dxa"/>
        <w:tblBorders>
          <w:top w:val="single" w:sz="4" w:color="D9E2F3"/>
          <w:left w:val="single" w:sz="4" w:color="D9E2F3"/>
          <w:bottom w:val="single" w:sz="4" w:color="D9E2F3"/>
          <w:right w:val="single" w:sz="4" w:color="D9E2F3"/>
          <w:insideH w:val="single" w:sz="4" w:color="D9E2F3"/>
          <w:insideV w:val="single" w:sz="4" w:color="D9E2F3"/>
        </w:tblBorders>
      </w:tblPr>
      <w:tblGrid>
        <w:gridCol w:w="2600"/>
        <w:gridCol w:w="6760"/>
      </w:tblGrid>
      <w:tr>
        <w:tc>
          <w:tcPr>
            <w:tcW w:w="2600" w:type="dxa"/>
            <w:shd w:fill="F2F4F7"/>
            <w:tcMar>
              <w:top w:w="80" w:type="dxa"/>
              <w:bottom w:w="80" w:type="dxa"/>
              <w:start w:w="120" w:type="dxa"/>
              <w:end w:w="120" w:type="dxa"/>
            </w:tcMar>
            <w:vAlign w:val="center"/>
          </w:tcPr>
          <w:p>
            <w:pPr>
              <w:spacing w:before="0" w:after="0" w:line="240" w:lineRule="auto"/>
            </w:pPr>
            <w:r>
              <w:rPr>
                <w:rFonts w:ascii="Arial" w:hAnsi="Arial"/>
                <w:sz w:val="13"/>
                <w:color w:val="000000"/>
                <w:b/>
              </w:rPr>
              <w:t xml:space="preserve">Regime-Cognition Alignment</w:t>
            </w:r>
          </w:p>
        </w:tc>
        <w:tc>
          <w:tcPr>
            <w:tcW w:w="6760" w:type="dxa"/>
            <w:shd w:fill="F2F4F7"/>
            <w:tcMar>
              <w:top w:w="80" w:type="dxa"/>
              <w:bottom w:w="80" w:type="dxa"/>
              <w:start w:w="120" w:type="dxa"/>
              <w:end w:w="120" w:type="dxa"/>
            </w:tcMar>
            <w:vAlign w:val="center"/>
          </w:tcPr>
          <w:p>
            <w:pPr>
              <w:spacing w:before="0" w:after="0" w:line="240" w:lineRule="auto"/>
            </w:pPr>
            <w:r>
              <w:rPr>
                <w:rFonts w:ascii="Arial" w:hAnsi="Arial"/>
                <w:sz w:val="13"/>
                <w:color w:val="000000"/>
                <w:b/>
              </w:rPr>
              <w:t xml:space="preserve"/>
            </w:r>
          </w:p>
        </w:tc>
      </w:tr>
      <w:tr>
        <w:tc>
          <w:tcPr>
            <w:tcW w:w="26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Regime Timestamp</w:t>
            </w:r>
          </w:p>
        </w:tc>
        <w:tc>
          <w:tcPr>
            <w:tcW w:w="676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2026-06-22T04:52:41</w:t>
            </w:r>
          </w:p>
        </w:tc>
      </w:tr>
      <w:tr>
        <w:tc>
          <w:tcPr>
            <w:tcW w:w="26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Ledger Timestamp</w:t>
            </w:r>
          </w:p>
        </w:tc>
        <w:tc>
          <w:tcPr>
            <w:tcW w:w="676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2026-06-22T04:52:07</w:t>
            </w:r>
          </w:p>
        </w:tc>
      </w:tr>
      <w:tr>
        <w:tc>
          <w:tcPr>
            <w:tcW w:w="26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Time Delta</w:t>
            </w:r>
          </w:p>
        </w:tc>
        <w:tc>
          <w:tcPr>
            <w:tcW w:w="676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0.0h</w:t>
            </w:r>
          </w:p>
        </w:tc>
      </w:tr>
      <w:tr>
        <w:tc>
          <w:tcPr>
            <w:tcW w:w="26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Alignment Severity</w:t>
            </w:r>
          </w:p>
        </w:tc>
        <w:tc>
          <w:tcPr>
            <w:tcW w:w="676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NONE</w:t>
            </w:r>
          </w:p>
        </w:tc>
      </w:tr>
      <w:tr>
        <w:tc>
          <w:tcPr>
            <w:tcW w:w="26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Disclosure</w:t>
            </w:r>
          </w:p>
        </w:tc>
        <w:tc>
          <w:tcPr>
            <w:tcW w:w="676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Regime and CIO Cognition timestamps are aligned (Δ 0.0h &lt; 2h threshold).</w:t>
            </w:r>
          </w:p>
        </w:tc>
      </w:tr>
    </w:tbl>
    <w:p>
      <w:pPr>
        <w:spacing w:before="0" w:after="80" w:line="264" w:lineRule="auto"/>
      </w:pPr>
      <w:r>
        <w:rPr>
          <w:rFonts w:ascii="Arial" w:hAnsi="Arial"/>
          <w:sz w:val="22"/>
          <w:color w:val="000000"/>
        </w:rPr>
        <w:t xml:space="preserve"/>
      </w:r>
    </w:p>
    <w:tbl>
      <w:tblPr>
        <w:tblW w:w="9360" w:type="dxa"/>
        <w:tblInd w:w="120" w:type="dxa"/>
        <w:tblBorders>
          <w:top w:val="single" w:sz="4" w:color="D9E2F3"/>
          <w:left w:val="single" w:sz="4" w:color="D9E2F3"/>
          <w:bottom w:val="single" w:sz="4" w:color="D9E2F3"/>
          <w:right w:val="single" w:sz="4" w:color="D9E2F3"/>
          <w:insideH w:val="single" w:sz="4" w:color="D9E2F3"/>
          <w:insideV w:val="single" w:sz="4" w:color="D9E2F3"/>
        </w:tblBorders>
      </w:tblPr>
      <w:tblGrid>
        <w:gridCol w:w="1600"/>
        <w:gridCol w:w="1000"/>
        <w:gridCol w:w="1200"/>
        <w:gridCol w:w="2300"/>
        <w:gridCol w:w="2300"/>
        <w:gridCol w:w="1560"/>
      </w:tblGrid>
      <w:tr>
        <w:tc>
          <w:tcPr>
            <w:tcW w:w="1600" w:type="dxa"/>
            <w:shd w:fill="F2F4F7"/>
            <w:tcMar>
              <w:top w:w="80" w:type="dxa"/>
              <w:bottom w:w="80" w:type="dxa"/>
              <w:start w:w="120" w:type="dxa"/>
              <w:end w:w="120" w:type="dxa"/>
            </w:tcMar>
            <w:vAlign w:val="center"/>
          </w:tcPr>
          <w:p>
            <w:pPr>
              <w:spacing w:before="0" w:after="0" w:line="240" w:lineRule="auto"/>
            </w:pPr>
            <w:r>
              <w:rPr>
                <w:rFonts w:ascii="Arial" w:hAnsi="Arial"/>
                <w:sz w:val="13"/>
                <w:color w:val="000000"/>
                <w:b/>
              </w:rPr>
              <w:t xml:space="preserve">Journal TS</w:t>
            </w:r>
          </w:p>
        </w:tc>
        <w:tc>
          <w:tcPr>
            <w:tcW w:w="1000" w:type="dxa"/>
            <w:shd w:fill="F2F4F7"/>
            <w:tcMar>
              <w:top w:w="80" w:type="dxa"/>
              <w:bottom w:w="80" w:type="dxa"/>
              <w:start w:w="120" w:type="dxa"/>
              <w:end w:w="120" w:type="dxa"/>
            </w:tcMar>
            <w:vAlign w:val="center"/>
          </w:tcPr>
          <w:p>
            <w:pPr>
              <w:spacing w:before="0" w:after="0" w:line="240" w:lineRule="auto"/>
            </w:pPr>
            <w:r>
              <w:rPr>
                <w:rFonts w:ascii="Arial" w:hAnsi="Arial"/>
                <w:sz w:val="13"/>
                <w:color w:val="000000"/>
                <w:b/>
              </w:rPr>
              <w:t xml:space="preserve">Regime</w:t>
            </w:r>
          </w:p>
        </w:tc>
        <w:tc>
          <w:tcPr>
            <w:tcW w:w="1200" w:type="dxa"/>
            <w:shd w:fill="F2F4F7"/>
            <w:tcMar>
              <w:top w:w="80" w:type="dxa"/>
              <w:bottom w:w="80" w:type="dxa"/>
              <w:start w:w="120" w:type="dxa"/>
              <w:end w:w="120" w:type="dxa"/>
            </w:tcMar>
            <w:vAlign w:val="center"/>
          </w:tcPr>
          <w:p>
            <w:pPr>
              <w:spacing w:before="0" w:after="0" w:line="240" w:lineRule="auto"/>
            </w:pPr>
            <w:r>
              <w:rPr>
                <w:rFonts w:ascii="Arial" w:hAnsi="Arial"/>
                <w:sz w:val="13"/>
                <w:color w:val="000000"/>
                <w:b/>
              </w:rPr>
              <w:t xml:space="preserve">Action</w:t>
            </w:r>
          </w:p>
        </w:tc>
        <w:tc>
          <w:tcPr>
            <w:tcW w:w="2300" w:type="dxa"/>
            <w:shd w:fill="F2F4F7"/>
            <w:tcMar>
              <w:top w:w="80" w:type="dxa"/>
              <w:bottom w:w="80" w:type="dxa"/>
              <w:start w:w="120" w:type="dxa"/>
              <w:end w:w="120" w:type="dxa"/>
            </w:tcMar>
            <w:vAlign w:val="center"/>
          </w:tcPr>
          <w:p>
            <w:pPr>
              <w:spacing w:before="0" w:after="0" w:line="240" w:lineRule="auto"/>
            </w:pPr>
            <w:r>
              <w:rPr>
                <w:rFonts w:ascii="Arial" w:hAnsi="Arial"/>
                <w:sz w:val="13"/>
                <w:color w:val="000000"/>
                <w:b/>
              </w:rPr>
              <w:t xml:space="preserve">Strategic Thinking</w:t>
            </w:r>
          </w:p>
        </w:tc>
        <w:tc>
          <w:tcPr>
            <w:tcW w:w="2300" w:type="dxa"/>
            <w:shd w:fill="F2F4F7"/>
            <w:tcMar>
              <w:top w:w="80" w:type="dxa"/>
              <w:bottom w:w="80" w:type="dxa"/>
              <w:start w:w="120" w:type="dxa"/>
              <w:end w:w="120" w:type="dxa"/>
            </w:tcMar>
            <w:vAlign w:val="center"/>
          </w:tcPr>
          <w:p>
            <w:pPr>
              <w:spacing w:before="0" w:after="0" w:line="240" w:lineRule="auto"/>
            </w:pPr>
            <w:r>
              <w:rPr>
                <w:rFonts w:ascii="Arial" w:hAnsi="Arial"/>
                <w:sz w:val="13"/>
                <w:color w:val="000000"/>
                <w:b/>
              </w:rPr>
              <w:t xml:space="preserve">Planning</w:t>
            </w:r>
          </w:p>
        </w:tc>
        <w:tc>
          <w:tcPr>
            <w:tcW w:w="1560" w:type="dxa"/>
            <w:shd w:fill="F2F4F7"/>
            <w:tcMar>
              <w:top w:w="80" w:type="dxa"/>
              <w:bottom w:w="80" w:type="dxa"/>
              <w:start w:w="120" w:type="dxa"/>
              <w:end w:w="120" w:type="dxa"/>
            </w:tcMar>
            <w:vAlign w:val="center"/>
          </w:tcPr>
          <w:p>
            <w:pPr>
              <w:spacing w:before="0" w:after="0" w:line="240" w:lineRule="auto"/>
            </w:pPr>
            <w:r>
              <w:rPr>
                <w:rFonts w:ascii="Arial" w:hAnsi="Arial"/>
                <w:sz w:val="13"/>
                <w:color w:val="000000"/>
                <w:b/>
              </w:rPr>
              <w:t xml:space="preserve">Execution Intent</w:t>
            </w:r>
          </w:p>
        </w:tc>
      </w:tr>
      <w:tr>
        <w:tc>
          <w:tcPr>
            <w:tcW w:w="16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2026-06-22T04:52:07</w:t>
            </w:r>
          </w:p>
        </w:tc>
        <w:tc>
          <w:tcPr>
            <w:tcW w:w="10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MILD RISK OFF</w:t>
            </w:r>
          </w:p>
        </w:tc>
        <w:tc>
          <w:tcPr>
            <w:tcW w:w="12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Reduce growth. Add defensives.</w:t>
            </w:r>
          </w:p>
        </w:tc>
        <w:tc>
          <w:tcPr>
            <w:tcW w:w="23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CIO cognition capture: interpret current regime, thesis status, and forecast confidence...</w:t>
            </w:r>
          </w:p>
        </w:tc>
        <w:tc>
          <w:tcPr>
            <w:tcW w:w="23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Planning discipline: review pending CIO decision prompts, check thesis contradictions,...</w:t>
            </w:r>
          </w:p>
        </w:tc>
        <w:tc>
          <w:tcPr>
            <w:tcW w:w="156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Execution intent is CIO_ONLY_MANUAL. Pipeline generated orders: NO. Broker or...</w:t>
            </w:r>
          </w:p>
        </w:tc>
      </w:tr>
      <w:tr>
        <w:tc>
          <w:tcPr>
            <w:tcW w:w="16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2026-06-22T03:43:46</w:t>
            </w:r>
          </w:p>
        </w:tc>
        <w:tc>
          <w:tcPr>
            <w:tcW w:w="10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MILD RISK ON</w:t>
            </w:r>
          </w:p>
        </w:tc>
        <w:tc>
          <w:tcPr>
            <w:tcW w:w="12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Cautious growth. Keep defensive ballast.</w:t>
            </w:r>
          </w:p>
        </w:tc>
        <w:tc>
          <w:tcPr>
            <w:tcW w:w="23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CIO cognition capture: interpret current regime, thesis status, and forecast confidence...</w:t>
            </w:r>
          </w:p>
        </w:tc>
        <w:tc>
          <w:tcPr>
            <w:tcW w:w="23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Planning discipline: review pending CIO decision prompts, check thesis contradictions,...</w:t>
            </w:r>
          </w:p>
        </w:tc>
        <w:tc>
          <w:tcPr>
            <w:tcW w:w="156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Execution intent is CIO_ONLY_MANUAL. Pipeline generated orders: NO. Broker or...</w:t>
            </w:r>
          </w:p>
        </w:tc>
      </w:tr>
      <w:tr>
        <w:tc>
          <w:tcPr>
            <w:tcW w:w="16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2026-06-22T02:35:20</w:t>
            </w:r>
          </w:p>
        </w:tc>
        <w:tc>
          <w:tcPr>
            <w:tcW w:w="10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MILD RISK ON</w:t>
            </w:r>
          </w:p>
        </w:tc>
        <w:tc>
          <w:tcPr>
            <w:tcW w:w="12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Cautious growth. Keep defensive ballast.</w:t>
            </w:r>
          </w:p>
        </w:tc>
        <w:tc>
          <w:tcPr>
            <w:tcW w:w="23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CIO cognition capture: interpret current regime, thesis status, and forecast confidence...</w:t>
            </w:r>
          </w:p>
        </w:tc>
        <w:tc>
          <w:tcPr>
            <w:tcW w:w="23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Planning discipline: review pending CIO decision prompts, check thesis contradictions,...</w:t>
            </w:r>
          </w:p>
        </w:tc>
        <w:tc>
          <w:tcPr>
            <w:tcW w:w="156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Execution intent is CIO_ONLY_MANUAL. Pipeline generated orders: NO. Broker or...</w:t>
            </w:r>
          </w:p>
        </w:tc>
      </w:tr>
    </w:tbl>
    <w:p>
      <w:pPr>
        <w:spacing w:before="0" w:after="80" w:line="264" w:lineRule="auto"/>
      </w:pPr>
      <w:r>
        <w:rPr>
          <w:rFonts w:ascii="Arial" w:hAnsi="Arial"/>
          <w:sz w:val="22"/>
          <w:color w:val="000000"/>
        </w:rPr>
        <w:t xml:space="preserve"/>
      </w:r>
    </w:p>
    <w:tbl>
      <w:tblPr>
        <w:tblW w:w="9360" w:type="dxa"/>
        <w:tblInd w:w="120" w:type="dxa"/>
        <w:tblBorders>
          <w:top w:val="single" w:sz="4" w:color="D9E2F3"/>
          <w:left w:val="single" w:sz="4" w:color="D9E2F3"/>
          <w:bottom w:val="single" w:sz="4" w:color="D9E2F3"/>
          <w:right w:val="single" w:sz="4" w:color="D9E2F3"/>
          <w:insideH w:val="single" w:sz="4" w:color="D9E2F3"/>
          <w:insideV w:val="single" w:sz="4" w:color="D9E2F3"/>
        </w:tblBorders>
      </w:tblPr>
      <w:tblGrid>
        <w:gridCol w:w="2200"/>
        <w:gridCol w:w="1100"/>
        <w:gridCol w:w="900"/>
        <w:gridCol w:w="1700"/>
        <w:gridCol w:w="1800"/>
        <w:gridCol w:w="1660"/>
      </w:tblGrid>
      <w:tr>
        <w:tc>
          <w:tcPr>
            <w:tcW w:w="2200" w:type="dxa"/>
            <w:shd w:fill="F2F4F7"/>
            <w:tcMar>
              <w:top w:w="80" w:type="dxa"/>
              <w:bottom w:w="80" w:type="dxa"/>
              <w:start w:w="120" w:type="dxa"/>
              <w:end w:w="120" w:type="dxa"/>
            </w:tcMar>
            <w:vAlign w:val="center"/>
          </w:tcPr>
          <w:p>
            <w:pPr>
              <w:spacing w:before="0" w:after="0" w:line="240" w:lineRule="auto"/>
            </w:pPr>
            <w:r>
              <w:rPr>
                <w:rFonts w:ascii="Arial" w:hAnsi="Arial"/>
                <w:sz w:val="13"/>
                <w:color w:val="000000"/>
                <w:b/>
              </w:rPr>
              <w:t xml:space="preserve">Thesis</w:t>
            </w:r>
          </w:p>
        </w:tc>
        <w:tc>
          <w:tcPr>
            <w:tcW w:w="1100" w:type="dxa"/>
            <w:shd w:fill="F2F4F7"/>
            <w:tcMar>
              <w:top w:w="80" w:type="dxa"/>
              <w:bottom w:w="80" w:type="dxa"/>
              <w:start w:w="120" w:type="dxa"/>
              <w:end w:w="120" w:type="dxa"/>
            </w:tcMar>
            <w:vAlign w:val="center"/>
          </w:tcPr>
          <w:p>
            <w:pPr>
              <w:spacing w:before="0" w:after="0" w:line="240" w:lineRule="auto"/>
            </w:pPr>
            <w:r>
              <w:rPr>
                <w:rFonts w:ascii="Arial" w:hAnsi="Arial"/>
                <w:sz w:val="13"/>
                <w:color w:val="000000"/>
                <w:b/>
              </w:rPr>
              <w:t xml:space="preserve">Status</w:t>
            </w:r>
          </w:p>
        </w:tc>
        <w:tc>
          <w:tcPr>
            <w:tcW w:w="900" w:type="dxa"/>
            <w:shd w:fill="F2F4F7"/>
            <w:tcMar>
              <w:top w:w="80" w:type="dxa"/>
              <w:bottom w:w="80" w:type="dxa"/>
              <w:start w:w="120" w:type="dxa"/>
              <w:end w:w="120" w:type="dxa"/>
            </w:tcMar>
            <w:vAlign w:val="center"/>
          </w:tcPr>
          <w:p>
            <w:pPr>
              <w:spacing w:before="0" w:after="0" w:line="240" w:lineRule="auto"/>
            </w:pPr>
            <w:r>
              <w:rPr>
                <w:rFonts w:ascii="Arial" w:hAnsi="Arial"/>
                <w:sz w:val="13"/>
                <w:color w:val="000000"/>
                <w:b/>
              </w:rPr>
              <w:t xml:space="preserve">Prob</w:t>
            </w:r>
          </w:p>
        </w:tc>
        <w:tc>
          <w:tcPr>
            <w:tcW w:w="1700" w:type="dxa"/>
            <w:shd w:fill="F2F4F7"/>
            <w:tcMar>
              <w:top w:w="80" w:type="dxa"/>
              <w:bottom w:w="80" w:type="dxa"/>
              <w:start w:w="120" w:type="dxa"/>
              <w:end w:w="120" w:type="dxa"/>
            </w:tcMar>
            <w:vAlign w:val="center"/>
          </w:tcPr>
          <w:p>
            <w:pPr>
              <w:spacing w:before="0" w:after="0" w:line="240" w:lineRule="auto"/>
            </w:pPr>
            <w:r>
              <w:rPr>
                <w:rFonts w:ascii="Arial" w:hAnsi="Arial"/>
                <w:sz w:val="13"/>
                <w:color w:val="000000"/>
                <w:b/>
              </w:rPr>
              <w:t xml:space="preserve">Assessment</w:t>
            </w:r>
          </w:p>
        </w:tc>
        <w:tc>
          <w:tcPr>
            <w:tcW w:w="1800" w:type="dxa"/>
            <w:shd w:fill="F2F4F7"/>
            <w:tcMar>
              <w:top w:w="80" w:type="dxa"/>
              <w:bottom w:w="80" w:type="dxa"/>
              <w:start w:w="120" w:type="dxa"/>
              <w:end w:w="120" w:type="dxa"/>
            </w:tcMar>
            <w:vAlign w:val="center"/>
          </w:tcPr>
          <w:p>
            <w:pPr>
              <w:spacing w:before="0" w:after="0" w:line="240" w:lineRule="auto"/>
            </w:pPr>
            <w:r>
              <w:rPr>
                <w:rFonts w:ascii="Arial" w:hAnsi="Arial"/>
                <w:sz w:val="13"/>
                <w:color w:val="000000"/>
                <w:b/>
              </w:rPr>
              <w:t xml:space="preserve">Repeatability</w:t>
            </w:r>
          </w:p>
        </w:tc>
        <w:tc>
          <w:tcPr>
            <w:tcW w:w="1660" w:type="dxa"/>
            <w:shd w:fill="F2F4F7"/>
            <w:tcMar>
              <w:top w:w="80" w:type="dxa"/>
              <w:bottom w:w="80" w:type="dxa"/>
              <w:start w:w="120" w:type="dxa"/>
              <w:end w:w="120" w:type="dxa"/>
            </w:tcMar>
            <w:vAlign w:val="center"/>
          </w:tcPr>
          <w:p>
            <w:pPr>
              <w:spacing w:before="0" w:after="0" w:line="240" w:lineRule="auto"/>
            </w:pPr>
            <w:r>
              <w:rPr>
                <w:rFonts w:ascii="Arial" w:hAnsi="Arial"/>
                <w:sz w:val="13"/>
                <w:color w:val="000000"/>
                <w:b/>
              </w:rPr>
              <w:t xml:space="preserve">Mistake Risk</w:t>
            </w:r>
          </w:p>
        </w:tc>
      </w:tr>
      <w:tr>
        <w:tc>
          <w:tcPr>
            <w:tcW w:w="22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THESIS-AI-SEMIS-RISK</w:t>
            </w:r>
          </w:p>
        </w:tc>
        <w:tc>
          <w:tcPr>
            <w:tcW w:w="11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ACTIVE</w:t>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49.0%</w:t>
            </w:r>
          </w:p>
        </w:tc>
        <w:tc>
          <w:tcPr>
            <w:tcW w:w="17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WATCH</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Repeatability requires similar regime, similar signal pattern, and repeated outcom...</w:t>
            </w:r>
          </w:p>
        </w:tc>
        <w:tc>
          <w:tcPr>
            <w:tcW w:w="166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If confidence rises faster than resolved evidence, this thesis can lead to a wrong...</w:t>
            </w:r>
          </w:p>
        </w:tc>
      </w:tr>
      <w:tr>
        <w:tc>
          <w:tcPr>
            <w:tcW w:w="22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THESIS-BANKS-NIM-LIQUIDITY</w:t>
            </w:r>
          </w:p>
        </w:tc>
        <w:tc>
          <w:tcPr>
            <w:tcW w:w="11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ACTIVE</w:t>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55.0%</w:t>
            </w:r>
          </w:p>
        </w:tc>
        <w:tc>
          <w:tcPr>
            <w:tcW w:w="17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WATCH</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Repeatability requires similar regime, similar signal pattern, and repeated outcom...</w:t>
            </w:r>
          </w:p>
        </w:tc>
        <w:tc>
          <w:tcPr>
            <w:tcW w:w="166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If confidence rises faster than resolved evidence, this thesis can lead to a wrong...</w:t>
            </w:r>
          </w:p>
        </w:tc>
      </w:tr>
      <w:tr>
        <w:tc>
          <w:tcPr>
            <w:tcW w:w="22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THESIS-BROAD-RISK-OFF</w:t>
            </w:r>
          </w:p>
        </w:tc>
        <w:tc>
          <w:tcPr>
            <w:tcW w:w="11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ACTIVE</w:t>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46.0%</w:t>
            </w:r>
          </w:p>
        </w:tc>
        <w:tc>
          <w:tcPr>
            <w:tcW w:w="17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WATCH</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Repeatability requires similar regime, similar signal pattern, and repeated outcom...</w:t>
            </w:r>
          </w:p>
        </w:tc>
        <w:tc>
          <w:tcPr>
            <w:tcW w:w="166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If confidence rises faster than resolved evidence, this thesis can lead to a wrong...</w:t>
            </w:r>
          </w:p>
        </w:tc>
      </w:tr>
      <w:tr>
        <w:tc>
          <w:tcPr>
            <w:tcW w:w="22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THESIS-CLEAN-ENERGY-RATES</w:t>
            </w:r>
          </w:p>
        </w:tc>
        <w:tc>
          <w:tcPr>
            <w:tcW w:w="11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ACTIVE</w:t>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47.0%</w:t>
            </w:r>
          </w:p>
        </w:tc>
        <w:tc>
          <w:tcPr>
            <w:tcW w:w="17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WATCH</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Repeatability requires similar regime, similar signal pattern, and repeated outcom...</w:t>
            </w:r>
          </w:p>
        </w:tc>
        <w:tc>
          <w:tcPr>
            <w:tcW w:w="166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If confidence rises faster than resolved evidence, this thesis can lead to a wrong...</w:t>
            </w:r>
          </w:p>
        </w:tc>
      </w:tr>
      <w:tr>
        <w:tc>
          <w:tcPr>
            <w:tcW w:w="22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THESIS-GOLD-SAFE-HAVEN</w:t>
            </w:r>
          </w:p>
        </w:tc>
        <w:tc>
          <w:tcPr>
            <w:tcW w:w="11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ACTIVE</w:t>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57.0%</w:t>
            </w:r>
          </w:p>
        </w:tc>
        <w:tc>
          <w:tcPr>
            <w:tcW w:w="17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WATCH</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Repeatability requires similar regime, similar signal pattern, and repeated outcom...</w:t>
            </w:r>
          </w:p>
        </w:tc>
        <w:tc>
          <w:tcPr>
            <w:tcW w:w="166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If confidence rises faster than resolved evidence, this thesis can lead to a wrong...</w:t>
            </w:r>
          </w:p>
        </w:tc>
      </w:tr>
      <w:tr>
        <w:tc>
          <w:tcPr>
            <w:tcW w:w="22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THESIS-QUANTUM-PANIC</w:t>
            </w:r>
          </w:p>
        </w:tc>
        <w:tc>
          <w:tcPr>
            <w:tcW w:w="11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ACTIVE</w:t>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52.0%</w:t>
            </w:r>
          </w:p>
        </w:tc>
        <w:tc>
          <w:tcPr>
            <w:tcW w:w="17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WATCH</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Repeatability requires similar regime, similar signal pattern, and repeated outcom...</w:t>
            </w:r>
          </w:p>
        </w:tc>
        <w:tc>
          <w:tcPr>
            <w:tcW w:w="166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If confidence rises faster than resolved evidence, this thesis can lead to a wrong...</w:t>
            </w:r>
          </w:p>
        </w:tc>
      </w:tr>
    </w:tbl>
    <w:p>
      <w:pPr>
        <w:spacing w:before="0" w:after="80" w:line="264" w:lineRule="auto"/>
      </w:pPr>
      <w:r>
        <w:rPr>
          <w:rFonts w:ascii="Arial" w:hAnsi="Arial"/>
          <w:sz w:val="22"/>
          <w:color w:val="000000"/>
        </w:rPr>
        <w:t xml:space="preserve"/>
      </w:r>
    </w:p>
    <w:p>
      <w:pPr>
        <w:spacing w:before="240" w:after="120" w:line="264" w:lineRule="auto"/>
        <w:pStyle w:val="Heading1"/>
        <w:keepNext/>
      </w:pPr>
      <w:r>
        <w:rPr>
          <w:rFonts w:ascii="Arial" w:hAnsi="Arial"/>
          <w:sz w:val="32"/>
          <w:color w:val="1F4E79"/>
          <w:b/>
        </w:rPr>
        <w:t xml:space="preserve">S2 · Thesis Lifecycle</w:t>
      </w:r>
    </w:p>
    <w:tbl>
      <w:tblPr>
        <w:tblW w:w="9360" w:type="dxa"/>
        <w:tblInd w:w="120" w:type="dxa"/>
        <w:tblBorders>
          <w:top w:val="single" w:sz="4" w:color="D9E2F3"/>
          <w:left w:val="single" w:sz="4" w:color="D9E2F3"/>
          <w:bottom w:val="single" w:sz="4" w:color="D9E2F3"/>
          <w:right w:val="single" w:sz="4" w:color="D9E2F3"/>
          <w:insideH w:val="single" w:sz="4" w:color="D9E2F3"/>
          <w:insideV w:val="single" w:sz="4" w:color="D9E2F3"/>
        </w:tblBorders>
      </w:tblPr>
      <w:tblGrid>
        <w:gridCol w:w="550"/>
        <w:gridCol w:w="1100"/>
        <w:gridCol w:w="2400"/>
        <w:gridCol w:w="800"/>
        <w:gridCol w:w="800"/>
        <w:gridCol w:w="800"/>
        <w:gridCol w:w="1200"/>
        <w:gridCol w:w="1710"/>
      </w:tblGrid>
      <w:tr>
        <w:tc>
          <w:tcPr>
            <w:tcW w:w="550" w:type="dxa"/>
            <w:shd w:fill="F2F4F7"/>
            <w:tcMar>
              <w:top w:w="80" w:type="dxa"/>
              <w:bottom w:w="80" w:type="dxa"/>
              <w:start w:w="120" w:type="dxa"/>
              <w:end w:w="120" w:type="dxa"/>
            </w:tcMar>
            <w:vAlign w:val="center"/>
          </w:tcPr>
          <w:p>
            <w:pPr>
              <w:spacing w:before="0" w:after="0" w:line="240" w:lineRule="auto"/>
            </w:pPr>
            <w:r>
              <w:rPr>
                <w:rFonts w:ascii="Arial" w:hAnsi="Arial"/>
                <w:sz w:val="13"/>
                <w:color w:val="000000"/>
                <w:b/>
              </w:rPr>
              <w:t xml:space="preserve">P</w:t>
            </w:r>
          </w:p>
        </w:tc>
        <w:tc>
          <w:tcPr>
            <w:tcW w:w="1100" w:type="dxa"/>
            <w:shd w:fill="F2F4F7"/>
            <w:tcMar>
              <w:top w:w="80" w:type="dxa"/>
              <w:bottom w:w="80" w:type="dxa"/>
              <w:start w:w="120" w:type="dxa"/>
              <w:end w:w="120" w:type="dxa"/>
            </w:tcMar>
            <w:vAlign w:val="center"/>
          </w:tcPr>
          <w:p>
            <w:pPr>
              <w:spacing w:before="0" w:after="0" w:line="240" w:lineRule="auto"/>
            </w:pPr>
            <w:r>
              <w:rPr>
                <w:rFonts w:ascii="Arial" w:hAnsi="Arial"/>
                <w:sz w:val="13"/>
                <w:color w:val="000000"/>
                <w:b/>
              </w:rPr>
              <w:t xml:space="preserve">Status</w:t>
            </w:r>
          </w:p>
        </w:tc>
        <w:tc>
          <w:tcPr>
            <w:tcW w:w="2400" w:type="dxa"/>
            <w:shd w:fill="F2F4F7"/>
            <w:tcMar>
              <w:top w:w="80" w:type="dxa"/>
              <w:bottom w:w="80" w:type="dxa"/>
              <w:start w:w="120" w:type="dxa"/>
              <w:end w:w="120" w:type="dxa"/>
            </w:tcMar>
            <w:vAlign w:val="center"/>
          </w:tcPr>
          <w:p>
            <w:pPr>
              <w:spacing w:before="0" w:after="0" w:line="240" w:lineRule="auto"/>
            </w:pPr>
            <w:r>
              <w:rPr>
                <w:rFonts w:ascii="Arial" w:hAnsi="Arial"/>
                <w:sz w:val="13"/>
                <w:color w:val="000000"/>
                <w:b/>
              </w:rPr>
              <w:t xml:space="preserve">Thesis</w:t>
            </w:r>
          </w:p>
        </w:tc>
        <w:tc>
          <w:tcPr>
            <w:tcW w:w="800" w:type="dxa"/>
            <w:shd w:fill="F2F4F7"/>
            <w:tcMar>
              <w:top w:w="80" w:type="dxa"/>
              <w:bottom w:w="80" w:type="dxa"/>
              <w:start w:w="120" w:type="dxa"/>
              <w:end w:w="120" w:type="dxa"/>
            </w:tcMar>
            <w:vAlign w:val="center"/>
          </w:tcPr>
          <w:p>
            <w:pPr>
              <w:spacing w:before="0" w:after="0" w:line="240" w:lineRule="auto"/>
            </w:pPr>
            <w:r>
              <w:rPr>
                <w:rFonts w:ascii="Arial" w:hAnsi="Arial"/>
                <w:sz w:val="13"/>
                <w:color w:val="000000"/>
                <w:b/>
              </w:rPr>
              <w:t xml:space="preserve">Base</w:t>
            </w:r>
          </w:p>
        </w:tc>
        <w:tc>
          <w:tcPr>
            <w:tcW w:w="800" w:type="dxa"/>
            <w:shd w:fill="F2F4F7"/>
            <w:tcMar>
              <w:top w:w="80" w:type="dxa"/>
              <w:bottom w:w="80" w:type="dxa"/>
              <w:start w:w="120" w:type="dxa"/>
              <w:end w:w="120" w:type="dxa"/>
            </w:tcMar>
            <w:vAlign w:val="center"/>
          </w:tcPr>
          <w:p>
            <w:pPr>
              <w:spacing w:before="0" w:after="0" w:line="240" w:lineRule="auto"/>
            </w:pPr>
            <w:r>
              <w:rPr>
                <w:rFonts w:ascii="Arial" w:hAnsi="Arial"/>
                <w:sz w:val="13"/>
                <w:color w:val="000000"/>
                <w:b/>
              </w:rPr>
              <w:t xml:space="preserve">Prob</w:t>
            </w:r>
          </w:p>
        </w:tc>
        <w:tc>
          <w:tcPr>
            <w:tcW w:w="800" w:type="dxa"/>
            <w:shd w:fill="F2F4F7"/>
            <w:tcMar>
              <w:top w:w="80" w:type="dxa"/>
              <w:bottom w:w="80" w:type="dxa"/>
              <w:start w:w="120" w:type="dxa"/>
              <w:end w:w="120" w:type="dxa"/>
            </w:tcMar>
            <w:vAlign w:val="center"/>
          </w:tcPr>
          <w:p>
            <w:pPr>
              <w:spacing w:before="0" w:after="0" w:line="240" w:lineRule="auto"/>
            </w:pPr>
            <w:r>
              <w:rPr>
                <w:rFonts w:ascii="Arial" w:hAnsi="Arial"/>
                <w:sz w:val="13"/>
                <w:color w:val="000000"/>
                <w:b/>
              </w:rPr>
              <w:t xml:space="preserve">Conf</w:t>
            </w:r>
          </w:p>
        </w:tc>
        <w:tc>
          <w:tcPr>
            <w:tcW w:w="1200" w:type="dxa"/>
            <w:shd w:fill="F2F4F7"/>
            <w:tcMar>
              <w:top w:w="80" w:type="dxa"/>
              <w:bottom w:w="80" w:type="dxa"/>
              <w:start w:w="120" w:type="dxa"/>
              <w:end w:w="120" w:type="dxa"/>
            </w:tcMar>
            <w:vAlign w:val="center"/>
          </w:tcPr>
          <w:p>
            <w:pPr>
              <w:spacing w:before="0" w:after="0" w:line="240" w:lineRule="auto"/>
            </w:pPr>
            <w:r>
              <w:rPr>
                <w:rFonts w:ascii="Arial" w:hAnsi="Arial"/>
                <w:sz w:val="13"/>
                <w:color w:val="000000"/>
                <w:b/>
              </w:rPr>
              <w:t xml:space="preserve">Direction</w:t>
            </w:r>
          </w:p>
        </w:tc>
        <w:tc>
          <w:tcPr>
            <w:tcW w:w="1710" w:type="dxa"/>
            <w:shd w:fill="F2F4F7"/>
            <w:tcMar>
              <w:top w:w="80" w:type="dxa"/>
              <w:bottom w:w="80" w:type="dxa"/>
              <w:start w:w="120" w:type="dxa"/>
              <w:end w:w="120" w:type="dxa"/>
            </w:tcMar>
            <w:vAlign w:val="center"/>
          </w:tcPr>
          <w:p>
            <w:pPr>
              <w:spacing w:before="0" w:after="0" w:line="240" w:lineRule="auto"/>
            </w:pPr>
            <w:r>
              <w:rPr>
                <w:rFonts w:ascii="Arial" w:hAnsi="Arial"/>
                <w:sz w:val="13"/>
                <w:color w:val="000000"/>
                <w:b/>
              </w:rPr>
              <w:t xml:space="preserve">Evidence</w:t>
            </w:r>
          </w:p>
        </w:tc>
      </w:tr>
      <w:tr>
        <w:tc>
          <w:tcPr>
            <w:tcW w:w="55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P1</w:t>
            </w:r>
          </w:p>
        </w:tc>
        <w:tc>
          <w:tcPr>
            <w:tcW w:w="11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ACTIVE</w:t>
            </w:r>
          </w:p>
        </w:tc>
        <w:tc>
          <w:tcPr>
            <w:tcW w:w="24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AI Semis Fragility Under Risk-Off and...</w:t>
            </w:r>
          </w:p>
        </w:tc>
        <w:tc>
          <w:tcPr>
            <w:tcW w:w="8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52.0%</w:t>
            </w:r>
          </w:p>
        </w:tc>
        <w:tc>
          <w:tcPr>
            <w:tcW w:w="8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54.0%</w:t>
            </w:r>
          </w:p>
        </w:tc>
        <w:tc>
          <w:tcPr>
            <w:tcW w:w="8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57.0%</w:t>
            </w:r>
          </w:p>
        </w:tc>
        <w:tc>
          <w:tcPr>
            <w:tcW w:w="12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RISK_REDUCTION_AI_SEMIS</w:t>
            </w:r>
          </w:p>
        </w:tc>
        <w:tc>
          <w:tcPr>
            <w:tcW w:w="171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Regime context: MILD RISK OFF</w:t>
            </w:r>
          </w:p>
        </w:tc>
      </w:tr>
      <w:tr>
        <w:tc>
          <w:tcPr>
            <w:tcW w:w="55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P1</w:t>
            </w:r>
          </w:p>
        </w:tc>
        <w:tc>
          <w:tcPr>
            <w:tcW w:w="11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ACTIVE</w:t>
            </w:r>
          </w:p>
        </w:tc>
        <w:tc>
          <w:tcPr>
            <w:tcW w:w="24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Broad Market Risk-Off Overrides Singl...</w:t>
            </w:r>
          </w:p>
        </w:tc>
        <w:tc>
          <w:tcPr>
            <w:tcW w:w="8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50.0%</w:t>
            </w:r>
          </w:p>
        </w:tc>
        <w:tc>
          <w:tcPr>
            <w:tcW w:w="8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52.0%</w:t>
            </w:r>
          </w:p>
        </w:tc>
        <w:tc>
          <w:tcPr>
            <w:tcW w:w="8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57.0%</w:t>
            </w:r>
          </w:p>
        </w:tc>
        <w:tc>
          <w:tcPr>
            <w:tcW w:w="12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CAPITAL_PRESERVATION</w:t>
            </w:r>
          </w:p>
        </w:tc>
        <w:tc>
          <w:tcPr>
            <w:tcW w:w="171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Regime context: MILD RISK OFF</w:t>
            </w:r>
          </w:p>
        </w:tc>
      </w:tr>
      <w:tr>
        <w:tc>
          <w:tcPr>
            <w:tcW w:w="55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P1</w:t>
            </w:r>
          </w:p>
        </w:tc>
        <w:tc>
          <w:tcPr>
            <w:tcW w:w="11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ACTIVE</w:t>
            </w:r>
          </w:p>
        </w:tc>
        <w:tc>
          <w:tcPr>
            <w:tcW w:w="24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Gold and Miners as Safe-Haven Stress...</w:t>
            </w:r>
          </w:p>
        </w:tc>
        <w:tc>
          <w:tcPr>
            <w:tcW w:w="8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55.0%</w:t>
            </w:r>
          </w:p>
        </w:tc>
        <w:tc>
          <w:tcPr>
            <w:tcW w:w="8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57.0%</w:t>
            </w:r>
          </w:p>
        </w:tc>
        <w:tc>
          <w:tcPr>
            <w:tcW w:w="8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57.0%</w:t>
            </w:r>
          </w:p>
        </w:tc>
        <w:tc>
          <w:tcPr>
            <w:tcW w:w="12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BULLISH_GOLD_MINERS</w:t>
            </w:r>
          </w:p>
        </w:tc>
        <w:tc>
          <w:tcPr>
            <w:tcW w:w="171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Regime context: MILD RISK OFF</w:t>
            </w:r>
          </w:p>
        </w:tc>
      </w:tr>
      <w:tr>
        <w:tc>
          <w:tcPr>
            <w:tcW w:w="55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P2</w:t>
            </w:r>
          </w:p>
        </w:tc>
        <w:tc>
          <w:tcPr>
            <w:tcW w:w="11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ACTIVE</w:t>
            </w:r>
          </w:p>
        </w:tc>
        <w:tc>
          <w:tcPr>
            <w:tcW w:w="24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Banks Benefit From NIM and Liquidity...</w:t>
            </w:r>
          </w:p>
        </w:tc>
        <w:tc>
          <w:tcPr>
            <w:tcW w:w="8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50.0%</w:t>
            </w:r>
          </w:p>
        </w:tc>
        <w:tc>
          <w:tcPr>
            <w:tcW w:w="8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55.0%</w:t>
            </w:r>
          </w:p>
        </w:tc>
        <w:tc>
          <w:tcPr>
            <w:tcW w:w="8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57.0%</w:t>
            </w:r>
          </w:p>
        </w:tc>
        <w:tc>
          <w:tcPr>
            <w:tcW w:w="12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SELECTIVE_BANKS</w:t>
            </w:r>
          </w:p>
        </w:tc>
        <w:tc>
          <w:tcPr>
            <w:tcW w:w="171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NIM proxy is positive.; Regime context: MILD RISK OFF</w:t>
            </w:r>
          </w:p>
        </w:tc>
      </w:tr>
      <w:tr>
        <w:tc>
          <w:tcPr>
            <w:tcW w:w="55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P2</w:t>
            </w:r>
          </w:p>
        </w:tc>
        <w:tc>
          <w:tcPr>
            <w:tcW w:w="11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ACTIVE</w:t>
            </w:r>
          </w:p>
        </w:tc>
        <w:tc>
          <w:tcPr>
            <w:tcW w:w="24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Quantum Speculative Beta Requires Pan...</w:t>
            </w:r>
          </w:p>
        </w:tc>
        <w:tc>
          <w:tcPr>
            <w:tcW w:w="8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54.0%</w:t>
            </w:r>
          </w:p>
        </w:tc>
        <w:tc>
          <w:tcPr>
            <w:tcW w:w="8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56.0%</w:t>
            </w:r>
          </w:p>
        </w:tc>
        <w:tc>
          <w:tcPr>
            <w:tcW w:w="8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57.0%</w:t>
            </w:r>
          </w:p>
        </w:tc>
        <w:tc>
          <w:tcPr>
            <w:tcW w:w="12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REDUCE_SPECULATIVE_BETA_UNLESS_CONFIRMED</w:t>
            </w:r>
          </w:p>
        </w:tc>
        <w:tc>
          <w:tcPr>
            <w:tcW w:w="171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Regime context: MILD RISK OFF</w:t>
            </w:r>
          </w:p>
        </w:tc>
      </w:tr>
      <w:tr>
        <w:tc>
          <w:tcPr>
            <w:tcW w:w="55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P3</w:t>
            </w:r>
          </w:p>
        </w:tc>
        <w:tc>
          <w:tcPr>
            <w:tcW w:w="11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ACTIVE</w:t>
            </w:r>
          </w:p>
        </w:tc>
        <w:tc>
          <w:tcPr>
            <w:tcW w:w="24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Clean Energy Remains Rate-Sensitive U...</w:t>
            </w:r>
          </w:p>
        </w:tc>
        <w:tc>
          <w:tcPr>
            <w:tcW w:w="8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50.0%</w:t>
            </w:r>
          </w:p>
        </w:tc>
        <w:tc>
          <w:tcPr>
            <w:tcW w:w="8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52.0%</w:t>
            </w:r>
          </w:p>
        </w:tc>
        <w:tc>
          <w:tcPr>
            <w:tcW w:w="8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57.0%</w:t>
            </w:r>
          </w:p>
        </w:tc>
        <w:tc>
          <w:tcPr>
            <w:tcW w:w="12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RATE_PRESSURE_ON_CLEAN_ENERGY</w:t>
            </w:r>
          </w:p>
        </w:tc>
        <w:tc>
          <w:tcPr>
            <w:tcW w:w="171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Regime context: MILD RISK OFF</w:t>
            </w:r>
          </w:p>
        </w:tc>
      </w:tr>
    </w:tbl>
    <w:p>
      <w:pPr>
        <w:spacing w:before="0" w:after="80" w:line="264" w:lineRule="auto"/>
      </w:pPr>
      <w:r>
        <w:rPr>
          <w:rFonts w:ascii="Arial" w:hAnsi="Arial"/>
          <w:sz w:val="22"/>
          <w:color w:val="000000"/>
        </w:rPr>
        <w:t xml:space="preserve"/>
      </w:r>
    </w:p>
    <w:p>
      <w:pPr>
        <w:spacing w:before="240" w:after="120" w:line="264" w:lineRule="auto"/>
        <w:pStyle w:val="Heading1"/>
        <w:keepNext/>
      </w:pPr>
      <w:r>
        <w:rPr>
          <w:rFonts w:ascii="Arial" w:hAnsi="Arial"/>
          <w:sz w:val="32"/>
          <w:color w:val="1F4E79"/>
          <w:b/>
        </w:rPr>
        <w:t xml:space="preserve">S3 · Thesis Evidence</w:t>
      </w:r>
    </w:p>
    <w:p>
      <w:pPr>
        <w:spacing w:before="0" w:after="120" w:line="264" w:lineRule="auto"/>
      </w:pPr>
      <w:r>
        <w:rPr>
          <w:rFonts w:ascii="Arial" w:hAnsi="Arial"/>
          <w:sz w:val="18"/>
          <w:color w:val="000000"/>
          <w:i/>
        </w:rPr>
        <w:t xml:space="preserve">ECE Sector Direction Governing Logic  |  version: ECE_v2
Sector Dir is computed from live sector basket move, broad-market tape confirmation, catalyst polarity, and review-flag validation. Global regime is reported separately and does NOT overwrite sector direction.
Thresholds:  Strong Risk-On &gt;= +0.50%  ·  Selective Risk-On &gt;= +0.10%  ·  Neutral −0.10%-+0.10%  ·  Selective Risk-Off &lt;= −0.10%  ·  Risk-Off &lt;= −0.50%
Broad-rally overlay: positive-basket sectors cannot be Risk-Off when SPY &gt; 0 AND (QQQ &gt; 0 OR IWM &gt; 0) AND VXX &lt;= 0.
Validation:  Positive basket cannot be Risk-Off without POSITIVE_BASKET_RISK_OFF_CONFLICT flag.  Theme evidence must match approved ticker/theme mapping or SECTOR_EVIDENCE_MISMATCH is raised.</w:t>
      </w:r>
    </w:p>
    <w:tbl>
      <w:tblPr>
        <w:tblW w:w="9360" w:type="dxa"/>
        <w:tblInd w:w="120" w:type="dxa"/>
        <w:tblBorders>
          <w:top w:val="single" w:sz="4" w:color="D9E2F3"/>
          <w:left w:val="single" w:sz="4" w:color="D9E2F3"/>
          <w:bottom w:val="single" w:sz="4" w:color="D9E2F3"/>
          <w:right w:val="single" w:sz="4" w:color="D9E2F3"/>
          <w:insideH w:val="single" w:sz="4" w:color="D9E2F3"/>
          <w:insideV w:val="single" w:sz="4" w:color="D9E2F3"/>
        </w:tblBorders>
      </w:tblPr>
      <w:tblGrid>
        <w:gridCol w:w="700"/>
        <w:gridCol w:w="2500"/>
        <w:gridCol w:w="2500"/>
        <w:gridCol w:w="3660"/>
      </w:tblGrid>
      <w:tr>
        <w:tc>
          <w:tcPr>
            <w:tcW w:w="700" w:type="dxa"/>
            <w:shd w:fill="F2F4F7"/>
            <w:tcMar>
              <w:top w:w="80" w:type="dxa"/>
              <w:bottom w:w="80" w:type="dxa"/>
              <w:start w:w="120" w:type="dxa"/>
              <w:end w:w="120" w:type="dxa"/>
            </w:tcMar>
            <w:vAlign w:val="center"/>
          </w:tcPr>
          <w:p>
            <w:pPr>
              <w:spacing w:before="0" w:after="0" w:line="240" w:lineRule="auto"/>
            </w:pPr>
            <w:r>
              <w:rPr>
                <w:rFonts w:ascii="Arial" w:hAnsi="Arial"/>
                <w:sz w:val="13"/>
                <w:color w:val="000000"/>
                <w:b/>
              </w:rPr>
              <w:t xml:space="preserve">Status</w:t>
            </w:r>
          </w:p>
        </w:tc>
        <w:tc>
          <w:tcPr>
            <w:tcW w:w="2500" w:type="dxa"/>
            <w:shd w:fill="F2F4F7"/>
            <w:tcMar>
              <w:top w:w="80" w:type="dxa"/>
              <w:bottom w:w="80" w:type="dxa"/>
              <w:start w:w="120" w:type="dxa"/>
              <w:end w:w="120" w:type="dxa"/>
            </w:tcMar>
            <w:vAlign w:val="center"/>
          </w:tcPr>
          <w:p>
            <w:pPr>
              <w:spacing w:before="0" w:after="0" w:line="240" w:lineRule="auto"/>
            </w:pPr>
            <w:r>
              <w:rPr>
                <w:rFonts w:ascii="Arial" w:hAnsi="Arial"/>
                <w:sz w:val="13"/>
                <w:color w:val="000000"/>
                <w:b/>
              </w:rPr>
              <w:t xml:space="preserve">Sector / Thesis</w:t>
            </w:r>
          </w:p>
        </w:tc>
        <w:tc>
          <w:tcPr>
            <w:tcW w:w="2500" w:type="dxa"/>
            <w:shd w:fill="F2F4F7"/>
            <w:tcMar>
              <w:top w:w="80" w:type="dxa"/>
              <w:bottom w:w="80" w:type="dxa"/>
              <w:start w:w="120" w:type="dxa"/>
              <w:end w:w="120" w:type="dxa"/>
            </w:tcMar>
            <w:vAlign w:val="center"/>
          </w:tcPr>
          <w:p>
            <w:pPr>
              <w:spacing w:before="0" w:after="0" w:line="240" w:lineRule="auto"/>
            </w:pPr>
            <w:r>
              <w:rPr>
                <w:rFonts w:ascii="Arial" w:hAnsi="Arial"/>
                <w:sz w:val="13"/>
                <w:color w:val="000000"/>
                <w:b/>
              </w:rPr>
              <w:t xml:space="preserve">Logic (incl. Regime·Polarity·Flags)</w:t>
            </w:r>
          </w:p>
        </w:tc>
        <w:tc>
          <w:tcPr>
            <w:tcW w:w="3660" w:type="dxa"/>
            <w:shd w:fill="F2F4F7"/>
            <w:tcMar>
              <w:top w:w="80" w:type="dxa"/>
              <w:bottom w:w="80" w:type="dxa"/>
              <w:start w:w="120" w:type="dxa"/>
              <w:end w:w="120" w:type="dxa"/>
            </w:tcMar>
            <w:vAlign w:val="center"/>
          </w:tcPr>
          <w:p>
            <w:pPr>
              <w:spacing w:before="0" w:after="0" w:line="240" w:lineRule="auto"/>
            </w:pPr>
            <w:r>
              <w:rPr>
                <w:rFonts w:ascii="Arial" w:hAnsi="Arial"/>
                <w:sz w:val="13"/>
                <w:color w:val="000000"/>
                <w:b/>
              </w:rPr>
              <w:t xml:space="preserve">Evidence / Why</w:t>
            </w:r>
          </w:p>
        </w:tc>
      </w:tr>
      <w:tr>
        <w:tc>
          <w:tcPr>
            <w:tcW w:w="7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NEUTRAL</w:t>
            </w:r>
          </w:p>
        </w:tc>
        <w:tc>
          <w:tcPr>
            <w:tcW w:w="25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MACRO / FED</w:t>
            </w:r>
          </w:p>
        </w:tc>
        <w:tc>
          <w:tcPr>
            <w:tcW w:w="25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basket +5.00% vs SPY | conf 90% | T1:EARNINGS/MACRO | MIXED_SIGNALS | MILD RISK OFF</w:t>
            </w:r>
          </w:p>
        </w:tc>
        <w:tc>
          <w:tcPr>
            <w:tcW w:w="366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No direct theme-specific catalyst found. Direction based on basket price action only. Confidence capped.</w:t>
            </w:r>
          </w:p>
        </w:tc>
      </w:tr>
      <w:tr>
        <w:tc>
          <w:tcPr>
            <w:tcW w:w="7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PRICE_ACTION_RISK_OFF / CAUSAL_NOT_CONFIRMED</w:t>
            </w:r>
          </w:p>
        </w:tc>
        <w:tc>
          <w:tcPr>
            <w:tcW w:w="25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MAG7 / BIG TECH</w:t>
            </w:r>
          </w:p>
        </w:tc>
        <w:tc>
          <w:tcPr>
            <w:tcW w:w="25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basket -26.00% vs SPY | conf 90% | T1:EARNINGS/MACRO | MIXED_SIGNALS | MILD RISK OFF | ⚑ THEME_BASKET_OUTLIER_REVIEW</w:t>
            </w:r>
          </w:p>
        </w:tc>
        <w:tc>
          <w:tcPr>
            <w:tcW w:w="366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[OPTIONS FLOW] NVDA: Unusual Large Options Trades: 6.19 02:34, a sell call options trade was recorded. Volume was 250...</w:t>
            </w:r>
          </w:p>
        </w:tc>
      </w:tr>
      <w:tr>
        <w:tc>
          <w:tcPr>
            <w:tcW w:w="7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PRICE_ACTION_RISK_OFF / CAUSAL_NOT_CONFIRMED</w:t>
            </w:r>
          </w:p>
        </w:tc>
        <w:tc>
          <w:tcPr>
            <w:tcW w:w="25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CONSUMER TECH / APPLE</w:t>
            </w:r>
          </w:p>
        </w:tc>
        <w:tc>
          <w:tcPr>
            <w:tcW w:w="25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basket -40.00% vs SPY | conf 90% | T1:EARNINGS/MACRO | MIXED_SIGNALS | MILD RISK OFF | ⚑ THEME_BASKET_OUTLIER_REVIEW</w:t>
            </w:r>
          </w:p>
        </w:tc>
        <w:tc>
          <w:tcPr>
            <w:tcW w:w="366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Evidence mismatch detected. Causal interpretation suppressed pending direct catalyst confirmation.</w:t>
            </w:r>
          </w:p>
        </w:tc>
      </w:tr>
      <w:tr>
        <w:tc>
          <w:tcPr>
            <w:tcW w:w="7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RISK_OFF</w:t>
            </w:r>
          </w:p>
        </w:tc>
        <w:tc>
          <w:tcPr>
            <w:tcW w:w="25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SPACE / HIGH-BETA</w:t>
            </w:r>
          </w:p>
        </w:tc>
        <w:tc>
          <w:tcPr>
            <w:tcW w:w="25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basket -0.62% vs SPY | conf 90% | T1:EARNINGS/MACRO | RISK_OFF_SELLOFF | MILD RISK OFF</w:t>
            </w:r>
          </w:p>
        </w:tc>
        <w:tc>
          <w:tcPr>
            <w:tcW w:w="366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LivePrices 202 tickers | VIX 16.8 (+0.0%) | Top movers: BHP $89.91 (+2.3%) | SPCE $3.50 (-1.7%) | MU $1151.01 (+1.5%)...</w:t>
            </w:r>
          </w:p>
        </w:tc>
      </w:tr>
      <w:tr>
        <w:tc>
          <w:tcPr>
            <w:tcW w:w="7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PRICE_ACTION_RISK_ON / CAUSAL_NOT_CONFIRMED</w:t>
            </w:r>
          </w:p>
        </w:tc>
        <w:tc>
          <w:tcPr>
            <w:tcW w:w="25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AI / SEMIS</w:t>
            </w:r>
          </w:p>
        </w:tc>
        <w:tc>
          <w:tcPr>
            <w:tcW w:w="25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basket +30.00% vs SPY | conf 80% | T2:NEWS | MIXED_SIGNALS | MILD RISK OFF | ⚑ THEME_BASKET_OUTLIER_REVIEW</w:t>
            </w:r>
          </w:p>
        </w:tc>
        <w:tc>
          <w:tcPr>
            <w:tcW w:w="366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[TECHNICAL] SNPS: [timestamp: 1781755200] RSI(6) and PSY have moved from neutral to oversold zones, suggesting potenti</w:t>
            </w:r>
          </w:p>
        </w:tc>
      </w:tr>
      <w:tr>
        <w:tc>
          <w:tcPr>
            <w:tcW w:w="7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PRICE_ACTION_RISK_ON / CAUSAL_NOT_CONFIRMED</w:t>
            </w:r>
          </w:p>
        </w:tc>
        <w:tc>
          <w:tcPr>
            <w:tcW w:w="25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BANKS / LIQUIDITY</w:t>
            </w:r>
          </w:p>
        </w:tc>
        <w:tc>
          <w:tcPr>
            <w:tcW w:w="25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basket +16.00% vs SPY | conf 80% | T2:NEWS | MIXED_SIGNALS | MILD RISK OFF | ⚑ THEME_BASKET_OUTLIER_REVIEW</w:t>
            </w:r>
          </w:p>
        </w:tc>
        <w:tc>
          <w:tcPr>
            <w:tcW w:w="366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[OPTIONS FLOW] BAC: Unusual Large Options Trades: 6.19 03:21, a buy put options trade was recorded. Volume was 1500 cont</w:t>
            </w:r>
          </w:p>
        </w:tc>
      </w:tr>
      <w:tr>
        <w:tc>
          <w:tcPr>
            <w:tcW w:w="7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NEUTRAL</w:t>
            </w:r>
          </w:p>
        </w:tc>
        <w:tc>
          <w:tcPr>
            <w:tcW w:w="25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EARNINGS CATALYST</w:t>
            </w:r>
          </w:p>
        </w:tc>
        <w:tc>
          <w:tcPr>
            <w:tcW w:w="25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basket -4.00% vs SPY | conf 80% | T2:NEWS | MIXED_SIGNALS | MILD RISK OFF</w:t>
            </w:r>
          </w:p>
        </w:tc>
        <w:tc>
          <w:tcPr>
            <w:tcW w:w="366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[OPTIONS FLOW] AVGO: Unusual Large Options Trades: 6.19 03:32, a buy put options trade was recorded. Volume was 1455...</w:t>
            </w:r>
          </w:p>
        </w:tc>
      </w:tr>
      <w:tr>
        <w:tc>
          <w:tcPr>
            <w:tcW w:w="7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PRICE_ACTION_RISK_OFF / CAUSAL_NOT_CONFIRMED</w:t>
            </w:r>
          </w:p>
        </w:tc>
        <w:tc>
          <w:tcPr>
            <w:tcW w:w="25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SOFTWARE / CYBERSECURITY</w:t>
            </w:r>
          </w:p>
        </w:tc>
        <w:tc>
          <w:tcPr>
            <w:tcW w:w="25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basket -16.00% vs SPY | conf 80% | T2:NEWS | MIXED_SIGNALS | MILD RISK OFF | ⚑ THEME_BASKET_OUTLIER_REVIEW</w:t>
            </w:r>
          </w:p>
        </w:tc>
        <w:tc>
          <w:tcPr>
            <w:tcW w:w="366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[SENTIMENT] MSFT: BULLISH (+0.183) -- Is Alphabet the Best "Magnificent Seven" AI Stock?</w:t>
            </w:r>
          </w:p>
        </w:tc>
      </w:tr>
      <w:tr>
        <w:tc>
          <w:tcPr>
            <w:tcW w:w="7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PRICE_ACTION_RISK_ON / CAUSAL_NOT_CONFIRMED</w:t>
            </w:r>
          </w:p>
        </w:tc>
        <w:tc>
          <w:tcPr>
            <w:tcW w:w="25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COPPER / INDUSTRIAL METALS</w:t>
            </w:r>
          </w:p>
        </w:tc>
        <w:tc>
          <w:tcPr>
            <w:tcW w:w="25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basket +25.00% vs SPY | conf 80% | T2:NEWS | MIXED_SIGNALS | MILD RISK OFF | ⚑ THEME_BASKET_OUTLIER_REVIEW</w:t>
            </w:r>
          </w:p>
        </w:tc>
        <w:tc>
          <w:tcPr>
            <w:tcW w:w="366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LivePrices 202 tickers | VIX 16.8 (+0.0%) | Top movers: BHP $89.91 (+2.3%) | SPCE $3.50 (-1.7%) | MU $1151.01 (+1.5%)...</w:t>
            </w:r>
          </w:p>
        </w:tc>
      </w:tr>
      <w:tr>
        <w:tc>
          <w:tcPr>
            <w:tcW w:w="7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RISK_OFF</w:t>
            </w:r>
          </w:p>
        </w:tc>
        <w:tc>
          <w:tcPr>
            <w:tcW w:w="25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TRUMP / TRADE</w:t>
            </w:r>
          </w:p>
        </w:tc>
        <w:tc>
          <w:tcPr>
            <w:tcW w:w="25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basket -10.00% vs SPY | conf 80% | T2:NEWS | MIXED_SIGNALS | MILD RISK OFF</w:t>
            </w:r>
          </w:p>
        </w:tc>
        <w:tc>
          <w:tcPr>
            <w:tcW w:w="366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[SENTIMENT] AAPL: BULLISH (+0.223) -- Trump says Intel will make chips for Apple in a major win for U.S. manufacturing</w:t>
            </w:r>
          </w:p>
        </w:tc>
      </w:tr>
      <w:tr>
        <w:tc>
          <w:tcPr>
            <w:tcW w:w="7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PRICE_ACTION_RISK_OFF / CAUSAL_NOT_CONFIRMED</w:t>
            </w:r>
          </w:p>
        </w:tc>
        <w:tc>
          <w:tcPr>
            <w:tcW w:w="25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IPO / MOMENTUM</w:t>
            </w:r>
          </w:p>
        </w:tc>
        <w:tc>
          <w:tcPr>
            <w:tcW w:w="25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basket -23.00% vs SPY | conf 65% | T1:EARNINGS/MACRO | MIXED_SIGNALS | MILD RISK OFF | ⚑ GENERIC_EVIDENCE_REVIEW, CONFIDENCE_CAPPED_BY_EVIDENCE, THEME_BASKET_OUTLIER_REVIEW</w:t>
            </w:r>
          </w:p>
        </w:tc>
        <w:tc>
          <w:tcPr>
            <w:tcW w:w="366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No direct theme-specific catalyst found. Direction based on basket price action only. Confidence capped.</w:t>
            </w:r>
          </w:p>
        </w:tc>
      </w:tr>
      <w:tr>
        <w:tc>
          <w:tcPr>
            <w:tcW w:w="7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PRICE_ACTION_RISK_OFF / CAUSAL_NOT_CONFIRMED</w:t>
            </w:r>
          </w:p>
        </w:tc>
        <w:tc>
          <w:tcPr>
            <w:tcW w:w="25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BIOTECH / PHARMA</w:t>
            </w:r>
          </w:p>
        </w:tc>
        <w:tc>
          <w:tcPr>
            <w:tcW w:w="25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basket -12.00% vs SPY | conf 60% | T2:NEWS | MIXED_SIGNALS | MILD RISK OFF | ⚑ GENERIC_EVIDENCE_REVIEW, NO_DIRECT_CATALYST, CONFIDENCE_CAPPED_BY_EVIDENCE</w:t>
            </w:r>
          </w:p>
        </w:tc>
        <w:tc>
          <w:tcPr>
            <w:tcW w:w="366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No direct theme-specific catalyst found. Direction based on basket price action only. Confidence capped.</w:t>
            </w:r>
          </w:p>
        </w:tc>
      </w:tr>
      <w:tr>
        <w:tc>
          <w:tcPr>
            <w:tcW w:w="7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NEUTRAL</w:t>
            </w:r>
          </w:p>
        </w:tc>
        <w:tc>
          <w:tcPr>
            <w:tcW w:w="25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OIL / GAS</w:t>
            </w:r>
          </w:p>
        </w:tc>
        <w:tc>
          <w:tcPr>
            <w:tcW w:w="25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basket +3.00% vs SPY | conf 55% | T4:ANALYST_CONSENSUS | MIXED_SIGNALS | MILD RISK OFF | ⚑ GENERIC_EVIDENCE_REVIEW, ANALYST_ONLY_CAUSAL_GAP, NO_DIRECT_CATALYST</w:t>
            </w:r>
          </w:p>
        </w:tc>
        <w:tc>
          <w:tcPr>
            <w:tcW w:w="366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No direct theme-specific catalyst found. Direction based on basket price action only. Confidence capped.</w:t>
            </w:r>
          </w:p>
        </w:tc>
      </w:tr>
      <w:tr>
        <w:tc>
          <w:tcPr>
            <w:tcW w:w="7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NEUTRAL</w:t>
            </w:r>
          </w:p>
        </w:tc>
        <w:tc>
          <w:tcPr>
            <w:tcW w:w="25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FINTECH / CRYPTO</w:t>
            </w:r>
          </w:p>
        </w:tc>
        <w:tc>
          <w:tcPr>
            <w:tcW w:w="25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basket -3.00% vs SPY | conf 55% | T4:ANALYST_CONSENSUS | MIXED_SIGNALS | MILD RISK OFF | ⚑ GENERIC_EVIDENCE_REVIEW, ANALYST_ONLY_CAUSAL_GAP, NO_DIRECT_CATALYST</w:t>
            </w:r>
          </w:p>
        </w:tc>
        <w:tc>
          <w:tcPr>
            <w:tcW w:w="366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No direct theme-specific catalyst found. Direction based on basket price action only. Confidence capped.</w:t>
            </w:r>
          </w:p>
        </w:tc>
      </w:tr>
      <w:tr>
        <w:tc>
          <w:tcPr>
            <w:tcW w:w="7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NEUTRAL</w:t>
            </w:r>
          </w:p>
        </w:tc>
        <w:tc>
          <w:tcPr>
            <w:tcW w:w="25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UTILITIES / POWER</w:t>
            </w:r>
          </w:p>
        </w:tc>
        <w:tc>
          <w:tcPr>
            <w:tcW w:w="25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basket +7.00% vs SPY | conf 55% | T4:ANALYST_CONSENSUS | MIXED_SIGNALS | MILD RISK OFF | ⚑ GENERIC_EVIDENCE_REVIEW, ANALYST_ONLY_CAUSAL_GAP, NO_DIRECT_CATALYST</w:t>
            </w:r>
          </w:p>
        </w:tc>
        <w:tc>
          <w:tcPr>
            <w:tcW w:w="366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No direct theme-specific catalyst found. Direction based on basket price action only. Confidence capped.</w:t>
            </w:r>
          </w:p>
        </w:tc>
      </w:tr>
      <w:tr>
        <w:tc>
          <w:tcPr>
            <w:tcW w:w="7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PRICE_ACTION_RISK_OFF / CAUSAL_NOT_CONFIRMED</w:t>
            </w:r>
          </w:p>
        </w:tc>
        <w:tc>
          <w:tcPr>
            <w:tcW w:w="25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RARE EARTH / METALS</w:t>
            </w:r>
          </w:p>
        </w:tc>
        <w:tc>
          <w:tcPr>
            <w:tcW w:w="25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basket -11.00% vs SPY | conf 55% | T4:ANALYST_CONSENSUS | MIXED_SIGNALS | MILD RISK OFF | ⚑ GENERIC_EVIDENCE_REVIEW, ANALYST_ONLY_CAUSAL_GAP, NO_DIRECT_CATALYST</w:t>
            </w:r>
          </w:p>
        </w:tc>
        <w:tc>
          <w:tcPr>
            <w:tcW w:w="366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No direct theme-specific catalyst found. Direction based on basket price action only. Confidence capped.</w:t>
            </w:r>
          </w:p>
        </w:tc>
      </w:tr>
      <w:tr>
        <w:tc>
          <w:tcPr>
            <w:tcW w:w="7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PRICE_ACTION_RISK_ON / CAUSAL_NOT_CONFIRMED</w:t>
            </w:r>
          </w:p>
        </w:tc>
        <w:tc>
          <w:tcPr>
            <w:tcW w:w="25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DEFENSE / AEROSPACE PRIMES</w:t>
            </w:r>
          </w:p>
        </w:tc>
        <w:tc>
          <w:tcPr>
            <w:tcW w:w="25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basket +13.00% vs SPY | conf 50% | T2:NEWS | DEFENSIVE_BID | MILD RISK OFF | ⚑ SECTOR_EVIDENCE_MISMATCH, GENERIC_EVIDENCE_REVIEW, NO_DIRECT_CATALYST, CONFIDENCE_CAPPED_BY_EVIDENCE</w:t>
            </w:r>
          </w:p>
        </w:tc>
        <w:tc>
          <w:tcPr>
            <w:tcW w:w="366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Evidence mismatch detected. Causal interpretation suppressed pending direct catalyst confirmation.</w:t>
            </w:r>
          </w:p>
        </w:tc>
      </w:tr>
      <w:tr>
        <w:tc>
          <w:tcPr>
            <w:tcW w:w="7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PRICE_ACTION_RISK_OFF / CAUSAL_NOT_CONFIRMED</w:t>
            </w:r>
          </w:p>
        </w:tc>
        <w:tc>
          <w:tcPr>
            <w:tcW w:w="25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CLEAN ENERGY / SOLAR</w:t>
            </w:r>
          </w:p>
        </w:tc>
        <w:tc>
          <w:tcPr>
            <w:tcW w:w="25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basket -14.00% vs SPY | conf 50% | T1:EARNINGS/MACRO | MIXED_SIGNALS | MILD RISK OFF | ⚑ SECTOR_EVIDENCE_MISMATCH, GENERIC_EVIDENCE_REVIEW, NO_DIRECT_CATALYST, CONFIDENCE_CAPPED_BY_EVIDENCE</w:t>
            </w:r>
          </w:p>
        </w:tc>
        <w:tc>
          <w:tcPr>
            <w:tcW w:w="366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Evidence mismatch detected. Causal interpretation suppressed pending direct catalyst confirmation.</w:t>
            </w:r>
          </w:p>
        </w:tc>
      </w:tr>
      <w:tr>
        <w:tc>
          <w:tcPr>
            <w:tcW w:w="7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PRICE_ACTION_RISK_OFF / CAUSAL_NOT_CONFIRMED</w:t>
            </w:r>
          </w:p>
        </w:tc>
        <w:tc>
          <w:tcPr>
            <w:tcW w:w="25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GOLD / SAFE HAVEN</w:t>
            </w:r>
          </w:p>
        </w:tc>
        <w:tc>
          <w:tcPr>
            <w:tcW w:w="25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basket -23.00% vs SPY | conf 50% | T1:EARNINGS/MACRO | MIXED_SIGNALS | MILD RISK OFF | ⚑ SECTOR_EVIDENCE_MISMATCH, GENERIC_EVIDENCE_REVIEW, NO_DIRECT_CATALYST, CONFIDENCE_CAPPED_BY_EVIDENCE, THEME_BASKET_OUTLIER_REVIEW</w:t>
            </w:r>
          </w:p>
        </w:tc>
        <w:tc>
          <w:tcPr>
            <w:tcW w:w="366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Evidence mismatch detected. Causal interpretation suppressed pending direct catalyst confirmation.</w:t>
            </w:r>
          </w:p>
        </w:tc>
      </w:tr>
      <w:tr>
        <w:tc>
          <w:tcPr>
            <w:tcW w:w="7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PRICE_ACTION_RISK_OFF / CAUSAL_NOT_CONFIRMED</w:t>
            </w:r>
          </w:p>
        </w:tc>
        <w:tc>
          <w:tcPr>
            <w:tcW w:w="25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GEOPOLITICAL</w:t>
            </w:r>
          </w:p>
        </w:tc>
        <w:tc>
          <w:tcPr>
            <w:tcW w:w="25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basket -18.00% vs SPY | conf 50% | T2:NEWS | MIXED_SIGNALS | MILD RISK OFF | ⚑ SECTOR_EVIDENCE_MISMATCH, CONFIDENCE_CAPPED_BY_EVIDENCE, THEME_BASKET_OUTLIER_REVIEW</w:t>
            </w:r>
          </w:p>
        </w:tc>
        <w:tc>
          <w:tcPr>
            <w:tcW w:w="366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Evidence mismatch detected. Causal interpretation suppressed pending direct catalyst confirmation.</w:t>
            </w:r>
          </w:p>
        </w:tc>
      </w:tr>
      <w:tr>
        <w:tc>
          <w:tcPr>
            <w:tcW w:w="7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PRICE_ACTION_RISK_ON / CAUSAL_NOT_CONFIRMED</w:t>
            </w:r>
          </w:p>
        </w:tc>
        <w:tc>
          <w:tcPr>
            <w:tcW w:w="25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ENERGY / URANIUM</w:t>
            </w:r>
          </w:p>
        </w:tc>
        <w:tc>
          <w:tcPr>
            <w:tcW w:w="25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basket +23.00% vs SPY | conf 50% | T2:NEWS | MIXED_SIGNALS | MILD RISK OFF | ⚑ SECTOR_EVIDENCE_MISMATCH, GENERIC_EVIDENCE_REVIEW, CONFIDENCE_CAPPED_BY_EVIDENCE, THEME_BASKET_OUTLIER_REVIEW</w:t>
            </w:r>
          </w:p>
        </w:tc>
        <w:tc>
          <w:tcPr>
            <w:tcW w:w="366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Evidence mismatch detected. Causal interpretation suppressed pending direct catalyst confirmation.</w:t>
            </w:r>
          </w:p>
        </w:tc>
      </w:tr>
      <w:tr>
        <w:tc>
          <w:tcPr>
            <w:tcW w:w="7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NEUTRAL</w:t>
            </w:r>
          </w:p>
        </w:tc>
        <w:tc>
          <w:tcPr>
            <w:tcW w:w="25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NUCLEAR / POWER GRID</w:t>
            </w:r>
          </w:p>
        </w:tc>
        <w:tc>
          <w:tcPr>
            <w:tcW w:w="25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basket -6.00% vs SPY | conf 50% | T2:NEWS | MIXED_SIGNALS | MILD RISK OFF | ⚑ SECTOR_EVIDENCE_MISMATCH, GENERIC_EVIDENCE_REVIEW, CONFIDENCE_CAPPED_BY_EVIDENCE</w:t>
            </w:r>
          </w:p>
        </w:tc>
        <w:tc>
          <w:tcPr>
            <w:tcW w:w="366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Evidence mismatch detected. Causal interpretation suppressed pending direct catalyst confirmation.</w:t>
            </w:r>
          </w:p>
        </w:tc>
      </w:tr>
      <w:tr>
        <w:tc>
          <w:tcPr>
            <w:tcW w:w="7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PRICE_ACTION_RISK_OFF / CAUSAL_NOT_CONFIRMED</w:t>
            </w:r>
          </w:p>
        </w:tc>
        <w:tc>
          <w:tcPr>
            <w:tcW w:w="25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QUANTUM</w:t>
            </w:r>
          </w:p>
        </w:tc>
        <w:tc>
          <w:tcPr>
            <w:tcW w:w="25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basket -0.61% vs SPY | conf 50% | T2:NEWS | RISK_OFF_SELLOFF | MILD RISK OFF | ⚑ SECTOR_EVIDENCE_MISMATCH, GENERIC_EVIDENCE_REVIEW, NO_DIRECT_CATALYST, CONFIDENCE_CAPPED_BY_EVIDENCE</w:t>
            </w:r>
          </w:p>
        </w:tc>
        <w:tc>
          <w:tcPr>
            <w:tcW w:w="366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Evidence mismatch detected. Causal interpretation suppressed pending direct catalyst confirmation.</w:t>
            </w:r>
          </w:p>
        </w:tc>
      </w:tr>
      <w:tr>
        <w:tc>
          <w:tcPr>
            <w:tcW w:w="7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NEUTRAL</w:t>
            </w:r>
          </w:p>
        </w:tc>
        <w:tc>
          <w:tcPr>
            <w:tcW w:w="25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SPACE / HIGH-BETA</w:t>
            </w:r>
          </w:p>
        </w:tc>
        <w:tc>
          <w:tcPr>
            <w:tcW w:w="25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basket +0.00% vs SPY | conf 0% | NEUTRAL</w:t>
            </w:r>
          </w:p>
        </w:tc>
        <w:tc>
          <w:tcPr>
            <w:tcW w:w="366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No active ECE signal this cycle.</w:t>
            </w:r>
          </w:p>
        </w:tc>
      </w:tr>
      <w:tr>
        <w:tc>
          <w:tcPr>
            <w:tcW w:w="7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NEUTRAL</w:t>
            </w:r>
          </w:p>
        </w:tc>
        <w:tc>
          <w:tcPr>
            <w:tcW w:w="25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DEFENSE / AEROSPACE PRIMES</w:t>
            </w:r>
          </w:p>
        </w:tc>
        <w:tc>
          <w:tcPr>
            <w:tcW w:w="25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basket +0.00% vs SPY | conf 0% | NEUTRAL</w:t>
            </w:r>
          </w:p>
        </w:tc>
        <w:tc>
          <w:tcPr>
            <w:tcW w:w="366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No active ECE signal this cycle.</w:t>
            </w:r>
          </w:p>
        </w:tc>
      </w:tr>
      <w:tr>
        <w:tc>
          <w:tcPr>
            <w:tcW w:w="7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RISK OFF</w:t>
            </w:r>
          </w:p>
        </w:tc>
        <w:tc>
          <w:tcPr>
            <w:tcW w:w="25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AI Semis Fragility Under Risk-Off and Valuation Compression</w:t>
            </w:r>
          </w:p>
        </w:tc>
        <w:tc>
          <w:tcPr>
            <w:tcW w:w="25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P=P1 | prob 54.0% | conf 57.0%</w:t>
            </w:r>
          </w:p>
        </w:tc>
        <w:tc>
          <w:tcPr>
            <w:tcW w:w="366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Regime context: MILD RISK OFF</w:t>
            </w:r>
          </w:p>
        </w:tc>
      </w:tr>
      <w:tr>
        <w:tc>
          <w:tcPr>
            <w:tcW w:w="7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RISK OFF</w:t>
            </w:r>
          </w:p>
        </w:tc>
        <w:tc>
          <w:tcPr>
            <w:tcW w:w="25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Broad Market Risk-Off Overrides Single-Name Optimism</w:t>
            </w:r>
          </w:p>
        </w:tc>
        <w:tc>
          <w:tcPr>
            <w:tcW w:w="25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P=P1 | prob 52.0% | conf 57.0%</w:t>
            </w:r>
          </w:p>
        </w:tc>
        <w:tc>
          <w:tcPr>
            <w:tcW w:w="366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Regime context: MILD RISK OFF</w:t>
            </w:r>
          </w:p>
        </w:tc>
      </w:tr>
      <w:tr>
        <w:tc>
          <w:tcPr>
            <w:tcW w:w="7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RISK ON</w:t>
            </w:r>
          </w:p>
        </w:tc>
        <w:tc>
          <w:tcPr>
            <w:tcW w:w="25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Gold and Miners as Safe-Haven Stress Beneficiaries</w:t>
            </w:r>
          </w:p>
        </w:tc>
        <w:tc>
          <w:tcPr>
            <w:tcW w:w="25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P=P1 | prob 57.0% | conf 57.0%</w:t>
            </w:r>
          </w:p>
        </w:tc>
        <w:tc>
          <w:tcPr>
            <w:tcW w:w="366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Regime context: MILD RISK OFF</w:t>
            </w:r>
          </w:p>
        </w:tc>
      </w:tr>
      <w:tr>
        <w:tc>
          <w:tcPr>
            <w:tcW w:w="7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WATCH</w:t>
            </w:r>
          </w:p>
        </w:tc>
        <w:tc>
          <w:tcPr>
            <w:tcW w:w="25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Banks Benefit From NIM and Liquidity Rotation Only If Credit Stress Is Contained</w:t>
            </w:r>
          </w:p>
        </w:tc>
        <w:tc>
          <w:tcPr>
            <w:tcW w:w="25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P=P2 | prob 55.0% | conf 57.0%</w:t>
            </w:r>
          </w:p>
        </w:tc>
        <w:tc>
          <w:tcPr>
            <w:tcW w:w="366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NIM proxy is positive.; Regime context: MILD RISK OFF</w:t>
            </w:r>
          </w:p>
        </w:tc>
      </w:tr>
      <w:tr>
        <w:tc>
          <w:tcPr>
            <w:tcW w:w="7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WATCH</w:t>
            </w:r>
          </w:p>
        </w:tc>
        <w:tc>
          <w:tcPr>
            <w:tcW w:w="25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Quantum Speculative Beta Requires Panic-Control and Evidence Discipline</w:t>
            </w:r>
          </w:p>
        </w:tc>
        <w:tc>
          <w:tcPr>
            <w:tcW w:w="25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P=P2 | prob 56.0% | conf 57.0%</w:t>
            </w:r>
          </w:p>
        </w:tc>
        <w:tc>
          <w:tcPr>
            <w:tcW w:w="366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Regime context: MILD RISK OFF</w:t>
            </w:r>
          </w:p>
        </w:tc>
      </w:tr>
    </w:tbl>
    <w:p>
      <w:pPr>
        <w:spacing w:before="0" w:after="80" w:line="264" w:lineRule="auto"/>
      </w:pPr>
      <w:r>
        <w:rPr>
          <w:rFonts w:ascii="Arial" w:hAnsi="Arial"/>
          <w:sz w:val="22"/>
          <w:color w:val="000000"/>
        </w:rPr>
        <w:t xml:space="preserve"/>
      </w:r>
    </w:p>
    <w:p>
      <w:pPr>
        <w:spacing w:before="240" w:after="120" w:line="264" w:lineRule="auto"/>
        <w:pStyle w:val="Heading1"/>
        <w:keepNext/>
      </w:pPr>
      <w:r>
        <w:rPr>
          <w:rFonts w:ascii="Arial" w:hAnsi="Arial"/>
          <w:sz w:val="32"/>
          <w:color w:val="1F4E79"/>
          <w:b/>
        </w:rPr>
        <w:t xml:space="preserve">15 · Monitoring, Alerts &amp; CIO Operations</w:t>
      </w:r>
    </w:p>
    <w:tbl>
      <w:tblPr>
        <w:tblW w:w="9360" w:type="dxa"/>
        <w:tblInd w:w="120" w:type="dxa"/>
        <w:tblBorders>
          <w:top w:val="single" w:sz="4" w:color="D9E2F3"/>
          <w:left w:val="single" w:sz="4" w:color="D9E2F3"/>
          <w:bottom w:val="single" w:sz="4" w:color="D9E2F3"/>
          <w:right w:val="single" w:sz="4" w:color="D9E2F3"/>
          <w:insideH w:val="single" w:sz="4" w:color="D9E2F3"/>
          <w:insideV w:val="single" w:sz="4" w:color="D9E2F3"/>
        </w:tblBorders>
      </w:tblPr>
      <w:tblGrid>
        <w:gridCol w:w="1200"/>
        <w:gridCol w:w="1600"/>
        <w:gridCol w:w="2800"/>
        <w:gridCol w:w="3760"/>
      </w:tblGrid>
      <w:tr>
        <w:tc>
          <w:tcPr>
            <w:tcW w:w="1200" w:type="dxa"/>
            <w:shd w:fill="F2F4F7"/>
            <w:tcMar>
              <w:top w:w="80" w:type="dxa"/>
              <w:bottom w:w="80" w:type="dxa"/>
              <w:start w:w="120" w:type="dxa"/>
              <w:end w:w="120" w:type="dxa"/>
            </w:tcMar>
            <w:vAlign w:val="center"/>
          </w:tcPr>
          <w:p>
            <w:pPr>
              <w:spacing w:before="0" w:after="0" w:line="240" w:lineRule="auto"/>
            </w:pPr>
            <w:r>
              <w:rPr>
                <w:rFonts w:ascii="Arial" w:hAnsi="Arial"/>
                <w:sz w:val="14"/>
                <w:color w:val="000000"/>
                <w:b/>
              </w:rPr>
              <w:t xml:space="preserve">Severity</w:t>
            </w:r>
          </w:p>
        </w:tc>
        <w:tc>
          <w:tcPr>
            <w:tcW w:w="1600" w:type="dxa"/>
            <w:shd w:fill="F2F4F7"/>
            <w:tcMar>
              <w:top w:w="80" w:type="dxa"/>
              <w:bottom w:w="80" w:type="dxa"/>
              <w:start w:w="120" w:type="dxa"/>
              <w:end w:w="120" w:type="dxa"/>
            </w:tcMar>
            <w:vAlign w:val="center"/>
          </w:tcPr>
          <w:p>
            <w:pPr>
              <w:spacing w:before="0" w:after="0" w:line="240" w:lineRule="auto"/>
            </w:pPr>
            <w:r>
              <w:rPr>
                <w:rFonts w:ascii="Arial" w:hAnsi="Arial"/>
                <w:sz w:val="14"/>
                <w:color w:val="000000"/>
                <w:b/>
              </w:rPr>
              <w:t xml:space="preserve">Layer</w:t>
            </w:r>
          </w:p>
        </w:tc>
        <w:tc>
          <w:tcPr>
            <w:tcW w:w="2800" w:type="dxa"/>
            <w:shd w:fill="F2F4F7"/>
            <w:tcMar>
              <w:top w:w="80" w:type="dxa"/>
              <w:bottom w:w="80" w:type="dxa"/>
              <w:start w:w="120" w:type="dxa"/>
              <w:end w:w="120" w:type="dxa"/>
            </w:tcMar>
            <w:vAlign w:val="center"/>
          </w:tcPr>
          <w:p>
            <w:pPr>
              <w:spacing w:before="0" w:after="0" w:line="240" w:lineRule="auto"/>
            </w:pPr>
            <w:r>
              <w:rPr>
                <w:rFonts w:ascii="Arial" w:hAnsi="Arial"/>
                <w:sz w:val="14"/>
                <w:color w:val="000000"/>
                <w:b/>
              </w:rPr>
              <w:t xml:space="preserve">Title</w:t>
            </w:r>
          </w:p>
        </w:tc>
        <w:tc>
          <w:tcPr>
            <w:tcW w:w="3760" w:type="dxa"/>
            <w:shd w:fill="F2F4F7"/>
            <w:tcMar>
              <w:top w:w="80" w:type="dxa"/>
              <w:bottom w:w="80" w:type="dxa"/>
              <w:start w:w="120" w:type="dxa"/>
              <w:end w:w="120" w:type="dxa"/>
            </w:tcMar>
            <w:vAlign w:val="center"/>
          </w:tcPr>
          <w:p>
            <w:pPr>
              <w:spacing w:before="0" w:after="0" w:line="240" w:lineRule="auto"/>
            </w:pPr>
            <w:r>
              <w:rPr>
                <w:rFonts w:ascii="Arial" w:hAnsi="Arial"/>
                <w:sz w:val="14"/>
                <w:color w:val="000000"/>
                <w:b/>
              </w:rPr>
              <w:t xml:space="preserve">Message</w:t>
            </w:r>
          </w:p>
        </w:tc>
      </w:tr>
      <w:tr>
        <w:tc>
          <w:tcPr>
            <w:tcW w:w="12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WARNING</w:t>
            </w:r>
          </w:p>
        </w:tc>
        <w:tc>
          <w:tcPr>
            <w:tcW w:w="16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risk_model</w:t>
            </w:r>
          </w:p>
        </w:tc>
        <w:tc>
          <w:tcPr>
            <w:tcW w:w="2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Risk model has low return observations</w:t>
            </w:r>
          </w:p>
        </w:tc>
        <w:tc>
          <w:tcPr>
            <w:tcW w:w="37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Only 0 return observations are available for portfolio VaR.</w:t>
            </w:r>
          </w:p>
        </w:tc>
      </w:tr>
      <w:tr>
        <w:tc>
          <w:tcPr>
            <w:tcW w:w="12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WARNING</w:t>
            </w:r>
          </w:p>
        </w:tc>
        <w:tc>
          <w:tcPr>
            <w:tcW w:w="16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data_quality_sla</w:t>
            </w:r>
          </w:p>
        </w:tc>
        <w:tc>
          <w:tcPr>
            <w:tcW w:w="2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SLA breach: WarOnTheRocks</w:t>
            </w:r>
          </w:p>
        </w:tc>
        <w:tc>
          <w:tcPr>
            <w:tcW w:w="37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Source WarOnTheRocks exceeded expected refresh SLA.</w:t>
            </w:r>
          </w:p>
        </w:tc>
      </w:tr>
      <w:tr>
        <w:tc>
          <w:tcPr>
            <w:tcW w:w="12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WARNING</w:t>
            </w:r>
          </w:p>
        </w:tc>
        <w:tc>
          <w:tcPr>
            <w:tcW w:w="16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data_quality_sla</w:t>
            </w:r>
          </w:p>
        </w:tc>
        <w:tc>
          <w:tcPr>
            <w:tcW w:w="2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SLA breach: NASA_SpaceStation</w:t>
            </w:r>
          </w:p>
        </w:tc>
        <w:tc>
          <w:tcPr>
            <w:tcW w:w="37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Source NASA_SpaceStation exceeded expected refresh SLA.</w:t>
            </w:r>
          </w:p>
        </w:tc>
      </w:tr>
      <w:tr>
        <w:tc>
          <w:tcPr>
            <w:tcW w:w="12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WARNING</w:t>
            </w:r>
          </w:p>
        </w:tc>
        <w:tc>
          <w:tcPr>
            <w:tcW w:w="16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data_quality_sla</w:t>
            </w:r>
          </w:p>
        </w:tc>
        <w:tc>
          <w:tcPr>
            <w:tcW w:w="2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SLA breach: NASA_News</w:t>
            </w:r>
          </w:p>
        </w:tc>
        <w:tc>
          <w:tcPr>
            <w:tcW w:w="37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Source NASA_News exceeded expected refresh SLA.</w:t>
            </w:r>
          </w:p>
        </w:tc>
      </w:tr>
      <w:tr>
        <w:tc>
          <w:tcPr>
            <w:tcW w:w="12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WARNING</w:t>
            </w:r>
          </w:p>
        </w:tc>
        <w:tc>
          <w:tcPr>
            <w:tcW w:w="16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data_quality_sla</w:t>
            </w:r>
          </w:p>
        </w:tc>
        <w:tc>
          <w:tcPr>
            <w:tcW w:w="2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SLA breach: CNBC_Markets</w:t>
            </w:r>
          </w:p>
        </w:tc>
        <w:tc>
          <w:tcPr>
            <w:tcW w:w="37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Source CNBC_Markets exceeded expected refresh SLA.</w:t>
            </w:r>
          </w:p>
        </w:tc>
      </w:tr>
      <w:tr>
        <w:tc>
          <w:tcPr>
            <w:tcW w:w="12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WARNING</w:t>
            </w:r>
          </w:p>
        </w:tc>
        <w:tc>
          <w:tcPr>
            <w:tcW w:w="16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data_quality_sla</w:t>
            </w:r>
          </w:p>
        </w:tc>
        <w:tc>
          <w:tcPr>
            <w:tcW w:w="2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SLA breach: CNA_Business</w:t>
            </w:r>
          </w:p>
        </w:tc>
        <w:tc>
          <w:tcPr>
            <w:tcW w:w="37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Source CNA_Business exceeded expected refresh SLA.</w:t>
            </w:r>
          </w:p>
        </w:tc>
      </w:tr>
      <w:tr>
        <w:tc>
          <w:tcPr>
            <w:tcW w:w="12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WARNING</w:t>
            </w:r>
          </w:p>
        </w:tc>
        <w:tc>
          <w:tcPr>
            <w:tcW w:w="16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data_quality_sla</w:t>
            </w:r>
          </w:p>
        </w:tc>
        <w:tc>
          <w:tcPr>
            <w:tcW w:w="2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SLA breach: PBOC_CNY</w:t>
            </w:r>
          </w:p>
        </w:tc>
        <w:tc>
          <w:tcPr>
            <w:tcW w:w="37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Source PBOC_CNY exceeded expected refresh SLA.</w:t>
            </w:r>
          </w:p>
        </w:tc>
      </w:tr>
      <w:tr>
        <w:tc>
          <w:tcPr>
            <w:tcW w:w="12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WARNING</w:t>
            </w:r>
          </w:p>
        </w:tc>
        <w:tc>
          <w:tcPr>
            <w:tcW w:w="16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data_quality_sla</w:t>
            </w:r>
          </w:p>
        </w:tc>
        <w:tc>
          <w:tcPr>
            <w:tcW w:w="2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SLA breach: IAEA_News</w:t>
            </w:r>
          </w:p>
        </w:tc>
        <w:tc>
          <w:tcPr>
            <w:tcW w:w="37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Source IAEA_News exceeded expected refresh SLA.</w:t>
            </w:r>
          </w:p>
        </w:tc>
      </w:tr>
      <w:tr>
        <w:tc>
          <w:tcPr>
            <w:tcW w:w="12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WARNING</w:t>
            </w:r>
          </w:p>
        </w:tc>
        <w:tc>
          <w:tcPr>
            <w:tcW w:w="16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freshness</w:t>
            </w:r>
          </w:p>
        </w:tc>
        <w:tc>
          <w:tcPr>
            <w:tcW w:w="2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cio_decisions freshness STALE</w:t>
            </w:r>
          </w:p>
        </w:tc>
        <w:tc>
          <w:tcPr>
            <w:tcW w:w="37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Dataset section cio_decisions is STALE; age_minutes=9308.</w:t>
            </w:r>
          </w:p>
        </w:tc>
      </w:tr>
      <w:tr>
        <w:tc>
          <w:tcPr>
            <w:tcW w:w="12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WARNING</w:t>
            </w:r>
          </w:p>
        </w:tc>
        <w:tc>
          <w:tcPr>
            <w:tcW w:w="16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freshness</w:t>
            </w:r>
          </w:p>
        </w:tc>
        <w:tc>
          <w:tcPr>
            <w:tcW w:w="2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fear_greed freshness STALE</w:t>
            </w:r>
          </w:p>
        </w:tc>
        <w:tc>
          <w:tcPr>
            <w:tcW w:w="37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Dataset section fear_greed is STALE; age_minutes=4552.</w:t>
            </w:r>
          </w:p>
        </w:tc>
      </w:tr>
    </w:tbl>
    <w:p>
      <w:pPr>
        <w:spacing w:before="0" w:after="80" w:line="264" w:lineRule="auto"/>
      </w:pPr>
      <w:r>
        <w:rPr>
          <w:rFonts w:ascii="Arial" w:hAnsi="Arial"/>
          <w:sz w:val="22"/>
          <w:color w:val="000000"/>
        </w:rPr>
        <w:t xml:space="preserve"/>
      </w:r>
    </w:p>
    <w:p>
      <w:pPr>
        <w:spacing w:before="240" w:after="120" w:line="264" w:lineRule="auto"/>
        <w:pStyle w:val="Heading1"/>
        <w:keepNext/>
      </w:pPr>
      <w:r>
        <w:rPr>
          <w:rFonts w:ascii="Arial" w:hAnsi="Arial"/>
          <w:sz w:val="32"/>
          <w:color w:val="1F4E79"/>
          <w:b/>
        </w:rPr>
        <w:t xml:space="preserve">S4 · Institutional Operations</w:t>
      </w:r>
    </w:p>
    <w:tbl>
      <w:tblPr>
        <w:tblW w:w="9360" w:type="dxa"/>
        <w:tblInd w:w="120" w:type="dxa"/>
        <w:tblBorders>
          <w:top w:val="single" w:sz="4" w:color="D9E2F3"/>
          <w:left w:val="single" w:sz="4" w:color="D9E2F3"/>
          <w:bottom w:val="single" w:sz="4" w:color="D9E2F3"/>
          <w:right w:val="single" w:sz="4" w:color="D9E2F3"/>
          <w:insideH w:val="single" w:sz="4" w:color="D9E2F3"/>
          <w:insideV w:val="single" w:sz="4" w:color="D9E2F3"/>
        </w:tblBorders>
      </w:tblPr>
      <w:tblGrid>
        <w:gridCol w:w="2600"/>
        <w:gridCol w:w="6760"/>
      </w:tblGrid>
      <w:tr>
        <w:tc>
          <w:tcPr>
            <w:tcW w:w="2600" w:type="dxa"/>
            <w:shd w:fill="F2F4F7"/>
            <w:tcMar>
              <w:top w:w="80" w:type="dxa"/>
              <w:bottom w:w="80" w:type="dxa"/>
              <w:start w:w="120" w:type="dxa"/>
              <w:end w:w="120" w:type="dxa"/>
            </w:tcMar>
            <w:vAlign w:val="center"/>
          </w:tcPr>
          <w:p>
            <w:pPr>
              <w:spacing w:before="0" w:after="0" w:line="240" w:lineRule="auto"/>
            </w:pPr>
            <w:r>
              <w:rPr>
                <w:rFonts w:ascii="Arial" w:hAnsi="Arial"/>
                <w:sz w:val="15"/>
                <w:color w:val="000000"/>
                <w:b/>
              </w:rPr>
              <w:t xml:space="preserve">Field</w:t>
            </w:r>
          </w:p>
        </w:tc>
        <w:tc>
          <w:tcPr>
            <w:tcW w:w="6760" w:type="dxa"/>
            <w:shd w:fill="F2F4F7"/>
            <w:tcMar>
              <w:top w:w="80" w:type="dxa"/>
              <w:bottom w:w="80" w:type="dxa"/>
              <w:start w:w="120" w:type="dxa"/>
              <w:end w:w="120" w:type="dxa"/>
            </w:tcMar>
            <w:vAlign w:val="center"/>
          </w:tcPr>
          <w:p>
            <w:pPr>
              <w:spacing w:before="0" w:after="0" w:line="240" w:lineRule="auto"/>
            </w:pPr>
            <w:r>
              <w:rPr>
                <w:rFonts w:ascii="Arial" w:hAnsi="Arial"/>
                <w:sz w:val="15"/>
                <w:color w:val="000000"/>
                <w:b/>
              </w:rPr>
              <w:t xml:space="preserve">Value</w:t>
            </w:r>
          </w:p>
        </w:tc>
      </w:tr>
      <w:tr>
        <w:tc>
          <w:tcPr>
            <w:tcW w:w="26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Dataset Archive Status</w:t>
            </w:r>
          </w:p>
        </w:tc>
        <w:tc>
          <w:tcPr>
            <w:tcW w:w="676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operational</w:t>
            </w:r>
          </w:p>
        </w:tc>
      </w:tr>
      <w:tr>
        <w:tc>
          <w:tcPr>
            <w:tcW w:w="26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Snapshot Count</w:t>
            </w:r>
          </w:p>
        </w:tc>
        <w:tc>
          <w:tcPr>
            <w:tcW w:w="676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1489</w:t>
            </w:r>
          </w:p>
        </w:tc>
      </w:tr>
      <w:tr>
        <w:tc>
          <w:tcPr>
            <w:tcW w:w="26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Latest Snapshot</w:t>
            </w:r>
          </w:p>
        </w:tc>
        <w:tc>
          <w:tcPr>
            <w:tcW w:w="676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dataset_065779ae7dce9dfac0fb</w:t>
            </w:r>
          </w:p>
        </w:tc>
      </w:tr>
      <w:tr>
        <w:tc>
          <w:tcPr>
            <w:tcW w:w="26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Latest Dataset SHA256</w:t>
            </w:r>
          </w:p>
        </w:tc>
        <w:tc>
          <w:tcPr>
            <w:tcW w:w="676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065779ae7dce9dfac0fb3c8610b1199e4516a728723e6aad95f5f5d6e636e291</w:t>
            </w:r>
          </w:p>
        </w:tc>
      </w:tr>
      <w:tr>
        <w:tc>
          <w:tcPr>
            <w:tcW w:w="26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Freshness Recovery Status</w:t>
            </w:r>
          </w:p>
        </w:tc>
        <w:tc>
          <w:tcPr>
            <w:tcW w:w="676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RECOVERY_ATTEMPTED</w:t>
            </w:r>
          </w:p>
        </w:tc>
      </w:tr>
      <w:tr>
        <w:tc>
          <w:tcPr>
            <w:tcW w:w="26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Freshness Deferred</w:t>
            </w:r>
          </w:p>
        </w:tc>
        <w:tc>
          <w:tcPr>
            <w:tcW w:w="676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
            </w:r>
          </w:p>
        </w:tc>
      </w:tr>
      <w:tr>
        <w:tc>
          <w:tcPr>
            <w:tcW w:w="26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Freshness Unresolved</w:t>
            </w:r>
          </w:p>
        </w:tc>
        <w:tc>
          <w:tcPr>
            <w:tcW w:w="676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cio_decisions</w:t>
            </w:r>
          </w:p>
        </w:tc>
      </w:tr>
      <w:tr>
        <w:tc>
          <w:tcPr>
            <w:tcW w:w="26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Backfill Status</w:t>
            </w:r>
          </w:p>
        </w:tc>
        <w:tc>
          <w:tcPr>
            <w:tcW w:w="676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QUEUE_COMPLETE</w:t>
            </w:r>
          </w:p>
        </w:tc>
      </w:tr>
      <w:tr>
        <w:tc>
          <w:tcPr>
            <w:tcW w:w="26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Backfill Queue Counts</w:t>
            </w:r>
          </w:p>
        </w:tc>
        <w:tc>
          <w:tcPr>
            <w:tcW w:w="676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{'COMPLETE': 243}</w:t>
            </w:r>
          </w:p>
        </w:tc>
      </w:tr>
      <w:tr>
        <w:tc>
          <w:tcPr>
            <w:tcW w:w="26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Latest Backfill Run</w:t>
            </w:r>
          </w:p>
        </w:tc>
        <w:tc>
          <w:tcPr>
            <w:tcW w:w="676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HBF-20260622044728</w:t>
            </w:r>
          </w:p>
        </w:tc>
      </w:tr>
      <w:tr>
        <w:tc>
          <w:tcPr>
            <w:tcW w:w="26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CIO Ledger Status</w:t>
            </w:r>
          </w:p>
        </w:tc>
        <w:tc>
          <w:tcPr>
            <w:tcW w:w="676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operational</w:t>
            </w:r>
          </w:p>
        </w:tc>
      </w:tr>
      <w:tr>
        <w:tc>
          <w:tcPr>
            <w:tcW w:w="26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Pending CIO Reviews</w:t>
            </w:r>
          </w:p>
        </w:tc>
        <w:tc>
          <w:tcPr>
            <w:tcW w:w="676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50</w:t>
            </w:r>
          </w:p>
        </w:tc>
      </w:tr>
      <w:tr>
        <w:tc>
          <w:tcPr>
            <w:tcW w:w="26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Orders Generated</w:t>
            </w:r>
          </w:p>
        </w:tc>
        <w:tc>
          <w:tcPr>
            <w:tcW w:w="676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0</w:t>
            </w:r>
          </w:p>
        </w:tc>
      </w:tr>
      <w:tr>
        <w:tc>
          <w:tcPr>
            <w:tcW w:w="26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Execution Authority</w:t>
            </w:r>
          </w:p>
        </w:tc>
        <w:tc>
          <w:tcPr>
            <w:tcW w:w="676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CIO_ONLY_MANUAL</w:t>
            </w:r>
          </w:p>
        </w:tc>
      </w:tr>
      <w:tr>
        <w:tc>
          <w:tcPr>
            <w:tcW w:w="26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Broker Execution Status</w:t>
            </w:r>
          </w:p>
        </w:tc>
        <w:tc>
          <w:tcPr>
            <w:tcW w:w="676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manual_cio_control_operational</w:t>
            </w:r>
          </w:p>
        </w:tc>
      </w:tr>
      <w:tr>
        <w:tc>
          <w:tcPr>
            <w:tcW w:w="26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Read-only Order History</w:t>
            </w:r>
          </w:p>
        </w:tc>
        <w:tc>
          <w:tcPr>
            <w:tcW w:w="676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YES</w:t>
            </w:r>
          </w:p>
        </w:tc>
      </w:tr>
      <w:tr>
        <w:tc>
          <w:tcPr>
            <w:tcW w:w="26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Read-only Deal History</w:t>
            </w:r>
          </w:p>
        </w:tc>
        <w:tc>
          <w:tcPr>
            <w:tcW w:w="676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YES</w:t>
            </w:r>
          </w:p>
        </w:tc>
      </w:tr>
      <w:tr>
        <w:tc>
          <w:tcPr>
            <w:tcW w:w="26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Open Orders</w:t>
            </w:r>
          </w:p>
        </w:tc>
        <w:tc>
          <w:tcPr>
            <w:tcW w:w="676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13</w:t>
            </w:r>
          </w:p>
        </w:tc>
      </w:tr>
      <w:tr>
        <w:tc>
          <w:tcPr>
            <w:tcW w:w="26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Historical Orders</w:t>
            </w:r>
          </w:p>
        </w:tc>
        <w:tc>
          <w:tcPr>
            <w:tcW w:w="676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1480</w:t>
            </w:r>
          </w:p>
        </w:tc>
      </w:tr>
      <w:tr>
        <w:tc>
          <w:tcPr>
            <w:tcW w:w="26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Historical Deals/Fills</w:t>
            </w:r>
          </w:p>
        </w:tc>
        <w:tc>
          <w:tcPr>
            <w:tcW w:w="676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1685</w:t>
            </w:r>
          </w:p>
        </w:tc>
      </w:tr>
      <w:tr>
        <w:tc>
          <w:tcPr>
            <w:tcW w:w="26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Fee Records</w:t>
            </w:r>
          </w:p>
        </w:tc>
        <w:tc>
          <w:tcPr>
            <w:tcW w:w="676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29</w:t>
            </w:r>
          </w:p>
        </w:tc>
      </w:tr>
      <w:tr>
        <w:tc>
          <w:tcPr>
            <w:tcW w:w="26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Order Routing Enabled</w:t>
            </w:r>
          </w:p>
        </w:tc>
        <w:tc>
          <w:tcPr>
            <w:tcW w:w="676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NO</w:t>
            </w:r>
          </w:p>
        </w:tc>
      </w:tr>
      <w:tr>
        <w:tc>
          <w:tcPr>
            <w:tcW w:w="26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TCA Status</w:t>
            </w:r>
          </w:p>
        </w:tc>
        <w:tc>
          <w:tcPr>
            <w:tcW w:w="676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broker_history_ready</w:t>
            </w:r>
          </w:p>
        </w:tc>
      </w:tr>
    </w:tbl>
    <w:p>
      <w:pPr>
        <w:spacing w:before="0" w:after="80" w:line="264" w:lineRule="auto"/>
      </w:pPr>
      <w:r>
        <w:rPr>
          <w:rFonts w:ascii="Arial" w:hAnsi="Arial"/>
          <w:sz w:val="22"/>
          <w:color w:val="000000"/>
        </w:rPr>
        <w:t xml:space="preserve"/>
      </w:r>
    </w:p>
    <w:tbl>
      <w:tblPr>
        <w:tblW w:w="9360" w:type="dxa"/>
        <w:tblInd w:w="120" w:type="dxa"/>
        <w:tblBorders>
          <w:top w:val="single" w:sz="4" w:color="D9E2F3"/>
          <w:left w:val="single" w:sz="4" w:color="D9E2F3"/>
          <w:bottom w:val="single" w:sz="4" w:color="D9E2F3"/>
          <w:right w:val="single" w:sz="4" w:color="D9E2F3"/>
          <w:insideH w:val="single" w:sz="4" w:color="D9E2F3"/>
          <w:insideV w:val="single" w:sz="4" w:color="D9E2F3"/>
        </w:tblBorders>
      </w:tblPr>
      <w:tblGrid>
        <w:gridCol w:w="600"/>
        <w:gridCol w:w="2200"/>
        <w:gridCol w:w="900"/>
        <w:gridCol w:w="3000"/>
        <w:gridCol w:w="1000"/>
        <w:gridCol w:w="800"/>
      </w:tblGrid>
      <w:tr>
        <w:tc>
          <w:tcPr>
            <w:tcW w:w="600" w:type="dxa"/>
            <w:shd w:fill="F2F4F7"/>
            <w:tcMar>
              <w:top w:w="80" w:type="dxa"/>
              <w:bottom w:w="80" w:type="dxa"/>
              <w:start w:w="120" w:type="dxa"/>
              <w:end w:w="120" w:type="dxa"/>
            </w:tcMar>
            <w:vAlign w:val="center"/>
          </w:tcPr>
          <w:p>
            <w:pPr>
              <w:spacing w:before="0" w:after="0" w:line="240" w:lineRule="auto"/>
            </w:pPr>
            <w:r>
              <w:rPr>
                <w:rFonts w:ascii="Arial" w:hAnsi="Arial"/>
                <w:sz w:val="13"/>
                <w:color w:val="000000"/>
                <w:b/>
              </w:rPr>
              <w:t xml:space="preserve">P</w:t>
            </w:r>
          </w:p>
        </w:tc>
        <w:tc>
          <w:tcPr>
            <w:tcW w:w="2200" w:type="dxa"/>
            <w:shd w:fill="F2F4F7"/>
            <w:tcMar>
              <w:top w:w="80" w:type="dxa"/>
              <w:bottom w:w="80" w:type="dxa"/>
              <w:start w:w="120" w:type="dxa"/>
              <w:end w:w="120" w:type="dxa"/>
            </w:tcMar>
            <w:vAlign w:val="center"/>
          </w:tcPr>
          <w:p>
            <w:pPr>
              <w:spacing w:before="0" w:after="0" w:line="240" w:lineRule="auto"/>
            </w:pPr>
            <w:r>
              <w:rPr>
                <w:rFonts w:ascii="Arial" w:hAnsi="Arial"/>
                <w:sz w:val="13"/>
                <w:color w:val="000000"/>
                <w:b/>
              </w:rPr>
              <w:t xml:space="preserve">Type</w:t>
            </w:r>
          </w:p>
        </w:tc>
        <w:tc>
          <w:tcPr>
            <w:tcW w:w="900" w:type="dxa"/>
            <w:shd w:fill="F2F4F7"/>
            <w:tcMar>
              <w:top w:w="80" w:type="dxa"/>
              <w:bottom w:w="80" w:type="dxa"/>
              <w:start w:w="120" w:type="dxa"/>
              <w:end w:w="120" w:type="dxa"/>
            </w:tcMar>
            <w:vAlign w:val="center"/>
          </w:tcPr>
          <w:p>
            <w:pPr>
              <w:spacing w:before="0" w:after="0" w:line="240" w:lineRule="auto"/>
            </w:pPr>
            <w:r>
              <w:rPr>
                <w:rFonts w:ascii="Arial" w:hAnsi="Arial"/>
                <w:sz w:val="13"/>
                <w:color w:val="000000"/>
                <w:b/>
              </w:rPr>
              <w:t xml:space="preserve">Ticker</w:t>
            </w:r>
          </w:p>
        </w:tc>
        <w:tc>
          <w:tcPr>
            <w:tcW w:w="3000" w:type="dxa"/>
            <w:shd w:fill="F2F4F7"/>
            <w:tcMar>
              <w:top w:w="80" w:type="dxa"/>
              <w:bottom w:w="80" w:type="dxa"/>
              <w:start w:w="120" w:type="dxa"/>
              <w:end w:w="120" w:type="dxa"/>
            </w:tcMar>
            <w:vAlign w:val="center"/>
          </w:tcPr>
          <w:p>
            <w:pPr>
              <w:spacing w:before="0" w:after="0" w:line="240" w:lineRule="auto"/>
            </w:pPr>
            <w:r>
              <w:rPr>
                <w:rFonts w:ascii="Arial" w:hAnsi="Arial"/>
                <w:sz w:val="13"/>
                <w:color w:val="000000"/>
                <w:b/>
              </w:rPr>
              <w:t xml:space="preserve">Status</w:t>
            </w:r>
          </w:p>
        </w:tc>
        <w:tc>
          <w:tcPr>
            <w:tcW w:w="1000" w:type="dxa"/>
            <w:shd w:fill="F2F4F7"/>
            <w:tcMar>
              <w:top w:w="80" w:type="dxa"/>
              <w:bottom w:w="80" w:type="dxa"/>
              <w:start w:w="120" w:type="dxa"/>
              <w:end w:w="120" w:type="dxa"/>
            </w:tcMar>
            <w:vAlign w:val="center"/>
          </w:tcPr>
          <w:p>
            <w:pPr>
              <w:spacing w:before="0" w:after="0" w:line="240" w:lineRule="auto"/>
            </w:pPr>
            <w:r>
              <w:rPr>
                <w:rFonts w:ascii="Arial" w:hAnsi="Arial"/>
                <w:sz w:val="13"/>
                <w:color w:val="000000"/>
                <w:b/>
              </w:rPr>
              <w:t xml:space="preserve">Delta</w:t>
            </w:r>
          </w:p>
        </w:tc>
        <w:tc>
          <w:tcPr>
            <w:tcW w:w="800" w:type="dxa"/>
            <w:shd w:fill="F2F4F7"/>
            <w:tcMar>
              <w:top w:w="80" w:type="dxa"/>
              <w:bottom w:w="80" w:type="dxa"/>
              <w:start w:w="120" w:type="dxa"/>
              <w:end w:w="120" w:type="dxa"/>
            </w:tcMar>
            <w:vAlign w:val="center"/>
          </w:tcPr>
          <w:p>
            <w:pPr>
              <w:spacing w:before="0" w:after="0" w:line="240" w:lineRule="auto"/>
            </w:pPr>
            <w:r>
              <w:rPr>
                <w:rFonts w:ascii="Arial" w:hAnsi="Arial"/>
                <w:sz w:val="13"/>
                <w:color w:val="000000"/>
                <w:b/>
              </w:rPr>
              <w:t xml:space="preserve">Order</w:t>
            </w:r>
          </w:p>
        </w:tc>
      </w:tr>
      <w:tr>
        <w:tc>
          <w:tcPr>
            <w:tcW w:w="6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P1</w:t>
            </w:r>
          </w:p>
        </w:tc>
        <w:tc>
          <w:tcPr>
            <w:tcW w:w="22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RISK_BREACH_REVIEW</w:t>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PORT</w:t>
            </w:r>
          </w:p>
        </w:tc>
        <w:tc>
          <w:tcPr>
            <w:tcW w:w="30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RESEARCH_PENDING_CIO_REVIEW</w:t>
            </w:r>
          </w:p>
        </w:tc>
        <w:tc>
          <w:tcPr>
            <w:tcW w:w="10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-21.8%</w:t>
            </w:r>
          </w:p>
        </w:tc>
        <w:tc>
          <w:tcPr>
            <w:tcW w:w="8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NO</w:t>
            </w:r>
          </w:p>
        </w:tc>
      </w:tr>
      <w:tr>
        <w:tc>
          <w:tcPr>
            <w:tcW w:w="6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P2</w:t>
            </w:r>
          </w:p>
        </w:tc>
        <w:tc>
          <w:tcPr>
            <w:tcW w:w="22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RISK_BREACH_REVIEW</w:t>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AU</w:t>
            </w:r>
          </w:p>
        </w:tc>
        <w:tc>
          <w:tcPr>
            <w:tcW w:w="30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RESEARCH_PENDING_CIO_REVIEW</w:t>
            </w:r>
          </w:p>
        </w:tc>
        <w:tc>
          <w:tcPr>
            <w:tcW w:w="10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-4.8%</w:t>
            </w:r>
          </w:p>
        </w:tc>
        <w:tc>
          <w:tcPr>
            <w:tcW w:w="8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NO</w:t>
            </w:r>
          </w:p>
        </w:tc>
      </w:tr>
      <w:tr>
        <w:tc>
          <w:tcPr>
            <w:tcW w:w="6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P2</w:t>
            </w:r>
          </w:p>
        </w:tc>
        <w:tc>
          <w:tcPr>
            <w:tcW w:w="22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RISK_BREACH_REVIEW</w:t>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NEM</w:t>
            </w:r>
          </w:p>
        </w:tc>
        <w:tc>
          <w:tcPr>
            <w:tcW w:w="30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RESEARCH_PENDING_CIO_REVIEW</w:t>
            </w:r>
          </w:p>
        </w:tc>
        <w:tc>
          <w:tcPr>
            <w:tcW w:w="10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-2.0%</w:t>
            </w:r>
          </w:p>
        </w:tc>
        <w:tc>
          <w:tcPr>
            <w:tcW w:w="8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NO</w:t>
            </w:r>
          </w:p>
        </w:tc>
      </w:tr>
      <w:tr>
        <w:tc>
          <w:tcPr>
            <w:tcW w:w="6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P2</w:t>
            </w:r>
          </w:p>
        </w:tc>
        <w:tc>
          <w:tcPr>
            <w:tcW w:w="22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TARGET_WEIGHT_REVIEW</w:t>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AU</w:t>
            </w:r>
          </w:p>
        </w:tc>
        <w:tc>
          <w:tcPr>
            <w:tcW w:w="30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RESEARCH_PENDING_CIO_REVIEW</w:t>
            </w:r>
          </w:p>
        </w:tc>
        <w:tc>
          <w:tcPr>
            <w:tcW w:w="10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-4.8%</w:t>
            </w:r>
          </w:p>
        </w:tc>
        <w:tc>
          <w:tcPr>
            <w:tcW w:w="8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NO</w:t>
            </w:r>
          </w:p>
        </w:tc>
      </w:tr>
      <w:tr>
        <w:tc>
          <w:tcPr>
            <w:tcW w:w="6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P2</w:t>
            </w:r>
          </w:p>
        </w:tc>
        <w:tc>
          <w:tcPr>
            <w:tcW w:w="22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TARGET_WEIGHT_REVIEW</w:t>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NEM</w:t>
            </w:r>
          </w:p>
        </w:tc>
        <w:tc>
          <w:tcPr>
            <w:tcW w:w="30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RESEARCH_PENDING_CIO_REVIEW</w:t>
            </w:r>
          </w:p>
        </w:tc>
        <w:tc>
          <w:tcPr>
            <w:tcW w:w="10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-2.0%</w:t>
            </w:r>
          </w:p>
        </w:tc>
        <w:tc>
          <w:tcPr>
            <w:tcW w:w="800" w:type="dxa"/>
            <w:shd w:fill="FFFFFF"/>
            <w:tcMar>
              <w:top w:w="80" w:type="dxa"/>
              <w:bottom w:w="80" w:type="dxa"/>
              <w:start w:w="120" w:type="dxa"/>
              <w:end w:w="120" w:type="dxa"/>
            </w:tcMar>
            <w:vAlign w:val="center"/>
          </w:tcPr>
          <w:p>
            <w:pPr>
              <w:spacing w:before="0" w:after="0" w:line="240" w:lineRule="auto"/>
            </w:pPr>
            <w:r>
              <w:rPr>
                <w:rFonts w:ascii="Arial" w:hAnsi="Arial"/>
                <w:sz w:val="13"/>
                <w:color w:val="000000"/>
              </w:rPr>
              <w:t xml:space="preserve">NO</w:t>
            </w:r>
          </w:p>
        </w:tc>
      </w:tr>
    </w:tbl>
    <w:p>
      <w:pPr>
        <w:spacing w:before="0" w:after="80" w:line="264" w:lineRule="auto"/>
      </w:pPr>
      <w:r>
        <w:rPr>
          <w:rFonts w:ascii="Arial" w:hAnsi="Arial"/>
          <w:sz w:val="22"/>
          <w:color w:val="000000"/>
        </w:rPr>
        <w:t xml:space="preserve"/>
      </w:r>
    </w:p>
    <w:p>
      <w:pPr>
        <w:spacing w:before="240" w:after="120" w:line="264" w:lineRule="auto"/>
        <w:pStyle w:val="Heading1"/>
        <w:keepNext/>
      </w:pPr>
      <w:r>
        <w:rPr>
          <w:rFonts w:ascii="Arial" w:hAnsi="Arial"/>
          <w:sz w:val="32"/>
          <w:color w:val="1F4E79"/>
          <w:b/>
        </w:rPr>
        <w:t xml:space="preserve">S5 · Top Mover Catalyst Verification</w:t>
      </w:r>
    </w:p>
    <w:tbl>
      <w:tblPr>
        <w:tblW w:w="9360" w:type="dxa"/>
        <w:tblInd w:w="120" w:type="dxa"/>
        <w:tblBorders>
          <w:top w:val="single" w:sz="4" w:color="D9E2F3"/>
          <w:left w:val="single" w:sz="4" w:color="D9E2F3"/>
          <w:bottom w:val="single" w:sz="4" w:color="D9E2F3"/>
          <w:right w:val="single" w:sz="4" w:color="D9E2F3"/>
          <w:insideH w:val="single" w:sz="4" w:color="D9E2F3"/>
          <w:insideV w:val="single" w:sz="4" w:color="D9E2F3"/>
        </w:tblBorders>
      </w:tblPr>
      <w:tblGrid>
        <w:gridCol w:w="1000"/>
        <w:gridCol w:w="1100"/>
        <w:gridCol w:w="1000"/>
        <w:gridCol w:w="1400"/>
        <w:gridCol w:w="4860"/>
      </w:tblGrid>
      <w:tr>
        <w:tc>
          <w:tcPr>
            <w:tcW w:w="1000" w:type="dxa"/>
            <w:shd w:fill="F2F4F7"/>
            <w:tcMar>
              <w:top w:w="80" w:type="dxa"/>
              <w:bottom w:w="80" w:type="dxa"/>
              <w:start w:w="120" w:type="dxa"/>
              <w:end w:w="120" w:type="dxa"/>
            </w:tcMar>
            <w:vAlign w:val="center"/>
          </w:tcPr>
          <w:p>
            <w:pPr>
              <w:spacing w:before="0" w:after="0" w:line="240" w:lineRule="auto"/>
            </w:pPr>
            <w:r>
              <w:rPr>
                <w:rFonts w:ascii="Arial" w:hAnsi="Arial"/>
                <w:sz w:val="16"/>
                <w:color w:val="000000"/>
                <w:b/>
              </w:rPr>
              <w:t xml:space="preserve">Ticker</w:t>
            </w:r>
          </w:p>
        </w:tc>
        <w:tc>
          <w:tcPr>
            <w:tcW w:w="1100" w:type="dxa"/>
            <w:shd w:fill="F2F4F7"/>
            <w:tcMar>
              <w:top w:w="80" w:type="dxa"/>
              <w:bottom w:w="80" w:type="dxa"/>
              <w:start w:w="120" w:type="dxa"/>
              <w:end w:w="120" w:type="dxa"/>
            </w:tcMar>
            <w:vAlign w:val="center"/>
          </w:tcPr>
          <w:p>
            <w:pPr>
              <w:spacing w:before="0" w:after="0" w:line="240" w:lineRule="auto"/>
            </w:pPr>
            <w:r>
              <w:rPr>
                <w:rFonts w:ascii="Arial" w:hAnsi="Arial"/>
                <w:sz w:val="16"/>
                <w:color w:val="000000"/>
                <w:b/>
              </w:rPr>
              <w:t xml:space="preserve">Move</w:t>
            </w:r>
          </w:p>
        </w:tc>
        <w:tc>
          <w:tcPr>
            <w:tcW w:w="1000" w:type="dxa"/>
            <w:shd w:fill="F2F4F7"/>
            <w:tcMar>
              <w:top w:w="80" w:type="dxa"/>
              <w:bottom w:w="80" w:type="dxa"/>
              <w:start w:w="120" w:type="dxa"/>
              <w:end w:w="120" w:type="dxa"/>
            </w:tcMar>
            <w:vAlign w:val="center"/>
          </w:tcPr>
          <w:p>
            <w:pPr>
              <w:spacing w:before="0" w:after="0" w:line="240" w:lineRule="auto"/>
            </w:pPr>
            <w:r>
              <w:rPr>
                <w:rFonts w:ascii="Arial" w:hAnsi="Arial"/>
                <w:sz w:val="16"/>
                <w:color w:val="000000"/>
                <w:b/>
              </w:rPr>
              <w:t xml:space="preserve">Rel Vol</w:t>
            </w:r>
          </w:p>
        </w:tc>
        <w:tc>
          <w:tcPr>
            <w:tcW w:w="1400" w:type="dxa"/>
            <w:shd w:fill="F2F4F7"/>
            <w:tcMar>
              <w:top w:w="80" w:type="dxa"/>
              <w:bottom w:w="80" w:type="dxa"/>
              <w:start w:w="120" w:type="dxa"/>
              <w:end w:w="120" w:type="dxa"/>
            </w:tcMar>
            <w:vAlign w:val="center"/>
          </w:tcPr>
          <w:p>
            <w:pPr>
              <w:spacing w:before="0" w:after="0" w:line="240" w:lineRule="auto"/>
            </w:pPr>
            <w:r>
              <w:rPr>
                <w:rFonts w:ascii="Arial" w:hAnsi="Arial"/>
                <w:sz w:val="16"/>
                <w:color w:val="000000"/>
                <w:b/>
              </w:rPr>
              <w:t xml:space="preserve">Catalyst</w:t>
            </w:r>
          </w:p>
        </w:tc>
        <w:tc>
          <w:tcPr>
            <w:tcW w:w="4860" w:type="dxa"/>
            <w:shd w:fill="F2F4F7"/>
            <w:tcMar>
              <w:top w:w="80" w:type="dxa"/>
              <w:bottom w:w="80" w:type="dxa"/>
              <w:start w:w="120" w:type="dxa"/>
              <w:end w:w="120" w:type="dxa"/>
            </w:tcMar>
            <w:vAlign w:val="center"/>
          </w:tcPr>
          <w:p>
            <w:pPr>
              <w:spacing w:before="0" w:after="0" w:line="240" w:lineRule="auto"/>
            </w:pPr>
            <w:r>
              <w:rPr>
                <w:rFonts w:ascii="Arial" w:hAnsi="Arial"/>
                <w:sz w:val="16"/>
                <w:color w:val="000000"/>
                <w:b/>
              </w:rPr>
              <w:t xml:space="preserve">Reason</w:t>
            </w:r>
          </w:p>
        </w:tc>
      </w:tr>
      <w:tr>
        <w:tc>
          <w:tcPr>
            <w:tcW w:w="10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BHP</w:t>
            </w:r>
          </w:p>
        </w:tc>
        <w:tc>
          <w:tcPr>
            <w:tcW w:w="11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+2.3%</w:t>
            </w:r>
          </w:p>
        </w:tc>
        <w:tc>
          <w:tcPr>
            <w:tcW w:w="10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1.30</w:t>
            </w:r>
          </w:p>
        </w:tc>
        <w:tc>
          <w:tcPr>
            <w:tcW w:w="14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LOW_MOVE</w:t>
            </w:r>
          </w:p>
        </w:tc>
        <w:tc>
          <w:tcPr>
            <w:tcW w:w="486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Absolute move below review threshold.</w:t>
            </w:r>
          </w:p>
        </w:tc>
      </w:tr>
      <w:tr>
        <w:tc>
          <w:tcPr>
            <w:tcW w:w="10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SPCE</w:t>
            </w:r>
          </w:p>
        </w:tc>
        <w:tc>
          <w:tcPr>
            <w:tcW w:w="11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-1.7%</w:t>
            </w:r>
          </w:p>
        </w:tc>
        <w:tc>
          <w:tcPr>
            <w:tcW w:w="10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0.49</w:t>
            </w:r>
          </w:p>
        </w:tc>
        <w:tc>
          <w:tcPr>
            <w:tcW w:w="14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LOW_MOVE</w:t>
            </w:r>
          </w:p>
        </w:tc>
        <w:tc>
          <w:tcPr>
            <w:tcW w:w="486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Absolute move below review threshold.</w:t>
            </w:r>
          </w:p>
        </w:tc>
      </w:tr>
      <w:tr>
        <w:tc>
          <w:tcPr>
            <w:tcW w:w="10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MU</w:t>
            </w:r>
          </w:p>
        </w:tc>
        <w:tc>
          <w:tcPr>
            <w:tcW w:w="11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+1.5%</w:t>
            </w:r>
          </w:p>
        </w:tc>
        <w:tc>
          <w:tcPr>
            <w:tcW w:w="10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1.34</w:t>
            </w:r>
          </w:p>
        </w:tc>
        <w:tc>
          <w:tcPr>
            <w:tcW w:w="14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LOW_MOVE</w:t>
            </w:r>
          </w:p>
        </w:tc>
        <w:tc>
          <w:tcPr>
            <w:tcW w:w="486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Absolute move below review threshold.</w:t>
            </w:r>
          </w:p>
        </w:tc>
      </w:tr>
      <w:tr>
        <w:tc>
          <w:tcPr>
            <w:tcW w:w="10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SATS</w:t>
            </w:r>
          </w:p>
        </w:tc>
        <w:tc>
          <w:tcPr>
            <w:tcW w:w="11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-1.4%</w:t>
            </w:r>
          </w:p>
        </w:tc>
        <w:tc>
          <w:tcPr>
            <w:tcW w:w="10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0.89</w:t>
            </w:r>
          </w:p>
        </w:tc>
        <w:tc>
          <w:tcPr>
            <w:tcW w:w="14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LOW_MOVE</w:t>
            </w:r>
          </w:p>
        </w:tc>
        <w:tc>
          <w:tcPr>
            <w:tcW w:w="486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Absolute move below review threshold.</w:t>
            </w:r>
          </w:p>
        </w:tc>
      </w:tr>
      <w:tr>
        <w:tc>
          <w:tcPr>
            <w:tcW w:w="10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PSX</w:t>
            </w:r>
          </w:p>
        </w:tc>
        <w:tc>
          <w:tcPr>
            <w:tcW w:w="11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-1.3%</w:t>
            </w:r>
          </w:p>
        </w:tc>
        <w:tc>
          <w:tcPr>
            <w:tcW w:w="10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2.01</w:t>
            </w:r>
          </w:p>
        </w:tc>
        <w:tc>
          <w:tcPr>
            <w:tcW w:w="14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LOW_MOVE</w:t>
            </w:r>
          </w:p>
        </w:tc>
        <w:tc>
          <w:tcPr>
            <w:tcW w:w="486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Absolute move below review threshold.</w:t>
            </w:r>
          </w:p>
        </w:tc>
      </w:tr>
      <w:tr>
        <w:tc>
          <w:tcPr>
            <w:tcW w:w="10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IRDM</w:t>
            </w:r>
          </w:p>
        </w:tc>
        <w:tc>
          <w:tcPr>
            <w:tcW w:w="11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-1.2%</w:t>
            </w:r>
          </w:p>
        </w:tc>
        <w:tc>
          <w:tcPr>
            <w:tcW w:w="10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1.50</w:t>
            </w:r>
          </w:p>
        </w:tc>
        <w:tc>
          <w:tcPr>
            <w:tcW w:w="14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LOW_MOVE</w:t>
            </w:r>
          </w:p>
        </w:tc>
        <w:tc>
          <w:tcPr>
            <w:tcW w:w="486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Absolute move below review threshold.</w:t>
            </w:r>
          </w:p>
        </w:tc>
      </w:tr>
      <w:tr>
        <w:tc>
          <w:tcPr>
            <w:tcW w:w="10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ARRY</w:t>
            </w:r>
          </w:p>
        </w:tc>
        <w:tc>
          <w:tcPr>
            <w:tcW w:w="11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-1.1%</w:t>
            </w:r>
          </w:p>
        </w:tc>
        <w:tc>
          <w:tcPr>
            <w:tcW w:w="10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1.21</w:t>
            </w:r>
          </w:p>
        </w:tc>
        <w:tc>
          <w:tcPr>
            <w:tcW w:w="14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LOW_MOVE</w:t>
            </w:r>
          </w:p>
        </w:tc>
        <w:tc>
          <w:tcPr>
            <w:tcW w:w="486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Absolute move below review threshold.</w:t>
            </w:r>
          </w:p>
        </w:tc>
      </w:tr>
      <w:tr>
        <w:tc>
          <w:tcPr>
            <w:tcW w:w="10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QBTS</w:t>
            </w:r>
          </w:p>
        </w:tc>
        <w:tc>
          <w:tcPr>
            <w:tcW w:w="11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-1.1%</w:t>
            </w:r>
          </w:p>
        </w:tc>
        <w:tc>
          <w:tcPr>
            <w:tcW w:w="10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0.99</w:t>
            </w:r>
          </w:p>
        </w:tc>
        <w:tc>
          <w:tcPr>
            <w:tcW w:w="14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LOW_MOVE</w:t>
            </w:r>
          </w:p>
        </w:tc>
        <w:tc>
          <w:tcPr>
            <w:tcW w:w="486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Absolute move below review threshold.</w:t>
            </w:r>
          </w:p>
        </w:tc>
      </w:tr>
      <w:tr>
        <w:tc>
          <w:tcPr>
            <w:tcW w:w="10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LUNR</w:t>
            </w:r>
          </w:p>
        </w:tc>
        <w:tc>
          <w:tcPr>
            <w:tcW w:w="11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-1.1%</w:t>
            </w:r>
          </w:p>
        </w:tc>
        <w:tc>
          <w:tcPr>
            <w:tcW w:w="10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1.06</w:t>
            </w:r>
          </w:p>
        </w:tc>
        <w:tc>
          <w:tcPr>
            <w:tcW w:w="14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LOW_MOVE</w:t>
            </w:r>
          </w:p>
        </w:tc>
        <w:tc>
          <w:tcPr>
            <w:tcW w:w="486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Absolute move below review threshold.</w:t>
            </w:r>
          </w:p>
        </w:tc>
      </w:tr>
      <w:tr>
        <w:tc>
          <w:tcPr>
            <w:tcW w:w="10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RDW</w:t>
            </w:r>
          </w:p>
        </w:tc>
        <w:tc>
          <w:tcPr>
            <w:tcW w:w="11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-1.1%</w:t>
            </w:r>
          </w:p>
        </w:tc>
        <w:tc>
          <w:tcPr>
            <w:tcW w:w="10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0.89</w:t>
            </w:r>
          </w:p>
        </w:tc>
        <w:tc>
          <w:tcPr>
            <w:tcW w:w="14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LOW_MOVE</w:t>
            </w:r>
          </w:p>
        </w:tc>
        <w:tc>
          <w:tcPr>
            <w:tcW w:w="486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Absolute move below review threshold.</w:t>
            </w:r>
          </w:p>
        </w:tc>
      </w:tr>
      <w:tr>
        <w:tc>
          <w:tcPr>
            <w:tcW w:w="10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VRT</w:t>
            </w:r>
          </w:p>
        </w:tc>
        <w:tc>
          <w:tcPr>
            <w:tcW w:w="11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+1.1%</w:t>
            </w:r>
          </w:p>
        </w:tc>
        <w:tc>
          <w:tcPr>
            <w:tcW w:w="10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1.36</w:t>
            </w:r>
          </w:p>
        </w:tc>
        <w:tc>
          <w:tcPr>
            <w:tcW w:w="14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LOW_MOVE</w:t>
            </w:r>
          </w:p>
        </w:tc>
        <w:tc>
          <w:tcPr>
            <w:tcW w:w="486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Absolute move below review threshold.</w:t>
            </w:r>
          </w:p>
        </w:tc>
      </w:tr>
      <w:tr>
        <w:tc>
          <w:tcPr>
            <w:tcW w:w="10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REGN</w:t>
            </w:r>
          </w:p>
        </w:tc>
        <w:tc>
          <w:tcPr>
            <w:tcW w:w="11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-1.1%</w:t>
            </w:r>
          </w:p>
        </w:tc>
        <w:tc>
          <w:tcPr>
            <w:tcW w:w="10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2.42</w:t>
            </w:r>
          </w:p>
        </w:tc>
        <w:tc>
          <w:tcPr>
            <w:tcW w:w="14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LOW_MOVE</w:t>
            </w:r>
          </w:p>
        </w:tc>
        <w:tc>
          <w:tcPr>
            <w:tcW w:w="486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Absolute move below review threshold.</w:t>
            </w:r>
          </w:p>
        </w:tc>
      </w:tr>
    </w:tbl>
    <w:p>
      <w:pPr>
        <w:spacing w:before="0" w:after="80" w:line="264" w:lineRule="auto"/>
      </w:pPr>
      <w:r>
        <w:rPr>
          <w:rFonts w:ascii="Arial" w:hAnsi="Arial"/>
          <w:sz w:val="22"/>
          <w:color w:val="000000"/>
        </w:rPr>
        <w:t xml:space="preserve"/>
      </w:r>
    </w:p>
    <w:p>
      <w:pPr>
        <w:spacing w:before="240" w:after="120" w:line="264" w:lineRule="auto"/>
        <w:pStyle w:val="Heading1"/>
        <w:keepNext/>
      </w:pPr>
      <w:r>
        <w:rPr>
          <w:rFonts w:ascii="Arial" w:hAnsi="Arial"/>
          <w:sz w:val="32"/>
          <w:color w:val="1F4E79"/>
          <w:b/>
        </w:rPr>
        <w:t xml:space="preserve">S6 · Theme Rotation</w:t>
      </w:r>
    </w:p>
    <w:tbl>
      <w:tblPr>
        <w:tblW w:w="9360" w:type="dxa"/>
        <w:tblInd w:w="120" w:type="dxa"/>
        <w:tblBorders>
          <w:top w:val="single" w:sz="4" w:color="D9E2F3"/>
          <w:left w:val="single" w:sz="4" w:color="D9E2F3"/>
          <w:bottom w:val="single" w:sz="4" w:color="D9E2F3"/>
          <w:right w:val="single" w:sz="4" w:color="D9E2F3"/>
          <w:insideH w:val="single" w:sz="4" w:color="D9E2F3"/>
          <w:insideV w:val="single" w:sz="4" w:color="D9E2F3"/>
        </w:tblBorders>
      </w:tblPr>
      <w:tblGrid>
        <w:gridCol w:w="2200"/>
        <w:gridCol w:w="1000"/>
        <w:gridCol w:w="1000"/>
        <w:gridCol w:w="900"/>
        <w:gridCol w:w="1600"/>
        <w:gridCol w:w="2660"/>
      </w:tblGrid>
      <w:tr>
        <w:tc>
          <w:tcPr>
            <w:tcW w:w="2200" w:type="dxa"/>
            <w:shd w:fill="F2F4F7"/>
            <w:tcMar>
              <w:top w:w="80" w:type="dxa"/>
              <w:bottom w:w="80" w:type="dxa"/>
              <w:start w:w="120" w:type="dxa"/>
              <w:end w:w="120" w:type="dxa"/>
            </w:tcMar>
            <w:vAlign w:val="center"/>
          </w:tcPr>
          <w:p>
            <w:pPr>
              <w:spacing w:before="0" w:after="0" w:line="240" w:lineRule="auto"/>
            </w:pPr>
            <w:r>
              <w:rPr>
                <w:rFonts w:ascii="Arial" w:hAnsi="Arial"/>
                <w:sz w:val="15"/>
                <w:color w:val="000000"/>
                <w:b/>
              </w:rPr>
              <w:t xml:space="preserve">Theme</w:t>
            </w:r>
          </w:p>
        </w:tc>
        <w:tc>
          <w:tcPr>
            <w:tcW w:w="1000" w:type="dxa"/>
            <w:shd w:fill="F2F4F7"/>
            <w:tcMar>
              <w:top w:w="80" w:type="dxa"/>
              <w:bottom w:w="80" w:type="dxa"/>
              <w:start w:w="120" w:type="dxa"/>
              <w:end w:w="120" w:type="dxa"/>
            </w:tcMar>
            <w:vAlign w:val="center"/>
          </w:tcPr>
          <w:p>
            <w:pPr>
              <w:spacing w:before="0" w:after="0" w:line="240" w:lineRule="auto"/>
            </w:pPr>
            <w:r>
              <w:rPr>
                <w:rFonts w:ascii="Arial" w:hAnsi="Arial"/>
                <w:sz w:val="15"/>
                <w:color w:val="000000"/>
                <w:b/>
              </w:rPr>
              <w:t xml:space="preserve">Dir</w:t>
            </w:r>
          </w:p>
        </w:tc>
        <w:tc>
          <w:tcPr>
            <w:tcW w:w="1000" w:type="dxa"/>
            <w:shd w:fill="F2F4F7"/>
            <w:tcMar>
              <w:top w:w="80" w:type="dxa"/>
              <w:bottom w:w="80" w:type="dxa"/>
              <w:start w:w="120" w:type="dxa"/>
              <w:end w:w="120" w:type="dxa"/>
            </w:tcMar>
            <w:vAlign w:val="center"/>
          </w:tcPr>
          <w:p>
            <w:pPr>
              <w:spacing w:before="0" w:after="0" w:line="240" w:lineRule="auto"/>
            </w:pPr>
            <w:r>
              <w:rPr>
                <w:rFonts w:ascii="Arial" w:hAnsi="Arial"/>
                <w:sz w:val="15"/>
                <w:color w:val="000000"/>
                <w:b/>
              </w:rPr>
              <w:t xml:space="preserve">Basket</w:t>
            </w:r>
          </w:p>
        </w:tc>
        <w:tc>
          <w:tcPr>
            <w:tcW w:w="900" w:type="dxa"/>
            <w:shd w:fill="F2F4F7"/>
            <w:tcMar>
              <w:top w:w="80" w:type="dxa"/>
              <w:bottom w:w="80" w:type="dxa"/>
              <w:start w:w="120" w:type="dxa"/>
              <w:end w:w="120" w:type="dxa"/>
            </w:tcMar>
            <w:vAlign w:val="center"/>
          </w:tcPr>
          <w:p>
            <w:pPr>
              <w:spacing w:before="0" w:after="0" w:line="240" w:lineRule="auto"/>
            </w:pPr>
            <w:r>
              <w:rPr>
                <w:rFonts w:ascii="Arial" w:hAnsi="Arial"/>
                <w:sz w:val="15"/>
                <w:color w:val="000000"/>
                <w:b/>
              </w:rPr>
              <w:t xml:space="preserve">Conf</w:t>
            </w:r>
          </w:p>
        </w:tc>
        <w:tc>
          <w:tcPr>
            <w:tcW w:w="1600" w:type="dxa"/>
            <w:shd w:fill="F2F4F7"/>
            <w:tcMar>
              <w:top w:w="80" w:type="dxa"/>
              <w:bottom w:w="80" w:type="dxa"/>
              <w:start w:w="120" w:type="dxa"/>
              <w:end w:w="120" w:type="dxa"/>
            </w:tcMar>
            <w:vAlign w:val="center"/>
          </w:tcPr>
          <w:p>
            <w:pPr>
              <w:spacing w:before="0" w:after="0" w:line="240" w:lineRule="auto"/>
            </w:pPr>
            <w:r>
              <w:rPr>
                <w:rFonts w:ascii="Arial" w:hAnsi="Arial"/>
                <w:sz w:val="15"/>
                <w:color w:val="000000"/>
                <w:b/>
              </w:rPr>
              <w:t xml:space="preserve">Tier</w:t>
            </w:r>
          </w:p>
        </w:tc>
        <w:tc>
          <w:tcPr>
            <w:tcW w:w="2660" w:type="dxa"/>
            <w:shd w:fill="F2F4F7"/>
            <w:tcMar>
              <w:top w:w="80" w:type="dxa"/>
              <w:bottom w:w="80" w:type="dxa"/>
              <w:start w:w="120" w:type="dxa"/>
              <w:end w:w="120" w:type="dxa"/>
            </w:tcMar>
            <w:vAlign w:val="center"/>
          </w:tcPr>
          <w:p>
            <w:pPr>
              <w:spacing w:before="0" w:after="0" w:line="240" w:lineRule="auto"/>
            </w:pPr>
            <w:r>
              <w:rPr>
                <w:rFonts w:ascii="Arial" w:hAnsi="Arial"/>
                <w:sz w:val="15"/>
                <w:color w:val="000000"/>
                <w:b/>
              </w:rPr>
              <w:t xml:space="preserve">Note</w:t>
            </w:r>
          </w:p>
        </w:tc>
      </w:tr>
      <w:tr>
        <w:tc>
          <w:tcPr>
            <w:tcW w:w="22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MACRO / FED</w:t>
            </w:r>
          </w:p>
        </w:tc>
        <w:tc>
          <w:tcPr>
            <w:tcW w:w="10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NEUTRAL</w:t>
            </w:r>
          </w:p>
        </w:tc>
        <w:tc>
          <w:tcPr>
            <w:tcW w:w="10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+5.0%</w:t>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90%</w:t>
            </w:r>
          </w:p>
        </w:tc>
        <w:tc>
          <w:tcPr>
            <w:tcW w:w="16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T1:EARNINGS/MACRO</w:t>
            </w:r>
          </w:p>
        </w:tc>
        <w:tc>
          <w:tcPr>
            <w:tcW w:w="266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No direct theme-specific catalyst found. Direction based on basket price acti...</w:t>
            </w:r>
          </w:p>
        </w:tc>
      </w:tr>
      <w:tr>
        <w:tc>
          <w:tcPr>
            <w:tcW w:w="22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MAG7 / BIG TECH</w:t>
            </w:r>
          </w:p>
        </w:tc>
        <w:tc>
          <w:tcPr>
            <w:tcW w:w="10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PRICE_ACTION_RISK_OFF / CAUSAL_NOT_CONFIRMED</w:t>
            </w:r>
          </w:p>
        </w:tc>
        <w:tc>
          <w:tcPr>
            <w:tcW w:w="10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-26.0%</w:t>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90%</w:t>
            </w:r>
          </w:p>
        </w:tc>
        <w:tc>
          <w:tcPr>
            <w:tcW w:w="16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T1:EARNINGS/MACRO</w:t>
            </w:r>
          </w:p>
        </w:tc>
        <w:tc>
          <w:tcPr>
            <w:tcW w:w="266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THEME_BASKET_OUTLIER_REVIEW</w:t>
            </w:r>
          </w:p>
        </w:tc>
      </w:tr>
      <w:tr>
        <w:tc>
          <w:tcPr>
            <w:tcW w:w="22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CONSUMER TECH / APPLE</w:t>
            </w:r>
          </w:p>
        </w:tc>
        <w:tc>
          <w:tcPr>
            <w:tcW w:w="10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PRICE_ACTION_RISK_OFF / CAUSAL_NOT_CONFIRMED</w:t>
            </w:r>
          </w:p>
        </w:tc>
        <w:tc>
          <w:tcPr>
            <w:tcW w:w="10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-40.0%</w:t>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90%</w:t>
            </w:r>
          </w:p>
        </w:tc>
        <w:tc>
          <w:tcPr>
            <w:tcW w:w="16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T1:EARNINGS/MACRO</w:t>
            </w:r>
          </w:p>
        </w:tc>
        <w:tc>
          <w:tcPr>
            <w:tcW w:w="266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THEME_BASKET_OUTLIER_REVIEW</w:t>
            </w:r>
          </w:p>
        </w:tc>
      </w:tr>
      <w:tr>
        <w:tc>
          <w:tcPr>
            <w:tcW w:w="22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SPACE / HIGH-BETA</w:t>
            </w:r>
          </w:p>
        </w:tc>
        <w:tc>
          <w:tcPr>
            <w:tcW w:w="10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RISK_OFF</w:t>
            </w:r>
          </w:p>
        </w:tc>
        <w:tc>
          <w:tcPr>
            <w:tcW w:w="10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-0.6%</w:t>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90%</w:t>
            </w:r>
          </w:p>
        </w:tc>
        <w:tc>
          <w:tcPr>
            <w:tcW w:w="16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T1:EARNINGS/MACRO</w:t>
            </w:r>
          </w:p>
        </w:tc>
        <w:tc>
          <w:tcPr>
            <w:tcW w:w="266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LivePrices 202 tickers | VIX 16.8 (+0.0%) | Top movers: BHP $89.91 (+2.3%) |...</w:t>
            </w:r>
          </w:p>
        </w:tc>
      </w:tr>
      <w:tr>
        <w:tc>
          <w:tcPr>
            <w:tcW w:w="22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AI / SEMIS</w:t>
            </w:r>
          </w:p>
        </w:tc>
        <w:tc>
          <w:tcPr>
            <w:tcW w:w="10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PRICE_ACTION_RISK_ON / CAUSAL_NOT_CONFIRMED</w:t>
            </w:r>
          </w:p>
        </w:tc>
        <w:tc>
          <w:tcPr>
            <w:tcW w:w="10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+30.0%</w:t>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80%</w:t>
            </w:r>
          </w:p>
        </w:tc>
        <w:tc>
          <w:tcPr>
            <w:tcW w:w="16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T2:NEWS</w:t>
            </w:r>
          </w:p>
        </w:tc>
        <w:tc>
          <w:tcPr>
            <w:tcW w:w="266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THEME_BASKET_OUTLIER_REVIEW</w:t>
            </w:r>
          </w:p>
        </w:tc>
      </w:tr>
      <w:tr>
        <w:tc>
          <w:tcPr>
            <w:tcW w:w="22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BANKS / LIQUIDITY</w:t>
            </w:r>
          </w:p>
        </w:tc>
        <w:tc>
          <w:tcPr>
            <w:tcW w:w="10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PRICE_ACTION_RISK_ON / CAUSAL_NOT_CONFIRMED</w:t>
            </w:r>
          </w:p>
        </w:tc>
        <w:tc>
          <w:tcPr>
            <w:tcW w:w="10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+16.0%</w:t>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80%</w:t>
            </w:r>
          </w:p>
        </w:tc>
        <w:tc>
          <w:tcPr>
            <w:tcW w:w="16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T2:NEWS</w:t>
            </w:r>
          </w:p>
        </w:tc>
        <w:tc>
          <w:tcPr>
            <w:tcW w:w="266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THEME_BASKET_OUTLIER_REVIEW</w:t>
            </w:r>
          </w:p>
        </w:tc>
      </w:tr>
      <w:tr>
        <w:tc>
          <w:tcPr>
            <w:tcW w:w="22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EARNINGS CATALYST</w:t>
            </w:r>
          </w:p>
        </w:tc>
        <w:tc>
          <w:tcPr>
            <w:tcW w:w="10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NEUTRAL</w:t>
            </w:r>
          </w:p>
        </w:tc>
        <w:tc>
          <w:tcPr>
            <w:tcW w:w="10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-4.0%</w:t>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80%</w:t>
            </w:r>
          </w:p>
        </w:tc>
        <w:tc>
          <w:tcPr>
            <w:tcW w:w="16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T2:NEWS</w:t>
            </w:r>
          </w:p>
        </w:tc>
        <w:tc>
          <w:tcPr>
            <w:tcW w:w="266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[OPTIONS FLOW] AVGO: Unusual Large Options Trades: 6.19 03:32, a buy put opti...</w:t>
            </w:r>
          </w:p>
        </w:tc>
      </w:tr>
      <w:tr>
        <w:tc>
          <w:tcPr>
            <w:tcW w:w="22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SOFTWARE / CYBERSECURITY</w:t>
            </w:r>
          </w:p>
        </w:tc>
        <w:tc>
          <w:tcPr>
            <w:tcW w:w="10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PRICE_ACTION_RISK_OFF / CAUSAL_NOT_CONFIRMED</w:t>
            </w:r>
          </w:p>
        </w:tc>
        <w:tc>
          <w:tcPr>
            <w:tcW w:w="10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-16.0%</w:t>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80%</w:t>
            </w:r>
          </w:p>
        </w:tc>
        <w:tc>
          <w:tcPr>
            <w:tcW w:w="16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T2:NEWS</w:t>
            </w:r>
          </w:p>
        </w:tc>
        <w:tc>
          <w:tcPr>
            <w:tcW w:w="266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THEME_BASKET_OUTLIER_REVIEW</w:t>
            </w:r>
          </w:p>
        </w:tc>
      </w:tr>
      <w:tr>
        <w:tc>
          <w:tcPr>
            <w:tcW w:w="22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COPPER / INDUSTRIAL METALS</w:t>
            </w:r>
          </w:p>
        </w:tc>
        <w:tc>
          <w:tcPr>
            <w:tcW w:w="10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PRICE_ACTION_RISK_ON / CAUSAL_NOT_CONFIRMED</w:t>
            </w:r>
          </w:p>
        </w:tc>
        <w:tc>
          <w:tcPr>
            <w:tcW w:w="10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+25.0%</w:t>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80%</w:t>
            </w:r>
          </w:p>
        </w:tc>
        <w:tc>
          <w:tcPr>
            <w:tcW w:w="16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T2:NEWS</w:t>
            </w:r>
          </w:p>
        </w:tc>
        <w:tc>
          <w:tcPr>
            <w:tcW w:w="266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THEME_BASKET_OUTLIER_REVIEW</w:t>
            </w:r>
          </w:p>
        </w:tc>
      </w:tr>
      <w:tr>
        <w:tc>
          <w:tcPr>
            <w:tcW w:w="22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TRUMP / TRADE</w:t>
            </w:r>
          </w:p>
        </w:tc>
        <w:tc>
          <w:tcPr>
            <w:tcW w:w="10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RISK_OFF</w:t>
            </w:r>
          </w:p>
        </w:tc>
        <w:tc>
          <w:tcPr>
            <w:tcW w:w="10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-10.0%</w:t>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80%</w:t>
            </w:r>
          </w:p>
        </w:tc>
        <w:tc>
          <w:tcPr>
            <w:tcW w:w="16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T2:NEWS</w:t>
            </w:r>
          </w:p>
        </w:tc>
        <w:tc>
          <w:tcPr>
            <w:tcW w:w="266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[SENTIMENT] AAPL: BULLISH (+0.223) -- Trump says Intel will make chips for Ap...</w:t>
            </w:r>
          </w:p>
        </w:tc>
      </w:tr>
      <w:tr>
        <w:tc>
          <w:tcPr>
            <w:tcW w:w="22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IPO / MOMENTUM</w:t>
            </w:r>
          </w:p>
        </w:tc>
        <w:tc>
          <w:tcPr>
            <w:tcW w:w="10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PRICE_ACTION_RISK_OFF / CAUSAL_NOT_CONFIRMED</w:t>
            </w:r>
          </w:p>
        </w:tc>
        <w:tc>
          <w:tcPr>
            <w:tcW w:w="10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-23.0%</w:t>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65%</w:t>
            </w:r>
          </w:p>
        </w:tc>
        <w:tc>
          <w:tcPr>
            <w:tcW w:w="16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T1:EARNINGS/MACRO</w:t>
            </w:r>
          </w:p>
        </w:tc>
        <w:tc>
          <w:tcPr>
            <w:tcW w:w="266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GENERIC_EVIDENCE_REVIEW, CONFIDENCE_CAPPED_BY_EVIDENCE, THEME_BASKET_OUTLIER_REVIEW</w:t>
            </w:r>
          </w:p>
        </w:tc>
      </w:tr>
      <w:tr>
        <w:tc>
          <w:tcPr>
            <w:tcW w:w="22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BIOTECH / PHARMA</w:t>
            </w:r>
          </w:p>
        </w:tc>
        <w:tc>
          <w:tcPr>
            <w:tcW w:w="10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PRICE_ACTION_RISK_OFF / CAUSAL_NOT_CONFIRMED</w:t>
            </w:r>
          </w:p>
        </w:tc>
        <w:tc>
          <w:tcPr>
            <w:tcW w:w="10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-12.0%</w:t>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60%</w:t>
            </w:r>
          </w:p>
        </w:tc>
        <w:tc>
          <w:tcPr>
            <w:tcW w:w="16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T2:NEWS</w:t>
            </w:r>
          </w:p>
        </w:tc>
        <w:tc>
          <w:tcPr>
            <w:tcW w:w="266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GENERIC_EVIDENCE_REVIEW, NO_DIRECT_CATALYST, CONFIDENCE_CAPPED_BY_EVIDENCE</w:t>
            </w:r>
          </w:p>
        </w:tc>
      </w:tr>
    </w:tbl>
    <w:p>
      <w:pPr>
        <w:spacing w:before="0" w:after="80" w:line="264" w:lineRule="auto"/>
      </w:pPr>
      <w:r>
        <w:rPr>
          <w:rFonts w:ascii="Arial" w:hAnsi="Arial"/>
          <w:sz w:val="22"/>
          <w:color w:val="000000"/>
        </w:rPr>
        <w:t xml:space="preserve"/>
      </w:r>
    </w:p>
    <w:p>
      <w:pPr>
        <w:spacing w:before="240" w:after="120" w:line="264" w:lineRule="auto"/>
        <w:pStyle w:val="Heading1"/>
        <w:keepNext/>
      </w:pPr>
      <w:r>
        <w:rPr>
          <w:rFonts w:ascii="Arial" w:hAnsi="Arial"/>
          <w:sz w:val="32"/>
          <w:color w:val="1F4E79"/>
          <w:b/>
        </w:rPr>
        <w:t xml:space="preserve">S7 · Forward Catalysts</w:t>
      </w:r>
    </w:p>
    <w:tbl>
      <w:tblPr>
        <w:tblW w:w="9360" w:type="dxa"/>
        <w:tblInd w:w="120" w:type="dxa"/>
        <w:tblBorders>
          <w:top w:val="single" w:sz="4" w:color="D9E2F3"/>
          <w:left w:val="single" w:sz="4" w:color="D9E2F3"/>
          <w:bottom w:val="single" w:sz="4" w:color="D9E2F3"/>
          <w:right w:val="single" w:sz="4" w:color="D9E2F3"/>
          <w:insideH w:val="single" w:sz="4" w:color="D9E2F3"/>
          <w:insideV w:val="single" w:sz="4" w:color="D9E2F3"/>
        </w:tblBorders>
      </w:tblPr>
      <w:tblGrid>
        <w:gridCol w:w="1000"/>
        <w:gridCol w:w="1400"/>
        <w:gridCol w:w="1500"/>
        <w:gridCol w:w="900"/>
        <w:gridCol w:w="1400"/>
        <w:gridCol w:w="1200"/>
      </w:tblGrid>
      <w:tr>
        <w:tc>
          <w:tcPr>
            <w:tcW w:w="1000" w:type="dxa"/>
            <w:shd w:fill="F2F4F7"/>
            <w:tcMar>
              <w:top w:w="80" w:type="dxa"/>
              <w:bottom w:w="80" w:type="dxa"/>
              <w:start w:w="120" w:type="dxa"/>
              <w:end w:w="120" w:type="dxa"/>
            </w:tcMar>
            <w:vAlign w:val="center"/>
          </w:tcPr>
          <w:p>
            <w:pPr>
              <w:spacing w:before="0" w:after="0" w:line="240" w:lineRule="auto"/>
            </w:pPr>
            <w:r>
              <w:rPr>
                <w:rFonts w:ascii="Arial" w:hAnsi="Arial"/>
                <w:sz w:val="16"/>
                <w:color w:val="000000"/>
                <w:b/>
              </w:rPr>
              <w:t xml:space="preserve">Ticker</w:t>
            </w:r>
          </w:p>
        </w:tc>
        <w:tc>
          <w:tcPr>
            <w:tcW w:w="1400" w:type="dxa"/>
            <w:shd w:fill="F2F4F7"/>
            <w:tcMar>
              <w:top w:w="80" w:type="dxa"/>
              <w:bottom w:w="80" w:type="dxa"/>
              <w:start w:w="120" w:type="dxa"/>
              <w:end w:w="120" w:type="dxa"/>
            </w:tcMar>
            <w:vAlign w:val="center"/>
          </w:tcPr>
          <w:p>
            <w:pPr>
              <w:spacing w:before="0" w:after="0" w:line="240" w:lineRule="auto"/>
            </w:pPr>
            <w:r>
              <w:rPr>
                <w:rFonts w:ascii="Arial" w:hAnsi="Arial"/>
                <w:sz w:val="16"/>
                <w:color w:val="000000"/>
                <w:b/>
              </w:rPr>
              <w:t xml:space="preserve">Type</w:t>
            </w:r>
          </w:p>
        </w:tc>
        <w:tc>
          <w:tcPr>
            <w:tcW w:w="1500" w:type="dxa"/>
            <w:shd w:fill="F2F4F7"/>
            <w:tcMar>
              <w:top w:w="80" w:type="dxa"/>
              <w:bottom w:w="80" w:type="dxa"/>
              <w:start w:w="120" w:type="dxa"/>
              <w:end w:w="120" w:type="dxa"/>
            </w:tcMar>
            <w:vAlign w:val="center"/>
          </w:tcPr>
          <w:p>
            <w:pPr>
              <w:spacing w:before="0" w:after="0" w:line="240" w:lineRule="auto"/>
            </w:pPr>
            <w:r>
              <w:rPr>
                <w:rFonts w:ascii="Arial" w:hAnsi="Arial"/>
                <w:sz w:val="16"/>
                <w:color w:val="000000"/>
                <w:b/>
              </w:rPr>
              <w:t xml:space="preserve">Date</w:t>
            </w:r>
          </w:p>
        </w:tc>
        <w:tc>
          <w:tcPr>
            <w:tcW w:w="900" w:type="dxa"/>
            <w:shd w:fill="F2F4F7"/>
            <w:tcMar>
              <w:top w:w="80" w:type="dxa"/>
              <w:bottom w:w="80" w:type="dxa"/>
              <w:start w:w="120" w:type="dxa"/>
              <w:end w:w="120" w:type="dxa"/>
            </w:tcMar>
            <w:vAlign w:val="center"/>
          </w:tcPr>
          <w:p>
            <w:pPr>
              <w:spacing w:before="0" w:after="0" w:line="240" w:lineRule="auto"/>
            </w:pPr>
            <w:r>
              <w:rPr>
                <w:rFonts w:ascii="Arial" w:hAnsi="Arial"/>
                <w:sz w:val="16"/>
                <w:color w:val="000000"/>
                <w:b/>
              </w:rPr>
              <w:t xml:space="preserve">Days</w:t>
            </w:r>
          </w:p>
        </w:tc>
        <w:tc>
          <w:tcPr>
            <w:tcW w:w="1400" w:type="dxa"/>
            <w:shd w:fill="F2F4F7"/>
            <w:tcMar>
              <w:top w:w="80" w:type="dxa"/>
              <w:bottom w:w="80" w:type="dxa"/>
              <w:start w:w="120" w:type="dxa"/>
              <w:end w:w="120" w:type="dxa"/>
            </w:tcMar>
            <w:vAlign w:val="center"/>
          </w:tcPr>
          <w:p>
            <w:pPr>
              <w:spacing w:before="0" w:after="0" w:line="240" w:lineRule="auto"/>
            </w:pPr>
            <w:r>
              <w:rPr>
                <w:rFonts w:ascii="Arial" w:hAnsi="Arial"/>
                <w:sz w:val="16"/>
                <w:color w:val="000000"/>
                <w:b/>
              </w:rPr>
              <w:t xml:space="preserve">Flag</w:t>
            </w:r>
          </w:p>
        </w:tc>
        <w:tc>
          <w:tcPr>
            <w:tcW w:w="1200" w:type="dxa"/>
            <w:shd w:fill="F2F4F7"/>
            <w:tcMar>
              <w:top w:w="80" w:type="dxa"/>
              <w:bottom w:w="80" w:type="dxa"/>
              <w:start w:w="120" w:type="dxa"/>
              <w:end w:w="120" w:type="dxa"/>
            </w:tcMar>
            <w:vAlign w:val="center"/>
          </w:tcPr>
          <w:p>
            <w:pPr>
              <w:spacing w:before="0" w:after="0" w:line="240" w:lineRule="auto"/>
            </w:pPr>
            <w:r>
              <w:rPr>
                <w:rFonts w:ascii="Arial" w:hAnsi="Arial"/>
                <w:sz w:val="16"/>
                <w:color w:val="000000"/>
                <w:b/>
              </w:rPr>
              <w:t xml:space="preserve">EPS Est</w:t>
            </w:r>
          </w:p>
        </w:tc>
      </w:tr>
      <w:tr>
        <w:tc>
          <w:tcPr>
            <w:tcW w:w="10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FDX</w:t>
            </w:r>
          </w:p>
        </w:tc>
        <w:tc>
          <w:tcPr>
            <w:tcW w:w="14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EARNINGS</w:t>
            </w:r>
          </w:p>
        </w:tc>
        <w:tc>
          <w:tcPr>
            <w:tcW w:w="15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2026-06-23</w:t>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1</w:t>
            </w:r>
          </w:p>
        </w:tc>
        <w:tc>
          <w:tcPr>
            <w:tcW w:w="14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IMMINENT</w:t>
            </w:r>
          </w:p>
        </w:tc>
        <w:tc>
          <w:tcPr>
            <w:tcW w:w="12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5.977</w:t>
            </w:r>
          </w:p>
        </w:tc>
      </w:tr>
      <w:tr>
        <w:tc>
          <w:tcPr>
            <w:tcW w:w="10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MU</w:t>
            </w:r>
          </w:p>
        </w:tc>
        <w:tc>
          <w:tcPr>
            <w:tcW w:w="14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EARNINGS</w:t>
            </w:r>
          </w:p>
        </w:tc>
        <w:tc>
          <w:tcPr>
            <w:tcW w:w="15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2026-06-24</w:t>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2</w:t>
            </w:r>
          </w:p>
        </w:tc>
        <w:tc>
          <w:tcPr>
            <w:tcW w:w="14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IMMINENT</w:t>
            </w:r>
          </w:p>
        </w:tc>
        <w:tc>
          <w:tcPr>
            <w:tcW w:w="12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20.103</w:t>
            </w:r>
          </w:p>
        </w:tc>
      </w:tr>
      <w:tr>
        <w:tc>
          <w:tcPr>
            <w:tcW w:w="10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NKE</w:t>
            </w:r>
          </w:p>
        </w:tc>
        <w:tc>
          <w:tcPr>
            <w:tcW w:w="14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EARNINGS</w:t>
            </w:r>
          </w:p>
        </w:tc>
        <w:tc>
          <w:tcPr>
            <w:tcW w:w="15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2026-06-24</w:t>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2</w:t>
            </w:r>
          </w:p>
        </w:tc>
        <w:tc>
          <w:tcPr>
            <w:tcW w:w="14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IMMINENT</w:t>
            </w:r>
          </w:p>
        </w:tc>
        <w:tc>
          <w:tcPr>
            <w:tcW w:w="12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0.122</w:t>
            </w:r>
          </w:p>
        </w:tc>
      </w:tr>
      <w:tr>
        <w:tc>
          <w:tcPr>
            <w:tcW w:w="10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DAL</w:t>
            </w:r>
          </w:p>
        </w:tc>
        <w:tc>
          <w:tcPr>
            <w:tcW w:w="14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EARNINGS</w:t>
            </w:r>
          </w:p>
        </w:tc>
        <w:tc>
          <w:tcPr>
            <w:tcW w:w="15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2026-07-09</w:t>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17</w:t>
            </w:r>
          </w:p>
        </w:tc>
        <w:tc>
          <w:tcPr>
            <w:tcW w:w="14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FUTURE</w:t>
            </w:r>
          </w:p>
        </w:tc>
        <w:tc>
          <w:tcPr>
            <w:tcW w:w="12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1.449</w:t>
            </w:r>
          </w:p>
        </w:tc>
      </w:tr>
      <w:tr>
        <w:tc>
          <w:tcPr>
            <w:tcW w:w="10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PEP</w:t>
            </w:r>
          </w:p>
        </w:tc>
        <w:tc>
          <w:tcPr>
            <w:tcW w:w="14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EARNINGS</w:t>
            </w:r>
          </w:p>
        </w:tc>
        <w:tc>
          <w:tcPr>
            <w:tcW w:w="15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2026-07-09</w:t>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17</w:t>
            </w:r>
          </w:p>
        </w:tc>
        <w:tc>
          <w:tcPr>
            <w:tcW w:w="14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FUTURE</w:t>
            </w:r>
          </w:p>
        </w:tc>
        <w:tc>
          <w:tcPr>
            <w:tcW w:w="12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2.253</w:t>
            </w:r>
          </w:p>
        </w:tc>
      </w:tr>
      <w:tr>
        <w:tc>
          <w:tcPr>
            <w:tcW w:w="10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UNH</w:t>
            </w:r>
          </w:p>
        </w:tc>
        <w:tc>
          <w:tcPr>
            <w:tcW w:w="14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EARNINGS</w:t>
            </w:r>
          </w:p>
        </w:tc>
        <w:tc>
          <w:tcPr>
            <w:tcW w:w="15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2026-07-10</w:t>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18</w:t>
            </w:r>
          </w:p>
        </w:tc>
        <w:tc>
          <w:tcPr>
            <w:tcW w:w="14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FUTURE</w:t>
            </w:r>
          </w:p>
        </w:tc>
        <w:tc>
          <w:tcPr>
            <w:tcW w:w="12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4.891</w:t>
            </w:r>
          </w:p>
        </w:tc>
      </w:tr>
      <w:tr>
        <w:tc>
          <w:tcPr>
            <w:tcW w:w="10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BLK</w:t>
            </w:r>
          </w:p>
        </w:tc>
        <w:tc>
          <w:tcPr>
            <w:tcW w:w="14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EARNINGS</w:t>
            </w:r>
          </w:p>
        </w:tc>
        <w:tc>
          <w:tcPr>
            <w:tcW w:w="15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2026-07-13</w:t>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21</w:t>
            </w:r>
          </w:p>
        </w:tc>
        <w:tc>
          <w:tcPr>
            <w:tcW w:w="14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FUTURE</w:t>
            </w:r>
          </w:p>
        </w:tc>
        <w:tc>
          <w:tcPr>
            <w:tcW w:w="12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12.648</w:t>
            </w:r>
          </w:p>
        </w:tc>
      </w:tr>
      <w:tr>
        <w:tc>
          <w:tcPr>
            <w:tcW w:w="10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JPM</w:t>
            </w:r>
          </w:p>
        </w:tc>
        <w:tc>
          <w:tcPr>
            <w:tcW w:w="14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EARNINGS</w:t>
            </w:r>
          </w:p>
        </w:tc>
        <w:tc>
          <w:tcPr>
            <w:tcW w:w="15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2026-07-13</w:t>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21</w:t>
            </w:r>
          </w:p>
        </w:tc>
        <w:tc>
          <w:tcPr>
            <w:tcW w:w="14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FUTURE</w:t>
            </w:r>
          </w:p>
        </w:tc>
        <w:tc>
          <w:tcPr>
            <w:tcW w:w="12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5.479</w:t>
            </w:r>
          </w:p>
        </w:tc>
      </w:tr>
      <w:tr>
        <w:tc>
          <w:tcPr>
            <w:tcW w:w="10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AA</w:t>
            </w:r>
          </w:p>
        </w:tc>
        <w:tc>
          <w:tcPr>
            <w:tcW w:w="14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EARNINGS</w:t>
            </w:r>
          </w:p>
        </w:tc>
        <w:tc>
          <w:tcPr>
            <w:tcW w:w="15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2026-07-14</w:t>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22</w:t>
            </w:r>
          </w:p>
        </w:tc>
        <w:tc>
          <w:tcPr>
            <w:tcW w:w="14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FUTURE</w:t>
            </w:r>
          </w:p>
        </w:tc>
        <w:tc>
          <w:tcPr>
            <w:tcW w:w="12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2.172</w:t>
            </w:r>
          </w:p>
        </w:tc>
      </w:tr>
      <w:tr>
        <w:tc>
          <w:tcPr>
            <w:tcW w:w="10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BAC</w:t>
            </w:r>
          </w:p>
        </w:tc>
        <w:tc>
          <w:tcPr>
            <w:tcW w:w="14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EARNINGS</w:t>
            </w:r>
          </w:p>
        </w:tc>
        <w:tc>
          <w:tcPr>
            <w:tcW w:w="15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2026-07-14</w:t>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22</w:t>
            </w:r>
          </w:p>
        </w:tc>
        <w:tc>
          <w:tcPr>
            <w:tcW w:w="14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FUTURE</w:t>
            </w:r>
          </w:p>
        </w:tc>
        <w:tc>
          <w:tcPr>
            <w:tcW w:w="12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1.112</w:t>
            </w:r>
          </w:p>
        </w:tc>
      </w:tr>
      <w:tr>
        <w:tc>
          <w:tcPr>
            <w:tcW w:w="10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C</w:t>
            </w:r>
          </w:p>
        </w:tc>
        <w:tc>
          <w:tcPr>
            <w:tcW w:w="14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EARNINGS</w:t>
            </w:r>
          </w:p>
        </w:tc>
        <w:tc>
          <w:tcPr>
            <w:tcW w:w="15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2026-07-14</w:t>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22</w:t>
            </w:r>
          </w:p>
        </w:tc>
        <w:tc>
          <w:tcPr>
            <w:tcW w:w="14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FUTURE</w:t>
            </w:r>
          </w:p>
        </w:tc>
        <w:tc>
          <w:tcPr>
            <w:tcW w:w="12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2.704</w:t>
            </w:r>
          </w:p>
        </w:tc>
      </w:tr>
      <w:tr>
        <w:tc>
          <w:tcPr>
            <w:tcW w:w="10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GS</w:t>
            </w:r>
          </w:p>
        </w:tc>
        <w:tc>
          <w:tcPr>
            <w:tcW w:w="14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EARNINGS</w:t>
            </w:r>
          </w:p>
        </w:tc>
        <w:tc>
          <w:tcPr>
            <w:tcW w:w="15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2026-07-14</w:t>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22</w:t>
            </w:r>
          </w:p>
        </w:tc>
        <w:tc>
          <w:tcPr>
            <w:tcW w:w="14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FUTURE</w:t>
            </w:r>
          </w:p>
        </w:tc>
        <w:tc>
          <w:tcPr>
            <w:tcW w:w="12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14.076</w:t>
            </w:r>
          </w:p>
        </w:tc>
      </w:tr>
      <w:tr>
        <w:tc>
          <w:tcPr>
            <w:tcW w:w="10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KMI</w:t>
            </w:r>
          </w:p>
        </w:tc>
        <w:tc>
          <w:tcPr>
            <w:tcW w:w="14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EARNINGS</w:t>
            </w:r>
          </w:p>
        </w:tc>
        <w:tc>
          <w:tcPr>
            <w:tcW w:w="15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2026-07-14</w:t>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22</w:t>
            </w:r>
          </w:p>
        </w:tc>
        <w:tc>
          <w:tcPr>
            <w:tcW w:w="14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FUTURE</w:t>
            </w:r>
          </w:p>
        </w:tc>
        <w:tc>
          <w:tcPr>
            <w:tcW w:w="12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0.325</w:t>
            </w:r>
          </w:p>
        </w:tc>
      </w:tr>
      <w:tr>
        <w:tc>
          <w:tcPr>
            <w:tcW w:w="10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WFC</w:t>
            </w:r>
          </w:p>
        </w:tc>
        <w:tc>
          <w:tcPr>
            <w:tcW w:w="14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EARNINGS</w:t>
            </w:r>
          </w:p>
        </w:tc>
        <w:tc>
          <w:tcPr>
            <w:tcW w:w="15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2026-07-14</w:t>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22</w:t>
            </w:r>
          </w:p>
        </w:tc>
        <w:tc>
          <w:tcPr>
            <w:tcW w:w="14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FUTURE</w:t>
            </w:r>
          </w:p>
        </w:tc>
        <w:tc>
          <w:tcPr>
            <w:tcW w:w="12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1.714</w:t>
            </w:r>
          </w:p>
        </w:tc>
      </w:tr>
    </w:tbl>
    <w:p>
      <w:pPr>
        <w:spacing w:before="0" w:after="80" w:line="264" w:lineRule="auto"/>
      </w:pPr>
      <w:r>
        <w:rPr>
          <w:rFonts w:ascii="Arial" w:hAnsi="Arial"/>
          <w:sz w:val="22"/>
          <w:color w:val="000000"/>
        </w:rPr>
        <w:t xml:space="preserve"/>
      </w:r>
    </w:p>
    <w:tbl>
      <w:tblPr>
        <w:tblW w:w="9360" w:type="dxa"/>
        <w:tblInd w:w="120" w:type="dxa"/>
        <w:tblBorders>
          <w:top w:val="single" w:sz="4" w:color="D9E2F3"/>
          <w:left w:val="single" w:sz="4" w:color="D9E2F3"/>
          <w:bottom w:val="single" w:sz="4" w:color="D9E2F3"/>
          <w:right w:val="single" w:sz="4" w:color="D9E2F3"/>
          <w:insideH w:val="single" w:sz="4" w:color="D9E2F3"/>
          <w:insideV w:val="single" w:sz="4" w:color="D9E2F3"/>
        </w:tblBorders>
      </w:tblPr>
      <w:tblGrid>
        <w:gridCol w:w="2400"/>
        <w:gridCol w:w="1400"/>
        <w:gridCol w:w="900"/>
        <w:gridCol w:w="1200"/>
        <w:gridCol w:w="3460"/>
      </w:tblGrid>
      <w:tr>
        <w:tc>
          <w:tcPr>
            <w:tcW w:w="2400" w:type="dxa"/>
            <w:shd w:fill="F2F4F7"/>
            <w:tcMar>
              <w:top w:w="80" w:type="dxa"/>
              <w:bottom w:w="80" w:type="dxa"/>
              <w:start w:w="120" w:type="dxa"/>
              <w:end w:w="120" w:type="dxa"/>
            </w:tcMar>
            <w:vAlign w:val="center"/>
          </w:tcPr>
          <w:p>
            <w:pPr>
              <w:spacing w:before="0" w:after="0" w:line="240" w:lineRule="auto"/>
            </w:pPr>
            <w:r>
              <w:rPr>
                <w:rFonts w:ascii="Arial" w:hAnsi="Arial"/>
                <w:sz w:val="16"/>
                <w:color w:val="000000"/>
                <w:b/>
              </w:rPr>
              <w:t xml:space="preserve">Conference</w:t>
            </w:r>
          </w:p>
        </w:tc>
        <w:tc>
          <w:tcPr>
            <w:tcW w:w="1400" w:type="dxa"/>
            <w:shd w:fill="F2F4F7"/>
            <w:tcMar>
              <w:top w:w="80" w:type="dxa"/>
              <w:bottom w:w="80" w:type="dxa"/>
              <w:start w:w="120" w:type="dxa"/>
              <w:end w:w="120" w:type="dxa"/>
            </w:tcMar>
            <w:vAlign w:val="center"/>
          </w:tcPr>
          <w:p>
            <w:pPr>
              <w:spacing w:before="0" w:after="0" w:line="240" w:lineRule="auto"/>
            </w:pPr>
            <w:r>
              <w:rPr>
                <w:rFonts w:ascii="Arial" w:hAnsi="Arial"/>
                <w:sz w:val="16"/>
                <w:color w:val="000000"/>
                <w:b/>
              </w:rPr>
              <w:t xml:space="preserve">Start</w:t>
            </w:r>
          </w:p>
        </w:tc>
        <w:tc>
          <w:tcPr>
            <w:tcW w:w="900" w:type="dxa"/>
            <w:shd w:fill="F2F4F7"/>
            <w:tcMar>
              <w:top w:w="80" w:type="dxa"/>
              <w:bottom w:w="80" w:type="dxa"/>
              <w:start w:w="120" w:type="dxa"/>
              <w:end w:w="120" w:type="dxa"/>
            </w:tcMar>
            <w:vAlign w:val="center"/>
          </w:tcPr>
          <w:p>
            <w:pPr>
              <w:spacing w:before="0" w:after="0" w:line="240" w:lineRule="auto"/>
            </w:pPr>
            <w:r>
              <w:rPr>
                <w:rFonts w:ascii="Arial" w:hAnsi="Arial"/>
                <w:sz w:val="16"/>
                <w:color w:val="000000"/>
                <w:b/>
              </w:rPr>
              <w:t xml:space="preserve">Days</w:t>
            </w:r>
          </w:p>
        </w:tc>
        <w:tc>
          <w:tcPr>
            <w:tcW w:w="1200" w:type="dxa"/>
            <w:shd w:fill="F2F4F7"/>
            <w:tcMar>
              <w:top w:w="80" w:type="dxa"/>
              <w:bottom w:w="80" w:type="dxa"/>
              <w:start w:w="120" w:type="dxa"/>
              <w:end w:w="120" w:type="dxa"/>
            </w:tcMar>
            <w:vAlign w:val="center"/>
          </w:tcPr>
          <w:p>
            <w:pPr>
              <w:spacing w:before="0" w:after="0" w:line="240" w:lineRule="auto"/>
            </w:pPr>
            <w:r>
              <w:rPr>
                <w:rFonts w:ascii="Arial" w:hAnsi="Arial"/>
                <w:sz w:val="16"/>
                <w:color w:val="000000"/>
                <w:b/>
              </w:rPr>
              <w:t xml:space="preserve">Flag</w:t>
            </w:r>
          </w:p>
        </w:tc>
        <w:tc>
          <w:tcPr>
            <w:tcW w:w="3460" w:type="dxa"/>
            <w:shd w:fill="F2F4F7"/>
            <w:tcMar>
              <w:top w:w="80" w:type="dxa"/>
              <w:bottom w:w="80" w:type="dxa"/>
              <w:start w:w="120" w:type="dxa"/>
              <w:end w:w="120" w:type="dxa"/>
            </w:tcMar>
            <w:vAlign w:val="center"/>
          </w:tcPr>
          <w:p>
            <w:pPr>
              <w:spacing w:before="0" w:after="0" w:line="240" w:lineRule="auto"/>
            </w:pPr>
            <w:r>
              <w:rPr>
                <w:rFonts w:ascii="Arial" w:hAnsi="Arial"/>
                <w:sz w:val="16"/>
                <w:color w:val="000000"/>
                <w:b/>
              </w:rPr>
              <w:t xml:space="preserve">Affected</w:t>
            </w:r>
          </w:p>
        </w:tc>
      </w:tr>
      <w:tr>
        <w:tc>
          <w:tcPr>
            <w:tcW w:w="24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SALESFORCE_DREAMFORCE</w:t>
            </w:r>
          </w:p>
        </w:tc>
        <w:tc>
          <w:tcPr>
            <w:tcW w:w="14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2026-09-15</w:t>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85</w:t>
            </w:r>
          </w:p>
        </w:tc>
        <w:tc>
          <w:tcPr>
            <w:tcW w:w="12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FUTURE</w:t>
            </w:r>
          </w:p>
        </w:tc>
        <w:tc>
          <w:tcPr>
            <w:tcW w:w="346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CRM, MSFT, GOOGL, PLTR</w:t>
            </w:r>
          </w:p>
        </w:tc>
      </w:tr>
      <w:tr>
        <w:tc>
          <w:tcPr>
            <w:tcW w:w="24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QUALCOMM_SNAPDRAGON</w:t>
            </w:r>
          </w:p>
        </w:tc>
        <w:tc>
          <w:tcPr>
            <w:tcW w:w="14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2026-10-19</w:t>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119</w:t>
            </w:r>
          </w:p>
        </w:tc>
        <w:tc>
          <w:tcPr>
            <w:tcW w:w="12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FUTURE</w:t>
            </w:r>
          </w:p>
        </w:tc>
        <w:tc>
          <w:tcPr>
            <w:tcW w:w="346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QCOM, AAPL, AMD, INTC</w:t>
            </w:r>
          </w:p>
        </w:tc>
      </w:tr>
      <w:tr>
        <w:tc>
          <w:tcPr>
            <w:tcW w:w="24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AWS_REINVENT</w:t>
            </w:r>
          </w:p>
        </w:tc>
        <w:tc>
          <w:tcPr>
            <w:tcW w:w="14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2026-11-30</w:t>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161</w:t>
            </w:r>
          </w:p>
        </w:tc>
        <w:tc>
          <w:tcPr>
            <w:tcW w:w="12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FUTURE</w:t>
            </w:r>
          </w:p>
        </w:tc>
        <w:tc>
          <w:tcPr>
            <w:tcW w:w="346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AMZN, NVDA, MSFT, GOOGL, ORCL, PLTR</w:t>
            </w:r>
          </w:p>
        </w:tc>
      </w:tr>
      <w:tr>
        <w:tc>
          <w:tcPr>
            <w:tcW w:w="24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GOLDMAN_FINANCIALS</w:t>
            </w:r>
          </w:p>
        </w:tc>
        <w:tc>
          <w:tcPr>
            <w:tcW w:w="14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2026-12-08</w:t>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169</w:t>
            </w:r>
          </w:p>
        </w:tc>
        <w:tc>
          <w:tcPr>
            <w:tcW w:w="12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FUTURE</w:t>
            </w:r>
          </w:p>
        </w:tc>
        <w:tc>
          <w:tcPr>
            <w:tcW w:w="346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BAC, WFC, C, SOFI, HOOD</w:t>
            </w:r>
          </w:p>
        </w:tc>
      </w:tr>
      <w:tr>
        <w:tc>
          <w:tcPr>
            <w:tcW w:w="24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CES</w:t>
            </w:r>
          </w:p>
        </w:tc>
        <w:tc>
          <w:tcPr>
            <w:tcW w:w="14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2027-01-07</w:t>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199</w:t>
            </w:r>
          </w:p>
        </w:tc>
        <w:tc>
          <w:tcPr>
            <w:tcW w:w="12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FUTURE</w:t>
            </w:r>
          </w:p>
        </w:tc>
        <w:tc>
          <w:tcPr>
            <w:tcW w:w="346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NVDA, AMD, INTC, AAPL, MSFT, QCOM</w:t>
            </w:r>
          </w:p>
        </w:tc>
      </w:tr>
    </w:tbl>
    <w:p>
      <w:pPr>
        <w:spacing w:before="0" w:after="80" w:line="264" w:lineRule="auto"/>
      </w:pPr>
      <w:r>
        <w:rPr>
          <w:rFonts w:ascii="Arial" w:hAnsi="Arial"/>
          <w:sz w:val="22"/>
          <w:color w:val="000000"/>
        </w:rPr>
        <w:t xml:space="preserve"/>
      </w:r>
    </w:p>
    <w:p>
      <w:pPr>
        <w:spacing w:before="240" w:after="120" w:line="264" w:lineRule="auto"/>
        <w:pStyle w:val="Heading1"/>
        <w:keepNext/>
      </w:pPr>
      <w:r>
        <w:rPr>
          <w:rFonts w:ascii="Arial" w:hAnsi="Arial"/>
          <w:sz w:val="32"/>
          <w:color w:val="1F4E79"/>
          <w:b/>
        </w:rPr>
        <w:t xml:space="preserve">14 · Institutional Positioning</w:t>
      </w:r>
    </w:p>
    <w:tbl>
      <w:tblPr>
        <w:tblW w:w="9360" w:type="dxa"/>
        <w:tblInd w:w="120" w:type="dxa"/>
        <w:tblBorders>
          <w:top w:val="single" w:sz="4" w:color="D9E2F3"/>
          <w:left w:val="single" w:sz="4" w:color="D9E2F3"/>
          <w:bottom w:val="single" w:sz="4" w:color="D9E2F3"/>
          <w:right w:val="single" w:sz="4" w:color="D9E2F3"/>
          <w:insideH w:val="single" w:sz="4" w:color="D9E2F3"/>
          <w:insideV w:val="single" w:sz="4" w:color="D9E2F3"/>
        </w:tblBorders>
      </w:tblPr>
      <w:tblGrid>
        <w:gridCol w:w="9360"/>
      </w:tblGrid>
      <w:tr>
        <w:tc>
          <w:tcPr>
            <w:tcW w:w="9360" w:type="dxa"/>
            <w:shd w:fill="FFFFFF"/>
            <w:tcMar>
              <w:top w:w="80" w:type="dxa"/>
              <w:bottom w:w="80" w:type="dxa"/>
              <w:start w:w="120" w:type="dxa"/>
              <w:end w:w="120" w:type="dxa"/>
            </w:tcMar>
            <w:vAlign w:val="center"/>
          </w:tcPr>
          <w:p>
            <w:pPr>
              <w:spacing w:before="0" w:after="0" w:line="240" w:lineRule="auto"/>
            </w:pPr>
            <w:r>
              <w:rPr>
                <w:rFonts w:ascii="Arial" w:hAnsi="Arial"/>
                <w:sz w:val="21"/>
                <w:color w:val="000000"/>
              </w:rPr>
              <w:t xml:space="preserve">Source</w:t>
            </w:r>
          </w:p>
        </w:tc>
      </w:tr>
      <w:tr>
        <w:tc>
          <w:tcPr>
            <w:tcW w:w="9360" w:type="dxa"/>
            <w:shd w:fill="FFFFFF"/>
            <w:tcMar>
              <w:top w:w="80" w:type="dxa"/>
              <w:bottom w:w="80" w:type="dxa"/>
              <w:start w:w="120" w:type="dxa"/>
              <w:end w:w="120" w:type="dxa"/>
            </w:tcMar>
            <w:vAlign w:val="center"/>
          </w:tcPr>
          <w:p>
            <w:pPr>
              <w:spacing w:before="0" w:after="0" w:line="240" w:lineRule="auto"/>
            </w:pPr>
            <w:r>
              <w:rPr>
                <w:rFonts w:ascii="Arial" w:hAnsi="Arial"/>
                <w:sz w:val="21"/>
                <w:color w:val="000000"/>
              </w:rPr>
              <w:t xml:space="preserve">Options flow from Moomoo Intel. Capital flow from live intraday data. CFTC COT from CFTC TFF report (Leveraged Funds category = hedge funds, CTAs, CPOs).</w:t>
            </w:r>
          </w:p>
        </w:tc>
      </w:tr>
    </w:tbl>
    <w:p>
      <w:pPr>
        <w:spacing w:before="0" w:after="80" w:line="264" w:lineRule="auto"/>
      </w:pPr>
      <w:r>
        <w:rPr>
          <w:rFonts w:ascii="Arial" w:hAnsi="Arial"/>
          <w:sz w:val="22"/>
          <w:color w:val="000000"/>
        </w:rPr>
        <w:t xml:space="preserve"/>
      </w:r>
    </w:p>
    <w:p>
      <w:pPr>
        <w:spacing w:before="180" w:after="80" w:line="264" w:lineRule="auto"/>
        <w:pStyle w:val="Heading2"/>
        <w:keepNext/>
      </w:pPr>
      <w:r>
        <w:rPr>
          <w:rFonts w:ascii="Arial" w:hAnsi="Arial"/>
          <w:sz w:val="26"/>
          <w:color w:val="1F4E79"/>
          <w:b/>
        </w:rPr>
        <w:t xml:space="preserve">Options Flow - Unusual Large Trades</w:t>
      </w:r>
    </w:p>
    <w:tbl>
      <w:tblPr>
        <w:tblW w:w="9360" w:type="dxa"/>
        <w:tblInd w:w="120" w:type="dxa"/>
        <w:tblBorders>
          <w:top w:val="single" w:sz="4" w:color="D9E2F3"/>
          <w:left w:val="single" w:sz="4" w:color="D9E2F3"/>
          <w:bottom w:val="single" w:sz="4" w:color="D9E2F3"/>
          <w:right w:val="single" w:sz="4" w:color="D9E2F3"/>
          <w:insideH w:val="single" w:sz="4" w:color="D9E2F3"/>
          <w:insideV w:val="single" w:sz="4" w:color="D9E2F3"/>
        </w:tblBorders>
      </w:tblPr>
      <w:tblGrid>
        <w:gridCol w:w="900"/>
        <w:gridCol w:w="1400"/>
        <w:gridCol w:w="1600"/>
        <w:gridCol w:w="1400"/>
        <w:gridCol w:w="1400"/>
      </w:tblGrid>
      <w:tr>
        <w:tc>
          <w:tcPr>
            <w:tcW w:w="900" w:type="dxa"/>
            <w:shd w:fill="F2F4F7"/>
            <w:tcMar>
              <w:top w:w="80" w:type="dxa"/>
              <w:bottom w:w="80" w:type="dxa"/>
              <w:start w:w="120" w:type="dxa"/>
              <w:end w:w="120" w:type="dxa"/>
            </w:tcMar>
            <w:vAlign w:val="center"/>
          </w:tcPr>
          <w:p>
            <w:pPr>
              <w:spacing w:before="0" w:after="0" w:line="240" w:lineRule="auto"/>
            </w:pPr>
            <w:r>
              <w:rPr>
                <w:rFonts w:ascii="Arial" w:hAnsi="Arial"/>
                <w:sz w:val="14"/>
                <w:color w:val="000000"/>
                <w:b/>
              </w:rPr>
              <w:t xml:space="preserve">Ticker</w:t>
            </w:r>
          </w:p>
        </w:tc>
        <w:tc>
          <w:tcPr>
            <w:tcW w:w="1400" w:type="dxa"/>
            <w:shd w:fill="F2F4F7"/>
            <w:tcMar>
              <w:top w:w="80" w:type="dxa"/>
              <w:bottom w:w="80" w:type="dxa"/>
              <w:start w:w="120" w:type="dxa"/>
              <w:end w:w="120" w:type="dxa"/>
            </w:tcMar>
            <w:vAlign w:val="center"/>
          </w:tcPr>
          <w:p>
            <w:pPr>
              <w:spacing w:before="0" w:after="0" w:line="240" w:lineRule="auto"/>
            </w:pPr>
            <w:r>
              <w:rPr>
                <w:rFonts w:ascii="Arial" w:hAnsi="Arial"/>
                <w:sz w:val="14"/>
                <w:color w:val="000000"/>
                <w:b/>
              </w:rPr>
              <w:t xml:space="preserve">Date / Time</w:t>
            </w:r>
          </w:p>
        </w:tc>
        <w:tc>
          <w:tcPr>
            <w:tcW w:w="1600" w:type="dxa"/>
            <w:shd w:fill="F2F4F7"/>
            <w:tcMar>
              <w:top w:w="80" w:type="dxa"/>
              <w:bottom w:w="80" w:type="dxa"/>
              <w:start w:w="120" w:type="dxa"/>
              <w:end w:w="120" w:type="dxa"/>
            </w:tcMar>
            <w:vAlign w:val="center"/>
          </w:tcPr>
          <w:p>
            <w:pPr>
              <w:spacing w:before="0" w:after="0" w:line="240" w:lineRule="auto"/>
            </w:pPr>
            <w:r>
              <w:rPr>
                <w:rFonts w:ascii="Arial" w:hAnsi="Arial"/>
                <w:sz w:val="14"/>
                <w:color w:val="000000"/>
                <w:b/>
              </w:rPr>
              <w:t xml:space="preserve">Action</w:t>
            </w:r>
          </w:p>
        </w:tc>
        <w:tc>
          <w:tcPr>
            <w:tcW w:w="1400" w:type="dxa"/>
            <w:shd w:fill="F2F4F7"/>
            <w:tcMar>
              <w:top w:w="80" w:type="dxa"/>
              <w:bottom w:w="80" w:type="dxa"/>
              <w:start w:w="120" w:type="dxa"/>
              <w:end w:w="120" w:type="dxa"/>
            </w:tcMar>
            <w:vAlign w:val="center"/>
          </w:tcPr>
          <w:p>
            <w:pPr>
              <w:spacing w:before="0" w:after="0" w:line="240" w:lineRule="auto"/>
            </w:pPr>
            <w:r>
              <w:rPr>
                <w:rFonts w:ascii="Arial" w:hAnsi="Arial"/>
                <w:sz w:val="14"/>
                <w:color w:val="000000"/>
                <w:b/>
              </w:rPr>
              <w:t xml:space="preserve">Volume</w:t>
            </w:r>
          </w:p>
        </w:tc>
        <w:tc>
          <w:tcPr>
            <w:tcW w:w="1400" w:type="dxa"/>
            <w:shd w:fill="F2F4F7"/>
            <w:tcMar>
              <w:top w:w="80" w:type="dxa"/>
              <w:bottom w:w="80" w:type="dxa"/>
              <w:start w:w="120" w:type="dxa"/>
              <w:end w:w="120" w:type="dxa"/>
            </w:tcMar>
            <w:vAlign w:val="center"/>
          </w:tcPr>
          <w:p>
            <w:pPr>
              <w:spacing w:before="0" w:after="0" w:line="240" w:lineRule="auto"/>
            </w:pPr>
            <w:r>
              <w:rPr>
                <w:rFonts w:ascii="Arial" w:hAnsi="Arial"/>
                <w:sz w:val="14"/>
                <w:color w:val="000000"/>
                <w:b/>
              </w:rPr>
              <w:t xml:space="preserve">Signal</w:t>
            </w:r>
          </w:p>
        </w:tc>
      </w:tr>
      <w:tr>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MU</w:t>
            </w:r>
          </w:p>
        </w:tc>
        <w:tc>
          <w:tcPr>
            <w:tcW w:w="14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6.19 03:13</w:t>
            </w:r>
          </w:p>
        </w:tc>
        <w:tc>
          <w:tcPr>
            <w:tcW w:w="16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Buy Put</w:t>
            </w:r>
          </w:p>
        </w:tc>
        <w:tc>
          <w:tcPr>
            <w:tcW w:w="14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6,000</w:t>
            </w:r>
          </w:p>
        </w:tc>
        <w:tc>
          <w:tcPr>
            <w:tcW w:w="14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BEARISH</w:t>
            </w:r>
          </w:p>
        </w:tc>
      </w:tr>
      <w:tr>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CDNS</w:t>
            </w:r>
          </w:p>
        </w:tc>
        <w:tc>
          <w:tcPr>
            <w:tcW w:w="14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6.19 03:46</w:t>
            </w:r>
          </w:p>
        </w:tc>
        <w:tc>
          <w:tcPr>
            <w:tcW w:w="16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Sell Call</w:t>
            </w:r>
          </w:p>
        </w:tc>
        <w:tc>
          <w:tcPr>
            <w:tcW w:w="14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5,000</w:t>
            </w:r>
          </w:p>
        </w:tc>
        <w:tc>
          <w:tcPr>
            <w:tcW w:w="14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BEARISH</w:t>
            </w:r>
          </w:p>
        </w:tc>
      </w:tr>
      <w:tr>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TSM</w:t>
            </w:r>
          </w:p>
        </w:tc>
        <w:tc>
          <w:tcPr>
            <w:tcW w:w="14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6.19 03:06</w:t>
            </w:r>
          </w:p>
        </w:tc>
        <w:tc>
          <w:tcPr>
            <w:tcW w:w="16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Buy Put</w:t>
            </w:r>
          </w:p>
        </w:tc>
        <w:tc>
          <w:tcPr>
            <w:tcW w:w="14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2,500</w:t>
            </w:r>
          </w:p>
        </w:tc>
        <w:tc>
          <w:tcPr>
            <w:tcW w:w="14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BEARISH</w:t>
            </w:r>
          </w:p>
        </w:tc>
      </w:tr>
      <w:tr>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NVDA</w:t>
            </w:r>
          </w:p>
        </w:tc>
        <w:tc>
          <w:tcPr>
            <w:tcW w:w="14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6.19 02:34</w:t>
            </w:r>
          </w:p>
        </w:tc>
        <w:tc>
          <w:tcPr>
            <w:tcW w:w="16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Sell Call</w:t>
            </w:r>
          </w:p>
        </w:tc>
        <w:tc>
          <w:tcPr>
            <w:tcW w:w="14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2,500</w:t>
            </w:r>
          </w:p>
        </w:tc>
        <w:tc>
          <w:tcPr>
            <w:tcW w:w="14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BEARISH</w:t>
            </w:r>
          </w:p>
        </w:tc>
      </w:tr>
      <w:tr>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BAC</w:t>
            </w:r>
          </w:p>
        </w:tc>
        <w:tc>
          <w:tcPr>
            <w:tcW w:w="14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6.19 03:21</w:t>
            </w:r>
          </w:p>
        </w:tc>
        <w:tc>
          <w:tcPr>
            <w:tcW w:w="16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Buy Put</w:t>
            </w:r>
          </w:p>
        </w:tc>
        <w:tc>
          <w:tcPr>
            <w:tcW w:w="14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1,500</w:t>
            </w:r>
          </w:p>
        </w:tc>
        <w:tc>
          <w:tcPr>
            <w:tcW w:w="14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BEARISH</w:t>
            </w:r>
          </w:p>
        </w:tc>
      </w:tr>
      <w:tr>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AVGO</w:t>
            </w:r>
          </w:p>
        </w:tc>
        <w:tc>
          <w:tcPr>
            <w:tcW w:w="14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6.19 03:32</w:t>
            </w:r>
          </w:p>
        </w:tc>
        <w:tc>
          <w:tcPr>
            <w:tcW w:w="16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Buy Put</w:t>
            </w:r>
          </w:p>
        </w:tc>
        <w:tc>
          <w:tcPr>
            <w:tcW w:w="14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1,455</w:t>
            </w:r>
          </w:p>
        </w:tc>
        <w:tc>
          <w:tcPr>
            <w:tcW w:w="14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BEARISH</w:t>
            </w:r>
          </w:p>
        </w:tc>
      </w:tr>
      <w:tr>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INTC</w:t>
            </w:r>
          </w:p>
        </w:tc>
        <w:tc>
          <w:tcPr>
            <w:tcW w:w="14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6.19 03:12</w:t>
            </w:r>
          </w:p>
        </w:tc>
        <w:tc>
          <w:tcPr>
            <w:tcW w:w="16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Buy Put</w:t>
            </w:r>
          </w:p>
        </w:tc>
        <w:tc>
          <w:tcPr>
            <w:tcW w:w="14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1,300</w:t>
            </w:r>
          </w:p>
        </w:tc>
        <w:tc>
          <w:tcPr>
            <w:tcW w:w="14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BEARISH</w:t>
            </w:r>
          </w:p>
        </w:tc>
      </w:tr>
      <w:tr>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MRVL</w:t>
            </w:r>
          </w:p>
        </w:tc>
        <w:tc>
          <w:tcPr>
            <w:tcW w:w="14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6.19 03:29</w:t>
            </w:r>
          </w:p>
        </w:tc>
        <w:tc>
          <w:tcPr>
            <w:tcW w:w="16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Sell Call</w:t>
            </w:r>
          </w:p>
        </w:tc>
        <w:tc>
          <w:tcPr>
            <w:tcW w:w="14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1,000</w:t>
            </w:r>
          </w:p>
        </w:tc>
        <w:tc>
          <w:tcPr>
            <w:tcW w:w="14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BEARISH</w:t>
            </w:r>
          </w:p>
        </w:tc>
      </w:tr>
      <w:tr>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AMKR</w:t>
            </w:r>
          </w:p>
        </w:tc>
        <w:tc>
          <w:tcPr>
            <w:tcW w:w="14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6.18 22:42</w:t>
            </w:r>
          </w:p>
        </w:tc>
        <w:tc>
          <w:tcPr>
            <w:tcW w:w="16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Sell Call</w:t>
            </w:r>
          </w:p>
        </w:tc>
        <w:tc>
          <w:tcPr>
            <w:tcW w:w="14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200</w:t>
            </w:r>
          </w:p>
        </w:tc>
        <w:tc>
          <w:tcPr>
            <w:tcW w:w="14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BEARISH</w:t>
            </w:r>
          </w:p>
        </w:tc>
      </w:tr>
      <w:tr>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SNPS</w:t>
            </w:r>
          </w:p>
        </w:tc>
        <w:tc>
          <w:tcPr>
            <w:tcW w:w="14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6.19 01:50</w:t>
            </w:r>
          </w:p>
        </w:tc>
        <w:tc>
          <w:tcPr>
            <w:tcW w:w="16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Sell Put</w:t>
            </w:r>
          </w:p>
        </w:tc>
        <w:tc>
          <w:tcPr>
            <w:tcW w:w="14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1,875</w:t>
            </w:r>
          </w:p>
        </w:tc>
        <w:tc>
          <w:tcPr>
            <w:tcW w:w="14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BULLISH</w:t>
            </w:r>
          </w:p>
        </w:tc>
      </w:tr>
      <w:tr>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ARM</w:t>
            </w:r>
          </w:p>
        </w:tc>
        <w:tc>
          <w:tcPr>
            <w:tcW w:w="14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6.18 23:28</w:t>
            </w:r>
          </w:p>
        </w:tc>
        <w:tc>
          <w:tcPr>
            <w:tcW w:w="16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Buy Call</w:t>
            </w:r>
          </w:p>
        </w:tc>
        <w:tc>
          <w:tcPr>
            <w:tcW w:w="14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1,288</w:t>
            </w:r>
          </w:p>
        </w:tc>
        <w:tc>
          <w:tcPr>
            <w:tcW w:w="14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BULLISH</w:t>
            </w:r>
          </w:p>
        </w:tc>
      </w:tr>
      <w:tr>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WFC</w:t>
            </w:r>
          </w:p>
        </w:tc>
        <w:tc>
          <w:tcPr>
            <w:tcW w:w="14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6.19 02:20</w:t>
            </w:r>
          </w:p>
        </w:tc>
        <w:tc>
          <w:tcPr>
            <w:tcW w:w="16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Buy Call</w:t>
            </w:r>
          </w:p>
        </w:tc>
        <w:tc>
          <w:tcPr>
            <w:tcW w:w="14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1,275</w:t>
            </w:r>
          </w:p>
        </w:tc>
        <w:tc>
          <w:tcPr>
            <w:tcW w:w="14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BULLISH</w:t>
            </w:r>
          </w:p>
        </w:tc>
      </w:tr>
      <w:tr>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AMD</w:t>
            </w:r>
          </w:p>
        </w:tc>
        <w:tc>
          <w:tcPr>
            <w:tcW w:w="14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6.19 03:48</w:t>
            </w:r>
          </w:p>
        </w:tc>
        <w:tc>
          <w:tcPr>
            <w:tcW w:w="16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Buy Call</w:t>
            </w:r>
          </w:p>
        </w:tc>
        <w:tc>
          <w:tcPr>
            <w:tcW w:w="14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1,025</w:t>
            </w:r>
          </w:p>
        </w:tc>
        <w:tc>
          <w:tcPr>
            <w:tcW w:w="14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BULLISH</w:t>
            </w:r>
          </w:p>
        </w:tc>
      </w:tr>
      <w:tr>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AMAT</w:t>
            </w:r>
          </w:p>
        </w:tc>
        <w:tc>
          <w:tcPr>
            <w:tcW w:w="14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6.18 23:01</w:t>
            </w:r>
          </w:p>
        </w:tc>
        <w:tc>
          <w:tcPr>
            <w:tcW w:w="16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Sell Put</w:t>
            </w:r>
          </w:p>
        </w:tc>
        <w:tc>
          <w:tcPr>
            <w:tcW w:w="14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1,000</w:t>
            </w:r>
          </w:p>
        </w:tc>
        <w:tc>
          <w:tcPr>
            <w:tcW w:w="14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BULLISH</w:t>
            </w:r>
          </w:p>
        </w:tc>
      </w:tr>
    </w:tbl>
    <w:p>
      <w:pPr>
        <w:spacing w:before="0" w:after="80" w:line="264" w:lineRule="auto"/>
      </w:pPr>
      <w:r>
        <w:rPr>
          <w:rFonts w:ascii="Arial" w:hAnsi="Arial"/>
          <w:sz w:val="22"/>
          <w:color w:val="000000"/>
        </w:rPr>
        <w:t xml:space="preserve"/>
      </w:r>
    </w:p>
    <w:p>
      <w:pPr>
        <w:spacing w:before="180" w:after="80" w:line="264" w:lineRule="auto"/>
        <w:pStyle w:val="Heading2"/>
        <w:keepNext/>
      </w:pPr>
      <w:r>
        <w:rPr>
          <w:rFonts w:ascii="Arial" w:hAnsi="Arial"/>
          <w:sz w:val="26"/>
          <w:color w:val="1F4E79"/>
          <w:b/>
        </w:rPr>
        <w:t xml:space="preserve">Capital Flow - Largest Institutional Outflows</w:t>
      </w:r>
    </w:p>
    <w:tbl>
      <w:tblPr>
        <w:tblW w:w="9360" w:type="dxa"/>
        <w:tblInd w:w="120" w:type="dxa"/>
        <w:tblBorders>
          <w:top w:val="single" w:sz="4" w:color="D9E2F3"/>
          <w:left w:val="single" w:sz="4" w:color="D9E2F3"/>
          <w:bottom w:val="single" w:sz="4" w:color="D9E2F3"/>
          <w:right w:val="single" w:sz="4" w:color="D9E2F3"/>
          <w:insideH w:val="single" w:sz="4" w:color="D9E2F3"/>
          <w:insideV w:val="single" w:sz="4" w:color="D9E2F3"/>
        </w:tblBorders>
      </w:tblPr>
      <w:tblGrid>
        <w:gridCol w:w="900"/>
        <w:gridCol w:w="1900"/>
        <w:gridCol w:w="1800"/>
        <w:gridCol w:w="1800"/>
        <w:gridCol w:w="1960"/>
      </w:tblGrid>
      <w:tr>
        <w:tc>
          <w:tcPr>
            <w:tcW w:w="900" w:type="dxa"/>
            <w:shd w:fill="F2F4F7"/>
            <w:tcMar>
              <w:top w:w="80" w:type="dxa"/>
              <w:bottom w:w="80" w:type="dxa"/>
              <w:start w:w="120" w:type="dxa"/>
              <w:end w:w="120" w:type="dxa"/>
            </w:tcMar>
            <w:vAlign w:val="center"/>
          </w:tcPr>
          <w:p>
            <w:pPr>
              <w:spacing w:before="0" w:after="0" w:line="240" w:lineRule="auto"/>
            </w:pPr>
            <w:r>
              <w:rPr>
                <w:rFonts w:ascii="Arial" w:hAnsi="Arial"/>
                <w:sz w:val="14"/>
                <w:color w:val="000000"/>
                <w:b/>
              </w:rPr>
              <w:t xml:space="preserve">Ticker</w:t>
            </w:r>
          </w:p>
        </w:tc>
        <w:tc>
          <w:tcPr>
            <w:tcW w:w="1900" w:type="dxa"/>
            <w:shd w:fill="F2F4F7"/>
            <w:tcMar>
              <w:top w:w="80" w:type="dxa"/>
              <w:bottom w:w="80" w:type="dxa"/>
              <w:start w:w="120" w:type="dxa"/>
              <w:end w:w="120" w:type="dxa"/>
            </w:tcMar>
            <w:vAlign w:val="center"/>
          </w:tcPr>
          <w:p>
            <w:pPr>
              <w:spacing w:before="0" w:after="0" w:line="240" w:lineRule="auto"/>
            </w:pPr>
            <w:r>
              <w:rPr>
                <w:rFonts w:ascii="Arial" w:hAnsi="Arial"/>
                <w:sz w:val="14"/>
                <w:color w:val="000000"/>
                <w:b/>
              </w:rPr>
              <w:t xml:space="preserve">Super-Large Out</w:t>
            </w:r>
          </w:p>
        </w:tc>
        <w:tc>
          <w:tcPr>
            <w:tcW w:w="1800" w:type="dxa"/>
            <w:shd w:fill="F2F4F7"/>
            <w:tcMar>
              <w:top w:w="80" w:type="dxa"/>
              <w:bottom w:w="80" w:type="dxa"/>
              <w:start w:w="120" w:type="dxa"/>
              <w:end w:w="120" w:type="dxa"/>
            </w:tcMar>
            <w:vAlign w:val="center"/>
          </w:tcPr>
          <w:p>
            <w:pPr>
              <w:spacing w:before="0" w:after="0" w:line="240" w:lineRule="auto"/>
            </w:pPr>
            <w:r>
              <w:rPr>
                <w:rFonts w:ascii="Arial" w:hAnsi="Arial"/>
                <w:sz w:val="14"/>
                <w:color w:val="000000"/>
                <w:b/>
              </w:rPr>
              <w:t xml:space="preserve">Large Out</w:t>
            </w:r>
          </w:p>
        </w:tc>
        <w:tc>
          <w:tcPr>
            <w:tcW w:w="1800" w:type="dxa"/>
            <w:shd w:fill="F2F4F7"/>
            <w:tcMar>
              <w:top w:w="80" w:type="dxa"/>
              <w:bottom w:w="80" w:type="dxa"/>
              <w:start w:w="120" w:type="dxa"/>
              <w:end w:w="120" w:type="dxa"/>
            </w:tcMar>
            <w:vAlign w:val="center"/>
          </w:tcPr>
          <w:p>
            <w:pPr>
              <w:spacing w:before="0" w:after="0" w:line="240" w:lineRule="auto"/>
            </w:pPr>
            <w:r>
              <w:rPr>
                <w:rFonts w:ascii="Arial" w:hAnsi="Arial"/>
                <w:sz w:val="14"/>
                <w:color w:val="000000"/>
                <w:b/>
              </w:rPr>
              <w:t xml:space="preserve">Total</w:t>
            </w:r>
          </w:p>
        </w:tc>
        <w:tc>
          <w:tcPr>
            <w:tcW w:w="1960" w:type="dxa"/>
            <w:shd w:fill="F2F4F7"/>
            <w:tcMar>
              <w:top w:w="80" w:type="dxa"/>
              <w:bottom w:w="80" w:type="dxa"/>
              <w:start w:w="120" w:type="dxa"/>
              <w:end w:w="120" w:type="dxa"/>
            </w:tcMar>
            <w:vAlign w:val="center"/>
          </w:tcPr>
          <w:p>
            <w:pPr>
              <w:spacing w:before="0" w:after="0" w:line="240" w:lineRule="auto"/>
            </w:pPr>
            <w:r>
              <w:rPr>
                <w:rFonts w:ascii="Arial" w:hAnsi="Arial"/>
                <w:sz w:val="14"/>
                <w:color w:val="000000"/>
                <w:b/>
              </w:rPr>
              <w:t xml:space="preserve">Bias</w:t>
            </w:r>
          </w:p>
        </w:tc>
      </w:tr>
      <w:tr>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SPY</w:t>
            </w:r>
          </w:p>
        </w:tc>
        <w:tc>
          <w:tcPr>
            <w:tcW w:w="1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-$239.8M</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-$177.6M</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-$417.4M</w:t>
            </w:r>
          </w:p>
        </w:tc>
        <w:tc>
          <w:tcPr>
            <w:tcW w:w="19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DISTRIBUTE</w:t>
            </w:r>
          </w:p>
        </w:tc>
      </w:tr>
      <w:tr>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TSLA</w:t>
            </w:r>
          </w:p>
        </w:tc>
        <w:tc>
          <w:tcPr>
            <w:tcW w:w="1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-$123.1M</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-$91.6M</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-$214.6M</w:t>
            </w:r>
          </w:p>
        </w:tc>
        <w:tc>
          <w:tcPr>
            <w:tcW w:w="19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OUTFLOW</w:t>
            </w:r>
          </w:p>
        </w:tc>
      </w:tr>
      <w:tr>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CDNS</w:t>
            </w:r>
          </w:p>
        </w:tc>
        <w:tc>
          <w:tcPr>
            <w:tcW w:w="1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-$138.2M</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-$2.9M</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-$141.1M</w:t>
            </w:r>
          </w:p>
        </w:tc>
        <w:tc>
          <w:tcPr>
            <w:tcW w:w="19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OUTFLOW</w:t>
            </w:r>
          </w:p>
        </w:tc>
      </w:tr>
      <w:tr>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QQQ</w:t>
            </w:r>
          </w:p>
        </w:tc>
        <w:tc>
          <w:tcPr>
            <w:tcW w:w="1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-$157.4M</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-$107.2M</w:t>
            </w:r>
          </w:p>
        </w:tc>
        <w:tc>
          <w:tcPr>
            <w:tcW w:w="19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OUTFLOW</w:t>
            </w:r>
          </w:p>
        </w:tc>
      </w:tr>
      <w:tr>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XLE</w:t>
            </w:r>
          </w:p>
        </w:tc>
        <w:tc>
          <w:tcPr>
            <w:tcW w:w="1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-$109.0M</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-$80.6M</w:t>
            </w:r>
          </w:p>
        </w:tc>
        <w:tc>
          <w:tcPr>
            <w:tcW w:w="19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OUTFLOW</w:t>
            </w:r>
          </w:p>
        </w:tc>
      </w:tr>
      <w:tr>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KLAC</w:t>
            </w:r>
          </w:p>
        </w:tc>
        <w:tc>
          <w:tcPr>
            <w:tcW w:w="1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-$58.6M</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-$21.6M</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-$80.2M</w:t>
            </w:r>
          </w:p>
        </w:tc>
        <w:tc>
          <w:tcPr>
            <w:tcW w:w="19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DISTRIBUTE</w:t>
            </w:r>
          </w:p>
        </w:tc>
      </w:tr>
      <w:tr>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NFLX</w:t>
            </w:r>
          </w:p>
        </w:tc>
        <w:tc>
          <w:tcPr>
            <w:tcW w:w="1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-$57.4M</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-$15.9M</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-$73.3M</w:t>
            </w:r>
          </w:p>
        </w:tc>
        <w:tc>
          <w:tcPr>
            <w:tcW w:w="19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OUTFLOW</w:t>
            </w:r>
          </w:p>
        </w:tc>
      </w:tr>
      <w:tr>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BA</w:t>
            </w:r>
          </w:p>
        </w:tc>
        <w:tc>
          <w:tcPr>
            <w:tcW w:w="1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-$59.3M</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-$6.4M</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-$65.7M</w:t>
            </w:r>
          </w:p>
        </w:tc>
        <w:tc>
          <w:tcPr>
            <w:tcW w:w="19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OUTFLOW</w:t>
            </w:r>
          </w:p>
        </w:tc>
      </w:tr>
      <w:tr>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CRM</w:t>
            </w:r>
          </w:p>
        </w:tc>
        <w:tc>
          <w:tcPr>
            <w:tcW w:w="1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-$66.0M</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-$63.8M</w:t>
            </w:r>
          </w:p>
        </w:tc>
        <w:tc>
          <w:tcPr>
            <w:tcW w:w="19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OUTFLOW</w:t>
            </w:r>
          </w:p>
        </w:tc>
      </w:tr>
      <w:tr>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TLT</w:t>
            </w:r>
          </w:p>
        </w:tc>
        <w:tc>
          <w:tcPr>
            <w:tcW w:w="1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-$24.3M</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-$35.5M</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-$59.9M</w:t>
            </w:r>
          </w:p>
        </w:tc>
        <w:tc>
          <w:tcPr>
            <w:tcW w:w="19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OUTFLOW</w:t>
            </w:r>
          </w:p>
        </w:tc>
      </w:tr>
      <w:tr>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KO</w:t>
            </w:r>
          </w:p>
        </w:tc>
        <w:tc>
          <w:tcPr>
            <w:tcW w:w="1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-$50.0M</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-$8.4M</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-$58.4M</w:t>
            </w:r>
          </w:p>
        </w:tc>
        <w:tc>
          <w:tcPr>
            <w:tcW w:w="19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OUTFLOW</w:t>
            </w:r>
          </w:p>
        </w:tc>
      </w:tr>
      <w:tr>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WMT</w:t>
            </w:r>
          </w:p>
        </w:tc>
        <w:tc>
          <w:tcPr>
            <w:tcW w:w="1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-$34.2M</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-$17.5M</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-$51.6M</w:t>
            </w:r>
          </w:p>
        </w:tc>
        <w:tc>
          <w:tcPr>
            <w:tcW w:w="19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OUTFLOW</w:t>
            </w:r>
          </w:p>
        </w:tc>
      </w:tr>
      <w:tr>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IEF</w:t>
            </w:r>
          </w:p>
        </w:tc>
        <w:tc>
          <w:tcPr>
            <w:tcW w:w="1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-$42.5M</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-$7.8M</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-$50.3M</w:t>
            </w:r>
          </w:p>
        </w:tc>
        <w:tc>
          <w:tcPr>
            <w:tcW w:w="19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OUTFLOW</w:t>
            </w:r>
          </w:p>
        </w:tc>
      </w:tr>
      <w:tr>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UBER</w:t>
            </w:r>
          </w:p>
        </w:tc>
        <w:tc>
          <w:tcPr>
            <w:tcW w:w="1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-$33.8M</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-$12.1M</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-$45.9M</w:t>
            </w:r>
          </w:p>
        </w:tc>
        <w:tc>
          <w:tcPr>
            <w:tcW w:w="19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OUTFLOW</w:t>
            </w:r>
          </w:p>
        </w:tc>
      </w:tr>
      <w:tr>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PLTR</w:t>
            </w:r>
          </w:p>
        </w:tc>
        <w:tc>
          <w:tcPr>
            <w:tcW w:w="1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-$22.1M</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-$23.2M</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-$45.4M</w:t>
            </w:r>
          </w:p>
        </w:tc>
        <w:tc>
          <w:tcPr>
            <w:tcW w:w="19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OUTFLOW</w:t>
            </w:r>
          </w:p>
        </w:tc>
      </w:tr>
      <w:tr>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GLD</w:t>
            </w:r>
          </w:p>
        </w:tc>
        <w:tc>
          <w:tcPr>
            <w:tcW w:w="1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-$52.0M</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-$45.2M</w:t>
            </w:r>
          </w:p>
        </w:tc>
        <w:tc>
          <w:tcPr>
            <w:tcW w:w="19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OUTFLOW</w:t>
            </w:r>
          </w:p>
        </w:tc>
      </w:tr>
      <w:tr>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MA</w:t>
            </w:r>
          </w:p>
        </w:tc>
        <w:tc>
          <w:tcPr>
            <w:tcW w:w="1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-$6.9M</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-$37.7M</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-$44.7M</w:t>
            </w:r>
          </w:p>
        </w:tc>
        <w:tc>
          <w:tcPr>
            <w:tcW w:w="19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OUTFLOW</w:t>
            </w:r>
          </w:p>
        </w:tc>
      </w:tr>
      <w:tr>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HOOD</w:t>
            </w:r>
          </w:p>
        </w:tc>
        <w:tc>
          <w:tcPr>
            <w:tcW w:w="1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-$33.7M</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-$9.7M</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-$43.4M</w:t>
            </w:r>
          </w:p>
        </w:tc>
        <w:tc>
          <w:tcPr>
            <w:tcW w:w="19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OUTFLOW</w:t>
            </w:r>
          </w:p>
        </w:tc>
      </w:tr>
      <w:tr>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ASML</w:t>
            </w:r>
          </w:p>
        </w:tc>
        <w:tc>
          <w:tcPr>
            <w:tcW w:w="1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-$19.8M</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-$23.5M</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-$43.3M</w:t>
            </w:r>
          </w:p>
        </w:tc>
        <w:tc>
          <w:tcPr>
            <w:tcW w:w="19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OUTFLOW</w:t>
            </w:r>
          </w:p>
        </w:tc>
      </w:tr>
      <w:tr>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XOM</w:t>
            </w:r>
          </w:p>
        </w:tc>
        <w:tc>
          <w:tcPr>
            <w:tcW w:w="1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-$35.0M</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-$7.9M</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-$42.9M</w:t>
            </w:r>
          </w:p>
        </w:tc>
        <w:tc>
          <w:tcPr>
            <w:tcW w:w="19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DISTRIBUTE</w:t>
            </w:r>
          </w:p>
        </w:tc>
      </w:tr>
      <w:tr>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CSX</w:t>
            </w:r>
          </w:p>
        </w:tc>
        <w:tc>
          <w:tcPr>
            <w:tcW w:w="1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-$3.8M</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-$28.0M</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-$31.8M</w:t>
            </w:r>
          </w:p>
        </w:tc>
        <w:tc>
          <w:tcPr>
            <w:tcW w:w="19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OUTFLOW</w:t>
            </w:r>
          </w:p>
        </w:tc>
      </w:tr>
      <w:tr>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DELL</w:t>
            </w:r>
          </w:p>
        </w:tc>
        <w:tc>
          <w:tcPr>
            <w:tcW w:w="1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-$1.2M</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-$29.5M</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-$30.7M</w:t>
            </w:r>
          </w:p>
        </w:tc>
        <w:tc>
          <w:tcPr>
            <w:tcW w:w="19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OUTFLOW</w:t>
            </w:r>
          </w:p>
        </w:tc>
      </w:tr>
      <w:tr>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MSTR</w:t>
            </w:r>
          </w:p>
        </w:tc>
        <w:tc>
          <w:tcPr>
            <w:tcW w:w="1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-$27.9M</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-$1.0M</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-$29.0M</w:t>
            </w:r>
          </w:p>
        </w:tc>
        <w:tc>
          <w:tcPr>
            <w:tcW w:w="19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OUTFLOW</w:t>
            </w:r>
          </w:p>
        </w:tc>
      </w:tr>
      <w:tr>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LLY</w:t>
            </w:r>
          </w:p>
        </w:tc>
        <w:tc>
          <w:tcPr>
            <w:tcW w:w="1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-$33.2M</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-$28.6M</w:t>
            </w:r>
          </w:p>
        </w:tc>
        <w:tc>
          <w:tcPr>
            <w:tcW w:w="19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OUTFLOW</w:t>
            </w:r>
          </w:p>
        </w:tc>
      </w:tr>
      <w:tr>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LMT</w:t>
            </w:r>
          </w:p>
        </w:tc>
        <w:tc>
          <w:tcPr>
            <w:tcW w:w="1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-$12.9M</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-$15.2M</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-$28.0M</w:t>
            </w:r>
          </w:p>
        </w:tc>
        <w:tc>
          <w:tcPr>
            <w:tcW w:w="19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OUTFLOW</w:t>
            </w:r>
          </w:p>
        </w:tc>
      </w:tr>
      <w:tr>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VLO</w:t>
            </w:r>
          </w:p>
        </w:tc>
        <w:tc>
          <w:tcPr>
            <w:tcW w:w="1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-$12.7M</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-$14.3M</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-$27.0M</w:t>
            </w:r>
          </w:p>
        </w:tc>
        <w:tc>
          <w:tcPr>
            <w:tcW w:w="19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OUTFLOW</w:t>
            </w:r>
          </w:p>
        </w:tc>
      </w:tr>
      <w:tr>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MRK</w:t>
            </w:r>
          </w:p>
        </w:tc>
        <w:tc>
          <w:tcPr>
            <w:tcW w:w="1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-$2.2M</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-$24.0M</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-$26.2M</w:t>
            </w:r>
          </w:p>
        </w:tc>
        <w:tc>
          <w:tcPr>
            <w:tcW w:w="19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OUTFLOW</w:t>
            </w:r>
          </w:p>
        </w:tc>
      </w:tr>
      <w:tr>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NOW</w:t>
            </w:r>
          </w:p>
        </w:tc>
        <w:tc>
          <w:tcPr>
            <w:tcW w:w="1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-$12.5M</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-$13.5M</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-$26.0M</w:t>
            </w:r>
          </w:p>
        </w:tc>
        <w:tc>
          <w:tcPr>
            <w:tcW w:w="19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OUTFLOW</w:t>
            </w:r>
          </w:p>
        </w:tc>
      </w:tr>
      <w:tr>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COST</w:t>
            </w:r>
          </w:p>
        </w:tc>
        <w:tc>
          <w:tcPr>
            <w:tcW w:w="1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-$10.7M</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-$13.8M</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-$24.4M</w:t>
            </w:r>
          </w:p>
        </w:tc>
        <w:tc>
          <w:tcPr>
            <w:tcW w:w="19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OUTFLOW</w:t>
            </w:r>
          </w:p>
        </w:tc>
      </w:tr>
      <w:tr>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ADBE</w:t>
            </w:r>
          </w:p>
        </w:tc>
        <w:tc>
          <w:tcPr>
            <w:tcW w:w="1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-$22.9M</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-$1.5M</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-$24.3M</w:t>
            </w:r>
          </w:p>
        </w:tc>
        <w:tc>
          <w:tcPr>
            <w:tcW w:w="19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DISTRIBUTE</w:t>
            </w:r>
          </w:p>
        </w:tc>
      </w:tr>
      <w:tr>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INTU</w:t>
            </w:r>
          </w:p>
        </w:tc>
        <w:tc>
          <w:tcPr>
            <w:tcW w:w="1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-$19.4M</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-$3.7M</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-$23.1M</w:t>
            </w:r>
          </w:p>
        </w:tc>
        <w:tc>
          <w:tcPr>
            <w:tcW w:w="19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DISTRIBUTE</w:t>
            </w:r>
          </w:p>
        </w:tc>
      </w:tr>
      <w:tr>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ASTS</w:t>
            </w:r>
          </w:p>
        </w:tc>
        <w:tc>
          <w:tcPr>
            <w:tcW w:w="1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-$9.0M</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-$13.9M</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-$22.9M</w:t>
            </w:r>
          </w:p>
        </w:tc>
        <w:tc>
          <w:tcPr>
            <w:tcW w:w="19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DISTRIBUTE</w:t>
            </w:r>
          </w:p>
        </w:tc>
      </w:tr>
      <w:tr>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PEP</w:t>
            </w:r>
          </w:p>
        </w:tc>
        <w:tc>
          <w:tcPr>
            <w:tcW w:w="1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-$10.0M</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-$12.0M</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-$21.9M</w:t>
            </w:r>
          </w:p>
        </w:tc>
        <w:tc>
          <w:tcPr>
            <w:tcW w:w="19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OUTFLOW</w:t>
            </w:r>
          </w:p>
        </w:tc>
      </w:tr>
      <w:tr>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CVX</w:t>
            </w:r>
          </w:p>
        </w:tc>
        <w:tc>
          <w:tcPr>
            <w:tcW w:w="1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-$25.9M</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-$21.2M</w:t>
            </w:r>
          </w:p>
        </w:tc>
        <w:tc>
          <w:tcPr>
            <w:tcW w:w="19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OUTFLOW</w:t>
            </w:r>
          </w:p>
        </w:tc>
      </w:tr>
      <w:tr>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ENPH</w:t>
            </w:r>
          </w:p>
        </w:tc>
        <w:tc>
          <w:tcPr>
            <w:tcW w:w="1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-$21.5M</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-$20.9M</w:t>
            </w:r>
          </w:p>
        </w:tc>
        <w:tc>
          <w:tcPr>
            <w:tcW w:w="19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OUTFLOW</w:t>
            </w:r>
          </w:p>
        </w:tc>
      </w:tr>
      <w:tr>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COP</w:t>
            </w:r>
          </w:p>
        </w:tc>
        <w:tc>
          <w:tcPr>
            <w:tcW w:w="1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-$0.9M</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-$18.3M</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-$19.2M</w:t>
            </w:r>
          </w:p>
        </w:tc>
        <w:tc>
          <w:tcPr>
            <w:tcW w:w="19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OUTFLOW</w:t>
            </w:r>
          </w:p>
        </w:tc>
      </w:tr>
      <w:tr>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MS</w:t>
            </w:r>
          </w:p>
        </w:tc>
        <w:tc>
          <w:tcPr>
            <w:tcW w:w="1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-$9.4M</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-$8.6M</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-$18.0M</w:t>
            </w:r>
          </w:p>
        </w:tc>
        <w:tc>
          <w:tcPr>
            <w:tcW w:w="19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OUTFLOW</w:t>
            </w:r>
          </w:p>
        </w:tc>
      </w:tr>
      <w:tr>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CL</w:t>
            </w:r>
          </w:p>
        </w:tc>
        <w:tc>
          <w:tcPr>
            <w:tcW w:w="1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-$4.9M</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-$11.2M</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-$16.1M</w:t>
            </w:r>
          </w:p>
        </w:tc>
        <w:tc>
          <w:tcPr>
            <w:tcW w:w="19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DISTRIBUTE</w:t>
            </w:r>
          </w:p>
        </w:tc>
      </w:tr>
      <w:tr>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ORCL</w:t>
            </w:r>
          </w:p>
        </w:tc>
        <w:tc>
          <w:tcPr>
            <w:tcW w:w="1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-$0.8M</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-$15.0M</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-$15.8M</w:t>
            </w:r>
          </w:p>
        </w:tc>
        <w:tc>
          <w:tcPr>
            <w:tcW w:w="19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OUTFLOW</w:t>
            </w:r>
          </w:p>
        </w:tc>
      </w:tr>
      <w:tr>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V</w:t>
            </w:r>
          </w:p>
        </w:tc>
        <w:tc>
          <w:tcPr>
            <w:tcW w:w="1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-$4.0M</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-$11.7M</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-$15.7M</w:t>
            </w:r>
          </w:p>
        </w:tc>
        <w:tc>
          <w:tcPr>
            <w:tcW w:w="19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OUTFLOW</w:t>
            </w:r>
          </w:p>
        </w:tc>
      </w:tr>
      <w:tr>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ABBV</w:t>
            </w:r>
          </w:p>
        </w:tc>
        <w:tc>
          <w:tcPr>
            <w:tcW w:w="1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-$8.1M</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-$7.4M</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-$15.5M</w:t>
            </w:r>
          </w:p>
        </w:tc>
        <w:tc>
          <w:tcPr>
            <w:tcW w:w="19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OUTFLOW</w:t>
            </w:r>
          </w:p>
        </w:tc>
      </w:tr>
      <w:tr>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GDXJ</w:t>
            </w:r>
          </w:p>
        </w:tc>
        <w:tc>
          <w:tcPr>
            <w:tcW w:w="1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-$10.7M</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-$4.9M</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-$15.5M</w:t>
            </w:r>
          </w:p>
        </w:tc>
        <w:tc>
          <w:tcPr>
            <w:tcW w:w="19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OUTFLOW</w:t>
            </w:r>
          </w:p>
        </w:tc>
      </w:tr>
      <w:tr>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RKLB</w:t>
            </w:r>
          </w:p>
        </w:tc>
        <w:tc>
          <w:tcPr>
            <w:tcW w:w="1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-$11.5M</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-$4.0M</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-$15.5M</w:t>
            </w:r>
          </w:p>
        </w:tc>
        <w:tc>
          <w:tcPr>
            <w:tcW w:w="19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OUTFLOW</w:t>
            </w:r>
          </w:p>
        </w:tc>
      </w:tr>
      <w:tr>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SNOW</w:t>
            </w:r>
          </w:p>
        </w:tc>
        <w:tc>
          <w:tcPr>
            <w:tcW w:w="1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-$7.0M</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-$7.1M</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-$14.1M</w:t>
            </w:r>
          </w:p>
        </w:tc>
        <w:tc>
          <w:tcPr>
            <w:tcW w:w="19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OUTFLOW</w:t>
            </w:r>
          </w:p>
        </w:tc>
      </w:tr>
      <w:tr>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PG</w:t>
            </w:r>
          </w:p>
        </w:tc>
        <w:tc>
          <w:tcPr>
            <w:tcW w:w="1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-$19.0M</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-$14.0M</w:t>
            </w:r>
          </w:p>
        </w:tc>
        <w:tc>
          <w:tcPr>
            <w:tcW w:w="19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DISTRIBUTE</w:t>
            </w:r>
          </w:p>
        </w:tc>
      </w:tr>
      <w:tr>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QBTS</w:t>
            </w:r>
          </w:p>
        </w:tc>
        <w:tc>
          <w:tcPr>
            <w:tcW w:w="1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-$6.3M</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-$5.9M</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-$12.3M</w:t>
            </w:r>
          </w:p>
        </w:tc>
        <w:tc>
          <w:tcPr>
            <w:tcW w:w="19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OUTFLOW</w:t>
            </w:r>
          </w:p>
        </w:tc>
      </w:tr>
      <w:tr>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UUUU</w:t>
            </w:r>
          </w:p>
        </w:tc>
        <w:tc>
          <w:tcPr>
            <w:tcW w:w="1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-$12.0M</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-$11.4M</w:t>
            </w:r>
          </w:p>
        </w:tc>
        <w:tc>
          <w:tcPr>
            <w:tcW w:w="19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OUTFLOW</w:t>
            </w:r>
          </w:p>
        </w:tc>
      </w:tr>
      <w:tr>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PSX</w:t>
            </w:r>
          </w:p>
        </w:tc>
        <w:tc>
          <w:tcPr>
            <w:tcW w:w="1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-$1.5M</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-$9.8M</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-$11.3M</w:t>
            </w:r>
          </w:p>
        </w:tc>
        <w:tc>
          <w:tcPr>
            <w:tcW w:w="19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OUTFLOW</w:t>
            </w:r>
          </w:p>
        </w:tc>
      </w:tr>
      <w:tr>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C</w:t>
            </w:r>
          </w:p>
        </w:tc>
        <w:tc>
          <w:tcPr>
            <w:tcW w:w="1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-$14.5M</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-$11.0M</w:t>
            </w:r>
          </w:p>
        </w:tc>
        <w:tc>
          <w:tcPr>
            <w:tcW w:w="19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DISTRIBUTE</w:t>
            </w:r>
          </w:p>
        </w:tc>
      </w:tr>
      <w:tr>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AMGN</w:t>
            </w:r>
          </w:p>
        </w:tc>
        <w:tc>
          <w:tcPr>
            <w:tcW w:w="1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-$3.2M</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-$7.8M</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-$10.9M</w:t>
            </w:r>
          </w:p>
        </w:tc>
        <w:tc>
          <w:tcPr>
            <w:tcW w:w="19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OUTFLOW</w:t>
            </w:r>
          </w:p>
        </w:tc>
      </w:tr>
      <w:tr>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BE</w:t>
            </w:r>
          </w:p>
        </w:tc>
        <w:tc>
          <w:tcPr>
            <w:tcW w:w="1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-$9.0M</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-$1.6M</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-$10.5M</w:t>
            </w:r>
          </w:p>
        </w:tc>
        <w:tc>
          <w:tcPr>
            <w:tcW w:w="19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DISTRIBUTE</w:t>
            </w:r>
          </w:p>
        </w:tc>
      </w:tr>
      <w:tr>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AMAT</w:t>
            </w:r>
          </w:p>
        </w:tc>
        <w:tc>
          <w:tcPr>
            <w:tcW w:w="1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-$29.4M</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-$10.0M</w:t>
            </w:r>
          </w:p>
        </w:tc>
        <w:tc>
          <w:tcPr>
            <w:tcW w:w="19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OUTFLOW</w:t>
            </w:r>
          </w:p>
        </w:tc>
      </w:tr>
      <w:tr>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UNH</w:t>
            </w:r>
          </w:p>
        </w:tc>
        <w:tc>
          <w:tcPr>
            <w:tcW w:w="1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-$3.6M</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-$5.9M</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-$9.4M</w:t>
            </w:r>
          </w:p>
        </w:tc>
        <w:tc>
          <w:tcPr>
            <w:tcW w:w="19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OUTFLOW</w:t>
            </w:r>
          </w:p>
        </w:tc>
      </w:tr>
      <w:tr>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REGN</w:t>
            </w:r>
          </w:p>
        </w:tc>
        <w:tc>
          <w:tcPr>
            <w:tcW w:w="1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-$9.5M</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-$9.3M</w:t>
            </w:r>
          </w:p>
        </w:tc>
        <w:tc>
          <w:tcPr>
            <w:tcW w:w="19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OUTFLOW</w:t>
            </w:r>
          </w:p>
        </w:tc>
      </w:tr>
      <w:tr>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FSLR</w:t>
            </w:r>
          </w:p>
        </w:tc>
        <w:tc>
          <w:tcPr>
            <w:tcW w:w="1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-$1.2M</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-$8.0M</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-$9.2M</w:t>
            </w:r>
          </w:p>
        </w:tc>
        <w:tc>
          <w:tcPr>
            <w:tcW w:w="19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DISTRIBUTE</w:t>
            </w:r>
          </w:p>
        </w:tc>
      </w:tr>
      <w:tr>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GS</w:t>
            </w:r>
          </w:p>
        </w:tc>
        <w:tc>
          <w:tcPr>
            <w:tcW w:w="1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-$11.8M</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-$9.0M</w:t>
            </w:r>
          </w:p>
        </w:tc>
        <w:tc>
          <w:tcPr>
            <w:tcW w:w="19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DISTRIBUTE</w:t>
            </w:r>
          </w:p>
        </w:tc>
      </w:tr>
      <w:tr>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UPS</w:t>
            </w:r>
          </w:p>
        </w:tc>
        <w:tc>
          <w:tcPr>
            <w:tcW w:w="1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-$6.9M</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-$2.0M</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-$8.9M</w:t>
            </w:r>
          </w:p>
        </w:tc>
        <w:tc>
          <w:tcPr>
            <w:tcW w:w="19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OUTFLOW</w:t>
            </w:r>
          </w:p>
        </w:tc>
      </w:tr>
      <w:tr>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WFC</w:t>
            </w:r>
          </w:p>
        </w:tc>
        <w:tc>
          <w:tcPr>
            <w:tcW w:w="1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-$20.4M</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-$8.9M</w:t>
            </w:r>
          </w:p>
        </w:tc>
        <w:tc>
          <w:tcPr>
            <w:tcW w:w="19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DISTRIBUTE</w:t>
            </w:r>
          </w:p>
        </w:tc>
      </w:tr>
      <w:tr>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SBUX</w:t>
            </w:r>
          </w:p>
        </w:tc>
        <w:tc>
          <w:tcPr>
            <w:tcW w:w="1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-$8.6M</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-$0.1M</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-$8.7M</w:t>
            </w:r>
          </w:p>
        </w:tc>
        <w:tc>
          <w:tcPr>
            <w:tcW w:w="19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OUTFLOW</w:t>
            </w:r>
          </w:p>
        </w:tc>
      </w:tr>
      <w:tr>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CDE</w:t>
            </w:r>
          </w:p>
        </w:tc>
        <w:tc>
          <w:tcPr>
            <w:tcW w:w="1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-$1.0M</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-$7.6M</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-$8.6M</w:t>
            </w:r>
          </w:p>
        </w:tc>
        <w:tc>
          <w:tcPr>
            <w:tcW w:w="19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DISTRIBUTE</w:t>
            </w:r>
          </w:p>
        </w:tc>
      </w:tr>
      <w:tr>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FCX</w:t>
            </w:r>
          </w:p>
        </w:tc>
        <w:tc>
          <w:tcPr>
            <w:tcW w:w="1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-$3.0M</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-$5.4M</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-$8.4M</w:t>
            </w:r>
          </w:p>
        </w:tc>
        <w:tc>
          <w:tcPr>
            <w:tcW w:w="19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DISTRIBUTE</w:t>
            </w:r>
          </w:p>
        </w:tc>
      </w:tr>
      <w:tr>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AA</w:t>
            </w:r>
          </w:p>
        </w:tc>
        <w:tc>
          <w:tcPr>
            <w:tcW w:w="1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-$2.7M</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-$5.3M</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-$8.1M</w:t>
            </w:r>
          </w:p>
        </w:tc>
        <w:tc>
          <w:tcPr>
            <w:tcW w:w="19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DISTRIBUTE</w:t>
            </w:r>
          </w:p>
        </w:tc>
      </w:tr>
      <w:tr>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KMI</w:t>
            </w:r>
          </w:p>
        </w:tc>
        <w:tc>
          <w:tcPr>
            <w:tcW w:w="1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-$12.1M</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-$8.0M</w:t>
            </w:r>
          </w:p>
        </w:tc>
        <w:tc>
          <w:tcPr>
            <w:tcW w:w="19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DISTRIBUTE</w:t>
            </w:r>
          </w:p>
        </w:tc>
      </w:tr>
      <w:tr>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COIN</w:t>
            </w:r>
          </w:p>
        </w:tc>
        <w:tc>
          <w:tcPr>
            <w:tcW w:w="1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-$1.7M</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-$6.1M</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-$7.8M</w:t>
            </w:r>
          </w:p>
        </w:tc>
        <w:tc>
          <w:tcPr>
            <w:tcW w:w="19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DISTRIBUTE</w:t>
            </w:r>
          </w:p>
        </w:tc>
      </w:tr>
      <w:tr>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JNJ</w:t>
            </w:r>
          </w:p>
        </w:tc>
        <w:tc>
          <w:tcPr>
            <w:tcW w:w="1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-$19.5M</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-$7.8M</w:t>
            </w:r>
          </w:p>
        </w:tc>
        <w:tc>
          <w:tcPr>
            <w:tcW w:w="19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OUTFLOW</w:t>
            </w:r>
          </w:p>
        </w:tc>
      </w:tr>
      <w:tr>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PYPL</w:t>
            </w:r>
          </w:p>
        </w:tc>
        <w:tc>
          <w:tcPr>
            <w:tcW w:w="1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-$5.2M</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-$2.6M</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-$7.8M</w:t>
            </w:r>
          </w:p>
        </w:tc>
        <w:tc>
          <w:tcPr>
            <w:tcW w:w="19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OUTFLOW</w:t>
            </w:r>
          </w:p>
        </w:tc>
      </w:tr>
      <w:tr>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EOG</w:t>
            </w:r>
          </w:p>
        </w:tc>
        <w:tc>
          <w:tcPr>
            <w:tcW w:w="1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-$15.6M</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-$7.6M</w:t>
            </w:r>
          </w:p>
        </w:tc>
        <w:tc>
          <w:tcPr>
            <w:tcW w:w="19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OUTFLOW</w:t>
            </w:r>
          </w:p>
        </w:tc>
      </w:tr>
      <w:tr>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ENB</w:t>
            </w:r>
          </w:p>
        </w:tc>
        <w:tc>
          <w:tcPr>
            <w:tcW w:w="1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-$5.3M</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-$2.0M</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-$7.3M</w:t>
            </w:r>
          </w:p>
        </w:tc>
        <w:tc>
          <w:tcPr>
            <w:tcW w:w="19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DISTRIBUTE</w:t>
            </w:r>
          </w:p>
        </w:tc>
      </w:tr>
      <w:tr>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SCCO</w:t>
            </w:r>
          </w:p>
        </w:tc>
        <w:tc>
          <w:tcPr>
            <w:tcW w:w="1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-$4.2M</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-$2.8M</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-$7.0M</w:t>
            </w:r>
          </w:p>
        </w:tc>
        <w:tc>
          <w:tcPr>
            <w:tcW w:w="19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DISTRIBUTE</w:t>
            </w:r>
          </w:p>
        </w:tc>
      </w:tr>
      <w:tr>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AU</w:t>
            </w:r>
          </w:p>
        </w:tc>
        <w:tc>
          <w:tcPr>
            <w:tcW w:w="1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-$2.5M</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-$4.4M</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-$6.9M</w:t>
            </w:r>
          </w:p>
        </w:tc>
        <w:tc>
          <w:tcPr>
            <w:tcW w:w="19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OUTFLOW</w:t>
            </w:r>
          </w:p>
        </w:tc>
      </w:tr>
      <w:tr>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GILD</w:t>
            </w:r>
          </w:p>
        </w:tc>
        <w:tc>
          <w:tcPr>
            <w:tcW w:w="1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-$2.1M</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-$4.2M</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-$6.3M</w:t>
            </w:r>
          </w:p>
        </w:tc>
        <w:tc>
          <w:tcPr>
            <w:tcW w:w="19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OUTFLOW</w:t>
            </w:r>
          </w:p>
        </w:tc>
      </w:tr>
      <w:tr>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PAAS</w:t>
            </w:r>
          </w:p>
        </w:tc>
        <w:tc>
          <w:tcPr>
            <w:tcW w:w="1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-$1.3M</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-$5.0M</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-$6.3M</w:t>
            </w:r>
          </w:p>
        </w:tc>
        <w:tc>
          <w:tcPr>
            <w:tcW w:w="19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OUTFLOW</w:t>
            </w:r>
          </w:p>
        </w:tc>
      </w:tr>
      <w:tr>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MOS</w:t>
            </w:r>
          </w:p>
        </w:tc>
        <w:tc>
          <w:tcPr>
            <w:tcW w:w="1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-$8.0M</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-$6.0M</w:t>
            </w:r>
          </w:p>
        </w:tc>
        <w:tc>
          <w:tcPr>
            <w:tcW w:w="19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OUTFLOW</w:t>
            </w:r>
          </w:p>
        </w:tc>
      </w:tr>
      <w:tr>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PL</w:t>
            </w:r>
          </w:p>
        </w:tc>
        <w:tc>
          <w:tcPr>
            <w:tcW w:w="1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-$5.3M</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-$0.6M</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-$6.0M</w:t>
            </w:r>
          </w:p>
        </w:tc>
        <w:tc>
          <w:tcPr>
            <w:tcW w:w="19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OUTFLOW</w:t>
            </w:r>
          </w:p>
        </w:tc>
      </w:tr>
      <w:tr>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BAC</w:t>
            </w:r>
          </w:p>
        </w:tc>
        <w:tc>
          <w:tcPr>
            <w:tcW w:w="1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-$10.4M</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-$5.9M</w:t>
            </w:r>
          </w:p>
        </w:tc>
        <w:tc>
          <w:tcPr>
            <w:tcW w:w="19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OUTFLOW</w:t>
            </w:r>
          </w:p>
        </w:tc>
      </w:tr>
      <w:tr>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FTNT</w:t>
            </w:r>
          </w:p>
        </w:tc>
        <w:tc>
          <w:tcPr>
            <w:tcW w:w="1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-$5.4M</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-$0.4M</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-$5.8M</w:t>
            </w:r>
          </w:p>
        </w:tc>
        <w:tc>
          <w:tcPr>
            <w:tcW w:w="19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OUTFLOW</w:t>
            </w:r>
          </w:p>
        </w:tc>
      </w:tr>
      <w:tr>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ADM</w:t>
            </w:r>
          </w:p>
        </w:tc>
        <w:tc>
          <w:tcPr>
            <w:tcW w:w="1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-$4.4M</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-$1.2M</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-$5.6M</w:t>
            </w:r>
          </w:p>
        </w:tc>
        <w:tc>
          <w:tcPr>
            <w:tcW w:w="19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OUTFLOW</w:t>
            </w:r>
          </w:p>
        </w:tc>
      </w:tr>
      <w:tr>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LHX</w:t>
            </w:r>
          </w:p>
        </w:tc>
        <w:tc>
          <w:tcPr>
            <w:tcW w:w="1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-$5.6M</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-$5.6M</w:t>
            </w:r>
          </w:p>
        </w:tc>
        <w:tc>
          <w:tcPr>
            <w:tcW w:w="19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DISTRIBUTE</w:t>
            </w:r>
          </w:p>
        </w:tc>
      </w:tr>
      <w:tr>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MP</w:t>
            </w:r>
          </w:p>
        </w:tc>
        <w:tc>
          <w:tcPr>
            <w:tcW w:w="1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-$2.4M</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-$3.2M</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-$5.6M</w:t>
            </w:r>
          </w:p>
        </w:tc>
        <w:tc>
          <w:tcPr>
            <w:tcW w:w="19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OUTFLOW</w:t>
            </w:r>
          </w:p>
        </w:tc>
      </w:tr>
      <w:tr>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RDW</w:t>
            </w:r>
          </w:p>
        </w:tc>
        <w:tc>
          <w:tcPr>
            <w:tcW w:w="1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-$6.1M</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-$5.6M</w:t>
            </w:r>
          </w:p>
        </w:tc>
        <w:tc>
          <w:tcPr>
            <w:tcW w:w="19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OUTFLOW</w:t>
            </w:r>
          </w:p>
        </w:tc>
      </w:tr>
      <w:tr>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ARM</w:t>
            </w:r>
          </w:p>
        </w:tc>
        <w:tc>
          <w:tcPr>
            <w:tcW w:w="1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-$11.8M</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-$4.9M</w:t>
            </w:r>
          </w:p>
        </w:tc>
        <w:tc>
          <w:tcPr>
            <w:tcW w:w="19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OUTFLOW</w:t>
            </w:r>
          </w:p>
        </w:tc>
      </w:tr>
      <w:tr>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CEG</w:t>
            </w:r>
          </w:p>
        </w:tc>
        <w:tc>
          <w:tcPr>
            <w:tcW w:w="1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-$4.2M</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-$0.4M</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-$4.6M</w:t>
            </w:r>
          </w:p>
        </w:tc>
        <w:tc>
          <w:tcPr>
            <w:tcW w:w="19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OUTFLOW</w:t>
            </w:r>
          </w:p>
        </w:tc>
      </w:tr>
      <w:tr>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BMY</w:t>
            </w:r>
          </w:p>
        </w:tc>
        <w:tc>
          <w:tcPr>
            <w:tcW w:w="1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-$3.0M</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-$1.5M</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-$4.4M</w:t>
            </w:r>
          </w:p>
        </w:tc>
        <w:tc>
          <w:tcPr>
            <w:tcW w:w="19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OUTFLOW</w:t>
            </w:r>
          </w:p>
        </w:tc>
      </w:tr>
      <w:tr>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MPC</w:t>
            </w:r>
          </w:p>
        </w:tc>
        <w:tc>
          <w:tcPr>
            <w:tcW w:w="1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-$3.2M</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-$1.1M</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-$4.2M</w:t>
            </w:r>
          </w:p>
        </w:tc>
        <w:tc>
          <w:tcPr>
            <w:tcW w:w="19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OUTFLOW</w:t>
            </w:r>
          </w:p>
        </w:tc>
      </w:tr>
      <w:tr>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SATS</w:t>
            </w:r>
          </w:p>
        </w:tc>
        <w:tc>
          <w:tcPr>
            <w:tcW w:w="1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-$4.9M</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-$4.2M</w:t>
            </w:r>
          </w:p>
        </w:tc>
        <w:tc>
          <w:tcPr>
            <w:tcW w:w="19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OUTFLOW</w:t>
            </w:r>
          </w:p>
        </w:tc>
      </w:tr>
      <w:tr>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KTOS</w:t>
            </w:r>
          </w:p>
        </w:tc>
        <w:tc>
          <w:tcPr>
            <w:tcW w:w="1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-$2.0M</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-$2.0M</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-$3.9M</w:t>
            </w:r>
          </w:p>
        </w:tc>
        <w:tc>
          <w:tcPr>
            <w:tcW w:w="19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OUTFLOW</w:t>
            </w:r>
          </w:p>
        </w:tc>
      </w:tr>
      <w:tr>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NOC</w:t>
            </w:r>
          </w:p>
        </w:tc>
        <w:tc>
          <w:tcPr>
            <w:tcW w:w="1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-$6.2M</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-$3.9M</w:t>
            </w:r>
          </w:p>
        </w:tc>
        <w:tc>
          <w:tcPr>
            <w:tcW w:w="19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OUTFLOW</w:t>
            </w:r>
          </w:p>
        </w:tc>
      </w:tr>
      <w:tr>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NEM</w:t>
            </w:r>
          </w:p>
        </w:tc>
        <w:tc>
          <w:tcPr>
            <w:tcW w:w="1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-$4.8M</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-$3.8M</w:t>
            </w:r>
          </w:p>
        </w:tc>
        <w:tc>
          <w:tcPr>
            <w:tcW w:w="19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DISTRIBUTE</w:t>
            </w:r>
          </w:p>
        </w:tc>
      </w:tr>
      <w:tr>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SLV</w:t>
            </w:r>
          </w:p>
        </w:tc>
        <w:tc>
          <w:tcPr>
            <w:tcW w:w="1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-$10.6M</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-$3.4M</w:t>
            </w:r>
          </w:p>
        </w:tc>
        <w:tc>
          <w:tcPr>
            <w:tcW w:w="19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DISTRIBUTE</w:t>
            </w:r>
          </w:p>
        </w:tc>
      </w:tr>
      <w:tr>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HII</w:t>
            </w:r>
          </w:p>
        </w:tc>
        <w:tc>
          <w:tcPr>
            <w:tcW w:w="1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-$1.3M</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-$1.6M</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-$2.9M</w:t>
            </w:r>
          </w:p>
        </w:tc>
        <w:tc>
          <w:tcPr>
            <w:tcW w:w="19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OUTFLOW</w:t>
            </w:r>
          </w:p>
        </w:tc>
      </w:tr>
      <w:tr>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NKE</w:t>
            </w:r>
          </w:p>
        </w:tc>
        <w:tc>
          <w:tcPr>
            <w:tcW w:w="1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-$0.7M</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-$2.1M</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-$2.7M</w:t>
            </w:r>
          </w:p>
        </w:tc>
        <w:tc>
          <w:tcPr>
            <w:tcW w:w="19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OUTFLOW</w:t>
            </w:r>
          </w:p>
        </w:tc>
      </w:tr>
      <w:tr>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AXON</w:t>
            </w:r>
          </w:p>
        </w:tc>
        <w:tc>
          <w:tcPr>
            <w:tcW w:w="1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-$3.6M</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-$2.5M</w:t>
            </w:r>
          </w:p>
        </w:tc>
        <w:tc>
          <w:tcPr>
            <w:tcW w:w="19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DISTRIBUTE</w:t>
            </w:r>
          </w:p>
        </w:tc>
      </w:tr>
      <w:tr>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AXP</w:t>
            </w:r>
          </w:p>
        </w:tc>
        <w:tc>
          <w:tcPr>
            <w:tcW w:w="1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-$2.5M</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-$2.5M</w:t>
            </w:r>
          </w:p>
        </w:tc>
        <w:tc>
          <w:tcPr>
            <w:tcW w:w="19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DISTRIBUTE</w:t>
            </w:r>
          </w:p>
        </w:tc>
      </w:tr>
      <w:tr>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JPM</w:t>
            </w:r>
          </w:p>
        </w:tc>
        <w:tc>
          <w:tcPr>
            <w:tcW w:w="1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-$2.0M</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-$0.5M</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-$2.5M</w:t>
            </w:r>
          </w:p>
        </w:tc>
        <w:tc>
          <w:tcPr>
            <w:tcW w:w="19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DISTRIBUTE</w:t>
            </w:r>
          </w:p>
        </w:tc>
      </w:tr>
      <w:tr>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VSAT</w:t>
            </w:r>
          </w:p>
        </w:tc>
        <w:tc>
          <w:tcPr>
            <w:tcW w:w="1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-$1.3M</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-$1.2M</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-$2.5M</w:t>
            </w:r>
          </w:p>
        </w:tc>
        <w:tc>
          <w:tcPr>
            <w:tcW w:w="19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OUTFLOW</w:t>
            </w:r>
          </w:p>
        </w:tc>
      </w:tr>
      <w:tr>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TECK</w:t>
            </w:r>
          </w:p>
        </w:tc>
        <w:tc>
          <w:tcPr>
            <w:tcW w:w="1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-$1.1M</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-$1.3M</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-$2.4M</w:t>
            </w:r>
          </w:p>
        </w:tc>
        <w:tc>
          <w:tcPr>
            <w:tcW w:w="19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DISTRIBUTE</w:t>
            </w:r>
          </w:p>
        </w:tc>
      </w:tr>
      <w:tr>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BHP</w:t>
            </w:r>
          </w:p>
        </w:tc>
        <w:tc>
          <w:tcPr>
            <w:tcW w:w="1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-$3.3M</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-$2.2M</w:t>
            </w:r>
          </w:p>
        </w:tc>
        <w:tc>
          <w:tcPr>
            <w:tcW w:w="19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OUTFLOW</w:t>
            </w:r>
          </w:p>
        </w:tc>
      </w:tr>
      <w:tr>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OXY</w:t>
            </w:r>
          </w:p>
        </w:tc>
        <w:tc>
          <w:tcPr>
            <w:tcW w:w="1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-$6.7M</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-$2.2M</w:t>
            </w:r>
          </w:p>
        </w:tc>
        <w:tc>
          <w:tcPr>
            <w:tcW w:w="19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DISTRIBUTE</w:t>
            </w:r>
          </w:p>
        </w:tc>
      </w:tr>
      <w:tr>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CLF</w:t>
            </w:r>
          </w:p>
        </w:tc>
        <w:tc>
          <w:tcPr>
            <w:tcW w:w="1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-$1.3M</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-$0.8M</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-$2.1M</w:t>
            </w:r>
          </w:p>
        </w:tc>
        <w:tc>
          <w:tcPr>
            <w:tcW w:w="19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DISTRIBUTE</w:t>
            </w:r>
          </w:p>
        </w:tc>
      </w:tr>
      <w:tr>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ETN</w:t>
            </w:r>
          </w:p>
        </w:tc>
        <w:tc>
          <w:tcPr>
            <w:tcW w:w="1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-$5.1M</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-$2.0M</w:t>
            </w:r>
          </w:p>
        </w:tc>
        <w:tc>
          <w:tcPr>
            <w:tcW w:w="19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OUTFLOW</w:t>
            </w:r>
          </w:p>
        </w:tc>
      </w:tr>
      <w:tr>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SPCE</w:t>
            </w:r>
          </w:p>
        </w:tc>
        <w:tc>
          <w:tcPr>
            <w:tcW w:w="1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-$0.9M</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-$0.9M</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-$1.8M</w:t>
            </w:r>
          </w:p>
        </w:tc>
        <w:tc>
          <w:tcPr>
            <w:tcW w:w="19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OUTFLOW</w:t>
            </w:r>
          </w:p>
        </w:tc>
      </w:tr>
      <w:tr>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BLK</w:t>
            </w:r>
          </w:p>
        </w:tc>
        <w:tc>
          <w:tcPr>
            <w:tcW w:w="1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-$0.9M</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-$0.9M</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-$1.7M</w:t>
            </w:r>
          </w:p>
        </w:tc>
        <w:tc>
          <w:tcPr>
            <w:tcW w:w="19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DISTRIBUTE</w:t>
            </w:r>
          </w:p>
        </w:tc>
      </w:tr>
      <w:tr>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PLUG</w:t>
            </w:r>
          </w:p>
        </w:tc>
        <w:tc>
          <w:tcPr>
            <w:tcW w:w="1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-$0.7M</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-$1.0M</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-$1.6M</w:t>
            </w:r>
          </w:p>
        </w:tc>
        <w:tc>
          <w:tcPr>
            <w:tcW w:w="19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DISTRIBUTE</w:t>
            </w:r>
          </w:p>
        </w:tc>
      </w:tr>
      <w:tr>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ALB</w:t>
            </w:r>
          </w:p>
        </w:tc>
        <w:tc>
          <w:tcPr>
            <w:tcW w:w="1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-$1.2M</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-$0.3M</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-$1.5M</w:t>
            </w:r>
          </w:p>
        </w:tc>
        <w:tc>
          <w:tcPr>
            <w:tcW w:w="19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DISTRIBUTE</w:t>
            </w:r>
          </w:p>
        </w:tc>
      </w:tr>
      <w:tr>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LDOS</w:t>
            </w:r>
          </w:p>
        </w:tc>
        <w:tc>
          <w:tcPr>
            <w:tcW w:w="1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-$0.2M</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-$1.1M</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-$1.3M</w:t>
            </w:r>
          </w:p>
        </w:tc>
        <w:tc>
          <w:tcPr>
            <w:tcW w:w="19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OUTFLOW</w:t>
            </w:r>
          </w:p>
        </w:tc>
      </w:tr>
      <w:tr>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LUNR</w:t>
            </w:r>
          </w:p>
        </w:tc>
        <w:tc>
          <w:tcPr>
            <w:tcW w:w="1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-$2.4M</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-$1.3M</w:t>
            </w:r>
          </w:p>
        </w:tc>
        <w:tc>
          <w:tcPr>
            <w:tcW w:w="19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OUTFLOW</w:t>
            </w:r>
          </w:p>
        </w:tc>
      </w:tr>
      <w:tr>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QUBT</w:t>
            </w:r>
          </w:p>
        </w:tc>
        <w:tc>
          <w:tcPr>
            <w:tcW w:w="1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-$2.4M</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-$1.2M</w:t>
            </w:r>
          </w:p>
        </w:tc>
        <w:tc>
          <w:tcPr>
            <w:tcW w:w="19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DISTRIBUTE</w:t>
            </w:r>
          </w:p>
        </w:tc>
      </w:tr>
      <w:tr>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AMKR</w:t>
            </w:r>
          </w:p>
        </w:tc>
        <w:tc>
          <w:tcPr>
            <w:tcW w:w="1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-$1.0M</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-$0.1M</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-$1.1M</w:t>
            </w:r>
          </w:p>
        </w:tc>
        <w:tc>
          <w:tcPr>
            <w:tcW w:w="19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OUTFLOW</w:t>
            </w:r>
          </w:p>
        </w:tc>
      </w:tr>
      <w:tr>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ZS</w:t>
            </w:r>
          </w:p>
        </w:tc>
        <w:tc>
          <w:tcPr>
            <w:tcW w:w="1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-$5.4M</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-$1.1M</w:t>
            </w:r>
          </w:p>
        </w:tc>
        <w:tc>
          <w:tcPr>
            <w:tcW w:w="19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OUTFLOW</w:t>
            </w:r>
          </w:p>
        </w:tc>
      </w:tr>
      <w:tr>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BKSY</w:t>
            </w:r>
          </w:p>
        </w:tc>
        <w:tc>
          <w:tcPr>
            <w:tcW w:w="1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-$0.6M</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-$0.4M</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-$1.0M</w:t>
            </w:r>
          </w:p>
        </w:tc>
        <w:tc>
          <w:tcPr>
            <w:tcW w:w="19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OUTFLOW</w:t>
            </w:r>
          </w:p>
        </w:tc>
      </w:tr>
      <w:tr>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IRDM</w:t>
            </w:r>
          </w:p>
        </w:tc>
        <w:tc>
          <w:tcPr>
            <w:tcW w:w="1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-$1.8M</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-$1.0M</w:t>
            </w:r>
          </w:p>
        </w:tc>
        <w:tc>
          <w:tcPr>
            <w:tcW w:w="19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OUTFLOW</w:t>
            </w:r>
          </w:p>
        </w:tc>
      </w:tr>
      <w:tr>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S</w:t>
            </w:r>
          </w:p>
        </w:tc>
        <w:tc>
          <w:tcPr>
            <w:tcW w:w="1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-$0.5M</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-$0.5M</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-$1.0M</w:t>
            </w:r>
          </w:p>
        </w:tc>
        <w:tc>
          <w:tcPr>
            <w:tcW w:w="19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DISTRIBUTE</w:t>
            </w:r>
          </w:p>
        </w:tc>
      </w:tr>
      <w:tr>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AG</w:t>
            </w:r>
          </w:p>
        </w:tc>
        <w:tc>
          <w:tcPr>
            <w:tcW w:w="1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-$2.5M</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-$0.8M</w:t>
            </w:r>
          </w:p>
        </w:tc>
        <w:tc>
          <w:tcPr>
            <w:tcW w:w="19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OUTFLOW</w:t>
            </w:r>
          </w:p>
        </w:tc>
      </w:tr>
      <w:tr>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ARRY</w:t>
            </w:r>
          </w:p>
        </w:tc>
        <w:tc>
          <w:tcPr>
            <w:tcW w:w="1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-$0.7M</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-$0.0M</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-$0.8M</w:t>
            </w:r>
          </w:p>
        </w:tc>
        <w:tc>
          <w:tcPr>
            <w:tcW w:w="19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DISTRIBUTE</w:t>
            </w:r>
          </w:p>
        </w:tc>
      </w:tr>
      <w:tr>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GE</w:t>
            </w:r>
          </w:p>
        </w:tc>
        <w:tc>
          <w:tcPr>
            <w:tcW w:w="1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-$0.9M</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-$0.8M</w:t>
            </w:r>
          </w:p>
        </w:tc>
        <w:tc>
          <w:tcPr>
            <w:tcW w:w="19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OUTFLOW</w:t>
            </w:r>
          </w:p>
        </w:tc>
      </w:tr>
      <w:tr>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LOW</w:t>
            </w:r>
          </w:p>
        </w:tc>
        <w:tc>
          <w:tcPr>
            <w:tcW w:w="1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-$2.3M</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-$0.8M</w:t>
            </w:r>
          </w:p>
        </w:tc>
        <w:tc>
          <w:tcPr>
            <w:tcW w:w="19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DISTRIBUTE</w:t>
            </w:r>
          </w:p>
        </w:tc>
      </w:tr>
      <w:tr>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DE</w:t>
            </w:r>
          </w:p>
        </w:tc>
        <w:tc>
          <w:tcPr>
            <w:tcW w:w="1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-$0.7M</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-$0.7M</w:t>
            </w:r>
          </w:p>
        </w:tc>
        <w:tc>
          <w:tcPr>
            <w:tcW w:w="19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DISTRIBUTE</w:t>
            </w:r>
          </w:p>
        </w:tc>
      </w:tr>
      <w:tr>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RUN</w:t>
            </w:r>
          </w:p>
        </w:tc>
        <w:tc>
          <w:tcPr>
            <w:tcW w:w="1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-$1.6M</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-$0.7M</w:t>
            </w:r>
          </w:p>
        </w:tc>
        <w:tc>
          <w:tcPr>
            <w:tcW w:w="19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DISTRIBUTE</w:t>
            </w:r>
          </w:p>
        </w:tc>
      </w:tr>
      <w:tr>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SOFI</w:t>
            </w:r>
          </w:p>
        </w:tc>
        <w:tc>
          <w:tcPr>
            <w:tcW w:w="1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-$0.1M</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-$0.5M</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-$0.7M</w:t>
            </w:r>
          </w:p>
        </w:tc>
        <w:tc>
          <w:tcPr>
            <w:tcW w:w="19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OUTFLOW</w:t>
            </w:r>
          </w:p>
        </w:tc>
      </w:tr>
      <w:tr>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ANET</w:t>
            </w:r>
          </w:p>
        </w:tc>
        <w:tc>
          <w:tcPr>
            <w:tcW w:w="1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-$0.2M</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-$0.3M</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-$0.6M</w:t>
            </w:r>
          </w:p>
        </w:tc>
        <w:tc>
          <w:tcPr>
            <w:tcW w:w="19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OUTFLOW</w:t>
            </w:r>
          </w:p>
        </w:tc>
      </w:tr>
      <w:tr>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VXX</w:t>
            </w:r>
          </w:p>
        </w:tc>
        <w:tc>
          <w:tcPr>
            <w:tcW w:w="1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-$3.2M</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-$0.6M</w:t>
            </w:r>
          </w:p>
        </w:tc>
        <w:tc>
          <w:tcPr>
            <w:tcW w:w="19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DISTRIBUTE</w:t>
            </w:r>
          </w:p>
        </w:tc>
      </w:tr>
      <w:tr>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CCJ</w:t>
            </w:r>
          </w:p>
        </w:tc>
        <w:tc>
          <w:tcPr>
            <w:tcW w:w="1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-$1.1M</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-$0.5M</w:t>
            </w:r>
          </w:p>
        </w:tc>
        <w:tc>
          <w:tcPr>
            <w:tcW w:w="19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DISTRIBUTE</w:t>
            </w:r>
          </w:p>
        </w:tc>
      </w:tr>
      <w:tr>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HON</w:t>
            </w:r>
          </w:p>
        </w:tc>
        <w:tc>
          <w:tcPr>
            <w:tcW w:w="1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-$4.5M</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-$0.5M</w:t>
            </w:r>
          </w:p>
        </w:tc>
        <w:tc>
          <w:tcPr>
            <w:tcW w:w="19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DISTRIBUTE</w:t>
            </w:r>
          </w:p>
        </w:tc>
      </w:tr>
      <w:tr>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UNP</w:t>
            </w:r>
          </w:p>
        </w:tc>
        <w:tc>
          <w:tcPr>
            <w:tcW w:w="1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-$1.3M</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-$0.4M</w:t>
            </w:r>
          </w:p>
        </w:tc>
        <w:tc>
          <w:tcPr>
            <w:tcW w:w="19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DISTRIBUTE</w:t>
            </w:r>
          </w:p>
        </w:tc>
      </w:tr>
      <w:tr>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HBM</w:t>
            </w:r>
          </w:p>
        </w:tc>
        <w:tc>
          <w:tcPr>
            <w:tcW w:w="1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-$0.4M</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-$0.3M</w:t>
            </w:r>
          </w:p>
        </w:tc>
        <w:tc>
          <w:tcPr>
            <w:tcW w:w="19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DISTRIBUTE</w:t>
            </w:r>
          </w:p>
        </w:tc>
      </w:tr>
      <w:tr>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SIDU</w:t>
            </w:r>
          </w:p>
        </w:tc>
        <w:tc>
          <w:tcPr>
            <w:tcW w:w="1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-$0.4M</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-$0.3M</w:t>
            </w:r>
          </w:p>
        </w:tc>
        <w:tc>
          <w:tcPr>
            <w:tcW w:w="19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OUTFLOW</w:t>
            </w:r>
          </w:p>
        </w:tc>
      </w:tr>
      <w:tr>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BEP</w:t>
            </w:r>
          </w:p>
        </w:tc>
        <w:tc>
          <w:tcPr>
            <w:tcW w:w="1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-$0.2M</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-$0.1M</w:t>
            </w:r>
          </w:p>
        </w:tc>
        <w:tc>
          <w:tcPr>
            <w:tcW w:w="19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OUTFLOW</w:t>
            </w:r>
          </w:p>
        </w:tc>
      </w:tr>
      <w:tr>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MCD</w:t>
            </w:r>
          </w:p>
        </w:tc>
        <w:tc>
          <w:tcPr>
            <w:tcW w:w="19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-$0.8M</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-$0.1M</w:t>
            </w:r>
          </w:p>
        </w:tc>
        <w:tc>
          <w:tcPr>
            <w:tcW w:w="19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OUTFLOW</w:t>
            </w:r>
          </w:p>
        </w:tc>
      </w:tr>
    </w:tbl>
    <w:p>
      <w:pPr>
        <w:spacing w:before="0" w:after="80" w:line="264" w:lineRule="auto"/>
      </w:pPr>
      <w:r>
        <w:rPr>
          <w:rFonts w:ascii="Arial" w:hAnsi="Arial"/>
          <w:sz w:val="22"/>
          <w:color w:val="000000"/>
        </w:rPr>
        <w:t xml:space="preserve"/>
      </w:r>
    </w:p>
    <w:p>
      <w:pPr>
        <w:spacing w:before="180" w:after="80" w:line="264" w:lineRule="auto"/>
        <w:pStyle w:val="Heading2"/>
        <w:keepNext/>
      </w:pPr>
      <w:r>
        <w:rPr>
          <w:rFonts w:ascii="Arial" w:hAnsi="Arial"/>
          <w:sz w:val="26"/>
          <w:color w:val="1F4E79"/>
          <w:b/>
        </w:rPr>
        <w:t xml:space="preserve">CFTC COT - Leveraged Funds (Hedge Funds / CTAs)</w:t>
      </w:r>
    </w:p>
    <w:tbl>
      <w:tblPr>
        <w:tblW w:w="9360" w:type="dxa"/>
        <w:tblInd w:w="120" w:type="dxa"/>
        <w:tblBorders>
          <w:top w:val="single" w:sz="4" w:color="D9E2F3"/>
          <w:left w:val="single" w:sz="4" w:color="D9E2F3"/>
          <w:bottom w:val="single" w:sz="4" w:color="D9E2F3"/>
          <w:right w:val="single" w:sz="4" w:color="D9E2F3"/>
          <w:insideH w:val="single" w:sz="4" w:color="D9E2F3"/>
          <w:insideV w:val="single" w:sz="4" w:color="D9E2F3"/>
        </w:tblBorders>
      </w:tblPr>
      <w:tblGrid>
        <w:gridCol w:w="3800"/>
        <w:gridCol w:w="1800"/>
        <w:gridCol w:w="1600"/>
        <w:gridCol w:w="1160"/>
      </w:tblGrid>
      <w:tr>
        <w:tc>
          <w:tcPr>
            <w:tcW w:w="3800" w:type="dxa"/>
            <w:shd w:fill="F2F4F7"/>
            <w:tcMar>
              <w:top w:w="80" w:type="dxa"/>
              <w:bottom w:w="80" w:type="dxa"/>
              <w:start w:w="120" w:type="dxa"/>
              <w:end w:w="120" w:type="dxa"/>
            </w:tcMar>
            <w:vAlign w:val="center"/>
          </w:tcPr>
          <w:p>
            <w:pPr>
              <w:spacing w:before="0" w:after="0" w:line="240" w:lineRule="auto"/>
            </w:pPr>
            <w:r>
              <w:rPr>
                <w:rFonts w:ascii="Arial" w:hAnsi="Arial"/>
                <w:sz w:val="14"/>
                <w:color w:val="000000"/>
                <w:b/>
              </w:rPr>
              <w:t xml:space="preserve">Contract</w:t>
            </w:r>
          </w:p>
        </w:tc>
        <w:tc>
          <w:tcPr>
            <w:tcW w:w="1800" w:type="dxa"/>
            <w:shd w:fill="F2F4F7"/>
            <w:tcMar>
              <w:top w:w="80" w:type="dxa"/>
              <w:bottom w:w="80" w:type="dxa"/>
              <w:start w:w="120" w:type="dxa"/>
              <w:end w:w="120" w:type="dxa"/>
            </w:tcMar>
            <w:vAlign w:val="center"/>
          </w:tcPr>
          <w:p>
            <w:pPr>
              <w:spacing w:before="0" w:after="0" w:line="240" w:lineRule="auto"/>
            </w:pPr>
            <w:r>
              <w:rPr>
                <w:rFonts w:ascii="Arial" w:hAnsi="Arial"/>
                <w:sz w:val="14"/>
                <w:color w:val="000000"/>
                <w:b/>
              </w:rPr>
              <w:t xml:space="preserve">Net Position</w:t>
            </w:r>
          </w:p>
        </w:tc>
        <w:tc>
          <w:tcPr>
            <w:tcW w:w="1600" w:type="dxa"/>
            <w:shd w:fill="F2F4F7"/>
            <w:tcMar>
              <w:top w:w="80" w:type="dxa"/>
              <w:bottom w:w="80" w:type="dxa"/>
              <w:start w:w="120" w:type="dxa"/>
              <w:end w:w="120" w:type="dxa"/>
            </w:tcMar>
            <w:vAlign w:val="center"/>
          </w:tcPr>
          <w:p>
            <w:pPr>
              <w:spacing w:before="0" w:after="0" w:line="240" w:lineRule="auto"/>
            </w:pPr>
            <w:r>
              <w:rPr>
                <w:rFonts w:ascii="Arial" w:hAnsi="Arial"/>
                <w:sz w:val="14"/>
                <w:color w:val="000000"/>
                <w:b/>
              </w:rPr>
              <w:t xml:space="preserve">As Of</w:t>
            </w:r>
          </w:p>
        </w:tc>
        <w:tc>
          <w:tcPr>
            <w:tcW w:w="1160" w:type="dxa"/>
            <w:shd w:fill="F2F4F7"/>
            <w:tcMar>
              <w:top w:w="80" w:type="dxa"/>
              <w:bottom w:w="80" w:type="dxa"/>
              <w:start w:w="120" w:type="dxa"/>
              <w:end w:w="120" w:type="dxa"/>
            </w:tcMar>
            <w:vAlign w:val="center"/>
          </w:tcPr>
          <w:p>
            <w:pPr>
              <w:spacing w:before="0" w:after="0" w:line="240" w:lineRule="auto"/>
            </w:pPr>
            <w:r>
              <w:rPr>
                <w:rFonts w:ascii="Arial" w:hAnsi="Arial"/>
                <w:sz w:val="14"/>
                <w:color w:val="000000"/>
                <w:b/>
              </w:rPr>
              <w:t xml:space="preserve">Direction</w:t>
            </w:r>
          </w:p>
        </w:tc>
      </w:tr>
      <w:tr>
        <w:tc>
          <w:tcPr>
            <w:tcW w:w="3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S&amp;P 500 Consolidated</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-459,690</w:t>
            </w:r>
          </w:p>
        </w:tc>
        <w:tc>
          <w:tcPr>
            <w:tcW w:w="16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2026-06-09</w:t>
            </w:r>
          </w:p>
        </w:tc>
        <w:tc>
          <w:tcPr>
            <w:tcW w:w="11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SHORT</w:t>
            </w:r>
          </w:p>
        </w:tc>
      </w:tr>
      <w:tr>
        <w:tc>
          <w:tcPr>
            <w:tcW w:w="3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E-MINI S&amp;P 500</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-451,586</w:t>
            </w:r>
          </w:p>
        </w:tc>
        <w:tc>
          <w:tcPr>
            <w:tcW w:w="16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2026-06-09</w:t>
            </w:r>
          </w:p>
        </w:tc>
        <w:tc>
          <w:tcPr>
            <w:tcW w:w="11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SHORT</w:t>
            </w:r>
          </w:p>
        </w:tc>
      </w:tr>
      <w:tr>
        <w:tc>
          <w:tcPr>
            <w:tcW w:w="3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MICRO E-MINI NASDAQ-100 INDEX</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-224,478</w:t>
            </w:r>
          </w:p>
        </w:tc>
        <w:tc>
          <w:tcPr>
            <w:tcW w:w="16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2026-06-09</w:t>
            </w:r>
          </w:p>
        </w:tc>
        <w:tc>
          <w:tcPr>
            <w:tcW w:w="11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SHORT</w:t>
            </w:r>
          </w:p>
        </w:tc>
      </w:tr>
      <w:tr>
        <w:tc>
          <w:tcPr>
            <w:tcW w:w="3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S&amp;P 500 ANNUAL DIVIDEND INDEX</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+153,613</w:t>
            </w:r>
          </w:p>
        </w:tc>
        <w:tc>
          <w:tcPr>
            <w:tcW w:w="16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2026-06-09</w:t>
            </w:r>
          </w:p>
        </w:tc>
        <w:tc>
          <w:tcPr>
            <w:tcW w:w="11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LONG</w:t>
            </w:r>
          </w:p>
        </w:tc>
      </w:tr>
      <w:tr>
        <w:tc>
          <w:tcPr>
            <w:tcW w:w="3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MICRO E-MINI S&amp;P 500 INDEX</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-81,034</w:t>
            </w:r>
          </w:p>
        </w:tc>
        <w:tc>
          <w:tcPr>
            <w:tcW w:w="16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2026-06-09</w:t>
            </w:r>
          </w:p>
        </w:tc>
        <w:tc>
          <w:tcPr>
            <w:tcW w:w="11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SHORT</w:t>
            </w:r>
          </w:p>
        </w:tc>
      </w:tr>
      <w:tr>
        <w:tc>
          <w:tcPr>
            <w:tcW w:w="3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NASDAQ-100 Consolidated</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-56,754</w:t>
            </w:r>
          </w:p>
        </w:tc>
        <w:tc>
          <w:tcPr>
            <w:tcW w:w="16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2026-06-09</w:t>
            </w:r>
          </w:p>
        </w:tc>
        <w:tc>
          <w:tcPr>
            <w:tcW w:w="11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SHORT</w:t>
            </w:r>
          </w:p>
        </w:tc>
      </w:tr>
      <w:tr>
        <w:tc>
          <w:tcPr>
            <w:tcW w:w="3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NASDAQ MINI</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-34,306</w:t>
            </w:r>
          </w:p>
        </w:tc>
        <w:tc>
          <w:tcPr>
            <w:tcW w:w="16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2026-06-09</w:t>
            </w:r>
          </w:p>
        </w:tc>
        <w:tc>
          <w:tcPr>
            <w:tcW w:w="11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SHORT</w:t>
            </w:r>
          </w:p>
        </w:tc>
      </w:tr>
      <w:tr>
        <w:tc>
          <w:tcPr>
            <w:tcW w:w="3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ADJUSTED INT RATE S&amp;P 500 TOTL</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+18,393</w:t>
            </w:r>
          </w:p>
        </w:tc>
        <w:tc>
          <w:tcPr>
            <w:tcW w:w="16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2026-06-09</w:t>
            </w:r>
          </w:p>
        </w:tc>
        <w:tc>
          <w:tcPr>
            <w:tcW w:w="11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LONG</w:t>
            </w:r>
          </w:p>
        </w:tc>
      </w:tr>
      <w:tr>
        <w:tc>
          <w:tcPr>
            <w:tcW w:w="3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S&amp;P 500 QUARTERLY DIVIDEND IND</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+5,173</w:t>
            </w:r>
          </w:p>
        </w:tc>
        <w:tc>
          <w:tcPr>
            <w:tcW w:w="16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2026-06-09</w:t>
            </w:r>
          </w:p>
        </w:tc>
        <w:tc>
          <w:tcPr>
            <w:tcW w:w="11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LONG</w:t>
            </w:r>
          </w:p>
        </w:tc>
      </w:tr>
      <w:tr>
        <w:tc>
          <w:tcPr>
            <w:tcW w:w="3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EURO FX/JAPANESE YEN XRATE</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+112</w:t>
            </w:r>
          </w:p>
        </w:tc>
        <w:tc>
          <w:tcPr>
            <w:tcW w:w="16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2026-06-09</w:t>
            </w:r>
          </w:p>
        </w:tc>
        <w:tc>
          <w:tcPr>
            <w:tcW w:w="116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LONG</w:t>
            </w:r>
          </w:p>
        </w:tc>
      </w:tr>
    </w:tbl>
    <w:p>
      <w:pPr>
        <w:spacing w:before="0" w:after="80" w:line="264" w:lineRule="auto"/>
      </w:pPr>
      <w:r>
        <w:rPr>
          <w:rFonts w:ascii="Arial" w:hAnsi="Arial"/>
          <w:sz w:val="22"/>
          <w:color w:val="000000"/>
        </w:rPr>
        <w:t xml:space="preserve"/>
      </w:r>
    </w:p>
    <w:p>
      <w:pPr>
        <w:spacing w:before="240" w:after="120" w:line="264" w:lineRule="auto"/>
        <w:pStyle w:val="Heading1"/>
        <w:keepNext/>
      </w:pPr>
      <w:r>
        <w:rPr>
          <w:rFonts w:ascii="Arial" w:hAnsi="Arial"/>
          <w:sz w:val="32"/>
          <w:color w:val="1F4E79"/>
          <w:b/>
        </w:rPr>
        <w:t xml:space="preserve">S8 · Tech Intelligence Tape</w:t>
      </w:r>
    </w:p>
    <w:tbl>
      <w:tblPr>
        <w:tblW w:w="9360" w:type="dxa"/>
        <w:tblInd w:w="120" w:type="dxa"/>
        <w:tblBorders>
          <w:top w:val="single" w:sz="4" w:color="D9E2F3"/>
          <w:left w:val="single" w:sz="4" w:color="D9E2F3"/>
          <w:bottom w:val="single" w:sz="4" w:color="D9E2F3"/>
          <w:right w:val="single" w:sz="4" w:color="D9E2F3"/>
          <w:insideH w:val="single" w:sz="4" w:color="D9E2F3"/>
          <w:insideV w:val="single" w:sz="4" w:color="D9E2F3"/>
        </w:tblBorders>
      </w:tblPr>
      <w:tblGrid>
        <w:gridCol w:w="1600"/>
        <w:gridCol w:w="1900"/>
        <w:gridCol w:w="1100"/>
        <w:gridCol w:w="4860"/>
      </w:tblGrid>
      <w:tr>
        <w:tc>
          <w:tcPr>
            <w:tcW w:w="1600" w:type="dxa"/>
            <w:shd w:fill="F2F4F7"/>
            <w:tcMar>
              <w:top w:w="80" w:type="dxa"/>
              <w:bottom w:w="80" w:type="dxa"/>
              <w:start w:w="120" w:type="dxa"/>
              <w:end w:w="120" w:type="dxa"/>
            </w:tcMar>
            <w:vAlign w:val="center"/>
          </w:tcPr>
          <w:p>
            <w:pPr>
              <w:spacing w:before="0" w:after="0" w:line="240" w:lineRule="auto"/>
            </w:pPr>
            <w:r>
              <w:rPr>
                <w:rFonts w:ascii="Arial" w:hAnsi="Arial"/>
                <w:sz w:val="15"/>
                <w:color w:val="000000"/>
                <w:b/>
              </w:rPr>
              <w:t xml:space="preserve">Source</w:t>
            </w:r>
          </w:p>
        </w:tc>
        <w:tc>
          <w:tcPr>
            <w:tcW w:w="1900" w:type="dxa"/>
            <w:shd w:fill="F2F4F7"/>
            <w:tcMar>
              <w:top w:w="80" w:type="dxa"/>
              <w:bottom w:w="80" w:type="dxa"/>
              <w:start w:w="120" w:type="dxa"/>
              <w:end w:w="120" w:type="dxa"/>
            </w:tcMar>
            <w:vAlign w:val="center"/>
          </w:tcPr>
          <w:p>
            <w:pPr>
              <w:spacing w:before="0" w:after="0" w:line="240" w:lineRule="auto"/>
            </w:pPr>
            <w:r>
              <w:rPr>
                <w:rFonts w:ascii="Arial" w:hAnsi="Arial"/>
                <w:sz w:val="15"/>
                <w:color w:val="000000"/>
                <w:b/>
              </w:rPr>
              <w:t xml:space="preserve">Ticker/Theme</w:t>
            </w:r>
          </w:p>
        </w:tc>
        <w:tc>
          <w:tcPr>
            <w:tcW w:w="1100" w:type="dxa"/>
            <w:shd w:fill="F2F4F7"/>
            <w:tcMar>
              <w:top w:w="80" w:type="dxa"/>
              <w:bottom w:w="80" w:type="dxa"/>
              <w:start w:w="120" w:type="dxa"/>
              <w:end w:w="120" w:type="dxa"/>
            </w:tcMar>
            <w:vAlign w:val="center"/>
          </w:tcPr>
          <w:p>
            <w:pPr>
              <w:spacing w:before="0" w:after="0" w:line="240" w:lineRule="auto"/>
            </w:pPr>
            <w:r>
              <w:rPr>
                <w:rFonts w:ascii="Arial" w:hAnsi="Arial"/>
                <w:sz w:val="15"/>
                <w:color w:val="000000"/>
                <w:b/>
              </w:rPr>
              <w:t xml:space="preserve">Tone</w:t>
            </w:r>
          </w:p>
        </w:tc>
        <w:tc>
          <w:tcPr>
            <w:tcW w:w="4860" w:type="dxa"/>
            <w:shd w:fill="F2F4F7"/>
            <w:tcMar>
              <w:top w:w="80" w:type="dxa"/>
              <w:bottom w:w="80" w:type="dxa"/>
              <w:start w:w="120" w:type="dxa"/>
              <w:end w:w="120" w:type="dxa"/>
            </w:tcMar>
            <w:vAlign w:val="center"/>
          </w:tcPr>
          <w:p>
            <w:pPr>
              <w:spacing w:before="0" w:after="0" w:line="240" w:lineRule="auto"/>
            </w:pPr>
            <w:r>
              <w:rPr>
                <w:rFonts w:ascii="Arial" w:hAnsi="Arial"/>
                <w:sz w:val="15"/>
                <w:color w:val="000000"/>
                <w:b/>
              </w:rPr>
              <w:t xml:space="preserve">Headline</w:t>
            </w:r>
          </w:p>
        </w:tc>
      </w:tr>
      <w:tr>
        <w:tc>
          <w:tcPr>
            <w:tcW w:w="16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TomsHardware</w:t>
            </w:r>
          </w:p>
        </w:tc>
        <w:tc>
          <w:tcPr>
            <w:tcW w:w="19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RTX, INTC</w:t>
            </w:r>
          </w:p>
        </w:tc>
        <w:tc>
          <w:tcPr>
            <w:tcW w:w="11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BULLISH</w:t>
            </w:r>
          </w:p>
        </w:tc>
        <w:tc>
          <w:tcPr>
            <w:tcW w:w="486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Cooler Master NR2 Pro mini-ITX system packing an RTX 5080 is $400 off in Newegg deal - grab a compact yet p...</w:t>
            </w:r>
          </w:p>
        </w:tc>
      </w:tr>
      <w:tr>
        <w:tc>
          <w:tcPr>
            <w:tcW w:w="16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TomsHardware</w:t>
            </w:r>
          </w:p>
        </w:tc>
        <w:tc>
          <w:tcPr>
            <w:tcW w:w="19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RTX</w:t>
            </w:r>
          </w:p>
        </w:tc>
        <w:tc>
          <w:tcPr>
            <w:tcW w:w="11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BULLISH</w:t>
            </w:r>
          </w:p>
        </w:tc>
        <w:tc>
          <w:tcPr>
            <w:tcW w:w="486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Ingenious modder converts countertop ice machine into an RTX 3060 GPU cooler with a beer fridge thermostat...</w:t>
            </w:r>
          </w:p>
        </w:tc>
      </w:tr>
      <w:tr>
        <w:tc>
          <w:tcPr>
            <w:tcW w:w="16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TomsHardware</w:t>
            </w:r>
          </w:p>
        </w:tc>
        <w:tc>
          <w:tcPr>
            <w:tcW w:w="19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NVDA</w:t>
            </w:r>
          </w:p>
        </w:tc>
        <w:tc>
          <w:tcPr>
            <w:tcW w:w="11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BULLISH</w:t>
            </w:r>
          </w:p>
        </w:tc>
        <w:tc>
          <w:tcPr>
            <w:tcW w:w="486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Open-source Vulkan driver NVK gains experimental DLSS support - bringing Nvidia’s upscaling tech to Linux v...</w:t>
            </w:r>
          </w:p>
        </w:tc>
      </w:tr>
      <w:tr>
        <w:tc>
          <w:tcPr>
            <w:tcW w:w="16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TomsHardware</w:t>
            </w:r>
          </w:p>
        </w:tc>
        <w:tc>
          <w:tcPr>
            <w:tcW w:w="19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AMD, MS</w:t>
            </w:r>
          </w:p>
        </w:tc>
        <w:tc>
          <w:tcPr>
            <w:tcW w:w="11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BEARISH</w:t>
            </w:r>
          </w:p>
        </w:tc>
        <w:tc>
          <w:tcPr>
            <w:tcW w:w="486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Samsung's 32-inch 1440p 165 Hz gaming monitor falls to its lowest price yet with 46% off for Prime Day - gr...</w:t>
            </w:r>
          </w:p>
        </w:tc>
      </w:tr>
      <w:tr>
        <w:tc>
          <w:tcPr>
            <w:tcW w:w="16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TheQuantumInsider</w:t>
            </w:r>
          </w:p>
        </w:tc>
        <w:tc>
          <w:tcPr>
            <w:tcW w:w="19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QUANTUM</w:t>
            </w:r>
          </w:p>
        </w:tc>
        <w:tc>
          <w:tcPr>
            <w:tcW w:w="11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BULLISH</w:t>
            </w:r>
          </w:p>
        </w:tc>
        <w:tc>
          <w:tcPr>
            <w:tcW w:w="486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The Path to Quantum Advantage Is Built on Readiness, Not Hype, IBM Report Suggests</w:t>
            </w:r>
          </w:p>
        </w:tc>
      </w:tr>
      <w:tr>
        <w:tc>
          <w:tcPr>
            <w:tcW w:w="16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TomsHardware</w:t>
            </w:r>
          </w:p>
        </w:tc>
        <w:tc>
          <w:tcPr>
            <w:tcW w:w="19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AMZN</w:t>
            </w:r>
          </w:p>
        </w:tc>
        <w:tc>
          <w:tcPr>
            <w:tcW w:w="11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BULLISH</w:t>
            </w:r>
          </w:p>
        </w:tc>
        <w:tc>
          <w:tcPr>
            <w:tcW w:w="486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One of our favorite budget gaming keyboards drops back down to its lowest-ever price of $45 at Amazon - RK...</w:t>
            </w:r>
          </w:p>
        </w:tc>
      </w:tr>
      <w:tr>
        <w:tc>
          <w:tcPr>
            <w:tcW w:w="16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IEEESpectrum</w:t>
            </w:r>
          </w:p>
        </w:tc>
        <w:tc>
          <w:tcPr>
            <w:tcW w:w="19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NOW</w:t>
            </w:r>
          </w:p>
        </w:tc>
        <w:tc>
          <w:tcPr>
            <w:tcW w:w="11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BULLISH</w:t>
            </w:r>
          </w:p>
        </w:tc>
        <w:tc>
          <w:tcPr>
            <w:tcW w:w="486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New Device Can Take Photographs With a Single Atom</w:t>
            </w:r>
          </w:p>
        </w:tc>
      </w:tr>
      <w:tr>
        <w:tc>
          <w:tcPr>
            <w:tcW w:w="16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TomsHardware</w:t>
            </w:r>
          </w:p>
        </w:tc>
        <w:tc>
          <w:tcPr>
            <w:tcW w:w="19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AMD</w:t>
            </w:r>
          </w:p>
        </w:tc>
        <w:tc>
          <w:tcPr>
            <w:tcW w:w="11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BULLISH</w:t>
            </w:r>
          </w:p>
        </w:tc>
        <w:tc>
          <w:tcPr>
            <w:tcW w:w="486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Dramatically redesigned GMKtec EVO-X3 shown bearing Lisa Su’s signature of approval - flagship AI mini PC w...</w:t>
            </w:r>
          </w:p>
        </w:tc>
      </w:tr>
      <w:tr>
        <w:tc>
          <w:tcPr>
            <w:tcW w:w="16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TomsHardware</w:t>
            </w:r>
          </w:p>
        </w:tc>
        <w:tc>
          <w:tcPr>
            <w:tcW w:w="19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TGT</w:t>
            </w:r>
          </w:p>
        </w:tc>
        <w:tc>
          <w:tcPr>
            <w:tcW w:w="11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BULLISH</w:t>
            </w:r>
          </w:p>
        </w:tc>
        <w:tc>
          <w:tcPr>
            <w:tcW w:w="486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Samsung and SK hynix bonuses for chip workers flagged as a national inflation risk - Bank of Korea projects...</w:t>
            </w:r>
          </w:p>
        </w:tc>
      </w:tr>
      <w:tr>
        <w:tc>
          <w:tcPr>
            <w:tcW w:w="16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TomsHardware</w:t>
            </w:r>
          </w:p>
        </w:tc>
        <w:tc>
          <w:tcPr>
            <w:tcW w:w="19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SPACE</w:t>
            </w:r>
          </w:p>
        </w:tc>
        <w:tc>
          <w:tcPr>
            <w:tcW w:w="110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BULLISH</w:t>
            </w:r>
          </w:p>
        </w:tc>
        <w:tc>
          <w:tcPr>
            <w:tcW w:w="4860" w:type="dxa"/>
            <w:shd w:fill="FFFFFF"/>
            <w:tcMar>
              <w:top w:w="80" w:type="dxa"/>
              <w:bottom w:w="80" w:type="dxa"/>
              <w:start w:w="120" w:type="dxa"/>
              <w:end w:w="120" w:type="dxa"/>
            </w:tcMar>
            <w:vAlign w:val="center"/>
          </w:tcPr>
          <w:p>
            <w:pPr>
              <w:spacing w:before="0" w:after="0" w:line="240" w:lineRule="auto"/>
            </w:pPr>
            <w:r>
              <w:rPr>
                <w:rFonts w:ascii="Arial" w:hAnsi="Arial"/>
                <w:sz w:val="15"/>
                <w:color w:val="000000"/>
              </w:rPr>
              <w:t xml:space="preserve">Creality Falcon T1 review: Modular laser engraving</w:t>
            </w:r>
          </w:p>
        </w:tc>
      </w:tr>
    </w:tbl>
    <w:p>
      <w:pPr>
        <w:spacing w:before="0" w:after="80" w:line="264" w:lineRule="auto"/>
      </w:pPr>
      <w:r>
        <w:rPr>
          <w:rFonts w:ascii="Arial" w:hAnsi="Arial"/>
          <w:sz w:val="22"/>
          <w:color w:val="000000"/>
        </w:rPr>
        <w:t xml:space="preserve"/>
      </w:r>
    </w:p>
    <w:p>
      <w:pPr>
        <w:spacing w:before="240" w:after="120" w:line="264" w:lineRule="auto"/>
        <w:pStyle w:val="Heading1"/>
        <w:keepNext/>
      </w:pPr>
      <w:r>
        <w:rPr>
          <w:rFonts w:ascii="Arial" w:hAnsi="Arial"/>
          <w:sz w:val="32"/>
          <w:color w:val="1F4E79"/>
          <w:b/>
        </w:rPr>
        <w:t xml:space="preserve">S9 · Analyst &amp; Flow Watchlist</w:t>
      </w:r>
    </w:p>
    <w:tbl>
      <w:tblPr>
        <w:tblW w:w="9360" w:type="dxa"/>
        <w:tblInd w:w="120" w:type="dxa"/>
        <w:tblBorders>
          <w:top w:val="single" w:sz="4" w:color="D9E2F3"/>
          <w:left w:val="single" w:sz="4" w:color="D9E2F3"/>
          <w:bottom w:val="single" w:sz="4" w:color="D9E2F3"/>
          <w:right w:val="single" w:sz="4" w:color="D9E2F3"/>
          <w:insideH w:val="single" w:sz="4" w:color="D9E2F3"/>
          <w:insideV w:val="single" w:sz="4" w:color="D9E2F3"/>
        </w:tblBorders>
      </w:tblPr>
      <w:tblGrid>
        <w:gridCol w:w="1000"/>
        <w:gridCol w:w="2700"/>
        <w:gridCol w:w="1200"/>
        <w:gridCol w:w="1100"/>
        <w:gridCol w:w="1000"/>
        <w:gridCol w:w="1460"/>
      </w:tblGrid>
      <w:tr>
        <w:tc>
          <w:tcPr>
            <w:tcW w:w="1000" w:type="dxa"/>
            <w:shd w:fill="F2F4F7"/>
            <w:tcMar>
              <w:top w:w="80" w:type="dxa"/>
              <w:bottom w:w="80" w:type="dxa"/>
              <w:start w:w="120" w:type="dxa"/>
              <w:end w:w="120" w:type="dxa"/>
            </w:tcMar>
            <w:vAlign w:val="center"/>
          </w:tcPr>
          <w:p>
            <w:pPr>
              <w:spacing w:before="0" w:after="0" w:line="240" w:lineRule="auto"/>
            </w:pPr>
            <w:r>
              <w:rPr>
                <w:rFonts w:ascii="Arial" w:hAnsi="Arial"/>
                <w:sz w:val="16"/>
                <w:color w:val="000000"/>
                <w:b/>
              </w:rPr>
              <w:t xml:space="preserve">Ticker</w:t>
            </w:r>
          </w:p>
        </w:tc>
        <w:tc>
          <w:tcPr>
            <w:tcW w:w="2700" w:type="dxa"/>
            <w:shd w:fill="F2F4F7"/>
            <w:tcMar>
              <w:top w:w="80" w:type="dxa"/>
              <w:bottom w:w="80" w:type="dxa"/>
              <w:start w:w="120" w:type="dxa"/>
              <w:end w:w="120" w:type="dxa"/>
            </w:tcMar>
            <w:vAlign w:val="center"/>
          </w:tcPr>
          <w:p>
            <w:pPr>
              <w:spacing w:before="0" w:after="0" w:line="240" w:lineRule="auto"/>
            </w:pPr>
            <w:r>
              <w:rPr>
                <w:rFonts w:ascii="Arial" w:hAnsi="Arial"/>
                <w:sz w:val="16"/>
                <w:color w:val="000000"/>
                <w:b/>
              </w:rPr>
              <w:t xml:space="preserve">Theme</w:t>
            </w:r>
          </w:p>
        </w:tc>
        <w:tc>
          <w:tcPr>
            <w:tcW w:w="1200" w:type="dxa"/>
            <w:shd w:fill="F2F4F7"/>
            <w:tcMar>
              <w:top w:w="80" w:type="dxa"/>
              <w:bottom w:w="80" w:type="dxa"/>
              <w:start w:w="120" w:type="dxa"/>
              <w:end w:w="120" w:type="dxa"/>
            </w:tcMar>
            <w:vAlign w:val="center"/>
          </w:tcPr>
          <w:p>
            <w:pPr>
              <w:spacing w:before="0" w:after="0" w:line="240" w:lineRule="auto"/>
            </w:pPr>
            <w:r>
              <w:rPr>
                <w:rFonts w:ascii="Arial" w:hAnsi="Arial"/>
                <w:sz w:val="16"/>
                <w:color w:val="000000"/>
                <w:b/>
              </w:rPr>
              <w:t xml:space="preserve">Price</w:t>
            </w:r>
          </w:p>
        </w:tc>
        <w:tc>
          <w:tcPr>
            <w:tcW w:w="1100" w:type="dxa"/>
            <w:shd w:fill="F2F4F7"/>
            <w:tcMar>
              <w:top w:w="80" w:type="dxa"/>
              <w:bottom w:w="80" w:type="dxa"/>
              <w:start w:w="120" w:type="dxa"/>
              <w:end w:w="120" w:type="dxa"/>
            </w:tcMar>
            <w:vAlign w:val="center"/>
          </w:tcPr>
          <w:p>
            <w:pPr>
              <w:spacing w:before="0" w:after="0" w:line="240" w:lineRule="auto"/>
            </w:pPr>
            <w:r>
              <w:rPr>
                <w:rFonts w:ascii="Arial" w:hAnsi="Arial"/>
                <w:sz w:val="16"/>
                <w:color w:val="000000"/>
                <w:b/>
              </w:rPr>
              <w:t xml:space="preserve">Upside</w:t>
            </w:r>
          </w:p>
        </w:tc>
        <w:tc>
          <w:tcPr>
            <w:tcW w:w="1000" w:type="dxa"/>
            <w:shd w:fill="F2F4F7"/>
            <w:tcMar>
              <w:top w:w="80" w:type="dxa"/>
              <w:bottom w:w="80" w:type="dxa"/>
              <w:start w:w="120" w:type="dxa"/>
              <w:end w:w="120" w:type="dxa"/>
            </w:tcMar>
            <w:vAlign w:val="center"/>
          </w:tcPr>
          <w:p>
            <w:pPr>
              <w:spacing w:before="0" w:after="0" w:line="240" w:lineRule="auto"/>
            </w:pPr>
            <w:r>
              <w:rPr>
                <w:rFonts w:ascii="Arial" w:hAnsi="Arial"/>
                <w:sz w:val="16"/>
                <w:color w:val="000000"/>
                <w:b/>
              </w:rPr>
              <w:t xml:space="preserve">Analysts</w:t>
            </w:r>
          </w:p>
        </w:tc>
        <w:tc>
          <w:tcPr>
            <w:tcW w:w="1460" w:type="dxa"/>
            <w:shd w:fill="F2F4F7"/>
            <w:tcMar>
              <w:top w:w="80" w:type="dxa"/>
              <w:bottom w:w="80" w:type="dxa"/>
              <w:start w:w="120" w:type="dxa"/>
              <w:end w:w="120" w:type="dxa"/>
            </w:tcMar>
            <w:vAlign w:val="center"/>
          </w:tcPr>
          <w:p>
            <w:pPr>
              <w:spacing w:before="0" w:after="0" w:line="240" w:lineRule="auto"/>
            </w:pPr>
            <w:r>
              <w:rPr>
                <w:rFonts w:ascii="Arial" w:hAnsi="Arial"/>
                <w:sz w:val="16"/>
                <w:color w:val="000000"/>
                <w:b/>
              </w:rPr>
              <w:t xml:space="preserve">Flow</w:t>
            </w:r>
          </w:p>
        </w:tc>
      </w:tr>
      <w:tr>
        <w:tc>
          <w:tcPr>
            <w:tcW w:w="10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MSTR</w:t>
            </w:r>
          </w:p>
        </w:tc>
        <w:tc>
          <w:tcPr>
            <w:tcW w:w="27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FINTECH / CRYPTO</w:t>
            </w:r>
          </w:p>
        </w:tc>
        <w:tc>
          <w:tcPr>
            <w:tcW w:w="12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$112.25</w:t>
            </w:r>
          </w:p>
        </w:tc>
        <w:tc>
          <w:tcPr>
            <w:tcW w:w="11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+194.8%</w:t>
            </w:r>
          </w:p>
        </w:tc>
        <w:tc>
          <w:tcPr>
            <w:tcW w:w="10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12</w:t>
            </w:r>
          </w:p>
        </w:tc>
        <w:tc>
          <w:tcPr>
            <w:tcW w:w="146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OUTFLOW</w:t>
            </w:r>
          </w:p>
        </w:tc>
      </w:tr>
      <w:tr>
        <w:tc>
          <w:tcPr>
            <w:tcW w:w="10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USAR</w:t>
            </w:r>
          </w:p>
        </w:tc>
        <w:tc>
          <w:tcPr>
            <w:tcW w:w="27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RARE EARTH / METALS</w:t>
            </w:r>
          </w:p>
        </w:tc>
        <w:tc>
          <w:tcPr>
            <w:tcW w:w="12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$24.57</w:t>
            </w:r>
          </w:p>
        </w:tc>
        <w:tc>
          <w:tcPr>
            <w:tcW w:w="11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+93.8%</w:t>
            </w:r>
          </w:p>
        </w:tc>
        <w:tc>
          <w:tcPr>
            <w:tcW w:w="10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6</w:t>
            </w:r>
          </w:p>
        </w:tc>
        <w:tc>
          <w:tcPr>
            <w:tcW w:w="146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INFLOW</w:t>
            </w:r>
          </w:p>
        </w:tc>
      </w:tr>
      <w:tr>
        <w:tc>
          <w:tcPr>
            <w:tcW w:w="10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LUNR</w:t>
            </w:r>
          </w:p>
        </w:tc>
        <w:tc>
          <w:tcPr>
            <w:tcW w:w="27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SPACE / HIGH-BETA</w:t>
            </w:r>
          </w:p>
        </w:tc>
        <w:tc>
          <w:tcPr>
            <w:tcW w:w="12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$22.60</w:t>
            </w:r>
          </w:p>
        </w:tc>
        <w:tc>
          <w:tcPr>
            <w:tcW w:w="11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+83.1%</w:t>
            </w:r>
          </w:p>
        </w:tc>
        <w:tc>
          <w:tcPr>
            <w:tcW w:w="10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9</w:t>
            </w:r>
          </w:p>
        </w:tc>
        <w:tc>
          <w:tcPr>
            <w:tcW w:w="146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OUTFLOW</w:t>
            </w:r>
          </w:p>
        </w:tc>
      </w:tr>
      <w:tr>
        <w:tc>
          <w:tcPr>
            <w:tcW w:w="10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KTOS</w:t>
            </w:r>
          </w:p>
        </w:tc>
        <w:tc>
          <w:tcPr>
            <w:tcW w:w="27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DEFENSE / AEROSPACE PRIMES</w:t>
            </w:r>
          </w:p>
        </w:tc>
        <w:tc>
          <w:tcPr>
            <w:tcW w:w="12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$54.01</w:t>
            </w:r>
          </w:p>
        </w:tc>
        <w:tc>
          <w:tcPr>
            <w:tcW w:w="11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+78.3%</w:t>
            </w:r>
          </w:p>
        </w:tc>
        <w:tc>
          <w:tcPr>
            <w:tcW w:w="10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11</w:t>
            </w:r>
          </w:p>
        </w:tc>
        <w:tc>
          <w:tcPr>
            <w:tcW w:w="146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OUTFLOW</w:t>
            </w:r>
          </w:p>
        </w:tc>
      </w:tr>
      <w:tr>
        <w:tc>
          <w:tcPr>
            <w:tcW w:w="10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INTU</w:t>
            </w:r>
          </w:p>
        </w:tc>
        <w:tc>
          <w:tcPr>
            <w:tcW w:w="27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AI / SEMIS</w:t>
            </w:r>
          </w:p>
        </w:tc>
        <w:tc>
          <w:tcPr>
            <w:tcW w:w="12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$267.40</w:t>
            </w:r>
          </w:p>
        </w:tc>
        <w:tc>
          <w:tcPr>
            <w:tcW w:w="11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+68.7%</w:t>
            </w:r>
          </w:p>
        </w:tc>
        <w:tc>
          <w:tcPr>
            <w:tcW w:w="10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20</w:t>
            </w:r>
          </w:p>
        </w:tc>
        <w:tc>
          <w:tcPr>
            <w:tcW w:w="146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DISTRIBUTE</w:t>
            </w:r>
          </w:p>
        </w:tc>
      </w:tr>
      <w:tr>
        <w:tc>
          <w:tcPr>
            <w:tcW w:w="10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CRM</w:t>
            </w:r>
          </w:p>
        </w:tc>
        <w:tc>
          <w:tcPr>
            <w:tcW w:w="27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SOFTWARE / CYBERSECURITY</w:t>
            </w:r>
          </w:p>
        </w:tc>
        <w:tc>
          <w:tcPr>
            <w:tcW w:w="12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$152.25</w:t>
            </w:r>
          </w:p>
        </w:tc>
        <w:tc>
          <w:tcPr>
            <w:tcW w:w="11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+65.0%</w:t>
            </w:r>
          </w:p>
        </w:tc>
        <w:tc>
          <w:tcPr>
            <w:tcW w:w="10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36</w:t>
            </w:r>
          </w:p>
        </w:tc>
        <w:tc>
          <w:tcPr>
            <w:tcW w:w="146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OUTFLOW</w:t>
            </w:r>
          </w:p>
        </w:tc>
      </w:tr>
      <w:tr>
        <w:tc>
          <w:tcPr>
            <w:tcW w:w="10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ZS</w:t>
            </w:r>
          </w:p>
        </w:tc>
        <w:tc>
          <w:tcPr>
            <w:tcW w:w="27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SOFTWARE / CYBERSECURITY</w:t>
            </w:r>
          </w:p>
        </w:tc>
        <w:tc>
          <w:tcPr>
            <w:tcW w:w="12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$124.74</w:t>
            </w:r>
          </w:p>
        </w:tc>
        <w:tc>
          <w:tcPr>
            <w:tcW w:w="11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+63.9%</w:t>
            </w:r>
          </w:p>
        </w:tc>
        <w:tc>
          <w:tcPr>
            <w:tcW w:w="10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30</w:t>
            </w:r>
          </w:p>
        </w:tc>
        <w:tc>
          <w:tcPr>
            <w:tcW w:w="146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OUTFLOW</w:t>
            </w:r>
          </w:p>
        </w:tc>
      </w:tr>
      <w:tr>
        <w:tc>
          <w:tcPr>
            <w:tcW w:w="10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QUBT</w:t>
            </w:r>
          </w:p>
        </w:tc>
        <w:tc>
          <w:tcPr>
            <w:tcW w:w="27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QUANTUM</w:t>
            </w:r>
          </w:p>
        </w:tc>
        <w:tc>
          <w:tcPr>
            <w:tcW w:w="12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$10.70</w:t>
            </w:r>
          </w:p>
        </w:tc>
        <w:tc>
          <w:tcPr>
            <w:tcW w:w="11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+63.6%</w:t>
            </w:r>
          </w:p>
        </w:tc>
        <w:tc>
          <w:tcPr>
            <w:tcW w:w="10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4</w:t>
            </w:r>
          </w:p>
        </w:tc>
        <w:tc>
          <w:tcPr>
            <w:tcW w:w="146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DISTRIBUTE</w:t>
            </w:r>
          </w:p>
        </w:tc>
      </w:tr>
      <w:tr>
        <w:tc>
          <w:tcPr>
            <w:tcW w:w="10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VSAT</w:t>
            </w:r>
          </w:p>
        </w:tc>
        <w:tc>
          <w:tcPr>
            <w:tcW w:w="27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SPACE / HIGH-BETA</w:t>
            </w:r>
          </w:p>
        </w:tc>
        <w:tc>
          <w:tcPr>
            <w:tcW w:w="12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$63.50</w:t>
            </w:r>
          </w:p>
        </w:tc>
        <w:tc>
          <w:tcPr>
            <w:tcW w:w="11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+61.7%</w:t>
            </w:r>
          </w:p>
        </w:tc>
        <w:tc>
          <w:tcPr>
            <w:tcW w:w="10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7</w:t>
            </w:r>
          </w:p>
        </w:tc>
        <w:tc>
          <w:tcPr>
            <w:tcW w:w="146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OUTFLOW</w:t>
            </w:r>
          </w:p>
        </w:tc>
      </w:tr>
      <w:tr>
        <w:tc>
          <w:tcPr>
            <w:tcW w:w="10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PL</w:t>
            </w:r>
          </w:p>
        </w:tc>
        <w:tc>
          <w:tcPr>
            <w:tcW w:w="27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SPACE / HIGH-BETA</w:t>
            </w:r>
          </w:p>
        </w:tc>
        <w:tc>
          <w:tcPr>
            <w:tcW w:w="12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$28.06</w:t>
            </w:r>
          </w:p>
        </w:tc>
        <w:tc>
          <w:tcPr>
            <w:tcW w:w="11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+60.8%</w:t>
            </w:r>
          </w:p>
        </w:tc>
        <w:tc>
          <w:tcPr>
            <w:tcW w:w="10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8</w:t>
            </w:r>
          </w:p>
        </w:tc>
        <w:tc>
          <w:tcPr>
            <w:tcW w:w="146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OUTFLOW</w:t>
            </w:r>
          </w:p>
        </w:tc>
      </w:tr>
      <w:tr>
        <w:tc>
          <w:tcPr>
            <w:tcW w:w="10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AXON</w:t>
            </w:r>
          </w:p>
        </w:tc>
        <w:tc>
          <w:tcPr>
            <w:tcW w:w="27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INDUSTRIALS</w:t>
            </w:r>
          </w:p>
        </w:tc>
        <w:tc>
          <w:tcPr>
            <w:tcW w:w="12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$422.38</w:t>
            </w:r>
          </w:p>
        </w:tc>
        <w:tc>
          <w:tcPr>
            <w:tcW w:w="11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+58.7%</w:t>
            </w:r>
          </w:p>
        </w:tc>
        <w:tc>
          <w:tcPr>
            <w:tcW w:w="10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16</w:t>
            </w:r>
          </w:p>
        </w:tc>
        <w:tc>
          <w:tcPr>
            <w:tcW w:w="146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DISTRIBUTE</w:t>
            </w:r>
          </w:p>
        </w:tc>
      </w:tr>
      <w:tr>
        <w:tc>
          <w:tcPr>
            <w:tcW w:w="10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LDOS</w:t>
            </w:r>
          </w:p>
        </w:tc>
        <w:tc>
          <w:tcPr>
            <w:tcW w:w="27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DEFENSE / AEROSPACE PRIMES</w:t>
            </w:r>
          </w:p>
        </w:tc>
        <w:tc>
          <w:tcPr>
            <w:tcW w:w="12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$107.89</w:t>
            </w:r>
          </w:p>
        </w:tc>
        <w:tc>
          <w:tcPr>
            <w:tcW w:w="11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+58.6%</w:t>
            </w:r>
          </w:p>
        </w:tc>
        <w:tc>
          <w:tcPr>
            <w:tcW w:w="10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12</w:t>
            </w:r>
          </w:p>
        </w:tc>
        <w:tc>
          <w:tcPr>
            <w:tcW w:w="146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OUTFLOW</w:t>
            </w:r>
          </w:p>
        </w:tc>
      </w:tr>
    </w:tbl>
    <w:p>
      <w:pPr>
        <w:spacing w:before="0" w:after="80" w:line="264" w:lineRule="auto"/>
      </w:pPr>
      <w:r>
        <w:rPr>
          <w:rFonts w:ascii="Arial" w:hAnsi="Arial"/>
          <w:sz w:val="22"/>
          <w:color w:val="000000"/>
        </w:rPr>
        <w:t xml:space="preserve"/>
      </w:r>
    </w:p>
    <w:tbl>
      <w:tblPr>
        <w:tblW w:w="9360" w:type="dxa"/>
        <w:tblInd w:w="120" w:type="dxa"/>
        <w:tblBorders>
          <w:top w:val="single" w:sz="4" w:color="D9E2F3"/>
          <w:left w:val="single" w:sz="4" w:color="D9E2F3"/>
          <w:bottom w:val="single" w:sz="4" w:color="D9E2F3"/>
          <w:right w:val="single" w:sz="4" w:color="D9E2F3"/>
          <w:insideH w:val="single" w:sz="4" w:color="D9E2F3"/>
          <w:insideV w:val="single" w:sz="4" w:color="D9E2F3"/>
        </w:tblBorders>
      </w:tblPr>
      <w:tblGrid>
        <w:gridCol w:w="9360"/>
      </w:tblGrid>
      <w:tr>
        <w:tc>
          <w:tcPr>
            <w:tcW w:w="9360" w:type="dxa"/>
            <w:shd w:fill="FFFFFF"/>
            <w:tcMar>
              <w:top w:w="80" w:type="dxa"/>
              <w:bottom w:w="80" w:type="dxa"/>
              <w:start w:w="120" w:type="dxa"/>
              <w:end w:w="120" w:type="dxa"/>
            </w:tcMar>
            <w:vAlign w:val="center"/>
          </w:tcPr>
          <w:p>
            <w:pPr>
              <w:spacing w:before="0" w:after="0" w:line="240" w:lineRule="auto"/>
            </w:pPr>
            <w:r>
              <w:rPr>
                <w:rFonts w:ascii="Arial" w:hAnsi="Arial"/>
                <w:sz w:val="21"/>
                <w:color w:val="000000"/>
              </w:rPr>
              <w:t xml:space="preserve">P1 Critical NITE-PEI Contradiction</w:t>
            </w:r>
          </w:p>
        </w:tc>
      </w:tr>
      <w:tr>
        <w:tc>
          <w:tcPr>
            <w:tcW w:w="9360" w:type="dxa"/>
            <w:shd w:fill="FFFFFF"/>
            <w:tcMar>
              <w:top w:w="80" w:type="dxa"/>
              <w:bottom w:w="80" w:type="dxa"/>
              <w:start w:w="120" w:type="dxa"/>
              <w:end w:w="120" w:type="dxa"/>
            </w:tcMar>
            <w:vAlign w:val="center"/>
          </w:tcPr>
          <w:p>
            <w:pPr>
              <w:spacing w:before="0" w:after="0" w:line="240" w:lineRule="auto"/>
            </w:pPr>
            <w:r>
              <w:rPr>
                <w:rFonts w:ascii="Arial" w:hAnsi="Arial"/>
                <w:sz w:val="21"/>
                <w:color w:val="000000"/>
              </w:rPr>
              <w:t xml:space="preserve">1 P1 critical cross-layer contradiction(s) are open. This is a manual CIO review flag only; no order routing or execution is authorized.</w:t>
            </w:r>
          </w:p>
        </w:tc>
      </w:tr>
    </w:tbl>
    <w:p>
      <w:pPr>
        <w:spacing w:before="0" w:after="80" w:line="264" w:lineRule="auto"/>
      </w:pPr>
      <w:r>
        <w:rPr>
          <w:rFonts w:ascii="Arial" w:hAnsi="Arial"/>
          <w:sz w:val="22"/>
          <w:color w:val="000000"/>
        </w:rPr>
        <w:t xml:space="preserve"/>
      </w:r>
    </w:p>
    <w:p>
      <w:pPr>
        <w:spacing w:before="240" w:after="120" w:line="264" w:lineRule="auto"/>
        <w:pStyle w:val="Heading1"/>
        <w:keepNext/>
      </w:pPr>
      <w:r>
        <w:rPr>
          <w:rFonts w:ascii="Arial" w:hAnsi="Arial"/>
          <w:sz w:val="32"/>
          <w:color w:val="1F4E79"/>
          <w:b/>
        </w:rPr>
        <w:t xml:space="preserve">ACMS-COP State Summary</w:t>
      </w:r>
    </w:p>
    <w:tbl>
      <w:tblPr>
        <w:tblW w:w="9360" w:type="dxa"/>
        <w:tblInd w:w="120" w:type="dxa"/>
        <w:tblBorders>
          <w:top w:val="single" w:sz="4" w:color="D9E2F3"/>
          <w:left w:val="single" w:sz="4" w:color="D9E2F3"/>
          <w:bottom w:val="single" w:sz="4" w:color="D9E2F3"/>
          <w:right w:val="single" w:sz="4" w:color="D9E2F3"/>
          <w:insideH w:val="single" w:sz="4" w:color="D9E2F3"/>
          <w:insideV w:val="single" w:sz="4" w:color="D9E2F3"/>
        </w:tblBorders>
      </w:tblPr>
      <w:tblGrid>
        <w:gridCol w:w="2500"/>
        <w:gridCol w:w="2500"/>
        <w:gridCol w:w="2300"/>
        <w:gridCol w:w="1500"/>
        <w:gridCol w:w="1000"/>
      </w:tblGrid>
      <w:tr>
        <w:tc>
          <w:tcPr>
            <w:tcW w:w="2500" w:type="dxa"/>
            <w:shd w:fill="F2F4F7"/>
            <w:tcMar>
              <w:top w:w="80" w:type="dxa"/>
              <w:bottom w:w="80" w:type="dxa"/>
              <w:start w:w="120" w:type="dxa"/>
              <w:end w:w="120" w:type="dxa"/>
            </w:tcMar>
            <w:vAlign w:val="center"/>
          </w:tcPr>
          <w:p>
            <w:pPr>
              <w:spacing w:before="0" w:after="0" w:line="240" w:lineRule="auto"/>
            </w:pPr>
            <w:r>
              <w:rPr>
                <w:rFonts w:ascii="Arial" w:hAnsi="Arial"/>
                <w:sz w:val="14"/>
                <w:color w:val="000000"/>
                <w:b/>
              </w:rPr>
              <w:t xml:space="preserve">field</w:t>
            </w:r>
          </w:p>
        </w:tc>
        <w:tc>
          <w:tcPr>
            <w:tcW w:w="2500" w:type="dxa"/>
            <w:shd w:fill="F2F4F7"/>
            <w:tcMar>
              <w:top w:w="80" w:type="dxa"/>
              <w:bottom w:w="80" w:type="dxa"/>
              <w:start w:w="120" w:type="dxa"/>
              <w:end w:w="120" w:type="dxa"/>
            </w:tcMar>
            <w:vAlign w:val="center"/>
          </w:tcPr>
          <w:p>
            <w:pPr>
              <w:spacing w:before="0" w:after="0" w:line="240" w:lineRule="auto"/>
            </w:pPr>
            <w:r>
              <w:rPr>
                <w:rFonts w:ascii="Arial" w:hAnsi="Arial"/>
                <w:sz w:val="14"/>
                <w:color w:val="000000"/>
                <w:b/>
              </w:rPr>
              <w:t xml:space="preserve">value</w:t>
            </w:r>
          </w:p>
        </w:tc>
        <w:tc>
          <w:tcPr>
            <w:tcW w:w="2300" w:type="dxa"/>
            <w:shd w:fill="F2F4F7"/>
            <w:tcMar>
              <w:top w:w="80" w:type="dxa"/>
              <w:bottom w:w="80" w:type="dxa"/>
              <w:start w:w="120" w:type="dxa"/>
              <w:end w:w="120" w:type="dxa"/>
            </w:tcMar>
            <w:vAlign w:val="center"/>
          </w:tcPr>
          <w:p>
            <w:pPr>
              <w:spacing w:before="0" w:after="0" w:line="240" w:lineRule="auto"/>
            </w:pPr>
            <w:r>
              <w:rPr>
                <w:rFonts w:ascii="Arial" w:hAnsi="Arial"/>
                <w:sz w:val="14"/>
                <w:color w:val="000000"/>
                <w:b/>
              </w:rPr>
              <w:t xml:space="preserve">source_path</w:t>
            </w:r>
          </w:p>
        </w:tc>
        <w:tc>
          <w:tcPr>
            <w:tcW w:w="1500" w:type="dxa"/>
            <w:shd w:fill="F2F4F7"/>
            <w:tcMar>
              <w:top w:w="80" w:type="dxa"/>
              <w:bottom w:w="80" w:type="dxa"/>
              <w:start w:w="120" w:type="dxa"/>
              <w:end w:w="120" w:type="dxa"/>
            </w:tcMar>
            <w:vAlign w:val="center"/>
          </w:tcPr>
          <w:p>
            <w:pPr>
              <w:spacing w:before="0" w:after="0" w:line="240" w:lineRule="auto"/>
            </w:pPr>
            <w:r>
              <w:rPr>
                <w:rFonts w:ascii="Arial" w:hAnsi="Arial"/>
                <w:sz w:val="14"/>
                <w:color w:val="000000"/>
                <w:b/>
              </w:rPr>
              <w:t xml:space="preserve">timestamp</w:t>
            </w:r>
          </w:p>
        </w:tc>
        <w:tc>
          <w:tcPr>
            <w:tcW w:w="1000" w:type="dxa"/>
            <w:shd w:fill="F2F4F7"/>
            <w:tcMar>
              <w:top w:w="80" w:type="dxa"/>
              <w:bottom w:w="80" w:type="dxa"/>
              <w:start w:w="120" w:type="dxa"/>
              <w:end w:w="120" w:type="dxa"/>
            </w:tcMar>
            <w:vAlign w:val="center"/>
          </w:tcPr>
          <w:p>
            <w:pPr>
              <w:spacing w:before="0" w:after="0" w:line="240" w:lineRule="auto"/>
            </w:pPr>
            <w:r>
              <w:rPr>
                <w:rFonts w:ascii="Arial" w:hAnsi="Arial"/>
                <w:sz w:val="14"/>
                <w:color w:val="000000"/>
                <w:b/>
              </w:rPr>
              <w:t xml:space="preserve">status</w:t>
            </w:r>
          </w:p>
        </w:tc>
      </w:tr>
      <w:tr>
        <w:tc>
          <w:tcPr>
            <w:tcW w:w="25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regime_label</w:t>
            </w:r>
          </w:p>
        </w:tc>
        <w:tc>
          <w:tcPr>
            <w:tcW w:w="25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MILD RISK OFF</w:t>
            </w:r>
          </w:p>
        </w:tc>
        <w:tc>
          <w:tcPr>
            <w:tcW w:w="23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C:\bluelotus3\data\acms_cop\acms_cop_latest.json</w:t>
            </w:r>
          </w:p>
        </w:tc>
        <w:tc>
          <w:tcPr>
            <w:tcW w:w="15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2026-06-22T04:52:50.708284</w:t>
            </w:r>
          </w:p>
        </w:tc>
        <w:tc>
          <w:tcPr>
            <w:tcW w:w="10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OPERATIONAL</w:t>
            </w:r>
          </w:p>
        </w:tc>
      </w:tr>
      <w:tr>
        <w:tc>
          <w:tcPr>
            <w:tcW w:w="25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cio_posture</w:t>
            </w:r>
          </w:p>
        </w:tc>
        <w:tc>
          <w:tcPr>
            <w:tcW w:w="25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Reduce growth. Add defensives.</w:t>
            </w:r>
          </w:p>
        </w:tc>
        <w:tc>
          <w:tcPr>
            <w:tcW w:w="23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C:\bluelotus3\data\acms_cop\acms_cop_latest.json</w:t>
            </w:r>
          </w:p>
        </w:tc>
        <w:tc>
          <w:tcPr>
            <w:tcW w:w="15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2026-06-22T04:52:50.708284</w:t>
            </w:r>
          </w:p>
        </w:tc>
        <w:tc>
          <w:tcPr>
            <w:tcW w:w="10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OPERATIONAL</w:t>
            </w:r>
          </w:p>
        </w:tc>
      </w:tr>
      <w:tr>
        <w:tc>
          <w:tcPr>
            <w:tcW w:w="25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dominant_acms_state</w:t>
            </w:r>
          </w:p>
        </w:tc>
        <w:tc>
          <w:tcPr>
            <w:tcW w:w="25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UNCLASSIFIED</w:t>
            </w:r>
          </w:p>
        </w:tc>
        <w:tc>
          <w:tcPr>
            <w:tcW w:w="23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C:\bluelotus3\data\acms_cop\acms_cop_latest.json</w:t>
            </w:r>
          </w:p>
        </w:tc>
        <w:tc>
          <w:tcPr>
            <w:tcW w:w="15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2026-06-22T04:52:50.708284</w:t>
            </w:r>
          </w:p>
        </w:tc>
        <w:tc>
          <w:tcPr>
            <w:tcW w:w="10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OPERATIONAL</w:t>
            </w:r>
          </w:p>
        </w:tc>
      </w:tr>
      <w:tr>
        <w:tc>
          <w:tcPr>
            <w:tcW w:w="25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ticker_count</w:t>
            </w:r>
          </w:p>
        </w:tc>
        <w:tc>
          <w:tcPr>
            <w:tcW w:w="25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201</w:t>
            </w:r>
          </w:p>
        </w:tc>
        <w:tc>
          <w:tcPr>
            <w:tcW w:w="23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C:\bluelotus3\data\acms_cop\acms_cop_latest.json</w:t>
            </w:r>
          </w:p>
        </w:tc>
        <w:tc>
          <w:tcPr>
            <w:tcW w:w="15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2026-06-22T04:52:50.708284</w:t>
            </w:r>
          </w:p>
        </w:tc>
        <w:tc>
          <w:tcPr>
            <w:tcW w:w="10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OPERATIONAL</w:t>
            </w:r>
          </w:p>
        </w:tc>
      </w:tr>
      <w:tr>
        <w:tc>
          <w:tcPr>
            <w:tcW w:w="25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theme_count</w:t>
            </w:r>
          </w:p>
        </w:tc>
        <w:tc>
          <w:tcPr>
            <w:tcW w:w="25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25</w:t>
            </w:r>
          </w:p>
        </w:tc>
        <w:tc>
          <w:tcPr>
            <w:tcW w:w="23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C:\bluelotus3\data\acms_cop\acms_cop_latest.json</w:t>
            </w:r>
          </w:p>
        </w:tc>
        <w:tc>
          <w:tcPr>
            <w:tcW w:w="15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2026-06-22T04:52:50.708284</w:t>
            </w:r>
          </w:p>
        </w:tc>
        <w:tc>
          <w:tcPr>
            <w:tcW w:w="10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OPERATIONAL</w:t>
            </w:r>
          </w:p>
        </w:tc>
      </w:tr>
      <w:tr>
        <w:tc>
          <w:tcPr>
            <w:tcW w:w="25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forecast_count</w:t>
            </w:r>
          </w:p>
        </w:tc>
        <w:tc>
          <w:tcPr>
            <w:tcW w:w="25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5</w:t>
            </w:r>
          </w:p>
        </w:tc>
        <w:tc>
          <w:tcPr>
            <w:tcW w:w="23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C:\bluelotus3\data\acms_cop\acms_cop_latest.json</w:t>
            </w:r>
          </w:p>
        </w:tc>
        <w:tc>
          <w:tcPr>
            <w:tcW w:w="15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2026-06-22T04:52:50.708284</w:t>
            </w:r>
          </w:p>
        </w:tc>
        <w:tc>
          <w:tcPr>
            <w:tcW w:w="10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OPERATIONAL</w:t>
            </w:r>
          </w:p>
        </w:tc>
      </w:tr>
      <w:tr>
        <w:tc>
          <w:tcPr>
            <w:tcW w:w="25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agent_count</w:t>
            </w:r>
          </w:p>
        </w:tc>
        <w:tc>
          <w:tcPr>
            <w:tcW w:w="25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9</w:t>
            </w:r>
          </w:p>
        </w:tc>
        <w:tc>
          <w:tcPr>
            <w:tcW w:w="23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C:\bluelotus3\data\acms_cop\acms_cop_latest.json</w:t>
            </w:r>
          </w:p>
        </w:tc>
        <w:tc>
          <w:tcPr>
            <w:tcW w:w="15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2026-06-22T04:52:50.708284</w:t>
            </w:r>
          </w:p>
        </w:tc>
        <w:tc>
          <w:tcPr>
            <w:tcW w:w="10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OPERATIONAL</w:t>
            </w:r>
          </w:p>
        </w:tc>
      </w:tr>
      <w:tr>
        <w:tc>
          <w:tcPr>
            <w:tcW w:w="25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data_quality_event_count</w:t>
            </w:r>
          </w:p>
        </w:tc>
        <w:tc>
          <w:tcPr>
            <w:tcW w:w="25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6</w:t>
            </w:r>
          </w:p>
        </w:tc>
        <w:tc>
          <w:tcPr>
            <w:tcW w:w="23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C:\bluelotus3\data\acms_cop\acms_cop_latest.json</w:t>
            </w:r>
          </w:p>
        </w:tc>
        <w:tc>
          <w:tcPr>
            <w:tcW w:w="15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2026-06-22T04:52:50.708284</w:t>
            </w:r>
          </w:p>
        </w:tc>
        <w:tc>
          <w:tcPr>
            <w:tcW w:w="10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OPERATIONAL</w:t>
            </w:r>
          </w:p>
        </w:tc>
      </w:tr>
      <w:tr>
        <w:tc>
          <w:tcPr>
            <w:tcW w:w="25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critical_data_quality_event_count</w:t>
            </w:r>
          </w:p>
        </w:tc>
        <w:tc>
          <w:tcPr>
            <w:tcW w:w="25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0</w:t>
            </w:r>
          </w:p>
        </w:tc>
        <w:tc>
          <w:tcPr>
            <w:tcW w:w="23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C:\bluelotus3\data\acms_cop\acms_cop_latest.json</w:t>
            </w:r>
          </w:p>
        </w:tc>
        <w:tc>
          <w:tcPr>
            <w:tcW w:w="15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2026-06-22T04:52:50.708284</w:t>
            </w:r>
          </w:p>
        </w:tc>
        <w:tc>
          <w:tcPr>
            <w:tcW w:w="10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OPERATIONAL</w:t>
            </w:r>
          </w:p>
        </w:tc>
      </w:tr>
      <w:tr>
        <w:tc>
          <w:tcPr>
            <w:tcW w:w="25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execution_authority</w:t>
            </w:r>
          </w:p>
        </w:tc>
        <w:tc>
          <w:tcPr>
            <w:tcW w:w="25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CIO_ONLY_MANUAL</w:t>
            </w:r>
          </w:p>
        </w:tc>
        <w:tc>
          <w:tcPr>
            <w:tcW w:w="23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C:\bluelotus3\data\acms_cop\acms_cop_latest.json</w:t>
            </w:r>
          </w:p>
        </w:tc>
        <w:tc>
          <w:tcPr>
            <w:tcW w:w="15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2026-06-22T04:52:50.708284</w:t>
            </w:r>
          </w:p>
        </w:tc>
        <w:tc>
          <w:tcPr>
            <w:tcW w:w="10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OPERATIONAL</w:t>
            </w:r>
          </w:p>
        </w:tc>
      </w:tr>
      <w:tr>
        <w:tc>
          <w:tcPr>
            <w:tcW w:w="25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order_routing_enabled</w:t>
            </w:r>
          </w:p>
        </w:tc>
        <w:tc>
          <w:tcPr>
            <w:tcW w:w="25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False</w:t>
            </w:r>
          </w:p>
        </w:tc>
        <w:tc>
          <w:tcPr>
            <w:tcW w:w="23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C:\bluelotus3\data\acms_cop\acms_cop_latest.json</w:t>
            </w:r>
          </w:p>
        </w:tc>
        <w:tc>
          <w:tcPr>
            <w:tcW w:w="15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2026-06-22T04:52:50.708284</w:t>
            </w:r>
          </w:p>
        </w:tc>
        <w:tc>
          <w:tcPr>
            <w:tcW w:w="10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OPERATIONAL</w:t>
            </w:r>
          </w:p>
        </w:tc>
      </w:tr>
      <w:tr>
        <w:tc>
          <w:tcPr>
            <w:tcW w:w="25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llm_order_generation_enabled</w:t>
            </w:r>
          </w:p>
        </w:tc>
        <w:tc>
          <w:tcPr>
            <w:tcW w:w="25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False</w:t>
            </w:r>
          </w:p>
        </w:tc>
        <w:tc>
          <w:tcPr>
            <w:tcW w:w="23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C:\bluelotus3\data\acms_cop\acms_cop_latest.json</w:t>
            </w:r>
          </w:p>
        </w:tc>
        <w:tc>
          <w:tcPr>
            <w:tcW w:w="15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2026-06-22T04:52:50.708284</w:t>
            </w:r>
          </w:p>
        </w:tc>
        <w:tc>
          <w:tcPr>
            <w:tcW w:w="10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OPERATIONAL</w:t>
            </w:r>
          </w:p>
        </w:tc>
      </w:tr>
      <w:tr>
        <w:tc>
          <w:tcPr>
            <w:tcW w:w="25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system_generated_orders</w:t>
            </w:r>
          </w:p>
        </w:tc>
        <w:tc>
          <w:tcPr>
            <w:tcW w:w="25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0</w:t>
            </w:r>
          </w:p>
        </w:tc>
        <w:tc>
          <w:tcPr>
            <w:tcW w:w="23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C:\bluelotus3\data\acms_cop\acms_cop_latest.json</w:t>
            </w:r>
          </w:p>
        </w:tc>
        <w:tc>
          <w:tcPr>
            <w:tcW w:w="15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2026-06-22T04:52:50.708284</w:t>
            </w:r>
          </w:p>
        </w:tc>
        <w:tc>
          <w:tcPr>
            <w:tcW w:w="10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OPERATIONAL</w:t>
            </w:r>
          </w:p>
        </w:tc>
      </w:tr>
      <w:tr>
        <w:tc>
          <w:tcPr>
            <w:tcW w:w="25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second_tranche_status</w:t>
            </w:r>
          </w:p>
        </w:tc>
        <w:tc>
          <w:tcPr>
            <w:tcW w:w="25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BLOCKED</w:t>
            </w:r>
          </w:p>
        </w:tc>
        <w:tc>
          <w:tcPr>
            <w:tcW w:w="23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C:\bluelotus3\data\acms_cop\acms_cop_latest.json</w:t>
            </w:r>
          </w:p>
        </w:tc>
        <w:tc>
          <w:tcPr>
            <w:tcW w:w="15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2026-06-22T04:52:50.708284</w:t>
            </w:r>
          </w:p>
        </w:tc>
        <w:tc>
          <w:tcPr>
            <w:tcW w:w="10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OPERATIONAL</w:t>
            </w:r>
          </w:p>
        </w:tc>
      </w:tr>
      <w:tr>
        <w:tc>
          <w:tcPr>
            <w:tcW w:w="25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scale_in_status</w:t>
            </w:r>
          </w:p>
        </w:tc>
        <w:tc>
          <w:tcPr>
            <w:tcW w:w="25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BLOCKED</w:t>
            </w:r>
          </w:p>
        </w:tc>
        <w:tc>
          <w:tcPr>
            <w:tcW w:w="23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C:\bluelotus3\data\acms_cop\acms_cop_latest.json</w:t>
            </w:r>
          </w:p>
        </w:tc>
        <w:tc>
          <w:tcPr>
            <w:tcW w:w="15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2026-06-22T04:52:50.708284</w:t>
            </w:r>
          </w:p>
        </w:tc>
        <w:tc>
          <w:tcPr>
            <w:tcW w:w="10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OPERATIONAL</w:t>
            </w:r>
          </w:p>
        </w:tc>
      </w:tr>
      <w:tr>
        <w:tc>
          <w:tcPr>
            <w:tcW w:w="25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state_counts</w:t>
            </w:r>
          </w:p>
        </w:tc>
        <w:tc>
          <w:tcPr>
            <w:tcW w:w="25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{"UNCLASSIFIED": 107, "DISTRIBUTION_INTO_STRENGTH": 50, "ACCUMULATION_INTO_WEAKNESS": 44}</w:t>
            </w:r>
          </w:p>
        </w:tc>
        <w:tc>
          <w:tcPr>
            <w:tcW w:w="23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C:\bluelotus3\data\acms_cop\acms_cop_latest.json</w:t>
            </w:r>
          </w:p>
        </w:tc>
        <w:tc>
          <w:tcPr>
            <w:tcW w:w="15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2026-06-22T04:52:50.708284</w:t>
            </w:r>
          </w:p>
        </w:tc>
        <w:tc>
          <w:tcPr>
            <w:tcW w:w="10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OPERATIONAL</w:t>
            </w:r>
          </w:p>
        </w:tc>
      </w:tr>
      <w:tr>
        <w:tc>
          <w:tcPr>
            <w:tcW w:w="25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flow_collision</w:t>
            </w:r>
          </w:p>
        </w:tc>
        <w:tc>
          <w:tcPr>
            <w:tcW w:w="25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{"OUTFLOW": 85, "DISTRIBUTE": 43, "INFLOW": 39, "ACCUMULATE": 34}</w:t>
            </w:r>
          </w:p>
        </w:tc>
        <w:tc>
          <w:tcPr>
            <w:tcW w:w="23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C:\bluelotus3\data\acms_cop\acms_cop_latest.json</w:t>
            </w:r>
          </w:p>
        </w:tc>
        <w:tc>
          <w:tcPr>
            <w:tcW w:w="15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2026-06-22T04:52:50.708284</w:t>
            </w:r>
          </w:p>
        </w:tc>
        <w:tc>
          <w:tcPr>
            <w:tcW w:w="1000" w:type="dxa"/>
            <w:shd w:fill="FFFFFF"/>
            <w:tcMar>
              <w:top w:w="80" w:type="dxa"/>
              <w:bottom w:w="80" w:type="dxa"/>
              <w:start w:w="120" w:type="dxa"/>
              <w:end w:w="120" w:type="dxa"/>
            </w:tcMar>
            <w:vAlign w:val="center"/>
          </w:tcPr>
          <w:p>
            <w:pPr>
              <w:spacing w:before="0" w:after="0" w:line="240" w:lineRule="auto"/>
            </w:pPr>
            <w:r>
              <w:rPr>
                <w:rFonts w:ascii="Arial" w:hAnsi="Arial"/>
                <w:sz w:val="14"/>
                <w:color w:val="000000"/>
              </w:rPr>
              <w:t xml:space="preserve">OPERATIONAL</w:t>
            </w:r>
          </w:p>
        </w:tc>
      </w:tr>
    </w:tbl>
    <w:p>
      <w:pPr>
        <w:spacing w:before="0" w:after="80" w:line="264" w:lineRule="auto"/>
      </w:pPr>
      <w:r>
        <w:rPr>
          <w:rFonts w:ascii="Arial" w:hAnsi="Arial"/>
          <w:sz w:val="22"/>
          <w:color w:val="000000"/>
        </w:rPr>
        <w:t xml:space="preserve"/>
      </w:r>
    </w:p>
    <w:p>
      <w:pPr>
        <w:spacing w:before="240" w:after="120" w:line="264" w:lineRule="auto"/>
        <w:pStyle w:val="Heading1"/>
        <w:keepNext/>
      </w:pPr>
      <w:r>
        <w:rPr>
          <w:rFonts w:ascii="Arial" w:hAnsi="Arial"/>
          <w:sz w:val="32"/>
          <w:color w:val="1F4E79"/>
          <w:b/>
        </w:rPr>
        <w:t xml:space="preserve">ACMS Portfolio Ticker Behavior</w:t>
      </w:r>
    </w:p>
    <w:tbl>
      <w:tblPr>
        <w:tblW w:w="9360" w:type="dxa"/>
        <w:tblInd w:w="120" w:type="dxa"/>
        <w:tblBorders>
          <w:top w:val="single" w:sz="4" w:color="D9E2F3"/>
          <w:left w:val="single" w:sz="4" w:color="D9E2F3"/>
          <w:bottom w:val="single" w:sz="4" w:color="D9E2F3"/>
          <w:right w:val="single" w:sz="4" w:color="D9E2F3"/>
          <w:insideH w:val="single" w:sz="4" w:color="D9E2F3"/>
          <w:insideV w:val="single" w:sz="4" w:color="D9E2F3"/>
        </w:tblBorders>
      </w:tblPr>
      <w:tblGrid>
        <w:gridCol w:w="800"/>
        <w:gridCol w:w="1200"/>
        <w:gridCol w:w="1300"/>
        <w:gridCol w:w="1200"/>
        <w:gridCol w:w="1100"/>
        <w:gridCol w:w="1600"/>
        <w:gridCol w:w="1400"/>
        <w:gridCol w:w="1800"/>
        <w:gridCol w:w="1800"/>
        <w:gridCol w:w="1600"/>
        <w:gridCol w:w="1300"/>
      </w:tblGrid>
      <w:tr>
        <w:tc>
          <w:tcPr>
            <w:tcW w:w="800" w:type="dxa"/>
            <w:shd w:fill="F2F4F7"/>
            <w:tcMar>
              <w:top w:w="80" w:type="dxa"/>
              <w:bottom w:w="80" w:type="dxa"/>
              <w:start w:w="120" w:type="dxa"/>
              <w:end w:w="120" w:type="dxa"/>
            </w:tcMar>
            <w:vAlign w:val="center"/>
          </w:tcPr>
          <w:p>
            <w:pPr>
              <w:spacing w:before="0" w:after="0" w:line="240" w:lineRule="auto"/>
            </w:pPr>
            <w:r>
              <w:rPr>
                <w:rFonts w:ascii="Arial" w:hAnsi="Arial"/>
                <w:sz w:val="12"/>
                <w:color w:val="000000"/>
                <w:b/>
              </w:rPr>
              <w:t xml:space="preserve">ticker</w:t>
            </w:r>
          </w:p>
        </w:tc>
        <w:tc>
          <w:tcPr>
            <w:tcW w:w="1200" w:type="dxa"/>
            <w:shd w:fill="F2F4F7"/>
            <w:tcMar>
              <w:top w:w="80" w:type="dxa"/>
              <w:bottom w:w="80" w:type="dxa"/>
              <w:start w:w="120" w:type="dxa"/>
              <w:end w:w="120" w:type="dxa"/>
            </w:tcMar>
            <w:vAlign w:val="center"/>
          </w:tcPr>
          <w:p>
            <w:pPr>
              <w:spacing w:before="0" w:after="0" w:line="240" w:lineRule="auto"/>
            </w:pPr>
            <w:r>
              <w:rPr>
                <w:rFonts w:ascii="Arial" w:hAnsi="Arial"/>
                <w:sz w:val="12"/>
                <w:color w:val="000000"/>
                <w:b/>
              </w:rPr>
              <w:t xml:space="preserve">theme</w:t>
            </w:r>
          </w:p>
        </w:tc>
        <w:tc>
          <w:tcPr>
            <w:tcW w:w="1300" w:type="dxa"/>
            <w:shd w:fill="F2F4F7"/>
            <w:tcMar>
              <w:top w:w="80" w:type="dxa"/>
              <w:bottom w:w="80" w:type="dxa"/>
              <w:start w:w="120" w:type="dxa"/>
              <w:end w:w="120" w:type="dxa"/>
            </w:tcMar>
            <w:vAlign w:val="center"/>
          </w:tcPr>
          <w:p>
            <w:pPr>
              <w:spacing w:before="0" w:after="0" w:line="240" w:lineRule="auto"/>
            </w:pPr>
            <w:r>
              <w:rPr>
                <w:rFonts w:ascii="Arial" w:hAnsi="Arial"/>
                <w:sz w:val="12"/>
                <w:color w:val="000000"/>
                <w:b/>
              </w:rPr>
              <w:t xml:space="preserve">acms_state</w:t>
            </w:r>
          </w:p>
        </w:tc>
        <w:tc>
          <w:tcPr>
            <w:tcW w:w="1200" w:type="dxa"/>
            <w:shd w:fill="F2F4F7"/>
            <w:tcMar>
              <w:top w:w="80" w:type="dxa"/>
              <w:bottom w:w="80" w:type="dxa"/>
              <w:start w:w="120" w:type="dxa"/>
              <w:end w:w="120" w:type="dxa"/>
            </w:tcMar>
            <w:vAlign w:val="center"/>
          </w:tcPr>
          <w:p>
            <w:pPr>
              <w:spacing w:before="0" w:after="0" w:line="240" w:lineRule="auto"/>
            </w:pPr>
            <w:r>
              <w:rPr>
                <w:rFonts w:ascii="Arial" w:hAnsi="Arial"/>
                <w:sz w:val="12"/>
                <w:color w:val="000000"/>
                <w:b/>
              </w:rPr>
              <w:t xml:space="preserve">flow_state</w:t>
            </w:r>
          </w:p>
        </w:tc>
        <w:tc>
          <w:tcPr>
            <w:tcW w:w="1100" w:type="dxa"/>
            <w:shd w:fill="F2F4F7"/>
            <w:tcMar>
              <w:top w:w="80" w:type="dxa"/>
              <w:bottom w:w="80" w:type="dxa"/>
              <w:start w:w="120" w:type="dxa"/>
              <w:end w:w="120" w:type="dxa"/>
            </w:tcMar>
            <w:vAlign w:val="center"/>
          </w:tcPr>
          <w:p>
            <w:pPr>
              <w:spacing w:before="0" w:after="0" w:line="240" w:lineRule="auto"/>
            </w:pPr>
            <w:r>
              <w:rPr>
                <w:rFonts w:ascii="Arial" w:hAnsi="Arial"/>
                <w:sz w:val="12"/>
                <w:color w:val="000000"/>
                <w:b/>
              </w:rPr>
              <w:t xml:space="preserve">price_state</w:t>
            </w:r>
          </w:p>
        </w:tc>
        <w:tc>
          <w:tcPr>
            <w:tcW w:w="1600" w:type="dxa"/>
            <w:shd w:fill="F2F4F7"/>
            <w:tcMar>
              <w:top w:w="80" w:type="dxa"/>
              <w:bottom w:w="80" w:type="dxa"/>
              <w:start w:w="120" w:type="dxa"/>
              <w:end w:w="120" w:type="dxa"/>
            </w:tcMar>
            <w:vAlign w:val="center"/>
          </w:tcPr>
          <w:p>
            <w:pPr>
              <w:spacing w:before="0" w:after="0" w:line="240" w:lineRule="auto"/>
            </w:pPr>
            <w:r>
              <w:rPr>
                <w:rFonts w:ascii="Arial" w:hAnsi="Arial"/>
                <w:sz w:val="12"/>
                <w:color w:val="000000"/>
                <w:b/>
              </w:rPr>
              <w:t xml:space="preserve">intended_action</w:t>
            </w:r>
          </w:p>
        </w:tc>
        <w:tc>
          <w:tcPr>
            <w:tcW w:w="1400" w:type="dxa"/>
            <w:shd w:fill="F2F4F7"/>
            <w:tcMar>
              <w:top w:w="80" w:type="dxa"/>
              <w:bottom w:w="80" w:type="dxa"/>
              <w:start w:w="120" w:type="dxa"/>
              <w:end w:w="120" w:type="dxa"/>
            </w:tcMar>
            <w:vAlign w:val="center"/>
          </w:tcPr>
          <w:p>
            <w:pPr>
              <w:spacing w:before="0" w:after="0" w:line="240" w:lineRule="auto"/>
            </w:pPr>
            <w:r>
              <w:rPr>
                <w:rFonts w:ascii="Arial" w:hAnsi="Arial"/>
                <w:sz w:val="12"/>
                <w:color w:val="000000"/>
                <w:b/>
              </w:rPr>
              <w:t xml:space="preserve">current_permission</w:t>
            </w:r>
          </w:p>
        </w:tc>
        <w:tc>
          <w:tcPr>
            <w:tcW w:w="1800" w:type="dxa"/>
            <w:shd w:fill="F2F4F7"/>
            <w:tcMar>
              <w:top w:w="80" w:type="dxa"/>
              <w:bottom w:w="80" w:type="dxa"/>
              <w:start w:w="120" w:type="dxa"/>
              <w:end w:w="120" w:type="dxa"/>
            </w:tcMar>
            <w:vAlign w:val="center"/>
          </w:tcPr>
          <w:p>
            <w:pPr>
              <w:spacing w:before="0" w:after="0" w:line="240" w:lineRule="auto"/>
            </w:pPr>
            <w:r>
              <w:rPr>
                <w:rFonts w:ascii="Arial" w:hAnsi="Arial"/>
                <w:sz w:val="12"/>
                <w:color w:val="000000"/>
                <w:b/>
              </w:rPr>
              <w:t xml:space="preserve">blocked_reason</w:t>
            </w:r>
          </w:p>
        </w:tc>
        <w:tc>
          <w:tcPr>
            <w:tcW w:w="1800" w:type="dxa"/>
            <w:shd w:fill="F2F4F7"/>
            <w:tcMar>
              <w:top w:w="80" w:type="dxa"/>
              <w:bottom w:w="80" w:type="dxa"/>
              <w:start w:w="120" w:type="dxa"/>
              <w:end w:w="120" w:type="dxa"/>
            </w:tcMar>
            <w:vAlign w:val="center"/>
          </w:tcPr>
          <w:p>
            <w:pPr>
              <w:spacing w:before="0" w:after="0" w:line="240" w:lineRule="auto"/>
            </w:pPr>
            <w:r>
              <w:rPr>
                <w:rFonts w:ascii="Arial" w:hAnsi="Arial"/>
                <w:sz w:val="12"/>
                <w:color w:val="000000"/>
                <w:b/>
              </w:rPr>
              <w:t xml:space="preserve">trigger_condition</w:t>
            </w:r>
          </w:p>
        </w:tc>
        <w:tc>
          <w:tcPr>
            <w:tcW w:w="1600" w:type="dxa"/>
            <w:shd w:fill="F2F4F7"/>
            <w:tcMar>
              <w:top w:w="80" w:type="dxa"/>
              <w:bottom w:w="80" w:type="dxa"/>
              <w:start w:w="120" w:type="dxa"/>
              <w:end w:w="120" w:type="dxa"/>
            </w:tcMar>
            <w:vAlign w:val="center"/>
          </w:tcPr>
          <w:p>
            <w:pPr>
              <w:spacing w:before="0" w:after="0" w:line="240" w:lineRule="auto"/>
            </w:pPr>
            <w:r>
              <w:rPr>
                <w:rFonts w:ascii="Arial" w:hAnsi="Arial"/>
                <w:sz w:val="12"/>
                <w:color w:val="000000"/>
                <w:b/>
              </w:rPr>
              <w:t xml:space="preserve">kill_condition</w:t>
            </w:r>
          </w:p>
        </w:tc>
        <w:tc>
          <w:tcPr>
            <w:tcW w:w="1300" w:type="dxa"/>
            <w:shd w:fill="F2F4F7"/>
            <w:tcMar>
              <w:top w:w="80" w:type="dxa"/>
              <w:bottom w:w="80" w:type="dxa"/>
              <w:start w:w="120" w:type="dxa"/>
              <w:end w:w="120" w:type="dxa"/>
            </w:tcMar>
            <w:vAlign w:val="center"/>
          </w:tcPr>
          <w:p>
            <w:pPr>
              <w:spacing w:before="0" w:after="0" w:line="240" w:lineRule="auto"/>
            </w:pPr>
            <w:r>
              <w:rPr>
                <w:rFonts w:ascii="Arial" w:hAnsi="Arial"/>
                <w:sz w:val="12"/>
                <w:color w:val="000000"/>
                <w:b/>
              </w:rPr>
              <w:t xml:space="preserve">review_window</w:t>
            </w:r>
          </w:p>
        </w:tc>
        <w:tc>
          <w:tcPr>
            <w:tcW w:w="1300" w:type="dxa"/>
            <w:shd w:fill="F2F4F7"/>
            <w:tcMar>
              <w:top w:w="80" w:type="dxa"/>
              <w:bottom w:w="80" w:type="dxa"/>
              <w:start w:w="120" w:type="dxa"/>
              <w:end w:w="120" w:type="dxa"/>
            </w:tcMar>
            <w:vAlign w:val="center"/>
          </w:tcPr>
          <w:p>
            <w:pPr>
              <w:spacing w:before="0" w:after="0" w:line="240" w:lineRule="auto"/>
            </w:pPr>
            <w:r>
              <w:rPr>
                <w:rFonts w:ascii="Arial" w:hAnsi="Arial"/>
                <w:sz w:val="12"/>
                <w:color w:val="000000"/>
                <w:b/>
              </w:rPr>
              <w:t xml:space="preserve">mistake_risk</w:t>
            </w:r>
          </w:p>
        </w:tc>
        <w:tc>
          <w:tcPr>
            <w:tcW w:w="1300" w:type="dxa"/>
            <w:shd w:fill="F2F4F7"/>
            <w:tcMar>
              <w:top w:w="80" w:type="dxa"/>
              <w:bottom w:w="80" w:type="dxa"/>
              <w:start w:w="120" w:type="dxa"/>
              <w:end w:w="120" w:type="dxa"/>
            </w:tcMar>
            <w:vAlign w:val="center"/>
          </w:tcPr>
          <w:p>
            <w:pPr>
              <w:spacing w:before="0" w:after="0" w:line="240" w:lineRule="auto"/>
            </w:pPr>
            <w:r>
              <w:rPr>
                <w:rFonts w:ascii="Arial" w:hAnsi="Arial"/>
                <w:sz w:val="12"/>
                <w:color w:val="000000"/>
                <w:b/>
              </w:rPr>
              <w:t xml:space="preserve">source_path</w:t>
            </w:r>
          </w:p>
        </w:tc>
        <w:tc>
          <w:tcPr>
            <w:tcW w:w="1300" w:type="dxa"/>
            <w:shd w:fill="F2F4F7"/>
            <w:tcMar>
              <w:top w:w="80" w:type="dxa"/>
              <w:bottom w:w="80" w:type="dxa"/>
              <w:start w:w="120" w:type="dxa"/>
              <w:end w:w="120" w:type="dxa"/>
            </w:tcMar>
            <w:vAlign w:val="center"/>
          </w:tcPr>
          <w:p>
            <w:pPr>
              <w:spacing w:before="0" w:after="0" w:line="240" w:lineRule="auto"/>
            </w:pPr>
            <w:r>
              <w:rPr>
                <w:rFonts w:ascii="Arial" w:hAnsi="Arial"/>
                <w:sz w:val="12"/>
                <w:color w:val="000000"/>
                <w:b/>
              </w:rPr>
              <w:t xml:space="preserve">source_timestamp</w:t>
            </w:r>
          </w:p>
        </w:tc>
      </w:tr>
      <w:tr>
        <w:tc>
          <w:tcPr>
            <w:tcW w:w="8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QBTS</w:t>
            </w:r>
          </w:p>
        </w:tc>
        <w:tc>
          <w:tcPr>
            <w:tcW w:w="12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Technology</w:t>
            </w:r>
          </w:p>
        </w:tc>
        <w:tc>
          <w:tcPr>
            <w:tcW w:w="13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UNCLASSIFIED</w:t>
            </w:r>
          </w:p>
        </w:tc>
        <w:tc>
          <w:tcPr>
            <w:tcW w:w="12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OUTFLOW</w:t>
            </w:r>
          </w:p>
        </w:tc>
        <w:tc>
          <w:tcPr>
            <w:tcW w:w="11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DOWN</w:t>
            </w:r>
          </w:p>
        </w:tc>
        <w:tc>
          <w:tcPr>
            <w:tcW w:w="16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HOLD / REVIEW</w:t>
            </w:r>
          </w:p>
        </w:tc>
        <w:tc>
          <w:tcPr>
            <w:tcW w:w="14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BLOCKED</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causal confirmation + flow confirmation + regime confirmation</w:t>
            </w:r>
          </w:p>
        </w:tc>
        <w:tc>
          <w:tcPr>
            <w:tcW w:w="16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execution safety fail or P/L truth conflict worsens</w:t>
            </w:r>
          </w:p>
        </w:tc>
        <w:tc>
          <w:tcPr>
            <w:tcW w:w="13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next V3 cycle</w:t>
            </w:r>
          </w:p>
        </w:tc>
        <w:tc>
          <w:tcPr>
            <w:tcW w:w="13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chasing price without causal sponsorship</w:t>
            </w:r>
          </w:p>
        </w:tc>
        <w:tc>
          <w:tcPr>
            <w:tcW w:w="13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C:\bluelotus3\data\v3_cycles\v3_cycle_20260622_045251\chief_strategist_report.txt</w:t>
            </w:r>
          </w:p>
        </w:tc>
        <w:tc>
          <w:tcPr>
            <w:tcW w:w="13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2026-06-22T04:52:50.708284</w:t>
            </w:r>
          </w:p>
        </w:tc>
      </w:tr>
      <w:tr>
        <w:tc>
          <w:tcPr>
            <w:tcW w:w="8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PL</w:t>
            </w:r>
          </w:p>
        </w:tc>
        <w:tc>
          <w:tcPr>
            <w:tcW w:w="12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Industrials</w:t>
            </w:r>
          </w:p>
        </w:tc>
        <w:tc>
          <w:tcPr>
            <w:tcW w:w="13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UNCLASSIFIED</w:t>
            </w:r>
          </w:p>
        </w:tc>
        <w:tc>
          <w:tcPr>
            <w:tcW w:w="12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OUTFLOW</w:t>
            </w:r>
          </w:p>
        </w:tc>
        <w:tc>
          <w:tcPr>
            <w:tcW w:w="11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DOWN</w:t>
            </w:r>
          </w:p>
        </w:tc>
        <w:tc>
          <w:tcPr>
            <w:tcW w:w="16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HOLD / REVIEW</w:t>
            </w:r>
          </w:p>
        </w:tc>
        <w:tc>
          <w:tcPr>
            <w:tcW w:w="14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BLOCKED</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causal confirmation + flow confirmation + regime confirmation</w:t>
            </w:r>
          </w:p>
        </w:tc>
        <w:tc>
          <w:tcPr>
            <w:tcW w:w="16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execution safety fail or P/L truth conflict worsens</w:t>
            </w:r>
          </w:p>
        </w:tc>
        <w:tc>
          <w:tcPr>
            <w:tcW w:w="13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next V3 cycle</w:t>
            </w:r>
          </w:p>
        </w:tc>
        <w:tc>
          <w:tcPr>
            <w:tcW w:w="13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chasing price without causal sponsorship</w:t>
            </w:r>
          </w:p>
        </w:tc>
        <w:tc>
          <w:tcPr>
            <w:tcW w:w="13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C:\bluelotus3\data\v3_cycles\v3_cycle_20260622_045251\chief_strategist_report.txt</w:t>
            </w:r>
          </w:p>
        </w:tc>
        <w:tc>
          <w:tcPr>
            <w:tcW w:w="13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2026-06-22T04:52:50.708284</w:t>
            </w:r>
          </w:p>
        </w:tc>
      </w:tr>
      <w:tr>
        <w:tc>
          <w:tcPr>
            <w:tcW w:w="8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LUNR</w:t>
            </w:r>
          </w:p>
        </w:tc>
        <w:tc>
          <w:tcPr>
            <w:tcW w:w="12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Industrials</w:t>
            </w:r>
          </w:p>
        </w:tc>
        <w:tc>
          <w:tcPr>
            <w:tcW w:w="13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UNCLASSIFIED</w:t>
            </w:r>
          </w:p>
        </w:tc>
        <w:tc>
          <w:tcPr>
            <w:tcW w:w="12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OUTFLOW</w:t>
            </w:r>
          </w:p>
        </w:tc>
        <w:tc>
          <w:tcPr>
            <w:tcW w:w="11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DOWN</w:t>
            </w:r>
          </w:p>
        </w:tc>
        <w:tc>
          <w:tcPr>
            <w:tcW w:w="16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HOLD / REVIEW</w:t>
            </w:r>
          </w:p>
        </w:tc>
        <w:tc>
          <w:tcPr>
            <w:tcW w:w="14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BLOCKED</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causal confirmation + flow confirmation + regime confirmation</w:t>
            </w:r>
          </w:p>
        </w:tc>
        <w:tc>
          <w:tcPr>
            <w:tcW w:w="16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execution safety fail or P/L truth conflict worsens</w:t>
            </w:r>
          </w:p>
        </w:tc>
        <w:tc>
          <w:tcPr>
            <w:tcW w:w="13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next V3 cycle</w:t>
            </w:r>
          </w:p>
        </w:tc>
        <w:tc>
          <w:tcPr>
            <w:tcW w:w="13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chasing price without causal sponsorship</w:t>
            </w:r>
          </w:p>
        </w:tc>
        <w:tc>
          <w:tcPr>
            <w:tcW w:w="13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C:\bluelotus3\data\v3_cycles\v3_cycle_20260622_045251\chief_strategist_report.txt</w:t>
            </w:r>
          </w:p>
        </w:tc>
        <w:tc>
          <w:tcPr>
            <w:tcW w:w="13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2026-06-22T04:52:50.708284</w:t>
            </w:r>
          </w:p>
        </w:tc>
      </w:tr>
      <w:tr>
        <w:tc>
          <w:tcPr>
            <w:tcW w:w="8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QUBT</w:t>
            </w:r>
          </w:p>
        </w:tc>
        <w:tc>
          <w:tcPr>
            <w:tcW w:w="12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Technology</w:t>
            </w:r>
          </w:p>
        </w:tc>
        <w:tc>
          <w:tcPr>
            <w:tcW w:w="13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UNCLASSIFIED</w:t>
            </w:r>
          </w:p>
        </w:tc>
        <w:tc>
          <w:tcPr>
            <w:tcW w:w="12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DISTRIBUTE</w:t>
            </w:r>
          </w:p>
        </w:tc>
        <w:tc>
          <w:tcPr>
            <w:tcW w:w="11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DOWN</w:t>
            </w:r>
          </w:p>
        </w:tc>
        <w:tc>
          <w:tcPr>
            <w:tcW w:w="16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HOLD / REVIEW</w:t>
            </w:r>
          </w:p>
        </w:tc>
        <w:tc>
          <w:tcPr>
            <w:tcW w:w="14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BLOCKED</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causal confirmation + flow confirmation + regime confirmation</w:t>
            </w:r>
          </w:p>
        </w:tc>
        <w:tc>
          <w:tcPr>
            <w:tcW w:w="16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execution safety fail or P/L truth conflict worsens</w:t>
            </w:r>
          </w:p>
        </w:tc>
        <w:tc>
          <w:tcPr>
            <w:tcW w:w="13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next V3 cycle</w:t>
            </w:r>
          </w:p>
        </w:tc>
        <w:tc>
          <w:tcPr>
            <w:tcW w:w="13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chasing price without causal sponsorship</w:t>
            </w:r>
          </w:p>
        </w:tc>
        <w:tc>
          <w:tcPr>
            <w:tcW w:w="13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C:\bluelotus3\data\v3_cycles\v3_cycle_20260622_045251\chief_strategist_report.txt</w:t>
            </w:r>
          </w:p>
        </w:tc>
        <w:tc>
          <w:tcPr>
            <w:tcW w:w="13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2026-06-22T04:52:50.708284</w:t>
            </w:r>
          </w:p>
        </w:tc>
      </w:tr>
      <w:tr>
        <w:tc>
          <w:tcPr>
            <w:tcW w:w="8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VXX</w:t>
            </w:r>
          </w:p>
        </w:tc>
        <w:tc>
          <w:tcPr>
            <w:tcW w:w="12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Multi-Asset</w:t>
            </w:r>
          </w:p>
        </w:tc>
        <w:tc>
          <w:tcPr>
            <w:tcW w:w="13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UNCLASSIFIED</w:t>
            </w:r>
          </w:p>
        </w:tc>
        <w:tc>
          <w:tcPr>
            <w:tcW w:w="12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DISTRIBUTE</w:t>
            </w:r>
          </w:p>
        </w:tc>
        <w:tc>
          <w:tcPr>
            <w:tcW w:w="11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FLAT</w:t>
            </w:r>
          </w:p>
        </w:tc>
        <w:tc>
          <w:tcPr>
            <w:tcW w:w="16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HOLD / REVIEW</w:t>
            </w:r>
          </w:p>
        </w:tc>
        <w:tc>
          <w:tcPr>
            <w:tcW w:w="14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BLOCKED</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w:t>
            </w:r>
          </w:p>
        </w:tc>
        <w:tc>
          <w:tcPr>
            <w:tcW w:w="18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causal confirmation + flow confirmation + regime confirmation</w:t>
            </w:r>
          </w:p>
        </w:tc>
        <w:tc>
          <w:tcPr>
            <w:tcW w:w="16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execution safety fail or P/L truth conflict worsens</w:t>
            </w:r>
          </w:p>
        </w:tc>
        <w:tc>
          <w:tcPr>
            <w:tcW w:w="13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next V3 cycle</w:t>
            </w:r>
          </w:p>
        </w:tc>
        <w:tc>
          <w:tcPr>
            <w:tcW w:w="13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chasing price without causal sponsorship</w:t>
            </w:r>
          </w:p>
        </w:tc>
        <w:tc>
          <w:tcPr>
            <w:tcW w:w="13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C:\bluelotus3\data\v3_cycles\v3_cycle_20260622_045251\chief_strategist_report.txt</w:t>
            </w:r>
          </w:p>
        </w:tc>
        <w:tc>
          <w:tcPr>
            <w:tcW w:w="13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2026-06-22T04:52:50.708284</w:t>
            </w:r>
          </w:p>
        </w:tc>
      </w:tr>
    </w:tbl>
    <w:p>
      <w:pPr>
        <w:spacing w:before="0" w:after="80" w:line="264" w:lineRule="auto"/>
      </w:pPr>
      <w:r>
        <w:rPr>
          <w:rFonts w:ascii="Arial" w:hAnsi="Arial"/>
          <w:sz w:val="22"/>
          <w:color w:val="000000"/>
        </w:rPr>
        <w:t xml:space="preserve"/>
      </w:r>
    </w:p>
    <w:p>
      <w:pPr>
        <w:spacing w:before="240" w:after="120" w:line="264" w:lineRule="auto"/>
        <w:pStyle w:val="Heading1"/>
        <w:keepNext/>
      </w:pPr>
      <w:r>
        <w:rPr>
          <w:rFonts w:ascii="Arial" w:hAnsi="Arial"/>
          <w:sz w:val="32"/>
          <w:color w:val="1F4E79"/>
          <w:b/>
        </w:rPr>
        <w:t xml:space="preserve">NITE-PEI Kill Risk Summary</w:t>
      </w:r>
    </w:p>
    <w:tbl>
      <w:tblPr>
        <w:tblW w:w="9360" w:type="dxa"/>
        <w:tblInd w:w="120" w:type="dxa"/>
        <w:tblBorders>
          <w:top w:val="single" w:sz="4" w:color="D9E2F3"/>
          <w:left w:val="single" w:sz="4" w:color="D9E2F3"/>
          <w:bottom w:val="single" w:sz="4" w:color="D9E2F3"/>
          <w:right w:val="single" w:sz="4" w:color="D9E2F3"/>
          <w:insideH w:val="single" w:sz="4" w:color="D9E2F3"/>
          <w:insideV w:val="single" w:sz="4" w:color="D9E2F3"/>
        </w:tblBorders>
      </w:tblPr>
      <w:tblGrid>
        <w:gridCol w:w="1600"/>
        <w:gridCol w:w="900"/>
        <w:gridCol w:w="1200"/>
        <w:gridCol w:w="1200"/>
        <w:gridCol w:w="1400"/>
        <w:gridCol w:w="1200"/>
        <w:gridCol w:w="1500"/>
        <w:gridCol w:w="1500"/>
        <w:gridCol w:w="1500"/>
      </w:tblGrid>
      <w:tr>
        <w:tc>
          <w:tcPr>
            <w:tcW w:w="1600" w:type="dxa"/>
            <w:shd w:fill="F2F4F7"/>
            <w:tcMar>
              <w:top w:w="80" w:type="dxa"/>
              <w:bottom w:w="80" w:type="dxa"/>
              <w:start w:w="120" w:type="dxa"/>
              <w:end w:w="120" w:type="dxa"/>
            </w:tcMar>
            <w:vAlign w:val="center"/>
          </w:tcPr>
          <w:p>
            <w:pPr>
              <w:spacing w:before="0" w:after="0" w:line="240" w:lineRule="auto"/>
            </w:pPr>
            <w:r>
              <w:rPr>
                <w:rFonts w:ascii="Arial" w:hAnsi="Arial"/>
                <w:sz w:val="12"/>
                <w:color w:val="000000"/>
                <w:b/>
              </w:rPr>
              <w:t xml:space="preserve">recorded_at_sgt</w:t>
            </w:r>
          </w:p>
        </w:tc>
        <w:tc>
          <w:tcPr>
            <w:tcW w:w="900" w:type="dxa"/>
            <w:shd w:fill="F2F4F7"/>
            <w:tcMar>
              <w:top w:w="80" w:type="dxa"/>
              <w:bottom w:w="80" w:type="dxa"/>
              <w:start w:w="120" w:type="dxa"/>
              <w:end w:w="120" w:type="dxa"/>
            </w:tcMar>
            <w:vAlign w:val="center"/>
          </w:tcPr>
          <w:p>
            <w:pPr>
              <w:spacing w:before="0" w:after="0" w:line="240" w:lineRule="auto"/>
            </w:pPr>
            <w:r>
              <w:rPr>
                <w:rFonts w:ascii="Arial" w:hAnsi="Arial"/>
                <w:sz w:val="12"/>
                <w:color w:val="000000"/>
                <w:b/>
              </w:rPr>
              <w:t xml:space="preserve">ckri</w:t>
            </w:r>
          </w:p>
        </w:tc>
        <w:tc>
          <w:tcPr>
            <w:tcW w:w="1200" w:type="dxa"/>
            <w:shd w:fill="F2F4F7"/>
            <w:tcMar>
              <w:top w:w="80" w:type="dxa"/>
              <w:bottom w:w="80" w:type="dxa"/>
              <w:start w:w="120" w:type="dxa"/>
              <w:end w:w="120" w:type="dxa"/>
            </w:tcMar>
            <w:vAlign w:val="center"/>
          </w:tcPr>
          <w:p>
            <w:pPr>
              <w:spacing w:before="0" w:after="0" w:line="240" w:lineRule="auto"/>
            </w:pPr>
            <w:r>
              <w:rPr>
                <w:rFonts w:ascii="Arial" w:hAnsi="Arial"/>
                <w:sz w:val="12"/>
                <w:color w:val="000000"/>
                <w:b/>
              </w:rPr>
              <w:t xml:space="preserve">ckri_zone</w:t>
            </w:r>
          </w:p>
        </w:tc>
        <w:tc>
          <w:tcPr>
            <w:tcW w:w="1200" w:type="dxa"/>
            <w:shd w:fill="F2F4F7"/>
            <w:tcMar>
              <w:top w:w="80" w:type="dxa"/>
              <w:bottom w:w="80" w:type="dxa"/>
              <w:start w:w="120" w:type="dxa"/>
              <w:end w:w="120" w:type="dxa"/>
            </w:tcMar>
            <w:vAlign w:val="center"/>
          </w:tcPr>
          <w:p>
            <w:pPr>
              <w:spacing w:before="0" w:after="0" w:line="240" w:lineRule="auto"/>
            </w:pPr>
            <w:r>
              <w:rPr>
                <w:rFonts w:ascii="Arial" w:hAnsi="Arial"/>
                <w:sz w:val="12"/>
                <w:color w:val="000000"/>
                <w:b/>
              </w:rPr>
              <w:t xml:space="preserve">weighted_sum</w:t>
            </w:r>
          </w:p>
        </w:tc>
        <w:tc>
          <w:tcPr>
            <w:tcW w:w="1400" w:type="dxa"/>
            <w:shd w:fill="F2F4F7"/>
            <w:tcMar>
              <w:top w:w="80" w:type="dxa"/>
              <w:bottom w:w="80" w:type="dxa"/>
              <w:start w:w="120" w:type="dxa"/>
              <w:end w:w="120" w:type="dxa"/>
            </w:tcMar>
            <w:vAlign w:val="center"/>
          </w:tcPr>
          <w:p>
            <w:pPr>
              <w:spacing w:before="0" w:after="0" w:line="240" w:lineRule="auto"/>
            </w:pPr>
            <w:r>
              <w:rPr>
                <w:rFonts w:ascii="Arial" w:hAnsi="Arial"/>
                <w:sz w:val="12"/>
                <w:color w:val="000000"/>
                <w:b/>
              </w:rPr>
              <w:t xml:space="preserve">correlation_penalty</w:t>
            </w:r>
          </w:p>
        </w:tc>
        <w:tc>
          <w:tcPr>
            <w:tcW w:w="1200" w:type="dxa"/>
            <w:shd w:fill="F2F4F7"/>
            <w:tcMar>
              <w:top w:w="80" w:type="dxa"/>
              <w:bottom w:w="80" w:type="dxa"/>
              <w:start w:w="120" w:type="dxa"/>
              <w:end w:w="120" w:type="dxa"/>
            </w:tcMar>
            <w:vAlign w:val="center"/>
          </w:tcPr>
          <w:p>
            <w:pPr>
              <w:spacing w:before="0" w:after="0" w:line="240" w:lineRule="auto"/>
            </w:pPr>
            <w:r>
              <w:rPr>
                <w:rFonts w:ascii="Arial" w:hAnsi="Arial"/>
                <w:sz w:val="12"/>
                <w:color w:val="000000"/>
                <w:b/>
              </w:rPr>
              <w:t xml:space="preserve">total_weight</w:t>
            </w:r>
          </w:p>
        </w:tc>
        <w:tc>
          <w:tcPr>
            <w:tcW w:w="1500" w:type="dxa"/>
            <w:shd w:fill="F2F4F7"/>
            <w:tcMar>
              <w:top w:w="80" w:type="dxa"/>
              <w:bottom w:w="80" w:type="dxa"/>
              <w:start w:w="120" w:type="dxa"/>
              <w:end w:w="120" w:type="dxa"/>
            </w:tcMar>
            <w:vAlign w:val="center"/>
          </w:tcPr>
          <w:p>
            <w:pPr>
              <w:spacing w:before="0" w:after="0" w:line="240" w:lineRule="auto"/>
            </w:pPr>
            <w:r>
              <w:rPr>
                <w:rFonts w:ascii="Arial" w:hAnsi="Arial"/>
                <w:sz w:val="12"/>
                <w:color w:val="000000"/>
                <w:b/>
              </w:rPr>
              <w:t xml:space="preserve">manual_execution_required</w:t>
            </w:r>
          </w:p>
        </w:tc>
        <w:tc>
          <w:tcPr>
            <w:tcW w:w="1500" w:type="dxa"/>
            <w:shd w:fill="F2F4F7"/>
            <w:tcMar>
              <w:top w:w="80" w:type="dxa"/>
              <w:bottom w:w="80" w:type="dxa"/>
              <w:start w:w="120" w:type="dxa"/>
              <w:end w:w="120" w:type="dxa"/>
            </w:tcMar>
            <w:vAlign w:val="center"/>
          </w:tcPr>
          <w:p>
            <w:pPr>
              <w:spacing w:before="0" w:after="0" w:line="240" w:lineRule="auto"/>
            </w:pPr>
            <w:r>
              <w:rPr>
                <w:rFonts w:ascii="Arial" w:hAnsi="Arial"/>
                <w:sz w:val="12"/>
                <w:color w:val="000000"/>
                <w:b/>
              </w:rPr>
              <w:t xml:space="preserve">llm_order_generation</w:t>
            </w:r>
          </w:p>
        </w:tc>
        <w:tc>
          <w:tcPr>
            <w:tcW w:w="1500" w:type="dxa"/>
            <w:shd w:fill="F2F4F7"/>
            <w:tcMar>
              <w:top w:w="80" w:type="dxa"/>
              <w:bottom w:w="80" w:type="dxa"/>
              <w:start w:w="120" w:type="dxa"/>
              <w:end w:w="120" w:type="dxa"/>
            </w:tcMar>
            <w:vAlign w:val="center"/>
          </w:tcPr>
          <w:p>
            <w:pPr>
              <w:spacing w:before="0" w:after="0" w:line="240" w:lineRule="auto"/>
            </w:pPr>
            <w:r>
              <w:rPr>
                <w:rFonts w:ascii="Arial" w:hAnsi="Arial"/>
                <w:sz w:val="12"/>
                <w:color w:val="000000"/>
                <w:b/>
              </w:rPr>
              <w:t xml:space="preserve">order_routing_enabled</w:t>
            </w:r>
          </w:p>
        </w:tc>
      </w:tr>
      <w:tr>
        <w:tc>
          <w:tcPr>
            <w:tcW w:w="16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2026-06-22T04:54:18+08:00</w:t>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0.937422</w:t>
            </w:r>
          </w:p>
        </w:tc>
        <w:tc>
          <w:tcPr>
            <w:tcW w:w="12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CRITICAL</w:t>
            </w:r>
          </w:p>
        </w:tc>
        <w:tc>
          <w:tcPr>
            <w:tcW w:w="12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3.487109</w:t>
            </w:r>
          </w:p>
        </w:tc>
        <w:tc>
          <w:tcPr>
            <w:tcW w:w="14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1.2</w:t>
            </w:r>
          </w:p>
        </w:tc>
        <w:tc>
          <w:tcPr>
            <w:tcW w:w="12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5.0</w:t>
            </w:r>
          </w:p>
        </w:tc>
        <w:tc>
          <w:tcPr>
            <w:tcW w:w="15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True</w:t>
            </w:r>
          </w:p>
        </w:tc>
        <w:tc>
          <w:tcPr>
            <w:tcW w:w="15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False</w:t>
            </w:r>
          </w:p>
        </w:tc>
        <w:tc>
          <w:tcPr>
            <w:tcW w:w="15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False</w:t>
            </w:r>
          </w:p>
        </w:tc>
      </w:tr>
    </w:tbl>
    <w:p>
      <w:pPr>
        <w:spacing w:before="0" w:after="80" w:line="264" w:lineRule="auto"/>
      </w:pPr>
      <w:r>
        <w:rPr>
          <w:rFonts w:ascii="Arial" w:hAnsi="Arial"/>
          <w:sz w:val="22"/>
          <w:color w:val="000000"/>
        </w:rPr>
        <w:t xml:space="preserve"/>
      </w:r>
    </w:p>
    <w:p>
      <w:pPr>
        <w:spacing w:before="240" w:after="120" w:line="264" w:lineRule="auto"/>
        <w:pStyle w:val="Heading1"/>
        <w:keepNext/>
      </w:pPr>
      <w:r>
        <w:rPr>
          <w:rFonts w:ascii="Arial" w:hAnsi="Arial"/>
          <w:sz w:val="32"/>
          <w:color w:val="1F4E79"/>
          <w:b/>
        </w:rPr>
        <w:t xml:space="preserve">NITE-PEI Kill Breakdown</w:t>
      </w:r>
    </w:p>
    <w:tbl>
      <w:tblPr>
        <w:tblW w:w="9360" w:type="dxa"/>
        <w:tblInd w:w="120" w:type="dxa"/>
        <w:tblBorders>
          <w:top w:val="single" w:sz="4" w:color="D9E2F3"/>
          <w:left w:val="single" w:sz="4" w:color="D9E2F3"/>
          <w:bottom w:val="single" w:sz="4" w:color="D9E2F3"/>
          <w:right w:val="single" w:sz="4" w:color="D9E2F3"/>
          <w:insideH w:val="single" w:sz="4" w:color="D9E2F3"/>
          <w:insideV w:val="single" w:sz="4" w:color="D9E2F3"/>
        </w:tblBorders>
      </w:tblPr>
      <w:tblGrid>
        <w:gridCol w:w="1700"/>
        <w:gridCol w:w="2300"/>
        <w:gridCol w:w="1600"/>
        <w:gridCol w:w="1000"/>
        <w:gridCol w:w="1000"/>
        <w:gridCol w:w="1300"/>
        <w:gridCol w:w="1100"/>
      </w:tblGrid>
      <w:tr>
        <w:tc>
          <w:tcPr>
            <w:tcW w:w="1700" w:type="dxa"/>
            <w:shd w:fill="F2F4F7"/>
            <w:tcMar>
              <w:top w:w="80" w:type="dxa"/>
              <w:bottom w:w="80" w:type="dxa"/>
              <w:start w:w="120" w:type="dxa"/>
              <w:end w:w="120" w:type="dxa"/>
            </w:tcMar>
            <w:vAlign w:val="center"/>
          </w:tcPr>
          <w:p>
            <w:pPr>
              <w:spacing w:before="0" w:after="0" w:line="240" w:lineRule="auto"/>
            </w:pPr>
            <w:r>
              <w:rPr>
                <w:rFonts w:ascii="Arial" w:hAnsi="Arial"/>
                <w:sz w:val="12"/>
                <w:color w:val="000000"/>
                <w:b/>
              </w:rPr>
              <w:t xml:space="preserve">recorded_at_sgt</w:t>
            </w:r>
          </w:p>
        </w:tc>
        <w:tc>
          <w:tcPr>
            <w:tcW w:w="2300" w:type="dxa"/>
            <w:shd w:fill="F2F4F7"/>
            <w:tcMar>
              <w:top w:w="80" w:type="dxa"/>
              <w:bottom w:w="80" w:type="dxa"/>
              <w:start w:w="120" w:type="dxa"/>
              <w:end w:w="120" w:type="dxa"/>
            </w:tcMar>
            <w:vAlign w:val="center"/>
          </w:tcPr>
          <w:p>
            <w:pPr>
              <w:spacing w:before="0" w:after="0" w:line="240" w:lineRule="auto"/>
            </w:pPr>
            <w:r>
              <w:rPr>
                <w:rFonts w:ascii="Arial" w:hAnsi="Arial"/>
                <w:sz w:val="12"/>
                <w:color w:val="000000"/>
                <w:b/>
              </w:rPr>
              <w:t xml:space="preserve">thesis_id</w:t>
            </w:r>
          </w:p>
        </w:tc>
        <w:tc>
          <w:tcPr>
            <w:tcW w:w="1600" w:type="dxa"/>
            <w:shd w:fill="F2F4F7"/>
            <w:tcMar>
              <w:top w:w="80" w:type="dxa"/>
              <w:bottom w:w="80" w:type="dxa"/>
              <w:start w:w="120" w:type="dxa"/>
              <w:end w:w="120" w:type="dxa"/>
            </w:tcMar>
            <w:vAlign w:val="center"/>
          </w:tcPr>
          <w:p>
            <w:pPr>
              <w:spacing w:before="0" w:after="0" w:line="240" w:lineRule="auto"/>
            </w:pPr>
            <w:r>
              <w:rPr>
                <w:rFonts w:ascii="Arial" w:hAnsi="Arial"/>
                <w:sz w:val="12"/>
                <w:color w:val="000000"/>
                <w:b/>
              </w:rPr>
              <w:t xml:space="preserve">kill_id</w:t>
            </w:r>
          </w:p>
        </w:tc>
        <w:tc>
          <w:tcPr>
            <w:tcW w:w="1000" w:type="dxa"/>
            <w:shd w:fill="F2F4F7"/>
            <w:tcMar>
              <w:top w:w="80" w:type="dxa"/>
              <w:bottom w:w="80" w:type="dxa"/>
              <w:start w:w="120" w:type="dxa"/>
              <w:end w:w="120" w:type="dxa"/>
            </w:tcMar>
            <w:vAlign w:val="center"/>
          </w:tcPr>
          <w:p>
            <w:pPr>
              <w:spacing w:before="0" w:after="0" w:line="240" w:lineRule="auto"/>
            </w:pPr>
            <w:r>
              <w:rPr>
                <w:rFonts w:ascii="Arial" w:hAnsi="Arial"/>
                <w:sz w:val="12"/>
                <w:color w:val="000000"/>
                <w:b/>
              </w:rPr>
              <w:t xml:space="preserve">kill_weight</w:t>
            </w:r>
          </w:p>
        </w:tc>
        <w:tc>
          <w:tcPr>
            <w:tcW w:w="1000" w:type="dxa"/>
            <w:shd w:fill="F2F4F7"/>
            <w:tcMar>
              <w:top w:w="80" w:type="dxa"/>
              <w:bottom w:w="80" w:type="dxa"/>
              <w:start w:w="120" w:type="dxa"/>
              <w:end w:w="120" w:type="dxa"/>
            </w:tcMar>
            <w:vAlign w:val="center"/>
          </w:tcPr>
          <w:p>
            <w:pPr>
              <w:spacing w:before="0" w:after="0" w:line="240" w:lineRule="auto"/>
            </w:pPr>
            <w:r>
              <w:rPr>
                <w:rFonts w:ascii="Arial" w:hAnsi="Arial"/>
                <w:sz w:val="12"/>
                <w:color w:val="000000"/>
                <w:b/>
              </w:rPr>
              <w:t xml:space="preserve">p_kill</w:t>
            </w:r>
          </w:p>
        </w:tc>
        <w:tc>
          <w:tcPr>
            <w:tcW w:w="1300" w:type="dxa"/>
            <w:shd w:fill="F2F4F7"/>
            <w:tcMar>
              <w:top w:w="80" w:type="dxa"/>
              <w:bottom w:w="80" w:type="dxa"/>
              <w:start w:w="120" w:type="dxa"/>
              <w:end w:w="120" w:type="dxa"/>
            </w:tcMar>
            <w:vAlign w:val="center"/>
          </w:tcPr>
          <w:p>
            <w:pPr>
              <w:spacing w:before="0" w:after="0" w:line="240" w:lineRule="auto"/>
            </w:pPr>
            <w:r>
              <w:rPr>
                <w:rFonts w:ascii="Arial" w:hAnsi="Arial"/>
                <w:sz w:val="12"/>
                <w:color w:val="000000"/>
                <w:b/>
              </w:rPr>
              <w:t xml:space="preserve">current_state</w:t>
            </w:r>
          </w:p>
        </w:tc>
        <w:tc>
          <w:tcPr>
            <w:tcW w:w="1100" w:type="dxa"/>
            <w:shd w:fill="F2F4F7"/>
            <w:tcMar>
              <w:top w:w="80" w:type="dxa"/>
              <w:bottom w:w="80" w:type="dxa"/>
              <w:start w:w="120" w:type="dxa"/>
              <w:end w:w="120" w:type="dxa"/>
            </w:tcMar>
            <w:vAlign w:val="center"/>
          </w:tcPr>
          <w:p>
            <w:pPr>
              <w:spacing w:before="0" w:after="0" w:line="240" w:lineRule="auto"/>
            </w:pPr>
            <w:r>
              <w:rPr>
                <w:rFonts w:ascii="Arial" w:hAnsi="Arial"/>
                <w:sz w:val="12"/>
                <w:color w:val="000000"/>
                <w:b/>
              </w:rPr>
              <w:t xml:space="preserve">contribution</w:t>
            </w:r>
          </w:p>
        </w:tc>
      </w:tr>
      <w:tr>
        <w:tc>
          <w:tcPr>
            <w:tcW w:w="17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2026-06-22T04:54:18+08:00</w:t>
            </w:r>
          </w:p>
        </w:tc>
        <w:tc>
          <w:tcPr>
            <w:tcW w:w="23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TRUMP_UNCERTAINTY_THESIS</w:t>
            </w:r>
          </w:p>
        </w:tc>
        <w:tc>
          <w:tcPr>
            <w:tcW w:w="16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TRUMP_KC_01</w:t>
            </w:r>
          </w:p>
        </w:tc>
        <w:tc>
          <w:tcPr>
            <w:tcW w:w="10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0.6</w:t>
            </w:r>
          </w:p>
        </w:tc>
        <w:tc>
          <w:tcPr>
            <w:tcW w:w="10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0.936962</w:t>
            </w:r>
          </w:p>
        </w:tc>
        <w:tc>
          <w:tcPr>
            <w:tcW w:w="13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CONFIRMED</w:t>
            </w:r>
          </w:p>
        </w:tc>
        <w:tc>
          <w:tcPr>
            <w:tcW w:w="11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0.562177</w:t>
            </w:r>
          </w:p>
        </w:tc>
      </w:tr>
      <w:tr>
        <w:tc>
          <w:tcPr>
            <w:tcW w:w="17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2026-06-22T04:54:18+08:00</w:t>
            </w:r>
          </w:p>
        </w:tc>
        <w:tc>
          <w:tcPr>
            <w:tcW w:w="23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TRUMP_UNCERTAINTY_THESIS</w:t>
            </w:r>
          </w:p>
        </w:tc>
        <w:tc>
          <w:tcPr>
            <w:tcW w:w="16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TRUMP_KC_02</w:t>
            </w:r>
          </w:p>
        </w:tc>
        <w:tc>
          <w:tcPr>
            <w:tcW w:w="10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0.4</w:t>
            </w:r>
          </w:p>
        </w:tc>
        <w:tc>
          <w:tcPr>
            <w:tcW w:w="10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0.05</w:t>
            </w:r>
          </w:p>
        </w:tc>
        <w:tc>
          <w:tcPr>
            <w:tcW w:w="13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INACTIVE</w:t>
            </w:r>
          </w:p>
        </w:tc>
        <w:tc>
          <w:tcPr>
            <w:tcW w:w="11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0.02</w:t>
            </w:r>
          </w:p>
        </w:tc>
      </w:tr>
      <w:tr>
        <w:tc>
          <w:tcPr>
            <w:tcW w:w="17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2026-06-22T04:54:18+08:00</w:t>
            </w:r>
          </w:p>
        </w:tc>
        <w:tc>
          <w:tcPr>
            <w:tcW w:w="23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PETRO_RECYCLED_DOLLAR_THESIS</w:t>
            </w:r>
          </w:p>
        </w:tc>
        <w:tc>
          <w:tcPr>
            <w:tcW w:w="16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PETRO_KC_01</w:t>
            </w:r>
          </w:p>
        </w:tc>
        <w:tc>
          <w:tcPr>
            <w:tcW w:w="10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0.5</w:t>
            </w:r>
          </w:p>
        </w:tc>
        <w:tc>
          <w:tcPr>
            <w:tcW w:w="10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0.95</w:t>
            </w:r>
          </w:p>
        </w:tc>
        <w:tc>
          <w:tcPr>
            <w:tcW w:w="13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CONFIRMED</w:t>
            </w:r>
          </w:p>
        </w:tc>
        <w:tc>
          <w:tcPr>
            <w:tcW w:w="11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0.475</w:t>
            </w:r>
          </w:p>
        </w:tc>
      </w:tr>
      <w:tr>
        <w:tc>
          <w:tcPr>
            <w:tcW w:w="17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2026-06-22T04:54:18+08:00</w:t>
            </w:r>
          </w:p>
        </w:tc>
        <w:tc>
          <w:tcPr>
            <w:tcW w:w="23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PETRO_RECYCLED_DOLLAR_THESIS</w:t>
            </w:r>
          </w:p>
        </w:tc>
        <w:tc>
          <w:tcPr>
            <w:tcW w:w="16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PETRO_KC_02</w:t>
            </w:r>
          </w:p>
        </w:tc>
        <w:tc>
          <w:tcPr>
            <w:tcW w:w="10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0.5</w:t>
            </w:r>
          </w:p>
        </w:tc>
        <w:tc>
          <w:tcPr>
            <w:tcW w:w="10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0.05</w:t>
            </w:r>
          </w:p>
        </w:tc>
        <w:tc>
          <w:tcPr>
            <w:tcW w:w="13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INACTIVE</w:t>
            </w:r>
          </w:p>
        </w:tc>
        <w:tc>
          <w:tcPr>
            <w:tcW w:w="11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0.025</w:t>
            </w:r>
          </w:p>
        </w:tc>
      </w:tr>
      <w:tr>
        <w:tc>
          <w:tcPr>
            <w:tcW w:w="17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2026-06-22T04:54:18+08:00</w:t>
            </w:r>
          </w:p>
        </w:tc>
        <w:tc>
          <w:tcPr>
            <w:tcW w:w="23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STICKY_INFLATION_THESIS</w:t>
            </w:r>
          </w:p>
        </w:tc>
        <w:tc>
          <w:tcPr>
            <w:tcW w:w="16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STICKY_KC_01</w:t>
            </w:r>
          </w:p>
        </w:tc>
        <w:tc>
          <w:tcPr>
            <w:tcW w:w="10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0.55</w:t>
            </w:r>
          </w:p>
        </w:tc>
        <w:tc>
          <w:tcPr>
            <w:tcW w:w="10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0.840569</w:t>
            </w:r>
          </w:p>
        </w:tc>
        <w:tc>
          <w:tcPr>
            <w:tcW w:w="13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CONFIRMED</w:t>
            </w:r>
          </w:p>
        </w:tc>
        <w:tc>
          <w:tcPr>
            <w:tcW w:w="11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0.462313</w:t>
            </w:r>
          </w:p>
        </w:tc>
      </w:tr>
      <w:tr>
        <w:tc>
          <w:tcPr>
            <w:tcW w:w="17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2026-06-22T04:54:18+08:00</w:t>
            </w:r>
          </w:p>
        </w:tc>
        <w:tc>
          <w:tcPr>
            <w:tcW w:w="23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STICKY_INFLATION_THESIS</w:t>
            </w:r>
          </w:p>
        </w:tc>
        <w:tc>
          <w:tcPr>
            <w:tcW w:w="16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STICKY_KC_02</w:t>
            </w:r>
          </w:p>
        </w:tc>
        <w:tc>
          <w:tcPr>
            <w:tcW w:w="10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0.45</w:t>
            </w:r>
          </w:p>
        </w:tc>
        <w:tc>
          <w:tcPr>
            <w:tcW w:w="10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0.840569</w:t>
            </w:r>
          </w:p>
        </w:tc>
        <w:tc>
          <w:tcPr>
            <w:tcW w:w="13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CONFIRMED</w:t>
            </w:r>
          </w:p>
        </w:tc>
        <w:tc>
          <w:tcPr>
            <w:tcW w:w="11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0.378256</w:t>
            </w:r>
          </w:p>
        </w:tc>
      </w:tr>
      <w:tr>
        <w:tc>
          <w:tcPr>
            <w:tcW w:w="17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2026-06-22T04:54:18+08:00</w:t>
            </w:r>
          </w:p>
        </w:tc>
        <w:tc>
          <w:tcPr>
            <w:tcW w:w="23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HAWKISH_WARSH_THESIS</w:t>
            </w:r>
          </w:p>
        </w:tc>
        <w:tc>
          <w:tcPr>
            <w:tcW w:w="16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WARSH_KC_01</w:t>
            </w:r>
          </w:p>
        </w:tc>
        <w:tc>
          <w:tcPr>
            <w:tcW w:w="10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0.7</w:t>
            </w:r>
          </w:p>
        </w:tc>
        <w:tc>
          <w:tcPr>
            <w:tcW w:w="10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0.936407</w:t>
            </w:r>
          </w:p>
        </w:tc>
        <w:tc>
          <w:tcPr>
            <w:tcW w:w="13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CONFIRMED</w:t>
            </w:r>
          </w:p>
        </w:tc>
        <w:tc>
          <w:tcPr>
            <w:tcW w:w="11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0.655485</w:t>
            </w:r>
          </w:p>
        </w:tc>
      </w:tr>
      <w:tr>
        <w:tc>
          <w:tcPr>
            <w:tcW w:w="17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2026-06-22T04:54:18+08:00</w:t>
            </w:r>
          </w:p>
        </w:tc>
        <w:tc>
          <w:tcPr>
            <w:tcW w:w="23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HAWKISH_WARSH_THESIS</w:t>
            </w:r>
          </w:p>
        </w:tc>
        <w:tc>
          <w:tcPr>
            <w:tcW w:w="16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WARSH_KC_02</w:t>
            </w:r>
          </w:p>
        </w:tc>
        <w:tc>
          <w:tcPr>
            <w:tcW w:w="10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0.3</w:t>
            </w:r>
          </w:p>
        </w:tc>
        <w:tc>
          <w:tcPr>
            <w:tcW w:w="10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0.936407</w:t>
            </w:r>
          </w:p>
        </w:tc>
        <w:tc>
          <w:tcPr>
            <w:tcW w:w="13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CONFIRMED</w:t>
            </w:r>
          </w:p>
        </w:tc>
        <w:tc>
          <w:tcPr>
            <w:tcW w:w="11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0.280922</w:t>
            </w:r>
          </w:p>
        </w:tc>
      </w:tr>
      <w:tr>
        <w:tc>
          <w:tcPr>
            <w:tcW w:w="17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2026-06-22T04:54:18+08:00</w:t>
            </w:r>
          </w:p>
        </w:tc>
        <w:tc>
          <w:tcPr>
            <w:tcW w:w="23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HAWKISH_BOJ_THESIS</w:t>
            </w:r>
          </w:p>
        </w:tc>
        <w:tc>
          <w:tcPr>
            <w:tcW w:w="16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BOJ_KC_01</w:t>
            </w:r>
          </w:p>
        </w:tc>
        <w:tc>
          <w:tcPr>
            <w:tcW w:w="10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0.65</w:t>
            </w:r>
          </w:p>
        </w:tc>
        <w:tc>
          <w:tcPr>
            <w:tcW w:w="10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0.939163</w:t>
            </w:r>
          </w:p>
        </w:tc>
        <w:tc>
          <w:tcPr>
            <w:tcW w:w="13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CONFIRMED</w:t>
            </w:r>
          </w:p>
        </w:tc>
        <w:tc>
          <w:tcPr>
            <w:tcW w:w="11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0.610456</w:t>
            </w:r>
          </w:p>
        </w:tc>
      </w:tr>
      <w:tr>
        <w:tc>
          <w:tcPr>
            <w:tcW w:w="17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2026-06-22T04:54:18+08:00</w:t>
            </w:r>
          </w:p>
        </w:tc>
        <w:tc>
          <w:tcPr>
            <w:tcW w:w="23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HAWKISH_BOJ_THESIS</w:t>
            </w:r>
          </w:p>
        </w:tc>
        <w:tc>
          <w:tcPr>
            <w:tcW w:w="16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BOJ_KC_02</w:t>
            </w:r>
          </w:p>
        </w:tc>
        <w:tc>
          <w:tcPr>
            <w:tcW w:w="10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0.35</w:t>
            </w:r>
          </w:p>
        </w:tc>
        <w:tc>
          <w:tcPr>
            <w:tcW w:w="10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0.05</w:t>
            </w:r>
          </w:p>
        </w:tc>
        <w:tc>
          <w:tcPr>
            <w:tcW w:w="13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INACTIVE</w:t>
            </w:r>
          </w:p>
        </w:tc>
        <w:tc>
          <w:tcPr>
            <w:tcW w:w="11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0.0175</w:t>
            </w:r>
          </w:p>
        </w:tc>
      </w:tr>
    </w:tbl>
    <w:p>
      <w:pPr>
        <w:spacing w:before="0" w:after="80" w:line="264" w:lineRule="auto"/>
      </w:pPr>
      <w:r>
        <w:rPr>
          <w:rFonts w:ascii="Arial" w:hAnsi="Arial"/>
          <w:sz w:val="22"/>
          <w:color w:val="000000"/>
        </w:rPr>
        <w:t xml:space="preserve"/>
      </w:r>
    </w:p>
    <w:p>
      <w:pPr>
        <w:spacing w:before="240" w:after="120" w:line="264" w:lineRule="auto"/>
        <w:pStyle w:val="Heading1"/>
        <w:keepNext/>
      </w:pPr>
      <w:r>
        <w:rPr>
          <w:rFonts w:ascii="Arial" w:hAnsi="Arial"/>
          <w:sz w:val="32"/>
          <w:color w:val="1F4E79"/>
          <w:b/>
        </w:rPr>
        <w:t xml:space="preserve">Latest News Link Evidence</w:t>
      </w:r>
    </w:p>
    <w:tbl>
      <w:tblPr>
        <w:tblW w:w="9360" w:type="dxa"/>
        <w:tblInd w:w="120" w:type="dxa"/>
        <w:tblBorders>
          <w:top w:val="single" w:sz="4" w:color="D9E2F3"/>
          <w:left w:val="single" w:sz="4" w:color="D9E2F3"/>
          <w:bottom w:val="single" w:sz="4" w:color="D9E2F3"/>
          <w:right w:val="single" w:sz="4" w:color="D9E2F3"/>
          <w:insideH w:val="single" w:sz="4" w:color="D9E2F3"/>
          <w:insideV w:val="single" w:sz="4" w:color="D9E2F3"/>
        </w:tblBorders>
      </w:tblPr>
      <w:tblGrid>
        <w:gridCol w:w="1100"/>
        <w:gridCol w:w="3000"/>
        <w:gridCol w:w="1100"/>
        <w:gridCol w:w="900"/>
        <w:gridCol w:w="1400"/>
        <w:gridCol w:w="2600"/>
        <w:gridCol w:w="900"/>
        <w:gridCol w:w="1400"/>
        <w:gridCol w:w="800"/>
        <w:gridCol w:w="1200"/>
        <w:gridCol w:w="1600"/>
        <w:gridCol w:w="1600"/>
        <w:gridCol w:w="1700"/>
        <w:gridCol w:w="1500"/>
      </w:tblGrid>
      <w:tr>
        <w:tc>
          <w:tcPr>
            <w:tcW w:w="1100" w:type="dxa"/>
            <w:shd w:fill="F2F4F7"/>
            <w:tcMar>
              <w:top w:w="80" w:type="dxa"/>
              <w:bottom w:w="80" w:type="dxa"/>
              <w:start w:w="120" w:type="dxa"/>
              <w:end w:w="120" w:type="dxa"/>
            </w:tcMar>
            <w:vAlign w:val="center"/>
          </w:tcPr>
          <w:p>
            <w:pPr>
              <w:spacing w:before="0" w:after="0" w:line="240" w:lineRule="auto"/>
            </w:pPr>
            <w:r>
              <w:rPr>
                <w:rFonts w:ascii="Arial" w:hAnsi="Arial"/>
                <w:sz w:val="10"/>
                <w:color w:val="000000"/>
                <w:b/>
              </w:rPr>
              <w:t xml:space="preserve">news_id</w:t>
            </w:r>
          </w:p>
        </w:tc>
        <w:tc>
          <w:tcPr>
            <w:tcW w:w="3000" w:type="dxa"/>
            <w:shd w:fill="F2F4F7"/>
            <w:tcMar>
              <w:top w:w="80" w:type="dxa"/>
              <w:bottom w:w="80" w:type="dxa"/>
              <w:start w:w="120" w:type="dxa"/>
              <w:end w:w="120" w:type="dxa"/>
            </w:tcMar>
            <w:vAlign w:val="center"/>
          </w:tcPr>
          <w:p>
            <w:pPr>
              <w:spacing w:before="0" w:after="0" w:line="240" w:lineRule="auto"/>
            </w:pPr>
            <w:r>
              <w:rPr>
                <w:rFonts w:ascii="Arial" w:hAnsi="Arial"/>
                <w:sz w:val="10"/>
                <w:color w:val="000000"/>
                <w:b/>
              </w:rPr>
              <w:t xml:space="preserve">headline</w:t>
            </w:r>
          </w:p>
        </w:tc>
        <w:tc>
          <w:tcPr>
            <w:tcW w:w="1100" w:type="dxa"/>
            <w:shd w:fill="F2F4F7"/>
            <w:tcMar>
              <w:top w:w="80" w:type="dxa"/>
              <w:bottom w:w="80" w:type="dxa"/>
              <w:start w:w="120" w:type="dxa"/>
              <w:end w:w="120" w:type="dxa"/>
            </w:tcMar>
            <w:vAlign w:val="center"/>
          </w:tcPr>
          <w:p>
            <w:pPr>
              <w:spacing w:before="0" w:after="0" w:line="240" w:lineRule="auto"/>
            </w:pPr>
            <w:r>
              <w:rPr>
                <w:rFonts w:ascii="Arial" w:hAnsi="Arial"/>
                <w:sz w:val="10"/>
                <w:color w:val="000000"/>
                <w:b/>
              </w:rPr>
              <w:t xml:space="preserve">source</w:t>
            </w:r>
          </w:p>
        </w:tc>
        <w:tc>
          <w:tcPr>
            <w:tcW w:w="900" w:type="dxa"/>
            <w:shd w:fill="F2F4F7"/>
            <w:tcMar>
              <w:top w:w="80" w:type="dxa"/>
              <w:bottom w:w="80" w:type="dxa"/>
              <w:start w:w="120" w:type="dxa"/>
              <w:end w:w="120" w:type="dxa"/>
            </w:tcMar>
            <w:vAlign w:val="center"/>
          </w:tcPr>
          <w:p>
            <w:pPr>
              <w:spacing w:before="0" w:after="0" w:line="240" w:lineRule="auto"/>
            </w:pPr>
            <w:r>
              <w:rPr>
                <w:rFonts w:ascii="Arial" w:hAnsi="Arial"/>
                <w:sz w:val="10"/>
                <w:color w:val="000000"/>
                <w:b/>
              </w:rPr>
              <w:t xml:space="preserve">source_tier</w:t>
            </w:r>
          </w:p>
        </w:tc>
        <w:tc>
          <w:tcPr>
            <w:tcW w:w="1400" w:type="dxa"/>
            <w:shd w:fill="F2F4F7"/>
            <w:tcMar>
              <w:top w:w="80" w:type="dxa"/>
              <w:bottom w:w="80" w:type="dxa"/>
              <w:start w:w="120" w:type="dxa"/>
              <w:end w:w="120" w:type="dxa"/>
            </w:tcMar>
            <w:vAlign w:val="center"/>
          </w:tcPr>
          <w:p>
            <w:pPr>
              <w:spacing w:before="0" w:after="0" w:line="240" w:lineRule="auto"/>
            </w:pPr>
            <w:r>
              <w:rPr>
                <w:rFonts w:ascii="Arial" w:hAnsi="Arial"/>
                <w:sz w:val="10"/>
                <w:color w:val="000000"/>
                <w:b/>
              </w:rPr>
              <w:t xml:space="preserve">published_at</w:t>
            </w:r>
          </w:p>
        </w:tc>
        <w:tc>
          <w:tcPr>
            <w:tcW w:w="2600" w:type="dxa"/>
            <w:shd w:fill="F2F4F7"/>
            <w:tcMar>
              <w:top w:w="80" w:type="dxa"/>
              <w:bottom w:w="80" w:type="dxa"/>
              <w:start w:w="120" w:type="dxa"/>
              <w:end w:w="120" w:type="dxa"/>
            </w:tcMar>
            <w:vAlign w:val="center"/>
          </w:tcPr>
          <w:p>
            <w:pPr>
              <w:spacing w:before="0" w:after="0" w:line="240" w:lineRule="auto"/>
            </w:pPr>
            <w:r>
              <w:rPr>
                <w:rFonts w:ascii="Arial" w:hAnsi="Arial"/>
                <w:sz w:val="10"/>
                <w:color w:val="000000"/>
                <w:b/>
              </w:rPr>
              <w:t xml:space="preserve">source_url</w:t>
            </w:r>
          </w:p>
        </w:tc>
        <w:tc>
          <w:tcPr>
            <w:tcW w:w="900" w:type="dxa"/>
            <w:shd w:fill="F2F4F7"/>
            <w:tcMar>
              <w:top w:w="80" w:type="dxa"/>
              <w:bottom w:w="80" w:type="dxa"/>
              <w:start w:w="120" w:type="dxa"/>
              <w:end w:w="120" w:type="dxa"/>
            </w:tcMar>
            <w:vAlign w:val="center"/>
          </w:tcPr>
          <w:p>
            <w:pPr>
              <w:spacing w:before="0" w:after="0" w:line="240" w:lineRule="auto"/>
            </w:pPr>
            <w:r>
              <w:rPr>
                <w:rFonts w:ascii="Arial" w:hAnsi="Arial"/>
                <w:sz w:val="10"/>
                <w:color w:val="000000"/>
                <w:b/>
              </w:rPr>
              <w:t xml:space="preserve">url_status</w:t>
            </w:r>
          </w:p>
        </w:tc>
        <w:tc>
          <w:tcPr>
            <w:tcW w:w="1400" w:type="dxa"/>
            <w:shd w:fill="F2F4F7"/>
            <w:tcMar>
              <w:top w:w="80" w:type="dxa"/>
              <w:bottom w:w="80" w:type="dxa"/>
              <w:start w:w="120" w:type="dxa"/>
              <w:end w:w="120" w:type="dxa"/>
            </w:tcMar>
            <w:vAlign w:val="center"/>
          </w:tcPr>
          <w:p>
            <w:pPr>
              <w:spacing w:before="0" w:after="0" w:line="240" w:lineRule="auto"/>
            </w:pPr>
            <w:r>
              <w:rPr>
                <w:rFonts w:ascii="Arial" w:hAnsi="Arial"/>
                <w:sz w:val="10"/>
                <w:color w:val="000000"/>
                <w:b/>
              </w:rPr>
              <w:t xml:space="preserve">event_class</w:t>
            </w:r>
          </w:p>
        </w:tc>
        <w:tc>
          <w:tcPr>
            <w:tcW w:w="800" w:type="dxa"/>
            <w:shd w:fill="F2F4F7"/>
            <w:tcMar>
              <w:top w:w="80" w:type="dxa"/>
              <w:bottom w:w="80" w:type="dxa"/>
              <w:start w:w="120" w:type="dxa"/>
              <w:end w:w="120" w:type="dxa"/>
            </w:tcMar>
            <w:vAlign w:val="center"/>
          </w:tcPr>
          <w:p>
            <w:pPr>
              <w:spacing w:before="0" w:after="0" w:line="240" w:lineRule="auto"/>
            </w:pPr>
            <w:r>
              <w:rPr>
                <w:rFonts w:ascii="Arial" w:hAnsi="Arial"/>
                <w:sz w:val="10"/>
                <w:color w:val="000000"/>
                <w:b/>
              </w:rPr>
              <w:t xml:space="preserve">ticker</w:t>
            </w:r>
          </w:p>
        </w:tc>
        <w:tc>
          <w:tcPr>
            <w:tcW w:w="1200" w:type="dxa"/>
            <w:shd w:fill="F2F4F7"/>
            <w:tcMar>
              <w:top w:w="80" w:type="dxa"/>
              <w:bottom w:w="80" w:type="dxa"/>
              <w:start w:w="120" w:type="dxa"/>
              <w:end w:w="120" w:type="dxa"/>
            </w:tcMar>
            <w:vAlign w:val="center"/>
          </w:tcPr>
          <w:p>
            <w:pPr>
              <w:spacing w:before="0" w:after="0" w:line="240" w:lineRule="auto"/>
            </w:pPr>
            <w:r>
              <w:rPr>
                <w:rFonts w:ascii="Arial" w:hAnsi="Arial"/>
                <w:sz w:val="10"/>
                <w:color w:val="000000"/>
                <w:b/>
              </w:rPr>
              <w:t xml:space="preserve">theme</w:t>
            </w:r>
          </w:p>
        </w:tc>
        <w:tc>
          <w:tcPr>
            <w:tcW w:w="1600" w:type="dxa"/>
            <w:shd w:fill="F2F4F7"/>
            <w:tcMar>
              <w:top w:w="80" w:type="dxa"/>
              <w:bottom w:w="80" w:type="dxa"/>
              <w:start w:w="120" w:type="dxa"/>
              <w:end w:w="120" w:type="dxa"/>
            </w:tcMar>
            <w:vAlign w:val="center"/>
          </w:tcPr>
          <w:p>
            <w:pPr>
              <w:spacing w:before="0" w:after="0" w:line="240" w:lineRule="auto"/>
            </w:pPr>
            <w:r>
              <w:rPr>
                <w:rFonts w:ascii="Arial" w:hAnsi="Arial"/>
                <w:sz w:val="10"/>
                <w:color w:val="000000"/>
                <w:b/>
              </w:rPr>
              <w:t xml:space="preserve">linked_thesis</w:t>
            </w:r>
          </w:p>
        </w:tc>
        <w:tc>
          <w:tcPr>
            <w:tcW w:w="1600" w:type="dxa"/>
            <w:shd w:fill="F2F4F7"/>
            <w:tcMar>
              <w:top w:w="80" w:type="dxa"/>
              <w:bottom w:w="80" w:type="dxa"/>
              <w:start w:w="120" w:type="dxa"/>
              <w:end w:w="120" w:type="dxa"/>
            </w:tcMar>
            <w:vAlign w:val="center"/>
          </w:tcPr>
          <w:p>
            <w:pPr>
              <w:spacing w:before="0" w:after="0" w:line="240" w:lineRule="auto"/>
            </w:pPr>
            <w:r>
              <w:rPr>
                <w:rFonts w:ascii="Arial" w:hAnsi="Arial"/>
                <w:sz w:val="10"/>
                <w:color w:val="000000"/>
                <w:b/>
              </w:rPr>
              <w:t xml:space="preserve">linked_pei_event</w:t>
            </w:r>
          </w:p>
        </w:tc>
        <w:tc>
          <w:tcPr>
            <w:tcW w:w="1700" w:type="dxa"/>
            <w:shd w:fill="F2F4F7"/>
            <w:tcMar>
              <w:top w:w="80" w:type="dxa"/>
              <w:bottom w:w="80" w:type="dxa"/>
              <w:start w:w="120" w:type="dxa"/>
              <w:end w:w="120" w:type="dxa"/>
            </w:tcMar>
            <w:vAlign w:val="center"/>
          </w:tcPr>
          <w:p>
            <w:pPr>
              <w:spacing w:before="0" w:after="0" w:line="240" w:lineRule="auto"/>
            </w:pPr>
            <w:r>
              <w:rPr>
                <w:rFonts w:ascii="Arial" w:hAnsi="Arial"/>
                <w:sz w:val="10"/>
                <w:color w:val="000000"/>
                <w:b/>
              </w:rPr>
              <w:t xml:space="preserve">linked_nite_pei_thesis</w:t>
            </w:r>
          </w:p>
        </w:tc>
        <w:tc>
          <w:tcPr>
            <w:tcW w:w="1500" w:type="dxa"/>
            <w:shd w:fill="F2F4F7"/>
            <w:tcMar>
              <w:top w:w="80" w:type="dxa"/>
              <w:bottom w:w="80" w:type="dxa"/>
              <w:start w:w="120" w:type="dxa"/>
              <w:end w:w="120" w:type="dxa"/>
            </w:tcMar>
            <w:vAlign w:val="center"/>
          </w:tcPr>
          <w:p>
            <w:pPr>
              <w:spacing w:before="0" w:after="0" w:line="240" w:lineRule="auto"/>
            </w:pPr>
            <w:r>
              <w:rPr>
                <w:rFonts w:ascii="Arial" w:hAnsi="Arial"/>
                <w:sz w:val="10"/>
                <w:color w:val="000000"/>
                <w:b/>
              </w:rPr>
              <w:t xml:space="preserve">linked_nite_pei_kill_id</w:t>
            </w:r>
          </w:p>
        </w:tc>
        <w:tc>
          <w:tcPr>
            <w:tcW w:w="1500" w:type="dxa"/>
            <w:shd w:fill="F2F4F7"/>
            <w:tcMar>
              <w:top w:w="80" w:type="dxa"/>
              <w:bottom w:w="80" w:type="dxa"/>
              <w:start w:w="120" w:type="dxa"/>
              <w:end w:w="120" w:type="dxa"/>
            </w:tcMar>
            <w:vAlign w:val="center"/>
          </w:tcPr>
          <w:p>
            <w:pPr>
              <w:spacing w:before="0" w:after="0" w:line="240" w:lineRule="auto"/>
            </w:pPr>
            <w:r>
              <w:rPr>
                <w:rFonts w:ascii="Arial" w:hAnsi="Arial"/>
                <w:sz w:val="10"/>
                <w:color w:val="000000"/>
                <w:b/>
              </w:rPr>
              <w:t xml:space="preserve">linked_acms_object</w:t>
            </w:r>
          </w:p>
        </w:tc>
        <w:tc>
          <w:tcPr>
            <w:tcW w:w="1500" w:type="dxa"/>
            <w:shd w:fill="F2F4F7"/>
            <w:tcMar>
              <w:top w:w="80" w:type="dxa"/>
              <w:bottom w:w="80" w:type="dxa"/>
              <w:start w:w="120" w:type="dxa"/>
              <w:end w:w="120" w:type="dxa"/>
            </w:tcMar>
            <w:vAlign w:val="center"/>
          </w:tcPr>
          <w:p>
            <w:pPr>
              <w:spacing w:before="0" w:after="0" w:line="240" w:lineRule="auto"/>
            </w:pPr>
            <w:r>
              <w:rPr>
                <w:rFonts w:ascii="Arial" w:hAnsi="Arial"/>
                <w:sz w:val="10"/>
                <w:color w:val="000000"/>
                <w:b/>
              </w:rPr>
              <w:t xml:space="preserve">evidence_direction</w:t>
            </w:r>
          </w:p>
        </w:tc>
        <w:tc>
          <w:tcPr>
            <w:tcW w:w="1500" w:type="dxa"/>
            <w:shd w:fill="F2F4F7"/>
            <w:tcMar>
              <w:top w:w="80" w:type="dxa"/>
              <w:bottom w:w="80" w:type="dxa"/>
              <w:start w:w="120" w:type="dxa"/>
              <w:end w:w="120" w:type="dxa"/>
            </w:tcMar>
            <w:vAlign w:val="center"/>
          </w:tcPr>
          <w:p>
            <w:pPr>
              <w:spacing w:before="0" w:after="0" w:line="240" w:lineRule="auto"/>
            </w:pPr>
            <w:r>
              <w:rPr>
                <w:rFonts w:ascii="Arial" w:hAnsi="Arial"/>
                <w:sz w:val="10"/>
                <w:color w:val="000000"/>
                <w:b/>
              </w:rPr>
              <w:t xml:space="preserve">freshness_minutes</w:t>
            </w:r>
          </w:p>
        </w:tc>
        <w:tc>
          <w:tcPr>
            <w:tcW w:w="1500" w:type="dxa"/>
            <w:shd w:fill="F2F4F7"/>
            <w:tcMar>
              <w:top w:w="80" w:type="dxa"/>
              <w:bottom w:w="80" w:type="dxa"/>
              <w:start w:w="120" w:type="dxa"/>
              <w:end w:w="120" w:type="dxa"/>
            </w:tcMar>
            <w:vAlign w:val="center"/>
          </w:tcPr>
          <w:p>
            <w:pPr>
              <w:spacing w:before="0" w:after="0" w:line="240" w:lineRule="auto"/>
            </w:pPr>
            <w:r>
              <w:rPr>
                <w:rFonts w:ascii="Arial" w:hAnsi="Arial"/>
                <w:sz w:val="10"/>
                <w:color w:val="000000"/>
                <w:b/>
              </w:rPr>
              <w:t xml:space="preserve">accountability_status</w:t>
            </w:r>
          </w:p>
        </w:tc>
      </w:tr>
      <w:tr>
        <w:tc>
          <w:tcPr>
            <w:tcW w:w="11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NEWSLINK_0001</w:t>
            </w:r>
          </w:p>
        </w:tc>
        <w:tc>
          <w:tcPr>
            <w:tcW w:w="30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Is Alphabet the Best "Magnificent Seven" AI Stock?</w:t>
            </w:r>
          </w:p>
        </w:tc>
        <w:tc>
          <w:tcPr>
            <w:tcW w:w="11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Ticker_Sentiment</w:t>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3</w:t>
            </w:r>
          </w:p>
        </w:tc>
        <w:tc>
          <w:tcPr>
            <w:tcW w:w="14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2026-06-22T04:51:52</w:t>
            </w:r>
          </w:p>
        </w:tc>
        <w:tc>
          <w:tcPr>
            <w:tcW w:w="26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MISSING</w:t>
            </w:r>
          </w:p>
        </w:tc>
        <w:tc>
          <w:tcPr>
            <w:tcW w:w="14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AI_CAPEX</w:t>
            </w:r>
          </w:p>
        </w:tc>
        <w:tc>
          <w:tcPr>
            <w:tcW w:w="8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GOOGL</w:t>
            </w:r>
          </w:p>
        </w:tc>
        <w:tc>
          <w:tcPr>
            <w:tcW w:w="12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Communication Services</w:t>
            </w:r>
          </w:p>
        </w:tc>
        <w:tc>
          <w:tcPr>
            <w:tcW w:w="16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AI_CAPEX_THESIS</w:t>
            </w:r>
          </w:p>
        </w:tc>
        <w:tc>
          <w:tcPr>
            <w:tcW w:w="16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PEI_EVENT_20260622_052040_6bda41efc8d3</w:t>
            </w:r>
          </w:p>
        </w:tc>
        <w:tc>
          <w:tcPr>
            <w:tcW w:w="17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AI_CAPEX_THESIS</w:t>
            </w:r>
          </w:p>
        </w:tc>
        <w:tc>
          <w:tcPr>
            <w:tcW w:w="15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
            </w:r>
          </w:p>
        </w:tc>
        <w:tc>
          <w:tcPr>
            <w:tcW w:w="15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ticker:GOOGL</w:t>
            </w:r>
          </w:p>
        </w:tc>
        <w:tc>
          <w:tcPr>
            <w:tcW w:w="15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FOR</w:t>
            </w:r>
          </w:p>
        </w:tc>
        <w:tc>
          <w:tcPr>
            <w:tcW w:w="15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
            </w:r>
          </w:p>
        </w:tc>
        <w:tc>
          <w:tcPr>
            <w:tcW w:w="15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REVIEW_REQUIRED</w:t>
            </w:r>
          </w:p>
        </w:tc>
      </w:tr>
      <w:tr>
        <w:tc>
          <w:tcPr>
            <w:tcW w:w="11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NEWSLINK_0002</w:t>
            </w:r>
          </w:p>
        </w:tc>
        <w:tc>
          <w:tcPr>
            <w:tcW w:w="30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Trump says Intel will make chips for Apple in a major win for U.S. manufacturing</w:t>
            </w:r>
          </w:p>
        </w:tc>
        <w:tc>
          <w:tcPr>
            <w:tcW w:w="11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Ticker_Sentiment</w:t>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3</w:t>
            </w:r>
          </w:p>
        </w:tc>
        <w:tc>
          <w:tcPr>
            <w:tcW w:w="14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2026-06-22T04:51:52</w:t>
            </w:r>
          </w:p>
        </w:tc>
        <w:tc>
          <w:tcPr>
            <w:tcW w:w="26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MISSING</w:t>
            </w:r>
          </w:p>
        </w:tc>
        <w:tc>
          <w:tcPr>
            <w:tcW w:w="14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UNKNOWN</w:t>
            </w:r>
          </w:p>
        </w:tc>
        <w:tc>
          <w:tcPr>
            <w:tcW w:w="8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AAPL</w:t>
            </w:r>
          </w:p>
        </w:tc>
        <w:tc>
          <w:tcPr>
            <w:tcW w:w="12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Technology</w:t>
            </w:r>
          </w:p>
        </w:tc>
        <w:tc>
          <w:tcPr>
            <w:tcW w:w="16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
            </w:r>
          </w:p>
        </w:tc>
        <w:tc>
          <w:tcPr>
            <w:tcW w:w="16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
            </w:r>
          </w:p>
        </w:tc>
        <w:tc>
          <w:tcPr>
            <w:tcW w:w="17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
            </w:r>
          </w:p>
        </w:tc>
        <w:tc>
          <w:tcPr>
            <w:tcW w:w="15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
            </w:r>
          </w:p>
        </w:tc>
        <w:tc>
          <w:tcPr>
            <w:tcW w:w="15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ticker:AAPL</w:t>
            </w:r>
          </w:p>
        </w:tc>
        <w:tc>
          <w:tcPr>
            <w:tcW w:w="15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UNKNOWN</w:t>
            </w:r>
          </w:p>
        </w:tc>
        <w:tc>
          <w:tcPr>
            <w:tcW w:w="15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
            </w:r>
          </w:p>
        </w:tc>
        <w:tc>
          <w:tcPr>
            <w:tcW w:w="15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REVIEW_REQUIRED</w:t>
            </w:r>
          </w:p>
        </w:tc>
      </w:tr>
      <w:tr>
        <w:tc>
          <w:tcPr>
            <w:tcW w:w="11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NEWSLINK_0003</w:t>
            </w:r>
          </w:p>
        </w:tc>
        <w:tc>
          <w:tcPr>
            <w:tcW w:w="30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Is Alphabet the Best "Magnificent Seven" AI Stock?</w:t>
            </w:r>
          </w:p>
        </w:tc>
        <w:tc>
          <w:tcPr>
            <w:tcW w:w="11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Ticker_Sentiment</w:t>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3</w:t>
            </w:r>
          </w:p>
        </w:tc>
        <w:tc>
          <w:tcPr>
            <w:tcW w:w="14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2026-06-22T04:51:51</w:t>
            </w:r>
          </w:p>
        </w:tc>
        <w:tc>
          <w:tcPr>
            <w:tcW w:w="26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MISSING</w:t>
            </w:r>
          </w:p>
        </w:tc>
        <w:tc>
          <w:tcPr>
            <w:tcW w:w="14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AI_CAPEX</w:t>
            </w:r>
          </w:p>
        </w:tc>
        <w:tc>
          <w:tcPr>
            <w:tcW w:w="8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MSFT</w:t>
            </w:r>
          </w:p>
        </w:tc>
        <w:tc>
          <w:tcPr>
            <w:tcW w:w="12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Technology</w:t>
            </w:r>
          </w:p>
        </w:tc>
        <w:tc>
          <w:tcPr>
            <w:tcW w:w="16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AI_CAPEX_THESIS</w:t>
            </w:r>
          </w:p>
        </w:tc>
        <w:tc>
          <w:tcPr>
            <w:tcW w:w="16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PEI_EVENT_20260622_052040_6bda41efc8d3</w:t>
            </w:r>
          </w:p>
        </w:tc>
        <w:tc>
          <w:tcPr>
            <w:tcW w:w="17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AI_CAPEX_THESIS</w:t>
            </w:r>
          </w:p>
        </w:tc>
        <w:tc>
          <w:tcPr>
            <w:tcW w:w="15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
            </w:r>
          </w:p>
        </w:tc>
        <w:tc>
          <w:tcPr>
            <w:tcW w:w="15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ticker:MSFT</w:t>
            </w:r>
          </w:p>
        </w:tc>
        <w:tc>
          <w:tcPr>
            <w:tcW w:w="15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FOR</w:t>
            </w:r>
          </w:p>
        </w:tc>
        <w:tc>
          <w:tcPr>
            <w:tcW w:w="15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
            </w:r>
          </w:p>
        </w:tc>
        <w:tc>
          <w:tcPr>
            <w:tcW w:w="15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REVIEW_REQUIRED</w:t>
            </w:r>
          </w:p>
        </w:tc>
      </w:tr>
      <w:tr>
        <w:tc>
          <w:tcPr>
            <w:tcW w:w="11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NEWSLINK_0004</w:t>
            </w:r>
          </w:p>
        </w:tc>
        <w:tc>
          <w:tcPr>
            <w:tcW w:w="30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KLA (KLAC) Gets A Fresh Look After Dan Loeb Takes A New Stake</w:t>
            </w:r>
          </w:p>
        </w:tc>
        <w:tc>
          <w:tcPr>
            <w:tcW w:w="11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Ticker_Sentiment</w:t>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3</w:t>
            </w:r>
          </w:p>
        </w:tc>
        <w:tc>
          <w:tcPr>
            <w:tcW w:w="14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2026-06-22T04:51:51</w:t>
            </w:r>
          </w:p>
        </w:tc>
        <w:tc>
          <w:tcPr>
            <w:tcW w:w="26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MISSING</w:t>
            </w:r>
          </w:p>
        </w:tc>
        <w:tc>
          <w:tcPr>
            <w:tcW w:w="14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UNKNOWN</w:t>
            </w:r>
          </w:p>
        </w:tc>
        <w:tc>
          <w:tcPr>
            <w:tcW w:w="8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KLAC</w:t>
            </w:r>
          </w:p>
        </w:tc>
        <w:tc>
          <w:tcPr>
            <w:tcW w:w="12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Technology</w:t>
            </w:r>
          </w:p>
        </w:tc>
        <w:tc>
          <w:tcPr>
            <w:tcW w:w="16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
            </w:r>
          </w:p>
        </w:tc>
        <w:tc>
          <w:tcPr>
            <w:tcW w:w="16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
            </w:r>
          </w:p>
        </w:tc>
        <w:tc>
          <w:tcPr>
            <w:tcW w:w="17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
            </w:r>
          </w:p>
        </w:tc>
        <w:tc>
          <w:tcPr>
            <w:tcW w:w="15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
            </w:r>
          </w:p>
        </w:tc>
        <w:tc>
          <w:tcPr>
            <w:tcW w:w="15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ticker:KLAC</w:t>
            </w:r>
          </w:p>
        </w:tc>
        <w:tc>
          <w:tcPr>
            <w:tcW w:w="15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UNKNOWN</w:t>
            </w:r>
          </w:p>
        </w:tc>
        <w:tc>
          <w:tcPr>
            <w:tcW w:w="15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
            </w:r>
          </w:p>
        </w:tc>
        <w:tc>
          <w:tcPr>
            <w:tcW w:w="15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REVIEW_REQUIRED</w:t>
            </w:r>
          </w:p>
        </w:tc>
      </w:tr>
      <w:tr>
        <w:tc>
          <w:tcPr>
            <w:tcW w:w="11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NEWSLINK_0005</w:t>
            </w:r>
          </w:p>
        </w:tc>
        <w:tc>
          <w:tcPr>
            <w:tcW w:w="30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AI Push Sends Lam Research Shares to All-Time Highs</w:t>
            </w:r>
          </w:p>
        </w:tc>
        <w:tc>
          <w:tcPr>
            <w:tcW w:w="11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Ticker_Sentiment</w:t>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3</w:t>
            </w:r>
          </w:p>
        </w:tc>
        <w:tc>
          <w:tcPr>
            <w:tcW w:w="14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2026-06-22T04:51:51</w:t>
            </w:r>
          </w:p>
        </w:tc>
        <w:tc>
          <w:tcPr>
            <w:tcW w:w="26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MISSING</w:t>
            </w:r>
          </w:p>
        </w:tc>
        <w:tc>
          <w:tcPr>
            <w:tcW w:w="14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AI_CAPEX</w:t>
            </w:r>
          </w:p>
        </w:tc>
        <w:tc>
          <w:tcPr>
            <w:tcW w:w="8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LRCX</w:t>
            </w:r>
          </w:p>
        </w:tc>
        <w:tc>
          <w:tcPr>
            <w:tcW w:w="12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Technology</w:t>
            </w:r>
          </w:p>
        </w:tc>
        <w:tc>
          <w:tcPr>
            <w:tcW w:w="16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AI_CAPEX_THESIS</w:t>
            </w:r>
          </w:p>
        </w:tc>
        <w:tc>
          <w:tcPr>
            <w:tcW w:w="16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PEI_EVENT_20260622_052040_6bda41efc8d3</w:t>
            </w:r>
          </w:p>
        </w:tc>
        <w:tc>
          <w:tcPr>
            <w:tcW w:w="17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AI_CAPEX_THESIS</w:t>
            </w:r>
          </w:p>
        </w:tc>
        <w:tc>
          <w:tcPr>
            <w:tcW w:w="15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
            </w:r>
          </w:p>
        </w:tc>
        <w:tc>
          <w:tcPr>
            <w:tcW w:w="15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ticker:LRCX</w:t>
            </w:r>
          </w:p>
        </w:tc>
        <w:tc>
          <w:tcPr>
            <w:tcW w:w="15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FOR</w:t>
            </w:r>
          </w:p>
        </w:tc>
        <w:tc>
          <w:tcPr>
            <w:tcW w:w="15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
            </w:r>
          </w:p>
        </w:tc>
        <w:tc>
          <w:tcPr>
            <w:tcW w:w="15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REVIEW_REQUIRED</w:t>
            </w:r>
          </w:p>
        </w:tc>
      </w:tr>
      <w:tr>
        <w:tc>
          <w:tcPr>
            <w:tcW w:w="11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NEWSLINK_0006</w:t>
            </w:r>
          </w:p>
        </w:tc>
        <w:tc>
          <w:tcPr>
            <w:tcW w:w="30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Texas Instruments (TXN) Launches A Battery Monitor Built For EVs And Energy Stor</w:t>
            </w:r>
          </w:p>
        </w:tc>
        <w:tc>
          <w:tcPr>
            <w:tcW w:w="11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Ticker_Sentiment</w:t>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3</w:t>
            </w:r>
          </w:p>
        </w:tc>
        <w:tc>
          <w:tcPr>
            <w:tcW w:w="14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2026-06-22T04:51:50</w:t>
            </w:r>
          </w:p>
        </w:tc>
        <w:tc>
          <w:tcPr>
            <w:tcW w:w="26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MISSING</w:t>
            </w:r>
          </w:p>
        </w:tc>
        <w:tc>
          <w:tcPr>
            <w:tcW w:w="14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UNKNOWN</w:t>
            </w:r>
          </w:p>
        </w:tc>
        <w:tc>
          <w:tcPr>
            <w:tcW w:w="8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TXN</w:t>
            </w:r>
          </w:p>
        </w:tc>
        <w:tc>
          <w:tcPr>
            <w:tcW w:w="12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Technology</w:t>
            </w:r>
          </w:p>
        </w:tc>
        <w:tc>
          <w:tcPr>
            <w:tcW w:w="16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
            </w:r>
          </w:p>
        </w:tc>
        <w:tc>
          <w:tcPr>
            <w:tcW w:w="16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
            </w:r>
          </w:p>
        </w:tc>
        <w:tc>
          <w:tcPr>
            <w:tcW w:w="17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
            </w:r>
          </w:p>
        </w:tc>
        <w:tc>
          <w:tcPr>
            <w:tcW w:w="15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
            </w:r>
          </w:p>
        </w:tc>
        <w:tc>
          <w:tcPr>
            <w:tcW w:w="15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ticker:TXN</w:t>
            </w:r>
          </w:p>
        </w:tc>
        <w:tc>
          <w:tcPr>
            <w:tcW w:w="15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UNKNOWN</w:t>
            </w:r>
          </w:p>
        </w:tc>
        <w:tc>
          <w:tcPr>
            <w:tcW w:w="15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
            </w:r>
          </w:p>
        </w:tc>
        <w:tc>
          <w:tcPr>
            <w:tcW w:w="15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REVIEW_REQUIRED</w:t>
            </w:r>
          </w:p>
        </w:tc>
      </w:tr>
      <w:tr>
        <w:tc>
          <w:tcPr>
            <w:tcW w:w="11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NEWSLINK_0007</w:t>
            </w:r>
          </w:p>
        </w:tc>
        <w:tc>
          <w:tcPr>
            <w:tcW w:w="30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MarketBeat Week in Review - 06/15 - 06/19</w:t>
            </w:r>
          </w:p>
        </w:tc>
        <w:tc>
          <w:tcPr>
            <w:tcW w:w="11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Ticker_Sentiment</w:t>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3</w:t>
            </w:r>
          </w:p>
        </w:tc>
        <w:tc>
          <w:tcPr>
            <w:tcW w:w="14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2026-06-22T04:51:50</w:t>
            </w:r>
          </w:p>
        </w:tc>
        <w:tc>
          <w:tcPr>
            <w:tcW w:w="26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MISSING</w:t>
            </w:r>
          </w:p>
        </w:tc>
        <w:tc>
          <w:tcPr>
            <w:tcW w:w="14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UNKNOWN</w:t>
            </w:r>
          </w:p>
        </w:tc>
        <w:tc>
          <w:tcPr>
            <w:tcW w:w="8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QCOM</w:t>
            </w:r>
          </w:p>
        </w:tc>
        <w:tc>
          <w:tcPr>
            <w:tcW w:w="12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Technology</w:t>
            </w:r>
          </w:p>
        </w:tc>
        <w:tc>
          <w:tcPr>
            <w:tcW w:w="16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
            </w:r>
          </w:p>
        </w:tc>
        <w:tc>
          <w:tcPr>
            <w:tcW w:w="16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
            </w:r>
          </w:p>
        </w:tc>
        <w:tc>
          <w:tcPr>
            <w:tcW w:w="17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
            </w:r>
          </w:p>
        </w:tc>
        <w:tc>
          <w:tcPr>
            <w:tcW w:w="15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
            </w:r>
          </w:p>
        </w:tc>
        <w:tc>
          <w:tcPr>
            <w:tcW w:w="15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ticker:QCOM</w:t>
            </w:r>
          </w:p>
        </w:tc>
        <w:tc>
          <w:tcPr>
            <w:tcW w:w="15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UNKNOWN</w:t>
            </w:r>
          </w:p>
        </w:tc>
        <w:tc>
          <w:tcPr>
            <w:tcW w:w="15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
            </w:r>
          </w:p>
        </w:tc>
        <w:tc>
          <w:tcPr>
            <w:tcW w:w="15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REVIEW_REQUIRED</w:t>
            </w:r>
          </w:p>
        </w:tc>
      </w:tr>
      <w:tr>
        <w:tc>
          <w:tcPr>
            <w:tcW w:w="11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NEWSLINK_0008</w:t>
            </w:r>
          </w:p>
        </w:tc>
        <w:tc>
          <w:tcPr>
            <w:tcW w:w="30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Stocks Stall as Iran Nuclear Talks Hit Early Snag: Markets Wrap</w:t>
            </w:r>
          </w:p>
        </w:tc>
        <w:tc>
          <w:tcPr>
            <w:tcW w:w="11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Ticker_Sentiment</w:t>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3</w:t>
            </w:r>
          </w:p>
        </w:tc>
        <w:tc>
          <w:tcPr>
            <w:tcW w:w="14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2026-06-22T04:51:49</w:t>
            </w:r>
          </w:p>
        </w:tc>
        <w:tc>
          <w:tcPr>
            <w:tcW w:w="26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MISSING</w:t>
            </w:r>
          </w:p>
        </w:tc>
        <w:tc>
          <w:tcPr>
            <w:tcW w:w="14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GEOPOLITICAL_ESCALATION</w:t>
            </w:r>
          </w:p>
        </w:tc>
        <w:tc>
          <w:tcPr>
            <w:tcW w:w="8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ASML</w:t>
            </w:r>
          </w:p>
        </w:tc>
        <w:tc>
          <w:tcPr>
            <w:tcW w:w="12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Technology</w:t>
            </w:r>
          </w:p>
        </w:tc>
        <w:tc>
          <w:tcPr>
            <w:tcW w:w="16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TRUMP_UNCERTAINTY_THESIS</w:t>
            </w:r>
          </w:p>
        </w:tc>
        <w:tc>
          <w:tcPr>
            <w:tcW w:w="16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PEI_EVENT_20260622_052040_6bda41efc8d3</w:t>
            </w:r>
          </w:p>
        </w:tc>
        <w:tc>
          <w:tcPr>
            <w:tcW w:w="17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TRUMP_UNCERTAINTY_THESIS</w:t>
            </w:r>
          </w:p>
        </w:tc>
        <w:tc>
          <w:tcPr>
            <w:tcW w:w="15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TRUMP_KC_01</w:t>
            </w:r>
          </w:p>
        </w:tc>
        <w:tc>
          <w:tcPr>
            <w:tcW w:w="15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ticker:ASML</w:t>
            </w:r>
          </w:p>
        </w:tc>
        <w:tc>
          <w:tcPr>
            <w:tcW w:w="15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FOR</w:t>
            </w:r>
          </w:p>
        </w:tc>
        <w:tc>
          <w:tcPr>
            <w:tcW w:w="15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
            </w:r>
          </w:p>
        </w:tc>
        <w:tc>
          <w:tcPr>
            <w:tcW w:w="15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REVIEW_REQUIRED</w:t>
            </w:r>
          </w:p>
        </w:tc>
      </w:tr>
      <w:tr>
        <w:tc>
          <w:tcPr>
            <w:tcW w:w="11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NEWSLINK_0009</w:t>
            </w:r>
          </w:p>
        </w:tc>
        <w:tc>
          <w:tcPr>
            <w:tcW w:w="30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Amkor Soared on a Taiwan Semi Deal. How to Play AMKR Stock Here.</w:t>
            </w:r>
          </w:p>
        </w:tc>
        <w:tc>
          <w:tcPr>
            <w:tcW w:w="11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Ticker_Sentiment</w:t>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3</w:t>
            </w:r>
          </w:p>
        </w:tc>
        <w:tc>
          <w:tcPr>
            <w:tcW w:w="14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2026-06-22T04:51:49</w:t>
            </w:r>
          </w:p>
        </w:tc>
        <w:tc>
          <w:tcPr>
            <w:tcW w:w="26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MISSING</w:t>
            </w:r>
          </w:p>
        </w:tc>
        <w:tc>
          <w:tcPr>
            <w:tcW w:w="14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GEOPOLITICAL_DEESCALATION</w:t>
            </w:r>
          </w:p>
        </w:tc>
        <w:tc>
          <w:tcPr>
            <w:tcW w:w="8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AMKR</w:t>
            </w:r>
          </w:p>
        </w:tc>
        <w:tc>
          <w:tcPr>
            <w:tcW w:w="12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Technology</w:t>
            </w:r>
          </w:p>
        </w:tc>
        <w:tc>
          <w:tcPr>
            <w:tcW w:w="16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TRUMP_UNCERTAINTY_THESIS</w:t>
            </w:r>
          </w:p>
        </w:tc>
        <w:tc>
          <w:tcPr>
            <w:tcW w:w="16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
            </w:r>
          </w:p>
        </w:tc>
        <w:tc>
          <w:tcPr>
            <w:tcW w:w="17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TRUMP_UNCERTAINTY_THESIS</w:t>
            </w:r>
          </w:p>
        </w:tc>
        <w:tc>
          <w:tcPr>
            <w:tcW w:w="15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TRUMP_KC_01</w:t>
            </w:r>
          </w:p>
        </w:tc>
        <w:tc>
          <w:tcPr>
            <w:tcW w:w="15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ticker:AMKR</w:t>
            </w:r>
          </w:p>
        </w:tc>
        <w:tc>
          <w:tcPr>
            <w:tcW w:w="15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FOR</w:t>
            </w:r>
          </w:p>
        </w:tc>
        <w:tc>
          <w:tcPr>
            <w:tcW w:w="15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
            </w:r>
          </w:p>
        </w:tc>
        <w:tc>
          <w:tcPr>
            <w:tcW w:w="15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REVIEW_REQUIRED</w:t>
            </w:r>
          </w:p>
        </w:tc>
      </w:tr>
      <w:tr>
        <w:tc>
          <w:tcPr>
            <w:tcW w:w="11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NEWSLINK_0010</w:t>
            </w:r>
          </w:p>
        </w:tc>
        <w:tc>
          <w:tcPr>
            <w:tcW w:w="30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Trump says Intel will make chips for Apple in a major win for U.S. manufacturing</w:t>
            </w:r>
          </w:p>
        </w:tc>
        <w:tc>
          <w:tcPr>
            <w:tcW w:w="11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Ticker_Sentiment</w:t>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3</w:t>
            </w:r>
          </w:p>
        </w:tc>
        <w:tc>
          <w:tcPr>
            <w:tcW w:w="14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2026-06-22T04:51:49</w:t>
            </w:r>
          </w:p>
        </w:tc>
        <w:tc>
          <w:tcPr>
            <w:tcW w:w="26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MISSING</w:t>
            </w:r>
          </w:p>
        </w:tc>
        <w:tc>
          <w:tcPr>
            <w:tcW w:w="14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UNKNOWN</w:t>
            </w:r>
          </w:p>
        </w:tc>
        <w:tc>
          <w:tcPr>
            <w:tcW w:w="8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INTC</w:t>
            </w:r>
          </w:p>
        </w:tc>
        <w:tc>
          <w:tcPr>
            <w:tcW w:w="12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Technology</w:t>
            </w:r>
          </w:p>
        </w:tc>
        <w:tc>
          <w:tcPr>
            <w:tcW w:w="16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
            </w:r>
          </w:p>
        </w:tc>
        <w:tc>
          <w:tcPr>
            <w:tcW w:w="16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
            </w:r>
          </w:p>
        </w:tc>
        <w:tc>
          <w:tcPr>
            <w:tcW w:w="17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
            </w:r>
          </w:p>
        </w:tc>
        <w:tc>
          <w:tcPr>
            <w:tcW w:w="15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
            </w:r>
          </w:p>
        </w:tc>
        <w:tc>
          <w:tcPr>
            <w:tcW w:w="15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ticker:INTC</w:t>
            </w:r>
          </w:p>
        </w:tc>
        <w:tc>
          <w:tcPr>
            <w:tcW w:w="15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UNKNOWN</w:t>
            </w:r>
          </w:p>
        </w:tc>
        <w:tc>
          <w:tcPr>
            <w:tcW w:w="15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
            </w:r>
          </w:p>
        </w:tc>
        <w:tc>
          <w:tcPr>
            <w:tcW w:w="15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REVIEW_REQUIRED</w:t>
            </w:r>
          </w:p>
        </w:tc>
      </w:tr>
      <w:tr>
        <w:tc>
          <w:tcPr>
            <w:tcW w:w="11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NEWSLINK_0011</w:t>
            </w:r>
          </w:p>
        </w:tc>
        <w:tc>
          <w:tcPr>
            <w:tcW w:w="30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Synopsys, Inc. (SNPS) Is a Trending Stock: Facts to Know Before Betting on It</w:t>
            </w:r>
          </w:p>
        </w:tc>
        <w:tc>
          <w:tcPr>
            <w:tcW w:w="11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Ticker_Sentiment</w:t>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3</w:t>
            </w:r>
          </w:p>
        </w:tc>
        <w:tc>
          <w:tcPr>
            <w:tcW w:w="14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2026-06-22T04:51:48</w:t>
            </w:r>
          </w:p>
        </w:tc>
        <w:tc>
          <w:tcPr>
            <w:tcW w:w="26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MISSING</w:t>
            </w:r>
          </w:p>
        </w:tc>
        <w:tc>
          <w:tcPr>
            <w:tcW w:w="14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UNKNOWN</w:t>
            </w:r>
          </w:p>
        </w:tc>
        <w:tc>
          <w:tcPr>
            <w:tcW w:w="8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SNPS</w:t>
            </w:r>
          </w:p>
        </w:tc>
        <w:tc>
          <w:tcPr>
            <w:tcW w:w="12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Technology</w:t>
            </w:r>
          </w:p>
        </w:tc>
        <w:tc>
          <w:tcPr>
            <w:tcW w:w="16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
            </w:r>
          </w:p>
        </w:tc>
        <w:tc>
          <w:tcPr>
            <w:tcW w:w="16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
            </w:r>
          </w:p>
        </w:tc>
        <w:tc>
          <w:tcPr>
            <w:tcW w:w="17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
            </w:r>
          </w:p>
        </w:tc>
        <w:tc>
          <w:tcPr>
            <w:tcW w:w="15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
            </w:r>
          </w:p>
        </w:tc>
        <w:tc>
          <w:tcPr>
            <w:tcW w:w="15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ticker:SNPS</w:t>
            </w:r>
          </w:p>
        </w:tc>
        <w:tc>
          <w:tcPr>
            <w:tcW w:w="15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UNKNOWN</w:t>
            </w:r>
          </w:p>
        </w:tc>
        <w:tc>
          <w:tcPr>
            <w:tcW w:w="15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
            </w:r>
          </w:p>
        </w:tc>
        <w:tc>
          <w:tcPr>
            <w:tcW w:w="15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REVIEW_REQUIRED</w:t>
            </w:r>
          </w:p>
        </w:tc>
      </w:tr>
      <w:tr>
        <w:tc>
          <w:tcPr>
            <w:tcW w:w="11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NEWSLINK_0012</w:t>
            </w:r>
          </w:p>
        </w:tc>
        <w:tc>
          <w:tcPr>
            <w:tcW w:w="30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Jim Cramer on Cadence: “If It Comes Down, It’s a Buy”</w:t>
            </w:r>
          </w:p>
        </w:tc>
        <w:tc>
          <w:tcPr>
            <w:tcW w:w="11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Ticker_Sentiment</w:t>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3</w:t>
            </w:r>
          </w:p>
        </w:tc>
        <w:tc>
          <w:tcPr>
            <w:tcW w:w="14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2026-06-22T04:51:48</w:t>
            </w:r>
          </w:p>
        </w:tc>
        <w:tc>
          <w:tcPr>
            <w:tcW w:w="26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MISSING</w:t>
            </w:r>
          </w:p>
        </w:tc>
        <w:tc>
          <w:tcPr>
            <w:tcW w:w="14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UNKNOWN</w:t>
            </w:r>
          </w:p>
        </w:tc>
        <w:tc>
          <w:tcPr>
            <w:tcW w:w="8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CDNS</w:t>
            </w:r>
          </w:p>
        </w:tc>
        <w:tc>
          <w:tcPr>
            <w:tcW w:w="12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Technology</w:t>
            </w:r>
          </w:p>
        </w:tc>
        <w:tc>
          <w:tcPr>
            <w:tcW w:w="16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
            </w:r>
          </w:p>
        </w:tc>
        <w:tc>
          <w:tcPr>
            <w:tcW w:w="16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
            </w:r>
          </w:p>
        </w:tc>
        <w:tc>
          <w:tcPr>
            <w:tcW w:w="17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
            </w:r>
          </w:p>
        </w:tc>
        <w:tc>
          <w:tcPr>
            <w:tcW w:w="15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
            </w:r>
          </w:p>
        </w:tc>
        <w:tc>
          <w:tcPr>
            <w:tcW w:w="15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ticker:CDNS</w:t>
            </w:r>
          </w:p>
        </w:tc>
        <w:tc>
          <w:tcPr>
            <w:tcW w:w="15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UNKNOWN</w:t>
            </w:r>
          </w:p>
        </w:tc>
        <w:tc>
          <w:tcPr>
            <w:tcW w:w="15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
            </w:r>
          </w:p>
        </w:tc>
        <w:tc>
          <w:tcPr>
            <w:tcW w:w="15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REVIEW_REQUIRED</w:t>
            </w:r>
          </w:p>
        </w:tc>
      </w:tr>
      <w:tr>
        <w:tc>
          <w:tcPr>
            <w:tcW w:w="11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NEWSLINK_0013</w:t>
            </w:r>
          </w:p>
        </w:tc>
        <w:tc>
          <w:tcPr>
            <w:tcW w:w="30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Why Bernstein Just Raised Its Price Target on Arm Stock by Nearly 70%</w:t>
            </w:r>
          </w:p>
        </w:tc>
        <w:tc>
          <w:tcPr>
            <w:tcW w:w="11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Ticker_Sentiment</w:t>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3</w:t>
            </w:r>
          </w:p>
        </w:tc>
        <w:tc>
          <w:tcPr>
            <w:tcW w:w="14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2026-06-22T04:51:48</w:t>
            </w:r>
          </w:p>
        </w:tc>
        <w:tc>
          <w:tcPr>
            <w:tcW w:w="26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MISSING</w:t>
            </w:r>
          </w:p>
        </w:tc>
        <w:tc>
          <w:tcPr>
            <w:tcW w:w="14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UNKNOWN</w:t>
            </w:r>
          </w:p>
        </w:tc>
        <w:tc>
          <w:tcPr>
            <w:tcW w:w="8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ARM</w:t>
            </w:r>
          </w:p>
        </w:tc>
        <w:tc>
          <w:tcPr>
            <w:tcW w:w="12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Technology</w:t>
            </w:r>
          </w:p>
        </w:tc>
        <w:tc>
          <w:tcPr>
            <w:tcW w:w="16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
            </w:r>
          </w:p>
        </w:tc>
        <w:tc>
          <w:tcPr>
            <w:tcW w:w="16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
            </w:r>
          </w:p>
        </w:tc>
        <w:tc>
          <w:tcPr>
            <w:tcW w:w="17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
            </w:r>
          </w:p>
        </w:tc>
        <w:tc>
          <w:tcPr>
            <w:tcW w:w="15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
            </w:r>
          </w:p>
        </w:tc>
        <w:tc>
          <w:tcPr>
            <w:tcW w:w="15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ticker:ARM</w:t>
            </w:r>
          </w:p>
        </w:tc>
        <w:tc>
          <w:tcPr>
            <w:tcW w:w="15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UNKNOWN</w:t>
            </w:r>
          </w:p>
        </w:tc>
        <w:tc>
          <w:tcPr>
            <w:tcW w:w="15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
            </w:r>
          </w:p>
        </w:tc>
        <w:tc>
          <w:tcPr>
            <w:tcW w:w="15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REVIEW_REQUIRED</w:t>
            </w:r>
          </w:p>
        </w:tc>
      </w:tr>
      <w:tr>
        <w:tc>
          <w:tcPr>
            <w:tcW w:w="11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NEWSLINK_0014</w:t>
            </w:r>
          </w:p>
        </w:tc>
        <w:tc>
          <w:tcPr>
            <w:tcW w:w="30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Applied Materials Is Now More Expensive Than Its Dot-Com Era Peak. AI Demand Jus</w:t>
            </w:r>
          </w:p>
        </w:tc>
        <w:tc>
          <w:tcPr>
            <w:tcW w:w="11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Ticker_Sentiment</w:t>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3</w:t>
            </w:r>
          </w:p>
        </w:tc>
        <w:tc>
          <w:tcPr>
            <w:tcW w:w="14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2026-06-22T04:51:47</w:t>
            </w:r>
          </w:p>
        </w:tc>
        <w:tc>
          <w:tcPr>
            <w:tcW w:w="26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MISSING</w:t>
            </w:r>
          </w:p>
        </w:tc>
        <w:tc>
          <w:tcPr>
            <w:tcW w:w="14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AI_CAPEX</w:t>
            </w:r>
          </w:p>
        </w:tc>
        <w:tc>
          <w:tcPr>
            <w:tcW w:w="8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AMAT</w:t>
            </w:r>
          </w:p>
        </w:tc>
        <w:tc>
          <w:tcPr>
            <w:tcW w:w="12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Technology</w:t>
            </w:r>
          </w:p>
        </w:tc>
        <w:tc>
          <w:tcPr>
            <w:tcW w:w="16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AI_CAPEX_THESIS</w:t>
            </w:r>
          </w:p>
        </w:tc>
        <w:tc>
          <w:tcPr>
            <w:tcW w:w="16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PEI_EVENT_20260622_052040_6bda41efc8d3</w:t>
            </w:r>
          </w:p>
        </w:tc>
        <w:tc>
          <w:tcPr>
            <w:tcW w:w="17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AI_CAPEX_THESIS</w:t>
            </w:r>
          </w:p>
        </w:tc>
        <w:tc>
          <w:tcPr>
            <w:tcW w:w="15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
            </w:r>
          </w:p>
        </w:tc>
        <w:tc>
          <w:tcPr>
            <w:tcW w:w="15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ticker:AMAT</w:t>
            </w:r>
          </w:p>
        </w:tc>
        <w:tc>
          <w:tcPr>
            <w:tcW w:w="15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FOR</w:t>
            </w:r>
          </w:p>
        </w:tc>
        <w:tc>
          <w:tcPr>
            <w:tcW w:w="15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
            </w:r>
          </w:p>
        </w:tc>
        <w:tc>
          <w:tcPr>
            <w:tcW w:w="15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REVIEW_REQUIRED</w:t>
            </w:r>
          </w:p>
        </w:tc>
      </w:tr>
      <w:tr>
        <w:tc>
          <w:tcPr>
            <w:tcW w:w="11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NEWSLINK_0015</w:t>
            </w:r>
          </w:p>
        </w:tc>
        <w:tc>
          <w:tcPr>
            <w:tcW w:w="30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Intel Is Stealing the Foundry Spotlight. Is TSMC Still the Most Important Compan</w:t>
            </w:r>
          </w:p>
        </w:tc>
        <w:tc>
          <w:tcPr>
            <w:tcW w:w="11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Ticker_Sentiment</w:t>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3</w:t>
            </w:r>
          </w:p>
        </w:tc>
        <w:tc>
          <w:tcPr>
            <w:tcW w:w="14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2026-06-22T04:51:47</w:t>
            </w:r>
          </w:p>
        </w:tc>
        <w:tc>
          <w:tcPr>
            <w:tcW w:w="26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MISSING</w:t>
            </w:r>
          </w:p>
        </w:tc>
        <w:tc>
          <w:tcPr>
            <w:tcW w:w="14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UNKNOWN</w:t>
            </w:r>
          </w:p>
        </w:tc>
        <w:tc>
          <w:tcPr>
            <w:tcW w:w="8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TSM</w:t>
            </w:r>
          </w:p>
        </w:tc>
        <w:tc>
          <w:tcPr>
            <w:tcW w:w="12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Technology</w:t>
            </w:r>
          </w:p>
        </w:tc>
        <w:tc>
          <w:tcPr>
            <w:tcW w:w="16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
            </w:r>
          </w:p>
        </w:tc>
        <w:tc>
          <w:tcPr>
            <w:tcW w:w="16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
            </w:r>
          </w:p>
        </w:tc>
        <w:tc>
          <w:tcPr>
            <w:tcW w:w="17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
            </w:r>
          </w:p>
        </w:tc>
        <w:tc>
          <w:tcPr>
            <w:tcW w:w="15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
            </w:r>
          </w:p>
        </w:tc>
        <w:tc>
          <w:tcPr>
            <w:tcW w:w="15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ticker:TSM</w:t>
            </w:r>
          </w:p>
        </w:tc>
        <w:tc>
          <w:tcPr>
            <w:tcW w:w="15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UNKNOWN</w:t>
            </w:r>
          </w:p>
        </w:tc>
        <w:tc>
          <w:tcPr>
            <w:tcW w:w="15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
            </w:r>
          </w:p>
        </w:tc>
        <w:tc>
          <w:tcPr>
            <w:tcW w:w="15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REVIEW_REQUIRED</w:t>
            </w:r>
          </w:p>
        </w:tc>
      </w:tr>
      <w:tr>
        <w:tc>
          <w:tcPr>
            <w:tcW w:w="11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NEWSLINK_0016</w:t>
            </w:r>
          </w:p>
        </w:tc>
        <w:tc>
          <w:tcPr>
            <w:tcW w:w="30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The Entire Micron Investment Thesis Comes Down to This One Number</w:t>
            </w:r>
          </w:p>
        </w:tc>
        <w:tc>
          <w:tcPr>
            <w:tcW w:w="11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Ticker_Sentiment</w:t>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3</w:t>
            </w:r>
          </w:p>
        </w:tc>
        <w:tc>
          <w:tcPr>
            <w:tcW w:w="14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2026-06-22T04:51:47</w:t>
            </w:r>
          </w:p>
        </w:tc>
        <w:tc>
          <w:tcPr>
            <w:tcW w:w="26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MISSING</w:t>
            </w:r>
          </w:p>
        </w:tc>
        <w:tc>
          <w:tcPr>
            <w:tcW w:w="14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UNKNOWN</w:t>
            </w:r>
          </w:p>
        </w:tc>
        <w:tc>
          <w:tcPr>
            <w:tcW w:w="8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MU</w:t>
            </w:r>
          </w:p>
        </w:tc>
        <w:tc>
          <w:tcPr>
            <w:tcW w:w="12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Technology</w:t>
            </w:r>
          </w:p>
        </w:tc>
        <w:tc>
          <w:tcPr>
            <w:tcW w:w="16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
            </w:r>
          </w:p>
        </w:tc>
        <w:tc>
          <w:tcPr>
            <w:tcW w:w="16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
            </w:r>
          </w:p>
        </w:tc>
        <w:tc>
          <w:tcPr>
            <w:tcW w:w="17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
            </w:r>
          </w:p>
        </w:tc>
        <w:tc>
          <w:tcPr>
            <w:tcW w:w="15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
            </w:r>
          </w:p>
        </w:tc>
        <w:tc>
          <w:tcPr>
            <w:tcW w:w="15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ticker:MU</w:t>
            </w:r>
          </w:p>
        </w:tc>
        <w:tc>
          <w:tcPr>
            <w:tcW w:w="15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UNKNOWN</w:t>
            </w:r>
          </w:p>
        </w:tc>
        <w:tc>
          <w:tcPr>
            <w:tcW w:w="15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
            </w:r>
          </w:p>
        </w:tc>
        <w:tc>
          <w:tcPr>
            <w:tcW w:w="15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REVIEW_REQUIRED</w:t>
            </w:r>
          </w:p>
        </w:tc>
      </w:tr>
      <w:tr>
        <w:tc>
          <w:tcPr>
            <w:tcW w:w="11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NEWSLINK_0017</w:t>
            </w:r>
          </w:p>
        </w:tc>
        <w:tc>
          <w:tcPr>
            <w:tcW w:w="30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The Next $1 Trillion AI Winner May Already Be Hiding Inside Nvidia's Supply Chai</w:t>
            </w:r>
          </w:p>
        </w:tc>
        <w:tc>
          <w:tcPr>
            <w:tcW w:w="11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Ticker_Sentiment</w:t>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3</w:t>
            </w:r>
          </w:p>
        </w:tc>
        <w:tc>
          <w:tcPr>
            <w:tcW w:w="14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2026-06-22T04:51:46</w:t>
            </w:r>
          </w:p>
        </w:tc>
        <w:tc>
          <w:tcPr>
            <w:tcW w:w="26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MISSING</w:t>
            </w:r>
          </w:p>
        </w:tc>
        <w:tc>
          <w:tcPr>
            <w:tcW w:w="14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OIL_SUPPLY_RISK</w:t>
            </w:r>
          </w:p>
        </w:tc>
        <w:tc>
          <w:tcPr>
            <w:tcW w:w="8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MRVL</w:t>
            </w:r>
          </w:p>
        </w:tc>
        <w:tc>
          <w:tcPr>
            <w:tcW w:w="12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Technology</w:t>
            </w:r>
          </w:p>
        </w:tc>
        <w:tc>
          <w:tcPr>
            <w:tcW w:w="16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PETRO_RECYCLED_DOLLAR_THESIS</w:t>
            </w:r>
          </w:p>
        </w:tc>
        <w:tc>
          <w:tcPr>
            <w:tcW w:w="16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
            </w:r>
          </w:p>
        </w:tc>
        <w:tc>
          <w:tcPr>
            <w:tcW w:w="17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PETRO_RECYCLED_DOLLAR_THESIS</w:t>
            </w:r>
          </w:p>
        </w:tc>
        <w:tc>
          <w:tcPr>
            <w:tcW w:w="15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PETRO_KC_01</w:t>
            </w:r>
          </w:p>
        </w:tc>
        <w:tc>
          <w:tcPr>
            <w:tcW w:w="15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ticker:MRVL</w:t>
            </w:r>
          </w:p>
        </w:tc>
        <w:tc>
          <w:tcPr>
            <w:tcW w:w="15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FOR</w:t>
            </w:r>
          </w:p>
        </w:tc>
        <w:tc>
          <w:tcPr>
            <w:tcW w:w="15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
            </w:r>
          </w:p>
        </w:tc>
        <w:tc>
          <w:tcPr>
            <w:tcW w:w="15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REVIEW_REQUIRED</w:t>
            </w:r>
          </w:p>
        </w:tc>
      </w:tr>
      <w:tr>
        <w:tc>
          <w:tcPr>
            <w:tcW w:w="11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NEWSLINK_0018</w:t>
            </w:r>
          </w:p>
        </w:tc>
        <w:tc>
          <w:tcPr>
            <w:tcW w:w="30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Micron Must Do This on June 24, or Its Stock Could Crash</w:t>
            </w:r>
          </w:p>
        </w:tc>
        <w:tc>
          <w:tcPr>
            <w:tcW w:w="11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Ticker_Sentiment</w:t>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3</w:t>
            </w:r>
          </w:p>
        </w:tc>
        <w:tc>
          <w:tcPr>
            <w:tcW w:w="14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2026-06-22T04:51:46</w:t>
            </w:r>
          </w:p>
        </w:tc>
        <w:tc>
          <w:tcPr>
            <w:tcW w:w="26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MISSING</w:t>
            </w:r>
          </w:p>
        </w:tc>
        <w:tc>
          <w:tcPr>
            <w:tcW w:w="14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UNKNOWN</w:t>
            </w:r>
          </w:p>
        </w:tc>
        <w:tc>
          <w:tcPr>
            <w:tcW w:w="8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AVGO</w:t>
            </w:r>
          </w:p>
        </w:tc>
        <w:tc>
          <w:tcPr>
            <w:tcW w:w="12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Technology</w:t>
            </w:r>
          </w:p>
        </w:tc>
        <w:tc>
          <w:tcPr>
            <w:tcW w:w="16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
            </w:r>
          </w:p>
        </w:tc>
        <w:tc>
          <w:tcPr>
            <w:tcW w:w="16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
            </w:r>
          </w:p>
        </w:tc>
        <w:tc>
          <w:tcPr>
            <w:tcW w:w="17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
            </w:r>
          </w:p>
        </w:tc>
        <w:tc>
          <w:tcPr>
            <w:tcW w:w="15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
            </w:r>
          </w:p>
        </w:tc>
        <w:tc>
          <w:tcPr>
            <w:tcW w:w="15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ticker:AVGO</w:t>
            </w:r>
          </w:p>
        </w:tc>
        <w:tc>
          <w:tcPr>
            <w:tcW w:w="15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UNKNOWN</w:t>
            </w:r>
          </w:p>
        </w:tc>
        <w:tc>
          <w:tcPr>
            <w:tcW w:w="15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
            </w:r>
          </w:p>
        </w:tc>
        <w:tc>
          <w:tcPr>
            <w:tcW w:w="15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REVIEW_REQUIRED</w:t>
            </w:r>
          </w:p>
        </w:tc>
      </w:tr>
      <w:tr>
        <w:tc>
          <w:tcPr>
            <w:tcW w:w="11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NEWSLINK_0019</w:t>
            </w:r>
          </w:p>
        </w:tc>
        <w:tc>
          <w:tcPr>
            <w:tcW w:w="30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From FAANG to MANGOS - Wall Street is searching for the next 'Magnificent 7': Ch</w:t>
            </w:r>
          </w:p>
        </w:tc>
        <w:tc>
          <w:tcPr>
            <w:tcW w:w="11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Ticker_Sentiment</w:t>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3</w:t>
            </w:r>
          </w:p>
        </w:tc>
        <w:tc>
          <w:tcPr>
            <w:tcW w:w="14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2026-06-22T04:51:46</w:t>
            </w:r>
          </w:p>
        </w:tc>
        <w:tc>
          <w:tcPr>
            <w:tcW w:w="26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MISSING</w:t>
            </w:r>
          </w:p>
        </w:tc>
        <w:tc>
          <w:tcPr>
            <w:tcW w:w="14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UNKNOWN</w:t>
            </w:r>
          </w:p>
        </w:tc>
        <w:tc>
          <w:tcPr>
            <w:tcW w:w="8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AMD</w:t>
            </w:r>
          </w:p>
        </w:tc>
        <w:tc>
          <w:tcPr>
            <w:tcW w:w="12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Technology</w:t>
            </w:r>
          </w:p>
        </w:tc>
        <w:tc>
          <w:tcPr>
            <w:tcW w:w="16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
            </w:r>
          </w:p>
        </w:tc>
        <w:tc>
          <w:tcPr>
            <w:tcW w:w="16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
            </w:r>
          </w:p>
        </w:tc>
        <w:tc>
          <w:tcPr>
            <w:tcW w:w="17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
            </w:r>
          </w:p>
        </w:tc>
        <w:tc>
          <w:tcPr>
            <w:tcW w:w="15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
            </w:r>
          </w:p>
        </w:tc>
        <w:tc>
          <w:tcPr>
            <w:tcW w:w="15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ticker:AMD</w:t>
            </w:r>
          </w:p>
        </w:tc>
        <w:tc>
          <w:tcPr>
            <w:tcW w:w="15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UNKNOWN</w:t>
            </w:r>
          </w:p>
        </w:tc>
        <w:tc>
          <w:tcPr>
            <w:tcW w:w="15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
            </w:r>
          </w:p>
        </w:tc>
        <w:tc>
          <w:tcPr>
            <w:tcW w:w="15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REVIEW_REQUIRED</w:t>
            </w:r>
          </w:p>
        </w:tc>
      </w:tr>
      <w:tr>
        <w:tc>
          <w:tcPr>
            <w:tcW w:w="11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NEWSLINK_0020</w:t>
            </w:r>
          </w:p>
        </w:tc>
        <w:tc>
          <w:tcPr>
            <w:tcW w:w="30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Oil Falls to 3-Month Low After Trump’s Iran Deal. What It Means for Inflation</w:t>
            </w:r>
          </w:p>
        </w:tc>
        <w:tc>
          <w:tcPr>
            <w:tcW w:w="11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Ticker_Sentiment</w:t>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3</w:t>
            </w:r>
          </w:p>
        </w:tc>
        <w:tc>
          <w:tcPr>
            <w:tcW w:w="14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2026-06-22T04:51:45</w:t>
            </w:r>
          </w:p>
        </w:tc>
        <w:tc>
          <w:tcPr>
            <w:tcW w:w="26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MISSING</w:t>
            </w:r>
          </w:p>
        </w:tc>
        <w:tc>
          <w:tcPr>
            <w:tcW w:w="14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GEOPOLITICAL_ESCALATION</w:t>
            </w:r>
          </w:p>
        </w:tc>
        <w:tc>
          <w:tcPr>
            <w:tcW w:w="8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NVDA</w:t>
            </w:r>
          </w:p>
        </w:tc>
        <w:tc>
          <w:tcPr>
            <w:tcW w:w="12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Technology</w:t>
            </w:r>
          </w:p>
        </w:tc>
        <w:tc>
          <w:tcPr>
            <w:tcW w:w="16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TRUMP_UNCERTAINTY_THESIS</w:t>
            </w:r>
          </w:p>
        </w:tc>
        <w:tc>
          <w:tcPr>
            <w:tcW w:w="16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PEI_EVENT_20260622_052040_6bda41efc8d3</w:t>
            </w:r>
          </w:p>
        </w:tc>
        <w:tc>
          <w:tcPr>
            <w:tcW w:w="17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TRUMP_UNCERTAINTY_THESIS</w:t>
            </w:r>
          </w:p>
        </w:tc>
        <w:tc>
          <w:tcPr>
            <w:tcW w:w="15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TRUMP_KC_01</w:t>
            </w:r>
          </w:p>
        </w:tc>
        <w:tc>
          <w:tcPr>
            <w:tcW w:w="15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ticker:NVDA</w:t>
            </w:r>
          </w:p>
        </w:tc>
        <w:tc>
          <w:tcPr>
            <w:tcW w:w="15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FOR</w:t>
            </w:r>
          </w:p>
        </w:tc>
        <w:tc>
          <w:tcPr>
            <w:tcW w:w="15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
            </w:r>
          </w:p>
        </w:tc>
        <w:tc>
          <w:tcPr>
            <w:tcW w:w="15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REVIEW_REQUIRED</w:t>
            </w:r>
          </w:p>
        </w:tc>
      </w:tr>
      <w:tr>
        <w:tc>
          <w:tcPr>
            <w:tcW w:w="11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NEWSLINK_0021</w:t>
            </w:r>
          </w:p>
        </w:tc>
        <w:tc>
          <w:tcPr>
            <w:tcW w:w="30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Wells Fargo new S&amp;P 500 target sends investors clear signal</w:t>
            </w:r>
          </w:p>
        </w:tc>
        <w:tc>
          <w:tcPr>
            <w:tcW w:w="11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Ticker_Sentiment</w:t>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3</w:t>
            </w:r>
          </w:p>
        </w:tc>
        <w:tc>
          <w:tcPr>
            <w:tcW w:w="14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2026-06-22T04:51:45</w:t>
            </w:r>
          </w:p>
        </w:tc>
        <w:tc>
          <w:tcPr>
            <w:tcW w:w="26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MISSING</w:t>
            </w:r>
          </w:p>
        </w:tc>
        <w:tc>
          <w:tcPr>
            <w:tcW w:w="14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UNKNOWN</w:t>
            </w:r>
          </w:p>
        </w:tc>
        <w:tc>
          <w:tcPr>
            <w:tcW w:w="8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WFC</w:t>
            </w:r>
          </w:p>
        </w:tc>
        <w:tc>
          <w:tcPr>
            <w:tcW w:w="12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Financial Services</w:t>
            </w:r>
          </w:p>
        </w:tc>
        <w:tc>
          <w:tcPr>
            <w:tcW w:w="16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
            </w:r>
          </w:p>
        </w:tc>
        <w:tc>
          <w:tcPr>
            <w:tcW w:w="16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
            </w:r>
          </w:p>
        </w:tc>
        <w:tc>
          <w:tcPr>
            <w:tcW w:w="17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
            </w:r>
          </w:p>
        </w:tc>
        <w:tc>
          <w:tcPr>
            <w:tcW w:w="15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
            </w:r>
          </w:p>
        </w:tc>
        <w:tc>
          <w:tcPr>
            <w:tcW w:w="15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ticker:WFC</w:t>
            </w:r>
          </w:p>
        </w:tc>
        <w:tc>
          <w:tcPr>
            <w:tcW w:w="15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UNKNOWN</w:t>
            </w:r>
          </w:p>
        </w:tc>
        <w:tc>
          <w:tcPr>
            <w:tcW w:w="15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
            </w:r>
          </w:p>
        </w:tc>
        <w:tc>
          <w:tcPr>
            <w:tcW w:w="15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REVIEW_REQUIRED</w:t>
            </w:r>
          </w:p>
        </w:tc>
      </w:tr>
      <w:tr>
        <w:tc>
          <w:tcPr>
            <w:tcW w:w="11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NEWSLINK_0022</w:t>
            </w:r>
          </w:p>
        </w:tc>
        <w:tc>
          <w:tcPr>
            <w:tcW w:w="30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Fed Governor Bowman Spoke at Private Dinner After Policy Meeting</w:t>
            </w:r>
          </w:p>
        </w:tc>
        <w:tc>
          <w:tcPr>
            <w:tcW w:w="11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Ticker_Sentiment</w:t>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3</w:t>
            </w:r>
          </w:p>
        </w:tc>
        <w:tc>
          <w:tcPr>
            <w:tcW w:w="14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2026-06-22T04:51:44</w:t>
            </w:r>
          </w:p>
        </w:tc>
        <w:tc>
          <w:tcPr>
            <w:tcW w:w="26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MISSING</w:t>
            </w:r>
          </w:p>
        </w:tc>
        <w:tc>
          <w:tcPr>
            <w:tcW w:w="14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CENTRAL_BANK_HAWKISH</w:t>
            </w:r>
          </w:p>
        </w:tc>
        <w:tc>
          <w:tcPr>
            <w:tcW w:w="8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BAC</w:t>
            </w:r>
          </w:p>
        </w:tc>
        <w:tc>
          <w:tcPr>
            <w:tcW w:w="12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Financial Services</w:t>
            </w:r>
          </w:p>
        </w:tc>
        <w:tc>
          <w:tcPr>
            <w:tcW w:w="16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HAWKISH_WARSH_THESIS</w:t>
            </w:r>
          </w:p>
        </w:tc>
        <w:tc>
          <w:tcPr>
            <w:tcW w:w="16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PEI_EVENT_20260622_052040_6bda41efc8d3</w:t>
            </w:r>
          </w:p>
        </w:tc>
        <w:tc>
          <w:tcPr>
            <w:tcW w:w="17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HAWKISH_WARSH_THESIS</w:t>
            </w:r>
          </w:p>
        </w:tc>
        <w:tc>
          <w:tcPr>
            <w:tcW w:w="15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WARSH_KC_01</w:t>
            </w:r>
          </w:p>
        </w:tc>
        <w:tc>
          <w:tcPr>
            <w:tcW w:w="15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ticker:BAC</w:t>
            </w:r>
          </w:p>
        </w:tc>
        <w:tc>
          <w:tcPr>
            <w:tcW w:w="15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FOR</w:t>
            </w:r>
          </w:p>
        </w:tc>
        <w:tc>
          <w:tcPr>
            <w:tcW w:w="15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
            </w:r>
          </w:p>
        </w:tc>
        <w:tc>
          <w:tcPr>
            <w:tcW w:w="15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REVIEW_REQUIRED</w:t>
            </w:r>
          </w:p>
        </w:tc>
      </w:tr>
      <w:tr>
        <w:tc>
          <w:tcPr>
            <w:tcW w:w="11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NEWSLINK_0023</w:t>
            </w:r>
          </w:p>
        </w:tc>
        <w:tc>
          <w:tcPr>
            <w:tcW w:w="30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Is Alphabet the Best "Magnificent Seven" AI Stock?</w:t>
            </w:r>
          </w:p>
        </w:tc>
        <w:tc>
          <w:tcPr>
            <w:tcW w:w="11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ticker_sentiment:GOOGL</w:t>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3</w:t>
            </w:r>
          </w:p>
        </w:tc>
        <w:tc>
          <w:tcPr>
            <w:tcW w:w="14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2026-06-22 04:51:52</w:t>
            </w:r>
          </w:p>
        </w:tc>
        <w:tc>
          <w:tcPr>
            <w:tcW w:w="26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MISSING</w:t>
            </w:r>
          </w:p>
        </w:tc>
        <w:tc>
          <w:tcPr>
            <w:tcW w:w="14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AI_CAPEX</w:t>
            </w:r>
          </w:p>
        </w:tc>
        <w:tc>
          <w:tcPr>
            <w:tcW w:w="8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GOOGL</w:t>
            </w:r>
          </w:p>
        </w:tc>
        <w:tc>
          <w:tcPr>
            <w:tcW w:w="12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Communication Services</w:t>
            </w:r>
          </w:p>
        </w:tc>
        <w:tc>
          <w:tcPr>
            <w:tcW w:w="16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AI_CAPEX_THESIS</w:t>
            </w:r>
          </w:p>
        </w:tc>
        <w:tc>
          <w:tcPr>
            <w:tcW w:w="16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PEI_EVENT_20260622_052040_6bda41efc8d3</w:t>
            </w:r>
          </w:p>
        </w:tc>
        <w:tc>
          <w:tcPr>
            <w:tcW w:w="17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AI_CAPEX_THESIS</w:t>
            </w:r>
          </w:p>
        </w:tc>
        <w:tc>
          <w:tcPr>
            <w:tcW w:w="15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
            </w:r>
          </w:p>
        </w:tc>
        <w:tc>
          <w:tcPr>
            <w:tcW w:w="15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ticker:GOOGL</w:t>
            </w:r>
          </w:p>
        </w:tc>
        <w:tc>
          <w:tcPr>
            <w:tcW w:w="15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FOR</w:t>
            </w:r>
          </w:p>
        </w:tc>
        <w:tc>
          <w:tcPr>
            <w:tcW w:w="15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
            </w:r>
          </w:p>
        </w:tc>
        <w:tc>
          <w:tcPr>
            <w:tcW w:w="15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REVIEW_REQUIRED</w:t>
            </w:r>
          </w:p>
        </w:tc>
      </w:tr>
      <w:tr>
        <w:tc>
          <w:tcPr>
            <w:tcW w:w="11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NEWSLINK_0024</w:t>
            </w:r>
          </w:p>
        </w:tc>
        <w:tc>
          <w:tcPr>
            <w:tcW w:w="30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Morgan Stanley gives Google stock investors reason to rethink AI spending</w:t>
            </w:r>
          </w:p>
        </w:tc>
        <w:tc>
          <w:tcPr>
            <w:tcW w:w="11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ticker_sentiment:GOOGL</w:t>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3</w:t>
            </w:r>
          </w:p>
        </w:tc>
        <w:tc>
          <w:tcPr>
            <w:tcW w:w="14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2026-06-22 04:51:52</w:t>
            </w:r>
          </w:p>
        </w:tc>
        <w:tc>
          <w:tcPr>
            <w:tcW w:w="26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MISSING</w:t>
            </w:r>
          </w:p>
        </w:tc>
        <w:tc>
          <w:tcPr>
            <w:tcW w:w="14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AI_CAPEX</w:t>
            </w:r>
          </w:p>
        </w:tc>
        <w:tc>
          <w:tcPr>
            <w:tcW w:w="8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GOOGL</w:t>
            </w:r>
          </w:p>
        </w:tc>
        <w:tc>
          <w:tcPr>
            <w:tcW w:w="12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Communication Services</w:t>
            </w:r>
          </w:p>
        </w:tc>
        <w:tc>
          <w:tcPr>
            <w:tcW w:w="16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AI_CAPEX_THESIS</w:t>
            </w:r>
          </w:p>
        </w:tc>
        <w:tc>
          <w:tcPr>
            <w:tcW w:w="16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PEI_EVENT_20260622_052040_6bda41efc8d3</w:t>
            </w:r>
          </w:p>
        </w:tc>
        <w:tc>
          <w:tcPr>
            <w:tcW w:w="17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AI_CAPEX_THESIS</w:t>
            </w:r>
          </w:p>
        </w:tc>
        <w:tc>
          <w:tcPr>
            <w:tcW w:w="15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
            </w:r>
          </w:p>
        </w:tc>
        <w:tc>
          <w:tcPr>
            <w:tcW w:w="15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ticker:GOOGL</w:t>
            </w:r>
          </w:p>
        </w:tc>
        <w:tc>
          <w:tcPr>
            <w:tcW w:w="15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FOR</w:t>
            </w:r>
          </w:p>
        </w:tc>
        <w:tc>
          <w:tcPr>
            <w:tcW w:w="15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
            </w:r>
          </w:p>
        </w:tc>
        <w:tc>
          <w:tcPr>
            <w:tcW w:w="15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REVIEW_REQUIRED</w:t>
            </w:r>
          </w:p>
        </w:tc>
      </w:tr>
      <w:tr>
        <w:tc>
          <w:tcPr>
            <w:tcW w:w="11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NEWSLINK_0025</w:t>
            </w:r>
          </w:p>
        </w:tc>
        <w:tc>
          <w:tcPr>
            <w:tcW w:w="30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Forget Ads: Alphabet’s CEO Says This Is Now the Biggest Growth Driver</w:t>
            </w:r>
          </w:p>
        </w:tc>
        <w:tc>
          <w:tcPr>
            <w:tcW w:w="11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ticker_sentiment:GOOGL</w:t>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3</w:t>
            </w:r>
          </w:p>
        </w:tc>
        <w:tc>
          <w:tcPr>
            <w:tcW w:w="14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2026-06-22 04:51:52</w:t>
            </w:r>
          </w:p>
        </w:tc>
        <w:tc>
          <w:tcPr>
            <w:tcW w:w="26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
            </w:r>
          </w:p>
        </w:tc>
        <w:tc>
          <w:tcPr>
            <w:tcW w:w="9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MISSING</w:t>
            </w:r>
          </w:p>
        </w:tc>
        <w:tc>
          <w:tcPr>
            <w:tcW w:w="14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UNKNOWN</w:t>
            </w:r>
          </w:p>
        </w:tc>
        <w:tc>
          <w:tcPr>
            <w:tcW w:w="8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GOOGL</w:t>
            </w:r>
          </w:p>
        </w:tc>
        <w:tc>
          <w:tcPr>
            <w:tcW w:w="12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Communication Services</w:t>
            </w:r>
          </w:p>
        </w:tc>
        <w:tc>
          <w:tcPr>
            <w:tcW w:w="16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
            </w:r>
          </w:p>
        </w:tc>
        <w:tc>
          <w:tcPr>
            <w:tcW w:w="16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
            </w:r>
          </w:p>
        </w:tc>
        <w:tc>
          <w:tcPr>
            <w:tcW w:w="17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
            </w:r>
          </w:p>
        </w:tc>
        <w:tc>
          <w:tcPr>
            <w:tcW w:w="15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
            </w:r>
          </w:p>
        </w:tc>
        <w:tc>
          <w:tcPr>
            <w:tcW w:w="15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ticker:GOOGL</w:t>
            </w:r>
          </w:p>
        </w:tc>
        <w:tc>
          <w:tcPr>
            <w:tcW w:w="15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UNKNOWN</w:t>
            </w:r>
          </w:p>
        </w:tc>
        <w:tc>
          <w:tcPr>
            <w:tcW w:w="15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
            </w:r>
          </w:p>
        </w:tc>
        <w:tc>
          <w:tcPr>
            <w:tcW w:w="15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REVIEW_REQUIRED</w:t>
            </w:r>
          </w:p>
        </w:tc>
      </w:tr>
    </w:tbl>
    <w:p>
      <w:pPr>
        <w:spacing w:before="0" w:after="80" w:line="264" w:lineRule="auto"/>
      </w:pPr>
      <w:r>
        <w:rPr>
          <w:rFonts w:ascii="Arial" w:hAnsi="Arial"/>
          <w:sz w:val="22"/>
          <w:color w:val="000000"/>
        </w:rPr>
        <w:t xml:space="preserve"/>
      </w:r>
    </w:p>
    <w:p>
      <w:pPr>
        <w:spacing w:before="240" w:after="120" w:line="264" w:lineRule="auto"/>
        <w:pStyle w:val="Heading1"/>
        <w:keepNext/>
      </w:pPr>
      <w:r>
        <w:rPr>
          <w:rFonts w:ascii="Arial" w:hAnsi="Arial"/>
          <w:sz w:val="32"/>
          <w:color w:val="1F4E79"/>
          <w:b/>
        </w:rPr>
        <w:t xml:space="preserve">Cross-Layer Contradiction Map</w:t>
      </w:r>
    </w:p>
    <w:tbl>
      <w:tblPr>
        <w:tblW w:w="9360" w:type="dxa"/>
        <w:tblInd w:w="120" w:type="dxa"/>
        <w:tblBorders>
          <w:top w:val="single" w:sz="4" w:color="D9E2F3"/>
          <w:left w:val="single" w:sz="4" w:color="D9E2F3"/>
          <w:bottom w:val="single" w:sz="4" w:color="D9E2F3"/>
          <w:right w:val="single" w:sz="4" w:color="D9E2F3"/>
          <w:insideH w:val="single" w:sz="4" w:color="D9E2F3"/>
          <w:insideV w:val="single" w:sz="4" w:color="D9E2F3"/>
        </w:tblBorders>
      </w:tblPr>
      <w:tblGrid>
        <w:gridCol w:w="1100"/>
        <w:gridCol w:w="1000"/>
        <w:gridCol w:w="1500"/>
        <w:gridCol w:w="2600"/>
        <w:gridCol w:w="1500"/>
        <w:gridCol w:w="2600"/>
        <w:gridCol w:w="1500"/>
        <w:gridCol w:w="1000"/>
        <w:gridCol w:w="3000"/>
      </w:tblGrid>
      <w:tr>
        <w:tc>
          <w:tcPr>
            <w:tcW w:w="1100" w:type="dxa"/>
            <w:shd w:fill="F2F4F7"/>
            <w:tcMar>
              <w:top w:w="80" w:type="dxa"/>
              <w:bottom w:w="80" w:type="dxa"/>
              <w:start w:w="120" w:type="dxa"/>
              <w:end w:w="120" w:type="dxa"/>
            </w:tcMar>
            <w:vAlign w:val="center"/>
          </w:tcPr>
          <w:p>
            <w:pPr>
              <w:spacing w:before="0" w:after="0" w:line="240" w:lineRule="auto"/>
            </w:pPr>
            <w:r>
              <w:rPr>
                <w:rFonts w:ascii="Arial" w:hAnsi="Arial"/>
                <w:sz w:val="10"/>
                <w:color w:val="000000"/>
                <w:b/>
              </w:rPr>
              <w:t xml:space="preserve">contradiction_id</w:t>
            </w:r>
          </w:p>
        </w:tc>
        <w:tc>
          <w:tcPr>
            <w:tcW w:w="1000" w:type="dxa"/>
            <w:shd w:fill="F2F4F7"/>
            <w:tcMar>
              <w:top w:w="80" w:type="dxa"/>
              <w:bottom w:w="80" w:type="dxa"/>
              <w:start w:w="120" w:type="dxa"/>
              <w:end w:w="120" w:type="dxa"/>
            </w:tcMar>
            <w:vAlign w:val="center"/>
          </w:tcPr>
          <w:p>
            <w:pPr>
              <w:spacing w:before="0" w:after="0" w:line="240" w:lineRule="auto"/>
            </w:pPr>
            <w:r>
              <w:rPr>
                <w:rFonts w:ascii="Arial" w:hAnsi="Arial"/>
                <w:sz w:val="10"/>
                <w:color w:val="000000"/>
                <w:b/>
              </w:rPr>
              <w:t xml:space="preserve">severity</w:t>
            </w:r>
          </w:p>
        </w:tc>
        <w:tc>
          <w:tcPr>
            <w:tcW w:w="1500" w:type="dxa"/>
            <w:shd w:fill="F2F4F7"/>
            <w:tcMar>
              <w:top w:w="80" w:type="dxa"/>
              <w:bottom w:w="80" w:type="dxa"/>
              <w:start w:w="120" w:type="dxa"/>
              <w:end w:w="120" w:type="dxa"/>
            </w:tcMar>
            <w:vAlign w:val="center"/>
          </w:tcPr>
          <w:p>
            <w:pPr>
              <w:spacing w:before="0" w:after="0" w:line="240" w:lineRule="auto"/>
            </w:pPr>
            <w:r>
              <w:rPr>
                <w:rFonts w:ascii="Arial" w:hAnsi="Arial"/>
                <w:sz w:val="10"/>
                <w:color w:val="000000"/>
                <w:b/>
              </w:rPr>
              <w:t xml:space="preserve">layer_a</w:t>
            </w:r>
          </w:p>
        </w:tc>
        <w:tc>
          <w:tcPr>
            <w:tcW w:w="2600" w:type="dxa"/>
            <w:shd w:fill="F2F4F7"/>
            <w:tcMar>
              <w:top w:w="80" w:type="dxa"/>
              <w:bottom w:w="80" w:type="dxa"/>
              <w:start w:w="120" w:type="dxa"/>
              <w:end w:w="120" w:type="dxa"/>
            </w:tcMar>
            <w:vAlign w:val="center"/>
          </w:tcPr>
          <w:p>
            <w:pPr>
              <w:spacing w:before="0" w:after="0" w:line="240" w:lineRule="auto"/>
            </w:pPr>
            <w:r>
              <w:rPr>
                <w:rFonts w:ascii="Arial" w:hAnsi="Arial"/>
                <w:sz w:val="10"/>
                <w:color w:val="000000"/>
                <w:b/>
              </w:rPr>
              <w:t xml:space="preserve">layer_a_claim</w:t>
            </w:r>
          </w:p>
        </w:tc>
        <w:tc>
          <w:tcPr>
            <w:tcW w:w="1500" w:type="dxa"/>
            <w:shd w:fill="F2F4F7"/>
            <w:tcMar>
              <w:top w:w="80" w:type="dxa"/>
              <w:bottom w:w="80" w:type="dxa"/>
              <w:start w:w="120" w:type="dxa"/>
              <w:end w:w="120" w:type="dxa"/>
            </w:tcMar>
            <w:vAlign w:val="center"/>
          </w:tcPr>
          <w:p>
            <w:pPr>
              <w:spacing w:before="0" w:after="0" w:line="240" w:lineRule="auto"/>
            </w:pPr>
            <w:r>
              <w:rPr>
                <w:rFonts w:ascii="Arial" w:hAnsi="Arial"/>
                <w:sz w:val="10"/>
                <w:color w:val="000000"/>
                <w:b/>
              </w:rPr>
              <w:t xml:space="preserve">layer_b</w:t>
            </w:r>
          </w:p>
        </w:tc>
        <w:tc>
          <w:tcPr>
            <w:tcW w:w="2600" w:type="dxa"/>
            <w:shd w:fill="F2F4F7"/>
            <w:tcMar>
              <w:top w:w="80" w:type="dxa"/>
              <w:bottom w:w="80" w:type="dxa"/>
              <w:start w:w="120" w:type="dxa"/>
              <w:end w:w="120" w:type="dxa"/>
            </w:tcMar>
            <w:vAlign w:val="center"/>
          </w:tcPr>
          <w:p>
            <w:pPr>
              <w:spacing w:before="0" w:after="0" w:line="240" w:lineRule="auto"/>
            </w:pPr>
            <w:r>
              <w:rPr>
                <w:rFonts w:ascii="Arial" w:hAnsi="Arial"/>
                <w:sz w:val="10"/>
                <w:color w:val="000000"/>
                <w:b/>
              </w:rPr>
              <w:t xml:space="preserve">layer_b_claim</w:t>
            </w:r>
          </w:p>
        </w:tc>
        <w:tc>
          <w:tcPr>
            <w:tcW w:w="1500" w:type="dxa"/>
            <w:shd w:fill="F2F4F7"/>
            <w:tcMar>
              <w:top w:w="80" w:type="dxa"/>
              <w:bottom w:w="80" w:type="dxa"/>
              <w:start w:w="120" w:type="dxa"/>
              <w:end w:w="120" w:type="dxa"/>
            </w:tcMar>
            <w:vAlign w:val="center"/>
          </w:tcPr>
          <w:p>
            <w:pPr>
              <w:spacing w:before="0" w:after="0" w:line="240" w:lineRule="auto"/>
            </w:pPr>
            <w:r>
              <w:rPr>
                <w:rFonts w:ascii="Arial" w:hAnsi="Arial"/>
                <w:sz w:val="10"/>
                <w:color w:val="000000"/>
                <w:b/>
              </w:rPr>
              <w:t xml:space="preserve">conflict_type</w:t>
            </w:r>
          </w:p>
        </w:tc>
        <w:tc>
          <w:tcPr>
            <w:tcW w:w="1000" w:type="dxa"/>
            <w:shd w:fill="F2F4F7"/>
            <w:tcMar>
              <w:top w:w="80" w:type="dxa"/>
              <w:bottom w:w="80" w:type="dxa"/>
              <w:start w:w="120" w:type="dxa"/>
              <w:end w:w="120" w:type="dxa"/>
            </w:tcMar>
            <w:vAlign w:val="center"/>
          </w:tcPr>
          <w:p>
            <w:pPr>
              <w:spacing w:before="0" w:after="0" w:line="240" w:lineRule="auto"/>
            </w:pPr>
            <w:r>
              <w:rPr>
                <w:rFonts w:ascii="Arial" w:hAnsi="Arial"/>
                <w:sz w:val="10"/>
                <w:color w:val="000000"/>
                <w:b/>
              </w:rPr>
              <w:t xml:space="preserve">status</w:t>
            </w:r>
          </w:p>
        </w:tc>
        <w:tc>
          <w:tcPr>
            <w:tcW w:w="3000" w:type="dxa"/>
            <w:shd w:fill="F2F4F7"/>
            <w:tcMar>
              <w:top w:w="80" w:type="dxa"/>
              <w:bottom w:w="80" w:type="dxa"/>
              <w:start w:w="120" w:type="dxa"/>
              <w:end w:w="120" w:type="dxa"/>
            </w:tcMar>
            <w:vAlign w:val="center"/>
          </w:tcPr>
          <w:p>
            <w:pPr>
              <w:spacing w:before="0" w:after="0" w:line="240" w:lineRule="auto"/>
            </w:pPr>
            <w:r>
              <w:rPr>
                <w:rFonts w:ascii="Arial" w:hAnsi="Arial"/>
                <w:sz w:val="10"/>
                <w:color w:val="000000"/>
                <w:b/>
              </w:rPr>
              <w:t xml:space="preserve">clerk_note</w:t>
            </w:r>
          </w:p>
        </w:tc>
      </w:tr>
      <w:tr>
        <w:tc>
          <w:tcPr>
            <w:tcW w:w="11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CN-001</w:t>
            </w:r>
          </w:p>
        </w:tc>
        <w:tc>
          <w:tcPr>
            <w:tcW w:w="10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WARNING</w:t>
            </w:r>
          </w:p>
        </w:tc>
        <w:tc>
          <w:tcPr>
            <w:tcW w:w="15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CIO Context Capsule</w:t>
            </w:r>
          </w:p>
        </w:tc>
        <w:tc>
          <w:tcPr>
            <w:tcW w:w="26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Monday relief-rally event-scout thesis active.</w:t>
            </w:r>
          </w:p>
        </w:tc>
        <w:tc>
          <w:tcPr>
            <w:tcW w:w="15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ACMS-COP</w:t>
            </w:r>
          </w:p>
        </w:tc>
        <w:tc>
          <w:tcPr>
            <w:tcW w:w="26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Relief rally resumption probability is low / cautious over defined horizon.</w:t>
            </w:r>
          </w:p>
        </w:tc>
        <w:tc>
          <w:tcPr>
            <w:tcW w:w="15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FORECAST_CONFLICT</w:t>
            </w:r>
          </w:p>
        </w:tc>
        <w:tc>
          <w:tcPr>
            <w:tcW w:w="10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OPEN</w:t>
            </w:r>
          </w:p>
        </w:tc>
        <w:tc>
          <w:tcPr>
            <w:tcW w:w="30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Different horizon and forecast definition. Do not merge conditional Monday event thesis with 5-session ACMS forecast.</w:t>
            </w:r>
          </w:p>
        </w:tc>
      </w:tr>
      <w:tr>
        <w:tc>
          <w:tcPr>
            <w:tcW w:w="11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CN-003</w:t>
            </w:r>
          </w:p>
        </w:tc>
        <w:tc>
          <w:tcPr>
            <w:tcW w:w="10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P1_CRITICAL</w:t>
            </w:r>
          </w:p>
        </w:tc>
        <w:tc>
          <w:tcPr>
            <w:tcW w:w="15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NITE-PEI</w:t>
            </w:r>
          </w:p>
        </w:tc>
        <w:tc>
          <w:tcPr>
            <w:tcW w:w="26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CKRI zone is CRITICAL.</w:t>
            </w:r>
          </w:p>
        </w:tc>
        <w:tc>
          <w:tcPr>
            <w:tcW w:w="15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Agent Council</w:t>
            </w:r>
          </w:p>
        </w:tc>
        <w:tc>
          <w:tcPr>
            <w:tcW w:w="26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One or more agents report no risk flags or non-critical posture.</w:t>
            </w:r>
          </w:p>
        </w:tc>
        <w:tc>
          <w:tcPr>
            <w:tcW w:w="15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THESIS_CONFLICT</w:t>
            </w:r>
          </w:p>
        </w:tc>
        <w:tc>
          <w:tcPr>
            <w:tcW w:w="10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OPEN</w:t>
            </w:r>
          </w:p>
        </w:tc>
        <w:tc>
          <w:tcPr>
            <w:tcW w:w="30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Thesis-level kill risk may not be reflected in agent risk flags.</w:t>
            </w:r>
          </w:p>
        </w:tc>
      </w:tr>
      <w:tr>
        <w:tc>
          <w:tcPr>
            <w:tcW w:w="11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CN-004</w:t>
            </w:r>
          </w:p>
        </w:tc>
        <w:tc>
          <w:tcPr>
            <w:tcW w:w="10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WARNING</w:t>
            </w:r>
          </w:p>
        </w:tc>
        <w:tc>
          <w:tcPr>
            <w:tcW w:w="15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News Evidence Layer</w:t>
            </w:r>
          </w:p>
        </w:tc>
        <w:tc>
          <w:tcPr>
            <w:tcW w:w="26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News item used in Bayesian or thesis evidence.</w:t>
            </w:r>
          </w:p>
        </w:tc>
        <w:tc>
          <w:tcPr>
            <w:tcW w:w="15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Source Accountability Layer</w:t>
            </w:r>
          </w:p>
        </w:tc>
        <w:tc>
          <w:tcPr>
            <w:tcW w:w="26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Source URL missing or invalid.</w:t>
            </w:r>
          </w:p>
        </w:tc>
        <w:tc>
          <w:tcPr>
            <w:tcW w:w="15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NEWS_CONFLICT</w:t>
            </w:r>
          </w:p>
        </w:tc>
        <w:tc>
          <w:tcPr>
            <w:tcW w:w="10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PENDING_VERIFICATION</w:t>
            </w:r>
          </w:p>
        </w:tc>
        <w:tc>
          <w:tcPr>
            <w:tcW w:w="30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Evidence is present but source link accountability is incomplete.</w:t>
            </w:r>
          </w:p>
        </w:tc>
      </w:tr>
      <w:tr>
        <w:tc>
          <w:tcPr>
            <w:tcW w:w="11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CN-005</w:t>
            </w:r>
          </w:p>
        </w:tc>
        <w:tc>
          <w:tcPr>
            <w:tcW w:w="10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WARNING</w:t>
            </w:r>
          </w:p>
        </w:tc>
        <w:tc>
          <w:tcPr>
            <w:tcW w:w="15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Broker P/L</w:t>
            </w:r>
          </w:p>
        </w:tc>
        <w:tc>
          <w:tcPr>
            <w:tcW w:w="26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Broker-reported P/L available.</w:t>
            </w:r>
          </w:p>
        </w:tc>
        <w:tc>
          <w:tcPr>
            <w:tcW w:w="15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Computed P/L</w:t>
            </w:r>
          </w:p>
        </w:tc>
        <w:tc>
          <w:tcPr>
            <w:tcW w:w="26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Computed P/L differs and awaits third source.</w:t>
            </w:r>
          </w:p>
        </w:tc>
        <w:tc>
          <w:tcPr>
            <w:tcW w:w="15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DATA_INTEGRITY_CONFLICT</w:t>
            </w:r>
          </w:p>
        </w:tc>
        <w:tc>
          <w:tcPr>
            <w:tcW w:w="10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OPEN</w:t>
            </w:r>
          </w:p>
        </w:tc>
        <w:tc>
          <w:tcPr>
            <w:tcW w:w="3000" w:type="dxa"/>
            <w:shd w:fill="FFFFFF"/>
            <w:tcMar>
              <w:top w:w="80" w:type="dxa"/>
              <w:bottom w:w="80" w:type="dxa"/>
              <w:start w:w="120" w:type="dxa"/>
              <w:end w:w="120" w:type="dxa"/>
            </w:tcMar>
            <w:vAlign w:val="center"/>
          </w:tcPr>
          <w:p>
            <w:pPr>
              <w:spacing w:before="0" w:after="0" w:line="240" w:lineRule="auto"/>
            </w:pPr>
            <w:r>
              <w:rPr>
                <w:rFonts w:ascii="Arial" w:hAnsi="Arial"/>
                <w:sz w:val="10"/>
                <w:color w:val="000000"/>
              </w:rPr>
              <w:t xml:space="preserve">Cost-basis / P&amp;L truth conflict remains unresolved.</w:t>
            </w:r>
          </w:p>
        </w:tc>
      </w:tr>
    </w:tbl>
    <w:p>
      <w:pPr>
        <w:spacing w:before="0" w:after="80" w:line="264" w:lineRule="auto"/>
      </w:pPr>
      <w:r>
        <w:rPr>
          <w:rFonts w:ascii="Arial" w:hAnsi="Arial"/>
          <w:sz w:val="22"/>
          <w:color w:val="000000"/>
        </w:rPr>
        <w:t xml:space="preserve"/>
      </w:r>
    </w:p>
    <w:p>
      <w:pPr>
        <w:spacing w:before="240" w:after="120" w:line="264" w:lineRule="auto"/>
        <w:pStyle w:val="Heading1"/>
        <w:keepNext/>
      </w:pPr>
      <w:r>
        <w:rPr>
          <w:rFonts w:ascii="Arial" w:hAnsi="Arial"/>
          <w:sz w:val="32"/>
          <w:color w:val="1F4E79"/>
          <w:b/>
        </w:rPr>
        <w:t xml:space="preserve">Source Accountability Warnings</w:t>
      </w:r>
    </w:p>
    <w:tbl>
      <w:tblPr>
        <w:tblW w:w="9360" w:type="dxa"/>
        <w:tblInd w:w="120" w:type="dxa"/>
        <w:tblBorders>
          <w:top w:val="single" w:sz="4" w:color="D9E2F3"/>
          <w:left w:val="single" w:sz="4" w:color="D9E2F3"/>
          <w:bottom w:val="single" w:sz="4" w:color="D9E2F3"/>
          <w:right w:val="single" w:sz="4" w:color="D9E2F3"/>
          <w:insideH w:val="single" w:sz="4" w:color="D9E2F3"/>
          <w:insideV w:val="single" w:sz="4" w:color="D9E2F3"/>
        </w:tblBorders>
      </w:tblPr>
      <w:tblGrid>
        <w:gridCol w:w="2200"/>
        <w:gridCol w:w="2200"/>
        <w:gridCol w:w="4960"/>
      </w:tblGrid>
      <w:tr>
        <w:tc>
          <w:tcPr>
            <w:tcW w:w="2200" w:type="dxa"/>
            <w:shd w:fill="F2F4F7"/>
            <w:tcMar>
              <w:top w:w="80" w:type="dxa"/>
              <w:bottom w:w="80" w:type="dxa"/>
              <w:start w:w="120" w:type="dxa"/>
              <w:end w:w="120" w:type="dxa"/>
            </w:tcMar>
            <w:vAlign w:val="center"/>
          </w:tcPr>
          <w:p>
            <w:pPr>
              <w:spacing w:before="0" w:after="0" w:line="240" w:lineRule="auto"/>
            </w:pPr>
            <w:r>
              <w:rPr>
                <w:rFonts w:ascii="Arial" w:hAnsi="Arial"/>
                <w:sz w:val="12"/>
                <w:color w:val="000000"/>
                <w:b/>
              </w:rPr>
              <w:t xml:space="preserve">code/news_id</w:t>
            </w:r>
          </w:p>
        </w:tc>
        <w:tc>
          <w:tcPr>
            <w:tcW w:w="2200" w:type="dxa"/>
            <w:shd w:fill="F2F4F7"/>
            <w:tcMar>
              <w:top w:w="80" w:type="dxa"/>
              <w:bottom w:w="80" w:type="dxa"/>
              <w:start w:w="120" w:type="dxa"/>
              <w:end w:w="120" w:type="dxa"/>
            </w:tcMar>
            <w:vAlign w:val="center"/>
          </w:tcPr>
          <w:p>
            <w:pPr>
              <w:spacing w:before="0" w:after="0" w:line="240" w:lineRule="auto"/>
            </w:pPr>
            <w:r>
              <w:rPr>
                <w:rFonts w:ascii="Arial" w:hAnsi="Arial"/>
                <w:sz w:val="12"/>
                <w:color w:val="000000"/>
                <w:b/>
              </w:rPr>
              <w:t xml:space="preserve">accountability_status</w:t>
            </w:r>
          </w:p>
        </w:tc>
        <w:tc>
          <w:tcPr>
            <w:tcW w:w="4960" w:type="dxa"/>
            <w:shd w:fill="F2F4F7"/>
            <w:tcMar>
              <w:top w:w="80" w:type="dxa"/>
              <w:bottom w:w="80" w:type="dxa"/>
              <w:start w:w="120" w:type="dxa"/>
              <w:end w:w="120" w:type="dxa"/>
            </w:tcMar>
            <w:vAlign w:val="center"/>
          </w:tcPr>
          <w:p>
            <w:pPr>
              <w:spacing w:before="0" w:after="0" w:line="240" w:lineRule="auto"/>
            </w:pPr>
            <w:r>
              <w:rPr>
                <w:rFonts w:ascii="Arial" w:hAnsi="Arial"/>
                <w:sz w:val="12"/>
                <w:color w:val="000000"/>
                <w:b/>
              </w:rPr>
              <w:t xml:space="preserve">reason/headline</w:t>
            </w:r>
          </w:p>
        </w:tc>
      </w:tr>
      <w:tr>
        <w:tc>
          <w:tcPr>
            <w:tcW w:w="22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NEWSLINK_0001</w:t>
            </w:r>
          </w:p>
        </w:tc>
        <w:tc>
          <w:tcPr>
            <w:tcW w:w="22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REVIEW_REQUIRED</w:t>
            </w:r>
          </w:p>
        </w:tc>
        <w:tc>
          <w:tcPr>
            <w:tcW w:w="496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missing_url</w:t>
            </w:r>
          </w:p>
        </w:tc>
      </w:tr>
      <w:tr>
        <w:tc>
          <w:tcPr>
            <w:tcW w:w="22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NEWSLINK_0002</w:t>
            </w:r>
          </w:p>
        </w:tc>
        <w:tc>
          <w:tcPr>
            <w:tcW w:w="22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REVIEW_REQUIRED</w:t>
            </w:r>
          </w:p>
        </w:tc>
        <w:tc>
          <w:tcPr>
            <w:tcW w:w="496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missing_url</w:t>
            </w:r>
          </w:p>
        </w:tc>
      </w:tr>
      <w:tr>
        <w:tc>
          <w:tcPr>
            <w:tcW w:w="22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NEWSLINK_0003</w:t>
            </w:r>
          </w:p>
        </w:tc>
        <w:tc>
          <w:tcPr>
            <w:tcW w:w="22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REVIEW_REQUIRED</w:t>
            </w:r>
          </w:p>
        </w:tc>
        <w:tc>
          <w:tcPr>
            <w:tcW w:w="496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missing_url</w:t>
            </w:r>
          </w:p>
        </w:tc>
      </w:tr>
      <w:tr>
        <w:tc>
          <w:tcPr>
            <w:tcW w:w="22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NEWSLINK_0004</w:t>
            </w:r>
          </w:p>
        </w:tc>
        <w:tc>
          <w:tcPr>
            <w:tcW w:w="22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REVIEW_REQUIRED</w:t>
            </w:r>
          </w:p>
        </w:tc>
        <w:tc>
          <w:tcPr>
            <w:tcW w:w="496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missing_url</w:t>
            </w:r>
          </w:p>
        </w:tc>
      </w:tr>
      <w:tr>
        <w:tc>
          <w:tcPr>
            <w:tcW w:w="22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NEWSLINK_0005</w:t>
            </w:r>
          </w:p>
        </w:tc>
        <w:tc>
          <w:tcPr>
            <w:tcW w:w="22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REVIEW_REQUIRED</w:t>
            </w:r>
          </w:p>
        </w:tc>
        <w:tc>
          <w:tcPr>
            <w:tcW w:w="496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missing_url</w:t>
            </w:r>
          </w:p>
        </w:tc>
      </w:tr>
      <w:tr>
        <w:tc>
          <w:tcPr>
            <w:tcW w:w="22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NEWSLINK_0006</w:t>
            </w:r>
          </w:p>
        </w:tc>
        <w:tc>
          <w:tcPr>
            <w:tcW w:w="22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REVIEW_REQUIRED</w:t>
            </w:r>
          </w:p>
        </w:tc>
        <w:tc>
          <w:tcPr>
            <w:tcW w:w="496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missing_url</w:t>
            </w:r>
          </w:p>
        </w:tc>
      </w:tr>
      <w:tr>
        <w:tc>
          <w:tcPr>
            <w:tcW w:w="22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NEWSLINK_0007</w:t>
            </w:r>
          </w:p>
        </w:tc>
        <w:tc>
          <w:tcPr>
            <w:tcW w:w="22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REVIEW_REQUIRED</w:t>
            </w:r>
          </w:p>
        </w:tc>
        <w:tc>
          <w:tcPr>
            <w:tcW w:w="496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missing_url</w:t>
            </w:r>
          </w:p>
        </w:tc>
      </w:tr>
      <w:tr>
        <w:tc>
          <w:tcPr>
            <w:tcW w:w="22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NEWSLINK_0008</w:t>
            </w:r>
          </w:p>
        </w:tc>
        <w:tc>
          <w:tcPr>
            <w:tcW w:w="22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REVIEW_REQUIRED</w:t>
            </w:r>
          </w:p>
        </w:tc>
        <w:tc>
          <w:tcPr>
            <w:tcW w:w="496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missing_url</w:t>
            </w:r>
          </w:p>
        </w:tc>
      </w:tr>
      <w:tr>
        <w:tc>
          <w:tcPr>
            <w:tcW w:w="22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NEWSLINK_0009</w:t>
            </w:r>
          </w:p>
        </w:tc>
        <w:tc>
          <w:tcPr>
            <w:tcW w:w="22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REVIEW_REQUIRED</w:t>
            </w:r>
          </w:p>
        </w:tc>
        <w:tc>
          <w:tcPr>
            <w:tcW w:w="496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missing_url</w:t>
            </w:r>
          </w:p>
        </w:tc>
      </w:tr>
      <w:tr>
        <w:tc>
          <w:tcPr>
            <w:tcW w:w="22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NEWSLINK_0010</w:t>
            </w:r>
          </w:p>
        </w:tc>
        <w:tc>
          <w:tcPr>
            <w:tcW w:w="22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REVIEW_REQUIRED</w:t>
            </w:r>
          </w:p>
        </w:tc>
        <w:tc>
          <w:tcPr>
            <w:tcW w:w="496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missing_url</w:t>
            </w:r>
          </w:p>
        </w:tc>
      </w:tr>
      <w:tr>
        <w:tc>
          <w:tcPr>
            <w:tcW w:w="22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NEWSLINK_0011</w:t>
            </w:r>
          </w:p>
        </w:tc>
        <w:tc>
          <w:tcPr>
            <w:tcW w:w="22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REVIEW_REQUIRED</w:t>
            </w:r>
          </w:p>
        </w:tc>
        <w:tc>
          <w:tcPr>
            <w:tcW w:w="496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missing_url</w:t>
            </w:r>
          </w:p>
        </w:tc>
      </w:tr>
      <w:tr>
        <w:tc>
          <w:tcPr>
            <w:tcW w:w="22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NEWSLINK_0012</w:t>
            </w:r>
          </w:p>
        </w:tc>
        <w:tc>
          <w:tcPr>
            <w:tcW w:w="22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REVIEW_REQUIRED</w:t>
            </w:r>
          </w:p>
        </w:tc>
        <w:tc>
          <w:tcPr>
            <w:tcW w:w="496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missing_url</w:t>
            </w:r>
          </w:p>
        </w:tc>
      </w:tr>
      <w:tr>
        <w:tc>
          <w:tcPr>
            <w:tcW w:w="22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NEWSLINK_0013</w:t>
            </w:r>
          </w:p>
        </w:tc>
        <w:tc>
          <w:tcPr>
            <w:tcW w:w="22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REVIEW_REQUIRED</w:t>
            </w:r>
          </w:p>
        </w:tc>
        <w:tc>
          <w:tcPr>
            <w:tcW w:w="496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missing_url</w:t>
            </w:r>
          </w:p>
        </w:tc>
      </w:tr>
      <w:tr>
        <w:tc>
          <w:tcPr>
            <w:tcW w:w="22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NEWSLINK_0014</w:t>
            </w:r>
          </w:p>
        </w:tc>
        <w:tc>
          <w:tcPr>
            <w:tcW w:w="22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REVIEW_REQUIRED</w:t>
            </w:r>
          </w:p>
        </w:tc>
        <w:tc>
          <w:tcPr>
            <w:tcW w:w="496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missing_url</w:t>
            </w:r>
          </w:p>
        </w:tc>
      </w:tr>
      <w:tr>
        <w:tc>
          <w:tcPr>
            <w:tcW w:w="22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NEWSLINK_0015</w:t>
            </w:r>
          </w:p>
        </w:tc>
        <w:tc>
          <w:tcPr>
            <w:tcW w:w="22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REVIEW_REQUIRED</w:t>
            </w:r>
          </w:p>
        </w:tc>
        <w:tc>
          <w:tcPr>
            <w:tcW w:w="496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missing_url</w:t>
            </w:r>
          </w:p>
        </w:tc>
      </w:tr>
      <w:tr>
        <w:tc>
          <w:tcPr>
            <w:tcW w:w="22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NEWSLINK_0016</w:t>
            </w:r>
          </w:p>
        </w:tc>
        <w:tc>
          <w:tcPr>
            <w:tcW w:w="22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REVIEW_REQUIRED</w:t>
            </w:r>
          </w:p>
        </w:tc>
        <w:tc>
          <w:tcPr>
            <w:tcW w:w="496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missing_url</w:t>
            </w:r>
          </w:p>
        </w:tc>
      </w:tr>
      <w:tr>
        <w:tc>
          <w:tcPr>
            <w:tcW w:w="22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NEWSLINK_0017</w:t>
            </w:r>
          </w:p>
        </w:tc>
        <w:tc>
          <w:tcPr>
            <w:tcW w:w="22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REVIEW_REQUIRED</w:t>
            </w:r>
          </w:p>
        </w:tc>
        <w:tc>
          <w:tcPr>
            <w:tcW w:w="496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missing_url</w:t>
            </w:r>
          </w:p>
        </w:tc>
      </w:tr>
      <w:tr>
        <w:tc>
          <w:tcPr>
            <w:tcW w:w="22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NEWSLINK_0018</w:t>
            </w:r>
          </w:p>
        </w:tc>
        <w:tc>
          <w:tcPr>
            <w:tcW w:w="22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REVIEW_REQUIRED</w:t>
            </w:r>
          </w:p>
        </w:tc>
        <w:tc>
          <w:tcPr>
            <w:tcW w:w="496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missing_url</w:t>
            </w:r>
          </w:p>
        </w:tc>
      </w:tr>
      <w:tr>
        <w:tc>
          <w:tcPr>
            <w:tcW w:w="22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NEWSLINK_0019</w:t>
            </w:r>
          </w:p>
        </w:tc>
        <w:tc>
          <w:tcPr>
            <w:tcW w:w="22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REVIEW_REQUIRED</w:t>
            </w:r>
          </w:p>
        </w:tc>
        <w:tc>
          <w:tcPr>
            <w:tcW w:w="496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missing_url</w:t>
            </w:r>
          </w:p>
        </w:tc>
      </w:tr>
      <w:tr>
        <w:tc>
          <w:tcPr>
            <w:tcW w:w="22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NEWSLINK_0020</w:t>
            </w:r>
          </w:p>
        </w:tc>
        <w:tc>
          <w:tcPr>
            <w:tcW w:w="22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REVIEW_REQUIRED</w:t>
            </w:r>
          </w:p>
        </w:tc>
        <w:tc>
          <w:tcPr>
            <w:tcW w:w="496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missing_url</w:t>
            </w:r>
          </w:p>
        </w:tc>
      </w:tr>
      <w:tr>
        <w:tc>
          <w:tcPr>
            <w:tcW w:w="22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NEWSLINK_0021</w:t>
            </w:r>
          </w:p>
        </w:tc>
        <w:tc>
          <w:tcPr>
            <w:tcW w:w="22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REVIEW_REQUIRED</w:t>
            </w:r>
          </w:p>
        </w:tc>
        <w:tc>
          <w:tcPr>
            <w:tcW w:w="496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missing_url</w:t>
            </w:r>
          </w:p>
        </w:tc>
      </w:tr>
      <w:tr>
        <w:tc>
          <w:tcPr>
            <w:tcW w:w="22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NEWSLINK_0022</w:t>
            </w:r>
          </w:p>
        </w:tc>
        <w:tc>
          <w:tcPr>
            <w:tcW w:w="22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REVIEW_REQUIRED</w:t>
            </w:r>
          </w:p>
        </w:tc>
        <w:tc>
          <w:tcPr>
            <w:tcW w:w="496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missing_url</w:t>
            </w:r>
          </w:p>
        </w:tc>
      </w:tr>
      <w:tr>
        <w:tc>
          <w:tcPr>
            <w:tcW w:w="22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NEWSLINK_0023</w:t>
            </w:r>
          </w:p>
        </w:tc>
        <w:tc>
          <w:tcPr>
            <w:tcW w:w="22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REVIEW_REQUIRED</w:t>
            </w:r>
          </w:p>
        </w:tc>
        <w:tc>
          <w:tcPr>
            <w:tcW w:w="496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missing_url</w:t>
            </w:r>
          </w:p>
        </w:tc>
      </w:tr>
      <w:tr>
        <w:tc>
          <w:tcPr>
            <w:tcW w:w="22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NEWSLINK_0024</w:t>
            </w:r>
          </w:p>
        </w:tc>
        <w:tc>
          <w:tcPr>
            <w:tcW w:w="22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REVIEW_REQUIRED</w:t>
            </w:r>
          </w:p>
        </w:tc>
        <w:tc>
          <w:tcPr>
            <w:tcW w:w="496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missing_url</w:t>
            </w:r>
          </w:p>
        </w:tc>
      </w:tr>
      <w:tr>
        <w:tc>
          <w:tcPr>
            <w:tcW w:w="22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NEWSLINK_0025</w:t>
            </w:r>
          </w:p>
        </w:tc>
        <w:tc>
          <w:tcPr>
            <w:tcW w:w="22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REVIEW_REQUIRED</w:t>
            </w:r>
          </w:p>
        </w:tc>
        <w:tc>
          <w:tcPr>
            <w:tcW w:w="496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missing_url</w:t>
            </w:r>
          </w:p>
        </w:tc>
      </w:tr>
      <w:tr>
        <w:tc>
          <w:tcPr>
            <w:tcW w:w="22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NEWSLINK_0026</w:t>
            </w:r>
          </w:p>
        </w:tc>
        <w:tc>
          <w:tcPr>
            <w:tcW w:w="22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REVIEW_REQUIRED</w:t>
            </w:r>
          </w:p>
        </w:tc>
        <w:tc>
          <w:tcPr>
            <w:tcW w:w="496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missing_url</w:t>
            </w:r>
          </w:p>
        </w:tc>
      </w:tr>
      <w:tr>
        <w:tc>
          <w:tcPr>
            <w:tcW w:w="22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NEWSLINK_0027</w:t>
            </w:r>
          </w:p>
        </w:tc>
        <w:tc>
          <w:tcPr>
            <w:tcW w:w="22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REVIEW_REQUIRED</w:t>
            </w:r>
          </w:p>
        </w:tc>
        <w:tc>
          <w:tcPr>
            <w:tcW w:w="496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missing_url</w:t>
            </w:r>
          </w:p>
        </w:tc>
      </w:tr>
      <w:tr>
        <w:tc>
          <w:tcPr>
            <w:tcW w:w="22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NEWSLINK_0028</w:t>
            </w:r>
          </w:p>
        </w:tc>
        <w:tc>
          <w:tcPr>
            <w:tcW w:w="22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REVIEW_REQUIRED</w:t>
            </w:r>
          </w:p>
        </w:tc>
        <w:tc>
          <w:tcPr>
            <w:tcW w:w="496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missing_url</w:t>
            </w:r>
          </w:p>
        </w:tc>
      </w:tr>
      <w:tr>
        <w:tc>
          <w:tcPr>
            <w:tcW w:w="22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NEWSLINK_0029</w:t>
            </w:r>
          </w:p>
        </w:tc>
        <w:tc>
          <w:tcPr>
            <w:tcW w:w="22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REVIEW_REQUIRED</w:t>
            </w:r>
          </w:p>
        </w:tc>
        <w:tc>
          <w:tcPr>
            <w:tcW w:w="496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missing_url</w:t>
            </w:r>
          </w:p>
        </w:tc>
      </w:tr>
      <w:tr>
        <w:tc>
          <w:tcPr>
            <w:tcW w:w="22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NEWSLINK_0030</w:t>
            </w:r>
          </w:p>
        </w:tc>
        <w:tc>
          <w:tcPr>
            <w:tcW w:w="22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REVIEW_REQUIRED</w:t>
            </w:r>
          </w:p>
        </w:tc>
        <w:tc>
          <w:tcPr>
            <w:tcW w:w="496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missing_url</w:t>
            </w:r>
          </w:p>
        </w:tc>
      </w:tr>
      <w:tr>
        <w:tc>
          <w:tcPr>
            <w:tcW w:w="22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NEWSLINK_0031</w:t>
            </w:r>
          </w:p>
        </w:tc>
        <w:tc>
          <w:tcPr>
            <w:tcW w:w="22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REVIEW_REQUIRED</w:t>
            </w:r>
          </w:p>
        </w:tc>
        <w:tc>
          <w:tcPr>
            <w:tcW w:w="496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missing_url</w:t>
            </w:r>
          </w:p>
        </w:tc>
      </w:tr>
      <w:tr>
        <w:tc>
          <w:tcPr>
            <w:tcW w:w="22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NEWSLINK_0032</w:t>
            </w:r>
          </w:p>
        </w:tc>
        <w:tc>
          <w:tcPr>
            <w:tcW w:w="22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REVIEW_REQUIRED</w:t>
            </w:r>
          </w:p>
        </w:tc>
        <w:tc>
          <w:tcPr>
            <w:tcW w:w="496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missing_url</w:t>
            </w:r>
          </w:p>
        </w:tc>
      </w:tr>
      <w:tr>
        <w:tc>
          <w:tcPr>
            <w:tcW w:w="22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NEWSLINK_0033</w:t>
            </w:r>
          </w:p>
        </w:tc>
        <w:tc>
          <w:tcPr>
            <w:tcW w:w="22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REVIEW_REQUIRED</w:t>
            </w:r>
          </w:p>
        </w:tc>
        <w:tc>
          <w:tcPr>
            <w:tcW w:w="496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missing_url</w:t>
            </w:r>
          </w:p>
        </w:tc>
      </w:tr>
      <w:tr>
        <w:tc>
          <w:tcPr>
            <w:tcW w:w="22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NEWSLINK_0034</w:t>
            </w:r>
          </w:p>
        </w:tc>
        <w:tc>
          <w:tcPr>
            <w:tcW w:w="22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REVIEW_REQUIRED</w:t>
            </w:r>
          </w:p>
        </w:tc>
        <w:tc>
          <w:tcPr>
            <w:tcW w:w="496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missing_url</w:t>
            </w:r>
          </w:p>
        </w:tc>
      </w:tr>
      <w:tr>
        <w:tc>
          <w:tcPr>
            <w:tcW w:w="22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NEWSLINK_0035</w:t>
            </w:r>
          </w:p>
        </w:tc>
        <w:tc>
          <w:tcPr>
            <w:tcW w:w="22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REVIEW_REQUIRED</w:t>
            </w:r>
          </w:p>
        </w:tc>
        <w:tc>
          <w:tcPr>
            <w:tcW w:w="496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missing_url</w:t>
            </w:r>
          </w:p>
        </w:tc>
      </w:tr>
      <w:tr>
        <w:tc>
          <w:tcPr>
            <w:tcW w:w="22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NEWSLINK_0036</w:t>
            </w:r>
          </w:p>
        </w:tc>
        <w:tc>
          <w:tcPr>
            <w:tcW w:w="22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REVIEW_REQUIRED</w:t>
            </w:r>
          </w:p>
        </w:tc>
        <w:tc>
          <w:tcPr>
            <w:tcW w:w="496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missing_url</w:t>
            </w:r>
          </w:p>
        </w:tc>
      </w:tr>
      <w:tr>
        <w:tc>
          <w:tcPr>
            <w:tcW w:w="22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NEWSLINK_0037</w:t>
            </w:r>
          </w:p>
        </w:tc>
        <w:tc>
          <w:tcPr>
            <w:tcW w:w="22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REVIEW_REQUIRED</w:t>
            </w:r>
          </w:p>
        </w:tc>
        <w:tc>
          <w:tcPr>
            <w:tcW w:w="496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missing_url</w:t>
            </w:r>
          </w:p>
        </w:tc>
      </w:tr>
      <w:tr>
        <w:tc>
          <w:tcPr>
            <w:tcW w:w="22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NEWSLINK_0038</w:t>
            </w:r>
          </w:p>
        </w:tc>
        <w:tc>
          <w:tcPr>
            <w:tcW w:w="22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REVIEW_REQUIRED</w:t>
            </w:r>
          </w:p>
        </w:tc>
        <w:tc>
          <w:tcPr>
            <w:tcW w:w="496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missing_url</w:t>
            </w:r>
          </w:p>
        </w:tc>
      </w:tr>
      <w:tr>
        <w:tc>
          <w:tcPr>
            <w:tcW w:w="22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NEWSLINK_0039</w:t>
            </w:r>
          </w:p>
        </w:tc>
        <w:tc>
          <w:tcPr>
            <w:tcW w:w="22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REVIEW_REQUIRED</w:t>
            </w:r>
          </w:p>
        </w:tc>
        <w:tc>
          <w:tcPr>
            <w:tcW w:w="496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missing_url</w:t>
            </w:r>
          </w:p>
        </w:tc>
      </w:tr>
      <w:tr>
        <w:tc>
          <w:tcPr>
            <w:tcW w:w="22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NEWSLINK_0040</w:t>
            </w:r>
          </w:p>
        </w:tc>
        <w:tc>
          <w:tcPr>
            <w:tcW w:w="220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REVIEW_REQUIRED</w:t>
            </w:r>
          </w:p>
        </w:tc>
        <w:tc>
          <w:tcPr>
            <w:tcW w:w="4960" w:type="dxa"/>
            <w:shd w:fill="FFFFFF"/>
            <w:tcMar>
              <w:top w:w="80" w:type="dxa"/>
              <w:bottom w:w="80" w:type="dxa"/>
              <w:start w:w="120" w:type="dxa"/>
              <w:end w:w="120" w:type="dxa"/>
            </w:tcMar>
            <w:vAlign w:val="center"/>
          </w:tcPr>
          <w:p>
            <w:pPr>
              <w:spacing w:before="0" w:after="0" w:line="240" w:lineRule="auto"/>
            </w:pPr>
            <w:r>
              <w:rPr>
                <w:rFonts w:ascii="Arial" w:hAnsi="Arial"/>
                <w:sz w:val="12"/>
                <w:color w:val="000000"/>
              </w:rPr>
              <w:t xml:space="preserve">missing_url</w:t>
            </w:r>
          </w:p>
        </w:tc>
      </w:tr>
    </w:tbl>
    <w:p>
      <w:pPr>
        <w:spacing w:before="0" w:after="80" w:line="264" w:lineRule="auto"/>
      </w:pPr>
      <w:r>
        <w:rPr>
          <w:rFonts w:ascii="Arial" w:hAnsi="Arial"/>
          <w:sz w:val="22"/>
          <w:color w:val="000000"/>
        </w:rPr>
        <w:t xml:space="preserve"/>
      </w:r>
    </w:p>
    <w:p>
      <w:pPr>
        <w:spacing w:before="0" w:after="120" w:line="264" w:lineRule="auto"/>
      </w:pPr>
      <w:r>
        <w:rPr>
          <w:rFonts w:ascii="Arial" w:hAnsi="Arial"/>
          <w:sz w:val="22"/>
          <w:color w:val="7F1D1D"/>
          <w:b/>
        </w:rPr>
        <w:t xml:space="preserve">Execution Authority: CIO_ONLY_MANUAL | Order Routing Enabled: FALSE | LLM Order Generation Enabled: FALSE | System Orders Generated: 0</w:t>
      </w:r>
    </w:p>
    <w:p>
      <w:pPr>
        <w:spacing w:before="240" w:after="120" w:line="264" w:lineRule="auto"/>
        <w:pStyle w:val="Heading1"/>
        <w:keepNext/>
      </w:pPr>
      <w:r>
        <w:rPr>
          <w:rFonts w:ascii="Arial" w:hAnsi="Arial"/>
          <w:sz w:val="32"/>
          <w:color w:val="1F4E79"/>
          <w:b/>
        </w:rPr>
        <w:t xml:space="preserve">S10 · CIO Doctrine &amp; Archive</w:t>
      </w:r>
    </w:p>
    <w:tbl>
      <w:tblPr>
        <w:tblW w:w="9360" w:type="dxa"/>
        <w:tblInd w:w="120" w:type="dxa"/>
        <w:tblBorders>
          <w:top w:val="single" w:sz="4" w:color="D9E2F3"/>
          <w:left w:val="single" w:sz="4" w:color="D9E2F3"/>
          <w:bottom w:val="single" w:sz="4" w:color="D9E2F3"/>
          <w:right w:val="single" w:sz="4" w:color="D9E2F3"/>
          <w:insideH w:val="single" w:sz="4" w:color="D9E2F3"/>
          <w:insideV w:val="single" w:sz="4" w:color="D9E2F3"/>
        </w:tblBorders>
      </w:tblPr>
      <w:tblGrid>
        <w:gridCol w:w="9360"/>
      </w:tblGrid>
      <w:tr>
        <w:tc>
          <w:tcPr>
            <w:tcW w:w="9360" w:type="dxa"/>
            <w:shd w:fill="FFFFFF"/>
            <w:tcMar>
              <w:top w:w="80" w:type="dxa"/>
              <w:bottom w:w="80" w:type="dxa"/>
              <w:start w:w="120" w:type="dxa"/>
              <w:end w:w="120" w:type="dxa"/>
            </w:tcMar>
            <w:vAlign w:val="center"/>
          </w:tcPr>
          <w:p>
            <w:pPr>
              <w:spacing w:before="0" w:after="0" w:line="240" w:lineRule="auto"/>
            </w:pPr>
            <w:r>
              <w:rPr>
                <w:rFonts w:ascii="Arial" w:hAnsi="Arial"/>
                <w:sz w:val="21"/>
                <w:color w:val="000000"/>
              </w:rPr>
              <w:t xml:space="preserve">Doctrine</w:t>
            </w:r>
          </w:p>
        </w:tc>
      </w:tr>
      <w:tr>
        <w:tc>
          <w:tcPr>
            <w:tcW w:w="9360" w:type="dxa"/>
            <w:shd w:fill="FFFFFF"/>
            <w:tcMar>
              <w:top w:w="80" w:type="dxa"/>
              <w:bottom w:w="80" w:type="dxa"/>
              <w:start w:w="120" w:type="dxa"/>
              <w:end w:w="120" w:type="dxa"/>
            </w:tcMar>
            <w:vAlign w:val="center"/>
          </w:tcPr>
          <w:p>
            <w:pPr>
              <w:spacing w:before="0" w:after="0" w:line="240" w:lineRule="auto"/>
            </w:pPr>
            <w:r>
              <w:rPr>
                <w:rFonts w:ascii="Arial" w:hAnsi="Arial"/>
                <w:sz w:val="21"/>
                <w:color w:val="000000"/>
              </w:rPr>
              <w:t xml:space="preserve">If catalyst unknown, say unknown. If blind spot unknown, search for it. If causal intelligence is incomplete, WAIT / HOLD. No blind spot check means no research confidence.</w:t>
            </w:r>
          </w:p>
        </w:tc>
      </w:tr>
    </w:tbl>
    <w:p>
      <w:pPr>
        <w:spacing w:before="0" w:after="80" w:line="264" w:lineRule="auto"/>
      </w:pPr>
      <w:r>
        <w:rPr>
          <w:rFonts w:ascii="Arial" w:hAnsi="Arial"/>
          <w:sz w:val="22"/>
          <w:color w:val="000000"/>
        </w:rPr>
        <w:t xml:space="preserve"/>
      </w:r>
    </w:p>
    <w:tbl>
      <w:tblPr>
        <w:tblW w:w="9360" w:type="dxa"/>
        <w:tblInd w:w="120" w:type="dxa"/>
        <w:tblBorders>
          <w:top w:val="single" w:sz="4" w:color="D9E2F3"/>
          <w:left w:val="single" w:sz="4" w:color="D9E2F3"/>
          <w:bottom w:val="single" w:sz="4" w:color="D9E2F3"/>
          <w:right w:val="single" w:sz="4" w:color="D9E2F3"/>
          <w:insideH w:val="single" w:sz="4" w:color="D9E2F3"/>
          <w:insideV w:val="single" w:sz="4" w:color="D9E2F3"/>
        </w:tblBorders>
      </w:tblPr>
      <w:tblGrid>
        <w:gridCol w:w="2000"/>
        <w:gridCol w:w="7360"/>
      </w:tblGrid>
      <w:tr>
        <w:tc>
          <w:tcPr>
            <w:tcW w:w="2000" w:type="dxa"/>
            <w:shd w:fill="F2F4F7"/>
            <w:tcMar>
              <w:top w:w="80" w:type="dxa"/>
              <w:bottom w:w="80" w:type="dxa"/>
              <w:start w:w="120" w:type="dxa"/>
              <w:end w:w="120" w:type="dxa"/>
            </w:tcMar>
            <w:vAlign w:val="center"/>
          </w:tcPr>
          <w:p>
            <w:pPr>
              <w:spacing w:before="0" w:after="0" w:line="240" w:lineRule="auto"/>
            </w:pPr>
            <w:r>
              <w:rPr>
                <w:rFonts w:ascii="Arial" w:hAnsi="Arial"/>
                <w:sz w:val="16"/>
                <w:color w:val="000000"/>
                <w:b/>
              </w:rPr>
              <w:t xml:space="preserve">Archive Field</w:t>
            </w:r>
          </w:p>
        </w:tc>
        <w:tc>
          <w:tcPr>
            <w:tcW w:w="7360" w:type="dxa"/>
            <w:shd w:fill="F2F4F7"/>
            <w:tcMar>
              <w:top w:w="80" w:type="dxa"/>
              <w:bottom w:w="80" w:type="dxa"/>
              <w:start w:w="120" w:type="dxa"/>
              <w:end w:w="120" w:type="dxa"/>
            </w:tcMar>
            <w:vAlign w:val="center"/>
          </w:tcPr>
          <w:p>
            <w:pPr>
              <w:spacing w:before="0" w:after="0" w:line="240" w:lineRule="auto"/>
            </w:pPr>
            <w:r>
              <w:rPr>
                <w:rFonts w:ascii="Arial" w:hAnsi="Arial"/>
                <w:sz w:val="16"/>
                <w:color w:val="000000"/>
                <w:b/>
              </w:rPr>
              <w:t xml:space="preserve">Value</w:t>
            </w:r>
          </w:p>
        </w:tc>
      </w:tr>
      <w:tr>
        <w:tc>
          <w:tcPr>
            <w:tcW w:w="20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Archive Status</w:t>
            </w:r>
          </w:p>
        </w:tc>
        <w:tc>
          <w:tcPr>
            <w:tcW w:w="736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inserted</w:t>
            </w:r>
          </w:p>
        </w:tc>
      </w:tr>
      <w:tr>
        <w:tc>
          <w:tcPr>
            <w:tcW w:w="20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Archive ID</w:t>
            </w:r>
          </w:p>
        </w:tc>
        <w:tc>
          <w:tcPr>
            <w:tcW w:w="736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187</w:t>
            </w:r>
          </w:p>
        </w:tc>
      </w:tr>
      <w:tr>
        <w:tc>
          <w:tcPr>
            <w:tcW w:w="20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Verified From DB</w:t>
            </w:r>
          </w:p>
        </w:tc>
        <w:tc>
          <w:tcPr>
            <w:tcW w:w="736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TRUE</w:t>
            </w:r>
          </w:p>
        </w:tc>
      </w:tr>
      <w:tr>
        <w:tc>
          <w:tcPr>
            <w:tcW w:w="20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Report SHA-256</w:t>
            </w:r>
          </w:p>
        </w:tc>
        <w:tc>
          <w:tcPr>
            <w:tcW w:w="736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c05fa12c72739527d6a590d682117dadf9376eac74adc8a6955dbd07368276f4</w:t>
            </w:r>
          </w:p>
        </w:tc>
      </w:tr>
      <w:tr>
        <w:tc>
          <w:tcPr>
            <w:tcW w:w="20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Report Source</w:t>
            </w:r>
          </w:p>
        </w:tc>
        <w:tc>
          <w:tcPr>
            <w:tcW w:w="736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C:\bluelotus3\research\Bluelotus_V3_Report.txt</w:t>
            </w:r>
          </w:p>
        </w:tc>
      </w:tr>
    </w:tbl>
    <w:p>
      <w:pPr>
        <w:spacing w:before="0" w:after="80" w:line="264" w:lineRule="auto"/>
      </w:pPr>
      <w:r>
        <w:rPr>
          <w:rFonts w:ascii="Arial" w:hAnsi="Arial"/>
          <w:sz w:val="22"/>
          <w:color w:val="000000"/>
        </w:rPr>
        <w:t xml:space="preserve"/>
      </w:r>
    </w:p>
    <w:p>
      <w:pPr>
        <w:spacing w:before="240" w:after="120" w:line="264" w:lineRule="auto"/>
        <w:pStyle w:val="Heading1"/>
        <w:keepNext/>
      </w:pPr>
      <w:r>
        <w:rPr>
          <w:rFonts w:ascii="Arial" w:hAnsi="Arial"/>
          <w:sz w:val="32"/>
          <w:color w:val="1F4E79"/>
          <w:b/>
        </w:rPr>
        <w:t xml:space="preserve">S11 · Report QA Footer</w:t>
      </w:r>
    </w:p>
    <w:p>
      <w:pPr>
        <w:spacing w:before="0" w:after="120" w:line="264" w:lineRule="auto"/>
      </w:pPr>
      <w:r>
        <w:rPr>
          <w:rFonts w:ascii="Arial" w:hAnsi="Arial"/>
          <w:sz w:val="18"/>
          <w:color w:val="808080"/>
        </w:rPr>
        <w:t xml:space="preserve">Machine-readable QA block. All fields must PASS for INSTITUTIONAL_READY status.</w:t>
      </w:r>
    </w:p>
    <w:tbl>
      <w:tblPr>
        <w:tblW w:w="9360" w:type="dxa"/>
        <w:tblInd w:w="120" w:type="dxa"/>
        <w:tblBorders>
          <w:top w:val="single" w:sz="4" w:color="D9E2F3"/>
          <w:left w:val="single" w:sz="4" w:color="D9E2F3"/>
          <w:bottom w:val="single" w:sz="4" w:color="D9E2F3"/>
          <w:right w:val="single" w:sz="4" w:color="D9E2F3"/>
          <w:insideH w:val="single" w:sz="4" w:color="D9E2F3"/>
          <w:insideV w:val="single" w:sz="4" w:color="D9E2F3"/>
        </w:tblBorders>
      </w:tblPr>
      <w:tblGrid>
        <w:gridCol w:w="3000"/>
        <w:gridCol w:w="6360"/>
      </w:tblGrid>
      <w:tr>
        <w:tc>
          <w:tcPr>
            <w:tcW w:w="3000" w:type="dxa"/>
            <w:shd w:fill="F2F4F7"/>
            <w:tcMar>
              <w:top w:w="80" w:type="dxa"/>
              <w:bottom w:w="80" w:type="dxa"/>
              <w:start w:w="120" w:type="dxa"/>
              <w:end w:w="120" w:type="dxa"/>
            </w:tcMar>
            <w:vAlign w:val="center"/>
          </w:tcPr>
          <w:p>
            <w:pPr>
              <w:spacing w:before="0" w:after="0" w:line="240" w:lineRule="auto"/>
            </w:pPr>
            <w:r>
              <w:rPr>
                <w:rFonts w:ascii="Arial" w:hAnsi="Arial"/>
                <w:sz w:val="16"/>
                <w:color w:val="000000"/>
                <w:b/>
              </w:rPr>
              <w:t xml:space="preserve">QA Field</w:t>
            </w:r>
          </w:p>
        </w:tc>
        <w:tc>
          <w:tcPr>
            <w:tcW w:w="6360" w:type="dxa"/>
            <w:shd w:fill="F2F4F7"/>
            <w:tcMar>
              <w:top w:w="80" w:type="dxa"/>
              <w:bottom w:w="80" w:type="dxa"/>
              <w:start w:w="120" w:type="dxa"/>
              <w:end w:w="120" w:type="dxa"/>
            </w:tcMar>
            <w:vAlign w:val="center"/>
          </w:tcPr>
          <w:p>
            <w:pPr>
              <w:spacing w:before="0" w:after="0" w:line="240" w:lineRule="auto"/>
            </w:pPr>
            <w:r>
              <w:rPr>
                <w:rFonts w:ascii="Arial" w:hAnsi="Arial"/>
                <w:sz w:val="16"/>
                <w:color w:val="000000"/>
                <w:b/>
              </w:rPr>
              <w:t xml:space="preserve">Value</w:t>
            </w:r>
          </w:p>
        </w:tc>
      </w:tr>
      <w:tr>
        <w:tc>
          <w:tcPr>
            <w:tcW w:w="30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Consistency Audit</w:t>
            </w:r>
          </w:p>
        </w:tc>
        <w:tc>
          <w:tcPr>
            <w:tcW w:w="636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CONSISTENT (score=90.5)</w:t>
            </w:r>
          </w:p>
        </w:tc>
      </w:tr>
      <w:tr>
        <w:tc>
          <w:tcPr>
            <w:tcW w:w="30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ECE Renderer Match</w:t>
            </w:r>
          </w:p>
        </w:tc>
        <w:tc>
          <w:tcPr>
            <w:tcW w:w="636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PASS</w:t>
            </w:r>
          </w:p>
        </w:tc>
      </w:tr>
      <w:tr>
        <w:tc>
          <w:tcPr>
            <w:tcW w:w="30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ECE Percent Scale Check</w:t>
            </w:r>
          </w:p>
        </w:tc>
        <w:tc>
          <w:tcPr>
            <w:tcW w:w="636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PASS</w:t>
            </w:r>
          </w:p>
        </w:tc>
      </w:tr>
      <w:tr>
        <w:tc>
          <w:tcPr>
            <w:tcW w:w="30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Evidence Mapping Check</w:t>
            </w:r>
          </w:p>
        </w:tc>
        <w:tc>
          <w:tcPr>
            <w:tcW w:w="636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PASS</w:t>
            </w:r>
          </w:p>
        </w:tc>
      </w:tr>
      <w:tr>
        <w:tc>
          <w:tcPr>
            <w:tcW w:w="30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Causal Status Logic</w:t>
            </w:r>
          </w:p>
        </w:tc>
        <w:tc>
          <w:tcPr>
            <w:tcW w:w="636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PASS</w:t>
            </w:r>
          </w:p>
        </w:tc>
      </w:tr>
      <w:tr>
        <w:tc>
          <w:tcPr>
            <w:tcW w:w="30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Execution Safety Gate</w:t>
            </w:r>
          </w:p>
        </w:tc>
        <w:tc>
          <w:tcPr>
            <w:tcW w:w="636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PASS</w:t>
            </w:r>
          </w:p>
        </w:tc>
      </w:tr>
      <w:tr>
        <w:tc>
          <w:tcPr>
            <w:tcW w:w="30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Freshness Gate</w:t>
            </w:r>
          </w:p>
        </w:tc>
        <w:tc>
          <w:tcPr>
            <w:tcW w:w="636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WARNING</w:t>
            </w:r>
          </w:p>
        </w:tc>
      </w:tr>
      <w:tr>
        <w:tc>
          <w:tcPr>
            <w:tcW w:w="30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Governance Gate Status</w:t>
            </w:r>
          </w:p>
        </w:tc>
        <w:tc>
          <w:tcPr>
            <w:tcW w:w="636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APPROVED_WITH_WARNINGS</w:t>
            </w:r>
          </w:p>
        </w:tc>
      </w:tr>
      <w:tr>
        <w:tc>
          <w:tcPr>
            <w:tcW w:w="30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Warning / Failed Gates</w:t>
            </w:r>
          </w:p>
        </w:tc>
        <w:tc>
          <w:tcPr>
            <w:tcW w:w="636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pnl_integrity</w:t>
            </w:r>
          </w:p>
        </w:tc>
      </w:tr>
      <w:tr>
        <w:tc>
          <w:tcPr>
            <w:tcW w:w="30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Warnings</w:t>
            </w:r>
          </w:p>
        </w:tc>
        <w:tc>
          <w:tcPr>
            <w:tcW w:w="636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FRESHNESS_STATUS_UNKNOWN</w:t>
            </w:r>
          </w:p>
        </w:tc>
      </w:tr>
      <w:tr>
        <w:tc>
          <w:tcPr>
            <w:tcW w:w="30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Final Institutional Grade</w:t>
            </w:r>
          </w:p>
        </w:tc>
        <w:tc>
          <w:tcPr>
            <w:tcW w:w="636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9.2 / 10</w:t>
            </w:r>
          </w:p>
        </w:tc>
      </w:tr>
    </w:tbl>
    <w:p>
      <w:pPr>
        <w:spacing w:before="0" w:after="80" w:line="264" w:lineRule="auto"/>
      </w:pPr>
      <w:r>
        <w:rPr>
          <w:rFonts w:ascii="Arial" w:hAnsi="Arial"/>
          <w:sz w:val="22"/>
          <w:color w:val="000000"/>
        </w:rPr>
        <w:t xml:space="preserve"/>
      </w:r>
    </w:p>
    <w:p>
      <w:pPr>
        <w:spacing w:before="240" w:after="120" w:line="264" w:lineRule="auto"/>
        <w:pStyle w:val="Heading1"/>
        <w:keepNext/>
      </w:pPr>
      <w:r>
        <w:rPr>
          <w:rFonts w:ascii="Arial" w:hAnsi="Arial"/>
          <w:sz w:val="32"/>
          <w:color w:val="1F4E79"/>
          <w:b/>
        </w:rPr>
        <w:t xml:space="preserve">NITE-PEI Bayesian Thesis Engine</w:t>
      </w:r>
    </w:p>
    <w:p>
      <w:pPr>
        <w:spacing w:before="0" w:after="120" w:line="264" w:lineRule="auto"/>
      </w:pPr>
      <w:r>
        <w:rPr>
          <w:rFonts w:ascii="Arial" w:hAnsi="Arial"/>
          <w:sz w:val="22"/>
          <w:color w:val="004E98"/>
          <w:b/>
        </w:rPr>
        <w:t xml:space="preserve">News Impact &amp; Thesis Engine for Prospective Event Intelligence</w:t>
      </w:r>
    </w:p>
    <w:p>
      <w:pPr>
        <w:spacing w:before="0" w:after="120" w:line="264" w:lineRule="auto"/>
      </w:pPr>
      <w:r>
        <w:rPr>
          <w:rFonts w:ascii="Arial" w:hAnsi="Arial"/>
          <w:sz w:val="22"/>
          <w:color w:val="000000"/>
        </w:rPr>
        <w:t xml:space="preserve">Generated: 2026-06-22T04:54:18+08:00  |  Schema: bluelotus_v3_nite_pei_v1.0</w:t>
      </w:r>
    </w:p>
    <w:p>
      <w:pPr>
        <w:spacing w:before="0" w:after="120" w:line="264" w:lineRule="auto"/>
      </w:pPr>
      <w:r>
        <w:rPr>
          <w:rFonts w:ascii="Arial" w:hAnsi="Arial"/>
          <w:sz w:val="22"/>
          <w:color w:val="7F1D1D"/>
          <w:i/>
        </w:rPr>
        <w:t xml:space="preserve">MANUAL_EXECUTION_REQUIRED | LLM_ORDER_GENERATION=FALSE | ORDER_ROUTING=FALSE</w:t>
      </w:r>
    </w:p>
    <w:p>
      <w:pPr>
        <w:spacing w:before="180" w:after="80" w:line="264" w:lineRule="auto"/>
        <w:pStyle w:val="Heading2"/>
        <w:keepNext/>
      </w:pPr>
      <w:r>
        <w:rPr>
          <w:rFonts w:ascii="Arial" w:hAnsi="Arial"/>
          <w:sz w:val="26"/>
          <w:color w:val="1F4E79"/>
          <w:b/>
        </w:rPr>
        <w:t xml:space="preserve">Composite Kill Risk Index (CKRI)</w:t>
      </w:r>
    </w:p>
    <w:p>
      <w:pPr>
        <w:spacing w:before="0" w:after="120" w:line="264" w:lineRule="auto"/>
      </w:pPr>
      <w:r>
        <w:rPr>
          <w:rFonts w:ascii="Arial" w:hAnsi="Arial"/>
          <w:sz w:val="22"/>
          <w:color w:val="7F1D1D"/>
          <w:b/>
        </w:rPr>
        <w:t xml:space="preserve">CKRI Score: 0.9374   Zone: CRITICAL</w:t>
      </w:r>
    </w:p>
    <w:tbl>
      <w:tblPr>
        <w:tblW w:w="9360" w:type="dxa"/>
        <w:tblInd w:w="120" w:type="dxa"/>
        <w:tblBorders>
          <w:top w:val="single" w:sz="4" w:color="D9E2F3"/>
          <w:left w:val="single" w:sz="4" w:color="D9E2F3"/>
          <w:bottom w:val="single" w:sz="4" w:color="D9E2F3"/>
          <w:right w:val="single" w:sz="4" w:color="D9E2F3"/>
          <w:insideH w:val="single" w:sz="4" w:color="D9E2F3"/>
          <w:insideV w:val="single" w:sz="4" w:color="D9E2F3"/>
        </w:tblBorders>
      </w:tblPr>
      <w:tblGrid>
        <w:gridCol w:w="3000"/>
        <w:gridCol w:w="6360"/>
      </w:tblGrid>
      <w:tr>
        <w:tc>
          <w:tcPr>
            <w:tcW w:w="3000" w:type="dxa"/>
            <w:shd w:fill="F2F4F7"/>
            <w:tcMar>
              <w:top w:w="80" w:type="dxa"/>
              <w:bottom w:w="80" w:type="dxa"/>
              <w:start w:w="120" w:type="dxa"/>
              <w:end w:w="120" w:type="dxa"/>
            </w:tcMar>
            <w:vAlign w:val="center"/>
          </w:tcPr>
          <w:p>
            <w:pPr>
              <w:spacing w:before="0" w:after="0" w:line="240" w:lineRule="auto"/>
            </w:pPr>
            <w:r>
              <w:rPr>
                <w:rFonts w:ascii="Arial" w:hAnsi="Arial"/>
                <w:sz w:val="18"/>
                <w:color w:val="000000"/>
                <w:b/>
              </w:rPr>
              <w:t xml:space="preserve">Metric</w:t>
            </w:r>
          </w:p>
        </w:tc>
        <w:tc>
          <w:tcPr>
            <w:tcW w:w="6360" w:type="dxa"/>
            <w:shd w:fill="F2F4F7"/>
            <w:tcMar>
              <w:top w:w="80" w:type="dxa"/>
              <w:bottom w:w="80" w:type="dxa"/>
              <w:start w:w="120" w:type="dxa"/>
              <w:end w:w="120" w:type="dxa"/>
            </w:tcMar>
            <w:vAlign w:val="center"/>
          </w:tcPr>
          <w:p>
            <w:pPr>
              <w:spacing w:before="0" w:after="0" w:line="240" w:lineRule="auto"/>
            </w:pPr>
            <w:r>
              <w:rPr>
                <w:rFonts w:ascii="Arial" w:hAnsi="Arial"/>
                <w:sz w:val="18"/>
                <w:color w:val="000000"/>
                <w:b/>
              </w:rPr>
              <w:t xml:space="preserve">Value</w:t>
            </w:r>
          </w:p>
        </w:tc>
      </w:tr>
      <w:tr>
        <w:tc>
          <w:tcPr>
            <w:tcW w:w="3000" w:type="dxa"/>
            <w:shd w:fill="FFFFFF"/>
            <w:tcMar>
              <w:top w:w="80" w:type="dxa"/>
              <w:bottom w:w="80" w:type="dxa"/>
              <w:start w:w="120" w:type="dxa"/>
              <w:end w:w="120" w:type="dxa"/>
            </w:tcMar>
            <w:vAlign w:val="center"/>
          </w:tcPr>
          <w:p>
            <w:pPr>
              <w:spacing w:before="0" w:after="0" w:line="240" w:lineRule="auto"/>
            </w:pPr>
            <w:r>
              <w:rPr>
                <w:rFonts w:ascii="Arial" w:hAnsi="Arial"/>
                <w:sz w:val="18"/>
                <w:color w:val="000000"/>
              </w:rPr>
              <w:t xml:space="preserve">Weighted Sum</w:t>
            </w:r>
          </w:p>
        </w:tc>
        <w:tc>
          <w:tcPr>
            <w:tcW w:w="6360" w:type="dxa"/>
            <w:shd w:fill="FFFFFF"/>
            <w:tcMar>
              <w:top w:w="80" w:type="dxa"/>
              <w:bottom w:w="80" w:type="dxa"/>
              <w:start w:w="120" w:type="dxa"/>
              <w:end w:w="120" w:type="dxa"/>
            </w:tcMar>
            <w:vAlign w:val="center"/>
          </w:tcPr>
          <w:p>
            <w:pPr>
              <w:spacing w:before="0" w:after="0" w:line="240" w:lineRule="auto"/>
            </w:pPr>
            <w:r>
              <w:rPr>
                <w:rFonts w:ascii="Arial" w:hAnsi="Arial"/>
                <w:sz w:val="18"/>
                <w:color w:val="000000"/>
              </w:rPr>
              <w:t xml:space="preserve">3.4871</w:t>
            </w:r>
          </w:p>
        </w:tc>
      </w:tr>
      <w:tr>
        <w:tc>
          <w:tcPr>
            <w:tcW w:w="3000" w:type="dxa"/>
            <w:shd w:fill="FFFFFF"/>
            <w:tcMar>
              <w:top w:w="80" w:type="dxa"/>
              <w:bottom w:w="80" w:type="dxa"/>
              <w:start w:w="120" w:type="dxa"/>
              <w:end w:w="120" w:type="dxa"/>
            </w:tcMar>
            <w:vAlign w:val="center"/>
          </w:tcPr>
          <w:p>
            <w:pPr>
              <w:spacing w:before="0" w:after="0" w:line="240" w:lineRule="auto"/>
            </w:pPr>
            <w:r>
              <w:rPr>
                <w:rFonts w:ascii="Arial" w:hAnsi="Arial"/>
                <w:sz w:val="18"/>
                <w:color w:val="000000"/>
              </w:rPr>
              <w:t xml:space="preserve">Correlation Penalty</w:t>
            </w:r>
          </w:p>
        </w:tc>
        <w:tc>
          <w:tcPr>
            <w:tcW w:w="6360" w:type="dxa"/>
            <w:shd w:fill="FFFFFF"/>
            <w:tcMar>
              <w:top w:w="80" w:type="dxa"/>
              <w:bottom w:w="80" w:type="dxa"/>
              <w:start w:w="120" w:type="dxa"/>
              <w:end w:w="120" w:type="dxa"/>
            </w:tcMar>
            <w:vAlign w:val="center"/>
          </w:tcPr>
          <w:p>
            <w:pPr>
              <w:spacing w:before="0" w:after="0" w:line="240" w:lineRule="auto"/>
            </w:pPr>
            <w:r>
              <w:rPr>
                <w:rFonts w:ascii="Arial" w:hAnsi="Arial"/>
                <w:sz w:val="18"/>
                <w:color w:val="000000"/>
              </w:rPr>
              <w:t xml:space="preserve">1.2000</w:t>
            </w:r>
          </w:p>
        </w:tc>
      </w:tr>
      <w:tr>
        <w:tc>
          <w:tcPr>
            <w:tcW w:w="3000" w:type="dxa"/>
            <w:shd w:fill="FFFFFF"/>
            <w:tcMar>
              <w:top w:w="80" w:type="dxa"/>
              <w:bottom w:w="80" w:type="dxa"/>
              <w:start w:w="120" w:type="dxa"/>
              <w:end w:w="120" w:type="dxa"/>
            </w:tcMar>
            <w:vAlign w:val="center"/>
          </w:tcPr>
          <w:p>
            <w:pPr>
              <w:spacing w:before="0" w:after="0" w:line="240" w:lineRule="auto"/>
            </w:pPr>
            <w:r>
              <w:rPr>
                <w:rFonts w:ascii="Arial" w:hAnsi="Arial"/>
                <w:sz w:val="18"/>
                <w:color w:val="000000"/>
              </w:rPr>
              <w:t xml:space="preserve">Total Weight</w:t>
            </w:r>
          </w:p>
        </w:tc>
        <w:tc>
          <w:tcPr>
            <w:tcW w:w="6360" w:type="dxa"/>
            <w:shd w:fill="FFFFFF"/>
            <w:tcMar>
              <w:top w:w="80" w:type="dxa"/>
              <w:bottom w:w="80" w:type="dxa"/>
              <w:start w:w="120" w:type="dxa"/>
              <w:end w:w="120" w:type="dxa"/>
            </w:tcMar>
            <w:vAlign w:val="center"/>
          </w:tcPr>
          <w:p>
            <w:pPr>
              <w:spacing w:before="0" w:after="0" w:line="240" w:lineRule="auto"/>
            </w:pPr>
            <w:r>
              <w:rPr>
                <w:rFonts w:ascii="Arial" w:hAnsi="Arial"/>
                <w:sz w:val="18"/>
                <w:color w:val="000000"/>
              </w:rPr>
              <w:t xml:space="preserve">5.0000</w:t>
            </w:r>
          </w:p>
        </w:tc>
      </w:tr>
    </w:tbl>
    <w:p>
      <w:pPr>
        <w:spacing w:before="0" w:after="80" w:line="264" w:lineRule="auto"/>
      </w:pPr>
      <w:r>
        <w:rPr>
          <w:rFonts w:ascii="Arial" w:hAnsi="Arial"/>
          <w:sz w:val="22"/>
          <w:color w:val="000000"/>
        </w:rPr>
        <w:t xml:space="preserve"/>
      </w:r>
    </w:p>
    <w:p>
      <w:pPr>
        <w:spacing w:before="180" w:after="80" w:line="264" w:lineRule="auto"/>
        <w:pStyle w:val="Heading2"/>
        <w:keepNext/>
      </w:pPr>
      <w:r>
        <w:rPr>
          <w:rFonts w:ascii="Arial" w:hAnsi="Arial"/>
          <w:sz w:val="26"/>
          <w:color w:val="1F4E79"/>
          <w:b/>
        </w:rPr>
        <w:t xml:space="preserve">Bayesian Update Formula</w:t>
      </w:r>
    </w:p>
    <w:p>
      <w:pPr>
        <w:spacing w:before="0" w:after="120" w:line="264" w:lineRule="auto"/>
        <w:numPr>
          <w:ilvl w:val="0"/>
          <w:numId w:val="1"/>
        </w:numPr>
        <w:ind w:left="720" w:hanging="360"/>
      </w:pPr>
      <w:r>
        <w:rPr>
          <w:rFonts w:ascii="Arial" w:hAnsi="Arial"/>
          <w:sz w:val="18"/>
          <w:color w:val="000000"/>
        </w:rPr>
        <w:t xml:space="preserve">Step 1: prior_odds = P_prior / (1 - P_prior)</w:t>
      </w:r>
    </w:p>
    <w:p>
      <w:pPr>
        <w:spacing w:before="0" w:after="120" w:line="264" w:lineRule="auto"/>
        <w:numPr>
          <w:ilvl w:val="0"/>
          <w:numId w:val="1"/>
        </w:numPr>
        <w:ind w:left="720" w:hanging="360"/>
      </w:pPr>
      <w:r>
        <w:rPr>
          <w:rFonts w:ascii="Arial" w:hAnsi="Arial"/>
          <w:sz w:val="18"/>
          <w:color w:val="000000"/>
        </w:rPr>
        <w:t xml:space="preserve">Step 2: LR_adjusted = 1.0 + (LR_table[event_class][thesis_type] - 1.0) x (1 - noise_discount)  [discount pulls evidence toward neutral LR=1.0; T1=0.00 T2=0.10 T3=0.25 T4=0.50]</w:t>
      </w:r>
    </w:p>
    <w:p>
      <w:pPr>
        <w:spacing w:before="0" w:after="120" w:line="264" w:lineRule="auto"/>
        <w:numPr>
          <w:ilvl w:val="0"/>
          <w:numId w:val="1"/>
        </w:numPr>
        <w:ind w:left="720" w:hanging="360"/>
      </w:pPr>
      <w:r>
        <w:rPr>
          <w:rFonts w:ascii="Arial" w:hAnsi="Arial"/>
          <w:sz w:val="18"/>
          <w:color w:val="000000"/>
        </w:rPr>
        <w:t xml:space="preserve">Step 3: post_odds = prior_odds x LR_adjusted</w:t>
      </w:r>
    </w:p>
    <w:p>
      <w:pPr>
        <w:spacing w:before="0" w:after="120" w:line="264" w:lineRule="auto"/>
        <w:numPr>
          <w:ilvl w:val="0"/>
          <w:numId w:val="1"/>
        </w:numPr>
        <w:ind w:left="720" w:hanging="360"/>
      </w:pPr>
      <w:r>
        <w:rPr>
          <w:rFonts w:ascii="Arial" w:hAnsi="Arial"/>
          <w:sz w:val="18"/>
          <w:color w:val="000000"/>
        </w:rPr>
        <w:t xml:space="preserve">Step 4: P_posterior = post_odds / (1 + post_odds)</w:t>
      </w:r>
    </w:p>
    <w:p>
      <w:pPr>
        <w:spacing w:before="0" w:after="120" w:line="264" w:lineRule="auto"/>
        <w:numPr>
          <w:ilvl w:val="0"/>
          <w:numId w:val="1"/>
        </w:numPr>
        <w:ind w:left="720" w:hanging="360"/>
      </w:pPr>
      <w:r>
        <w:rPr>
          <w:rFonts w:ascii="Arial" w:hAnsi="Arial"/>
          <w:sz w:val="18"/>
          <w:color w:val="000000"/>
        </w:rPr>
        <w:t xml:space="preserve">Step 5: clamp to [0.05, 0.95]</w:t>
      </w:r>
    </w:p>
    <w:p>
      <w:pPr>
        <w:spacing w:before="0" w:after="120" w:line="264" w:lineRule="auto"/>
        <w:numPr>
          <w:ilvl w:val="0"/>
          <w:numId w:val="1"/>
        </w:numPr>
        <w:ind w:left="720" w:hanging="360"/>
      </w:pPr>
      <w:r>
        <w:rPr>
          <w:rFonts w:ascii="Arial" w:hAnsi="Arial"/>
          <w:sz w:val="18"/>
          <w:color w:val="000000"/>
        </w:rPr>
        <w:t xml:space="preserve">Multi-event: posterior_N becomes prior_(N+1) (sequential compounding)</w:t>
      </w:r>
    </w:p>
    <w:p>
      <w:pPr>
        <w:spacing w:before="180" w:after="80" w:line="264" w:lineRule="auto"/>
        <w:pStyle w:val="Heading2"/>
        <w:keepNext/>
      </w:pPr>
      <w:r>
        <w:rPr>
          <w:rFonts w:ascii="Arial" w:hAnsi="Arial"/>
          <w:sz w:val="26"/>
          <w:color w:val="1F4E79"/>
          <w:b/>
        </w:rPr>
        <w:t xml:space="preserve">Thesis Probability Updates</w:t>
      </w:r>
    </w:p>
    <w:p>
      <w:pPr>
        <w:spacing w:before="0" w:after="120" w:line="264" w:lineRule="auto"/>
      </w:pPr>
      <w:r>
        <w:rPr>
          <w:rFonts w:ascii="Arial" w:hAnsi="Arial"/>
          <w:sz w:val="20"/>
          <w:color w:val="000000"/>
          <w:b/>
        </w:rPr>
        <w:t xml:space="preserve">TRUMP_UNCERTAINTY_THESIS:  0.9414  -&gt;  0.9295  (-0.0119)</w:t>
      </w:r>
    </w:p>
    <w:p>
      <w:pPr>
        <w:spacing w:before="0" w:after="120" w:line="264" w:lineRule="auto"/>
      </w:pPr>
      <w:r>
        <w:rPr>
          <w:rFonts w:ascii="Arial" w:hAnsi="Arial"/>
          <w:sz w:val="18"/>
          <w:color w:val="000000"/>
          <w:i/>
        </w:rPr>
        <w:t xml:space="preserve">Posture: KILL_CONDITION_CONFIRMED - CIO_DECISION_REQUIRED</w:t>
      </w:r>
    </w:p>
    <w:p>
      <w:pPr>
        <w:spacing w:before="0" w:after="120" w:line="264" w:lineRule="auto"/>
      </w:pPr>
      <w:r>
        <w:rPr>
          <w:rFonts w:ascii="Arial" w:hAnsi="Arial"/>
          <w:sz w:val="18"/>
          <w:color w:val="000000"/>
          <w:b/>
        </w:rPr>
        <w:t xml:space="preserve">[GEOPOLITICAL_DEESCALATION]  kw: 'iran deal'  Tier T3</w:t>
      </w:r>
    </w:p>
    <w:p>
      <w:pPr>
        <w:spacing w:before="0" w:after="120" w:line="264" w:lineRule="auto"/>
      </w:pPr>
      <w:r>
        <w:rPr>
          <w:rFonts w:ascii="Arial" w:hAnsi="Arial"/>
          <w:sz w:val="18"/>
          <w:color w:val="000000"/>
        </w:rPr>
        <w:t xml:space="preserve">Headline: [SENTIMENT] NVDA: BULLISH (+0.272) -- Oil Falls to 3-Month Low After Trump’s Iran Deal. What It Means for Inflation</w:t>
      </w:r>
    </w:p>
    <w:p>
      <w:pPr>
        <w:spacing w:before="0" w:after="120" w:line="264" w:lineRule="auto"/>
      </w:pPr>
      <w:r>
        <w:rPr>
          <w:rFonts w:ascii="Arial" w:hAnsi="Arial"/>
          <w:sz w:val="16"/>
          <w:color w:val="555555"/>
        </w:rPr>
        <w:t xml:space="preserve">Source: Ticker_Sentiment  |  Published: 2026-06-22T04:51:45</w:t>
      </w:r>
    </w:p>
    <w:p>
      <w:pPr>
        <w:spacing w:before="0" w:after="120" w:line="264" w:lineRule="auto"/>
      </w:pPr>
      <w:r>
        <w:rPr>
          <w:rFonts w:ascii="Arial" w:hAnsi="Arial"/>
          <w:sz w:val="16"/>
          <w:color w:val="EF4444"/>
        </w:rPr>
        <w:t xml:space="preserve">Source URL: [NO URL - ACCOUNTABILITY BREACH]</w:t>
      </w:r>
    </w:p>
    <w:tbl>
      <w:tblPr>
        <w:tblW w:w="9360" w:type="dxa"/>
        <w:tblInd w:w="120" w:type="dxa"/>
        <w:tblBorders>
          <w:top w:val="single" w:sz="4" w:color="D9E2F3"/>
          <w:left w:val="single" w:sz="4" w:color="D9E2F3"/>
          <w:bottom w:val="single" w:sz="4" w:color="D9E2F3"/>
          <w:right w:val="single" w:sz="4" w:color="D9E2F3"/>
          <w:insideH w:val="single" w:sz="4" w:color="D9E2F3"/>
          <w:insideV w:val="single" w:sz="4" w:color="D9E2F3"/>
        </w:tblBorders>
      </w:tblPr>
      <w:tblGrid>
        <w:gridCol w:w="2800"/>
        <w:gridCol w:w="6560"/>
      </w:tblGrid>
      <w:tr>
        <w:tc>
          <w:tcPr>
            <w:tcW w:w="2800" w:type="dxa"/>
            <w:shd w:fill="F2F4F7"/>
            <w:tcMar>
              <w:top w:w="80" w:type="dxa"/>
              <w:bottom w:w="80" w:type="dxa"/>
              <w:start w:w="120" w:type="dxa"/>
              <w:end w:w="120" w:type="dxa"/>
            </w:tcMar>
            <w:vAlign w:val="center"/>
          </w:tcPr>
          <w:p>
            <w:pPr>
              <w:spacing w:before="0" w:after="0" w:line="240" w:lineRule="auto"/>
            </w:pPr>
            <w:r>
              <w:rPr>
                <w:rFonts w:ascii="Arial" w:hAnsi="Arial"/>
                <w:sz w:val="16"/>
                <w:color w:val="000000"/>
                <w:b/>
              </w:rPr>
              <w:t xml:space="preserve">Equation Step</w:t>
            </w:r>
          </w:p>
        </w:tc>
        <w:tc>
          <w:tcPr>
            <w:tcW w:w="6560" w:type="dxa"/>
            <w:shd w:fill="F2F4F7"/>
            <w:tcMar>
              <w:top w:w="80" w:type="dxa"/>
              <w:bottom w:w="80" w:type="dxa"/>
              <w:start w:w="120" w:type="dxa"/>
              <w:end w:w="120" w:type="dxa"/>
            </w:tcMar>
            <w:vAlign w:val="center"/>
          </w:tcPr>
          <w:p>
            <w:pPr>
              <w:spacing w:before="0" w:after="0" w:line="240" w:lineRule="auto"/>
            </w:pPr>
            <w:r>
              <w:rPr>
                <w:rFonts w:ascii="Arial" w:hAnsi="Arial"/>
                <w:sz w:val="16"/>
                <w:color w:val="000000"/>
                <w:b/>
              </w:rPr>
              <w:t xml:space="preserve">Value</w:t>
            </w:r>
          </w:p>
        </w:tc>
      </w:tr>
      <w:tr>
        <w:tc>
          <w:tcPr>
            <w:tcW w:w="28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Prior Odds</w:t>
            </w:r>
          </w:p>
        </w:tc>
        <w:tc>
          <w:tcPr>
            <w:tcW w:w="656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prior_odds = P/(1-P) = 0.9414 / 0.0586 = 16.0686</w:t>
            </w:r>
          </w:p>
        </w:tc>
      </w:tr>
      <w:tr>
        <w:tc>
          <w:tcPr>
            <w:tcW w:w="28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LR Adjustment</w:t>
            </w:r>
          </w:p>
        </w:tc>
        <w:tc>
          <w:tcPr>
            <w:tcW w:w="656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LR_adjusted = 1 + (LR_raw(0.9000) - 1) x (1 - noise_discount(0.25)) = 0.9250</w:t>
            </w:r>
          </w:p>
        </w:tc>
      </w:tr>
      <w:tr>
        <w:tc>
          <w:tcPr>
            <w:tcW w:w="28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Posterior Odds</w:t>
            </w:r>
          </w:p>
        </w:tc>
        <w:tc>
          <w:tcPr>
            <w:tcW w:w="656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posterior_odds = prior_odds(16.0686) x LR_adjusted(0.9250) = 14.8635</w:t>
            </w:r>
          </w:p>
        </w:tc>
      </w:tr>
      <w:tr>
        <w:tc>
          <w:tcPr>
            <w:tcW w:w="28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P_posterior</w:t>
            </w:r>
          </w:p>
        </w:tc>
        <w:tc>
          <w:tcPr>
            <w:tcW w:w="656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P_posterior = posterior_odds / (1 + posterior_odds) = 14.8635 / 15.8635 = 0.9370</w:t>
            </w:r>
          </w:p>
        </w:tc>
      </w:tr>
      <w:tr>
        <w:tc>
          <w:tcPr>
            <w:tcW w:w="28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Clamp</w:t>
            </w:r>
          </w:p>
        </w:tc>
        <w:tc>
          <w:tcPr>
            <w:tcW w:w="656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clamp([0.05, 0.95]) =&gt; 0.9370</w:t>
            </w:r>
          </w:p>
        </w:tc>
      </w:tr>
      <w:tr>
        <w:tc>
          <w:tcPr>
            <w:tcW w:w="28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Delta P this step</w:t>
            </w:r>
          </w:p>
        </w:tc>
        <w:tc>
          <w:tcPr>
            <w:tcW w:w="656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-0.0045</w:t>
            </w:r>
          </w:p>
        </w:tc>
      </w:tr>
    </w:tbl>
    <w:p>
      <w:pPr>
        <w:spacing w:before="0" w:after="80" w:line="264" w:lineRule="auto"/>
      </w:pPr>
      <w:r>
        <w:rPr>
          <w:rFonts w:ascii="Arial" w:hAnsi="Arial"/>
          <w:sz w:val="22"/>
          <w:color w:val="000000"/>
        </w:rPr>
        <w:t xml:space="preserve"/>
      </w:r>
    </w:p>
    <w:p>
      <w:pPr>
        <w:spacing w:before="0" w:after="120" w:line="264" w:lineRule="auto"/>
      </w:pPr>
      <w:r>
        <w:rPr>
          <w:rFonts w:ascii="Arial" w:hAnsi="Arial"/>
          <w:sz w:val="18"/>
          <w:color w:val="000000"/>
          <w:b/>
        </w:rPr>
        <w:t xml:space="preserve">[CENTRAL_BANK_HAWKISH]  kw: 'bowman'  Tier T3</w:t>
      </w:r>
    </w:p>
    <w:p>
      <w:pPr>
        <w:spacing w:before="0" w:after="120" w:line="264" w:lineRule="auto"/>
      </w:pPr>
      <w:r>
        <w:rPr>
          <w:rFonts w:ascii="Arial" w:hAnsi="Arial"/>
          <w:sz w:val="18"/>
          <w:color w:val="000000"/>
        </w:rPr>
        <w:t xml:space="preserve">Headline: [SENTIMENT] BAC: BEARISH (-0.234) -- Fed Governor Bowman Spoke at Private Dinner After Policy Meeting</w:t>
      </w:r>
    </w:p>
    <w:p>
      <w:pPr>
        <w:spacing w:before="0" w:after="120" w:line="264" w:lineRule="auto"/>
      </w:pPr>
      <w:r>
        <w:rPr>
          <w:rFonts w:ascii="Arial" w:hAnsi="Arial"/>
          <w:sz w:val="16"/>
          <w:color w:val="555555"/>
        </w:rPr>
        <w:t xml:space="preserve">Source: Ticker_Sentiment  |  Published: 2026-06-22T04:51:44</w:t>
      </w:r>
    </w:p>
    <w:p>
      <w:pPr>
        <w:spacing w:before="0" w:after="120" w:line="264" w:lineRule="auto"/>
      </w:pPr>
      <w:r>
        <w:rPr>
          <w:rFonts w:ascii="Arial" w:hAnsi="Arial"/>
          <w:sz w:val="16"/>
          <w:color w:val="EF4444"/>
        </w:rPr>
        <w:t xml:space="preserve">Source URL: [NO URL - ACCOUNTABILITY BREACH]</w:t>
      </w:r>
    </w:p>
    <w:tbl>
      <w:tblPr>
        <w:tblW w:w="9360" w:type="dxa"/>
        <w:tblInd w:w="120" w:type="dxa"/>
        <w:tblBorders>
          <w:top w:val="single" w:sz="4" w:color="D9E2F3"/>
          <w:left w:val="single" w:sz="4" w:color="D9E2F3"/>
          <w:bottom w:val="single" w:sz="4" w:color="D9E2F3"/>
          <w:right w:val="single" w:sz="4" w:color="D9E2F3"/>
          <w:insideH w:val="single" w:sz="4" w:color="D9E2F3"/>
          <w:insideV w:val="single" w:sz="4" w:color="D9E2F3"/>
        </w:tblBorders>
      </w:tblPr>
      <w:tblGrid>
        <w:gridCol w:w="2800"/>
        <w:gridCol w:w="6560"/>
      </w:tblGrid>
      <w:tr>
        <w:tc>
          <w:tcPr>
            <w:tcW w:w="2800" w:type="dxa"/>
            <w:shd w:fill="F2F4F7"/>
            <w:tcMar>
              <w:top w:w="80" w:type="dxa"/>
              <w:bottom w:w="80" w:type="dxa"/>
              <w:start w:w="120" w:type="dxa"/>
              <w:end w:w="120" w:type="dxa"/>
            </w:tcMar>
            <w:vAlign w:val="center"/>
          </w:tcPr>
          <w:p>
            <w:pPr>
              <w:spacing w:before="0" w:after="0" w:line="240" w:lineRule="auto"/>
            </w:pPr>
            <w:r>
              <w:rPr>
                <w:rFonts w:ascii="Arial" w:hAnsi="Arial"/>
                <w:sz w:val="16"/>
                <w:color w:val="000000"/>
                <w:b/>
              </w:rPr>
              <w:t xml:space="preserve">Equation Step</w:t>
            </w:r>
          </w:p>
        </w:tc>
        <w:tc>
          <w:tcPr>
            <w:tcW w:w="6560" w:type="dxa"/>
            <w:shd w:fill="F2F4F7"/>
            <w:tcMar>
              <w:top w:w="80" w:type="dxa"/>
              <w:bottom w:w="80" w:type="dxa"/>
              <w:start w:w="120" w:type="dxa"/>
              <w:end w:w="120" w:type="dxa"/>
            </w:tcMar>
            <w:vAlign w:val="center"/>
          </w:tcPr>
          <w:p>
            <w:pPr>
              <w:spacing w:before="0" w:after="0" w:line="240" w:lineRule="auto"/>
            </w:pPr>
            <w:r>
              <w:rPr>
                <w:rFonts w:ascii="Arial" w:hAnsi="Arial"/>
                <w:sz w:val="16"/>
                <w:color w:val="000000"/>
                <w:b/>
              </w:rPr>
              <w:t xml:space="preserve">Value</w:t>
            </w:r>
          </w:p>
        </w:tc>
      </w:tr>
      <w:tr>
        <w:tc>
          <w:tcPr>
            <w:tcW w:w="28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Prior Odds</w:t>
            </w:r>
          </w:p>
        </w:tc>
        <w:tc>
          <w:tcPr>
            <w:tcW w:w="656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prior_odds = P/(1-P) = 0.9370 / 0.0630 = 14.8634</w:t>
            </w:r>
          </w:p>
        </w:tc>
      </w:tr>
      <w:tr>
        <w:tc>
          <w:tcPr>
            <w:tcW w:w="28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LR Adjustment</w:t>
            </w:r>
          </w:p>
        </w:tc>
        <w:tc>
          <w:tcPr>
            <w:tcW w:w="656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LR_adjusted = 1 + (LR_raw(0.8500) - 1) x (1 - noise_discount(0.25)) = 0.8875</w:t>
            </w:r>
          </w:p>
        </w:tc>
      </w:tr>
      <w:tr>
        <w:tc>
          <w:tcPr>
            <w:tcW w:w="28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Posterior Odds</w:t>
            </w:r>
          </w:p>
        </w:tc>
        <w:tc>
          <w:tcPr>
            <w:tcW w:w="656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posterior_odds = prior_odds(14.8634) x LR_adjusted(0.8875) = 13.1913</w:t>
            </w:r>
          </w:p>
        </w:tc>
      </w:tr>
      <w:tr>
        <w:tc>
          <w:tcPr>
            <w:tcW w:w="28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P_posterior</w:t>
            </w:r>
          </w:p>
        </w:tc>
        <w:tc>
          <w:tcPr>
            <w:tcW w:w="656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P_posterior = posterior_odds / (1 + posterior_odds) = 13.1913 / 14.1913 = 0.9295</w:t>
            </w:r>
          </w:p>
        </w:tc>
      </w:tr>
      <w:tr>
        <w:tc>
          <w:tcPr>
            <w:tcW w:w="28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Clamp</w:t>
            </w:r>
          </w:p>
        </w:tc>
        <w:tc>
          <w:tcPr>
            <w:tcW w:w="656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clamp([0.05, 0.95]) =&gt; 0.9295</w:t>
            </w:r>
          </w:p>
        </w:tc>
      </w:tr>
      <w:tr>
        <w:tc>
          <w:tcPr>
            <w:tcW w:w="28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Delta P this step</w:t>
            </w:r>
          </w:p>
        </w:tc>
        <w:tc>
          <w:tcPr>
            <w:tcW w:w="656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-0.0074</w:t>
            </w:r>
          </w:p>
        </w:tc>
      </w:tr>
    </w:tbl>
    <w:p>
      <w:pPr>
        <w:spacing w:before="0" w:after="80" w:line="264" w:lineRule="auto"/>
      </w:pPr>
      <w:r>
        <w:rPr>
          <w:rFonts w:ascii="Arial" w:hAnsi="Arial"/>
          <w:sz w:val="22"/>
          <w:color w:val="000000"/>
        </w:rPr>
        <w:t xml:space="preserve"/>
      </w:r>
    </w:p>
    <w:p>
      <w:pPr>
        <w:spacing w:before="0" w:after="120" w:line="264" w:lineRule="auto"/>
      </w:pPr>
      <w:r>
        <w:rPr>
          <w:rFonts w:ascii="Arial" w:hAnsi="Arial"/>
          <w:sz w:val="20"/>
          <w:color w:val="000000"/>
          <w:b/>
        </w:rPr>
        <w:t xml:space="preserve">PETRO_RECYCLED_DOLLAR_THESIS:  0.9500  -&gt;  0.9500  (+0.0000)</w:t>
      </w:r>
    </w:p>
    <w:p>
      <w:pPr>
        <w:spacing w:before="0" w:after="120" w:line="264" w:lineRule="auto"/>
      </w:pPr>
      <w:r>
        <w:rPr>
          <w:rFonts w:ascii="Arial" w:hAnsi="Arial"/>
          <w:sz w:val="18"/>
          <w:color w:val="000000"/>
          <w:i/>
        </w:rPr>
        <w:t xml:space="preserve">Posture: KILL_CONDITION_CONFIRMED - CIO_DECISION_REQUIRED</w:t>
      </w:r>
    </w:p>
    <w:p>
      <w:pPr>
        <w:spacing w:before="0" w:after="120" w:line="264" w:lineRule="auto"/>
      </w:pPr>
      <w:r>
        <w:rPr>
          <w:rFonts w:ascii="Arial" w:hAnsi="Arial"/>
          <w:sz w:val="18"/>
          <w:color w:val="000000"/>
          <w:i/>
        </w:rPr>
        <w:t xml:space="preserve">No matching events this cycle - P unchanged from prior.</w:t>
      </w:r>
    </w:p>
    <w:p>
      <w:pPr>
        <w:spacing w:before="0" w:after="120" w:line="264" w:lineRule="auto"/>
      </w:pPr>
      <w:r>
        <w:rPr>
          <w:rFonts w:ascii="Arial" w:hAnsi="Arial"/>
          <w:sz w:val="20"/>
          <w:color w:val="000000"/>
          <w:b/>
        </w:rPr>
        <w:t xml:space="preserve">STICKY_INFLATION_THESIS:  0.9500  -&gt;  0.9500  (+0.0000)</w:t>
      </w:r>
    </w:p>
    <w:p>
      <w:pPr>
        <w:spacing w:before="0" w:after="120" w:line="264" w:lineRule="auto"/>
      </w:pPr>
      <w:r>
        <w:rPr>
          <w:rFonts w:ascii="Arial" w:hAnsi="Arial"/>
          <w:sz w:val="18"/>
          <w:color w:val="000000"/>
          <w:i/>
        </w:rPr>
        <w:t xml:space="preserve">Posture: KILL_CONDITION_CONFIRMED - CIO_DECISION_REQUIRED</w:t>
      </w:r>
    </w:p>
    <w:p>
      <w:pPr>
        <w:spacing w:before="0" w:after="120" w:line="264" w:lineRule="auto"/>
      </w:pPr>
      <w:r>
        <w:rPr>
          <w:rFonts w:ascii="Arial" w:hAnsi="Arial"/>
          <w:sz w:val="18"/>
          <w:color w:val="000000"/>
          <w:b/>
        </w:rPr>
        <w:t xml:space="preserve">[CENTRAL_BANK_HAWKISH]  kw: 'bowman'  Tier T3</w:t>
      </w:r>
    </w:p>
    <w:p>
      <w:pPr>
        <w:spacing w:before="0" w:after="120" w:line="264" w:lineRule="auto"/>
      </w:pPr>
      <w:r>
        <w:rPr>
          <w:rFonts w:ascii="Arial" w:hAnsi="Arial"/>
          <w:sz w:val="18"/>
          <w:color w:val="000000"/>
        </w:rPr>
        <w:t xml:space="preserve">Headline: [SENTIMENT] BAC: BEARISH (-0.234) -- Fed Governor Bowman Spoke at Private Dinner After Policy Meeting</w:t>
      </w:r>
    </w:p>
    <w:p>
      <w:pPr>
        <w:spacing w:before="0" w:after="120" w:line="264" w:lineRule="auto"/>
      </w:pPr>
      <w:r>
        <w:rPr>
          <w:rFonts w:ascii="Arial" w:hAnsi="Arial"/>
          <w:sz w:val="16"/>
          <w:color w:val="555555"/>
        </w:rPr>
        <w:t xml:space="preserve">Source: Ticker_Sentiment  |  Published: 2026-06-22T04:51:44</w:t>
      </w:r>
    </w:p>
    <w:p>
      <w:pPr>
        <w:spacing w:before="0" w:after="120" w:line="264" w:lineRule="auto"/>
      </w:pPr>
      <w:r>
        <w:rPr>
          <w:rFonts w:ascii="Arial" w:hAnsi="Arial"/>
          <w:sz w:val="16"/>
          <w:color w:val="EF4444"/>
        </w:rPr>
        <w:t xml:space="preserve">Source URL: [NO URL - ACCOUNTABILITY BREACH]</w:t>
      </w:r>
    </w:p>
    <w:tbl>
      <w:tblPr>
        <w:tblW w:w="9360" w:type="dxa"/>
        <w:tblInd w:w="120" w:type="dxa"/>
        <w:tblBorders>
          <w:top w:val="single" w:sz="4" w:color="D9E2F3"/>
          <w:left w:val="single" w:sz="4" w:color="D9E2F3"/>
          <w:bottom w:val="single" w:sz="4" w:color="D9E2F3"/>
          <w:right w:val="single" w:sz="4" w:color="D9E2F3"/>
          <w:insideH w:val="single" w:sz="4" w:color="D9E2F3"/>
          <w:insideV w:val="single" w:sz="4" w:color="D9E2F3"/>
        </w:tblBorders>
      </w:tblPr>
      <w:tblGrid>
        <w:gridCol w:w="2800"/>
        <w:gridCol w:w="6560"/>
      </w:tblGrid>
      <w:tr>
        <w:tc>
          <w:tcPr>
            <w:tcW w:w="2800" w:type="dxa"/>
            <w:shd w:fill="F2F4F7"/>
            <w:tcMar>
              <w:top w:w="80" w:type="dxa"/>
              <w:bottom w:w="80" w:type="dxa"/>
              <w:start w:w="120" w:type="dxa"/>
              <w:end w:w="120" w:type="dxa"/>
            </w:tcMar>
            <w:vAlign w:val="center"/>
          </w:tcPr>
          <w:p>
            <w:pPr>
              <w:spacing w:before="0" w:after="0" w:line="240" w:lineRule="auto"/>
            </w:pPr>
            <w:r>
              <w:rPr>
                <w:rFonts w:ascii="Arial" w:hAnsi="Arial"/>
                <w:sz w:val="16"/>
                <w:color w:val="000000"/>
                <w:b/>
              </w:rPr>
              <w:t xml:space="preserve">Equation Step</w:t>
            </w:r>
          </w:p>
        </w:tc>
        <w:tc>
          <w:tcPr>
            <w:tcW w:w="6560" w:type="dxa"/>
            <w:shd w:fill="F2F4F7"/>
            <w:tcMar>
              <w:top w:w="80" w:type="dxa"/>
              <w:bottom w:w="80" w:type="dxa"/>
              <w:start w:w="120" w:type="dxa"/>
              <w:end w:w="120" w:type="dxa"/>
            </w:tcMar>
            <w:vAlign w:val="center"/>
          </w:tcPr>
          <w:p>
            <w:pPr>
              <w:spacing w:before="0" w:after="0" w:line="240" w:lineRule="auto"/>
            </w:pPr>
            <w:r>
              <w:rPr>
                <w:rFonts w:ascii="Arial" w:hAnsi="Arial"/>
                <w:sz w:val="16"/>
                <w:color w:val="000000"/>
                <w:b/>
              </w:rPr>
              <w:t xml:space="preserve">Value</w:t>
            </w:r>
          </w:p>
        </w:tc>
      </w:tr>
      <w:tr>
        <w:tc>
          <w:tcPr>
            <w:tcW w:w="28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Prior Odds</w:t>
            </w:r>
          </w:p>
        </w:tc>
        <w:tc>
          <w:tcPr>
            <w:tcW w:w="656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prior_odds = P/(1-P) = 0.9500 / 0.0500 = 19.0000</w:t>
            </w:r>
          </w:p>
        </w:tc>
      </w:tr>
      <w:tr>
        <w:tc>
          <w:tcPr>
            <w:tcW w:w="28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LR Adjustment</w:t>
            </w:r>
          </w:p>
        </w:tc>
        <w:tc>
          <w:tcPr>
            <w:tcW w:w="656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LR_adjusted = 1 + (LR_raw(1.2000) - 1) x (1 - noise_discount(0.25)) = 1.1500</w:t>
            </w:r>
          </w:p>
        </w:tc>
      </w:tr>
      <w:tr>
        <w:tc>
          <w:tcPr>
            <w:tcW w:w="28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Posterior Odds</w:t>
            </w:r>
          </w:p>
        </w:tc>
        <w:tc>
          <w:tcPr>
            <w:tcW w:w="656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posterior_odds = prior_odds(19.0000) x LR_adjusted(1.1500) = 21.8500</w:t>
            </w:r>
          </w:p>
        </w:tc>
      </w:tr>
      <w:tr>
        <w:tc>
          <w:tcPr>
            <w:tcW w:w="28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P_posterior</w:t>
            </w:r>
          </w:p>
        </w:tc>
        <w:tc>
          <w:tcPr>
            <w:tcW w:w="656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P_posterior = posterior_odds / (1 + posterior_odds) = 21.8500 / 22.8500 = 0.9500</w:t>
            </w:r>
          </w:p>
        </w:tc>
      </w:tr>
      <w:tr>
        <w:tc>
          <w:tcPr>
            <w:tcW w:w="28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Clamp</w:t>
            </w:r>
          </w:p>
        </w:tc>
        <w:tc>
          <w:tcPr>
            <w:tcW w:w="656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clamp([0.05, 0.95]) =&gt; 0.9500</w:t>
            </w:r>
          </w:p>
        </w:tc>
      </w:tr>
      <w:tr>
        <w:tc>
          <w:tcPr>
            <w:tcW w:w="28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Delta P this step</w:t>
            </w:r>
          </w:p>
        </w:tc>
        <w:tc>
          <w:tcPr>
            <w:tcW w:w="656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+0.0000</w:t>
            </w:r>
          </w:p>
        </w:tc>
      </w:tr>
    </w:tbl>
    <w:p>
      <w:pPr>
        <w:spacing w:before="0" w:after="80" w:line="264" w:lineRule="auto"/>
      </w:pPr>
      <w:r>
        <w:rPr>
          <w:rFonts w:ascii="Arial" w:hAnsi="Arial"/>
          <w:sz w:val="22"/>
          <w:color w:val="000000"/>
        </w:rPr>
        <w:t xml:space="preserve"/>
      </w:r>
    </w:p>
    <w:p>
      <w:pPr>
        <w:spacing w:before="0" w:after="120" w:line="264" w:lineRule="auto"/>
      </w:pPr>
      <w:r>
        <w:rPr>
          <w:rFonts w:ascii="Arial" w:hAnsi="Arial"/>
          <w:sz w:val="20"/>
          <w:color w:val="000000"/>
          <w:b/>
        </w:rPr>
        <w:t xml:space="preserve">HAWKISH_WARSH_THESIS:  0.9500  -&gt;  0.9500  (+0.0000)</w:t>
      </w:r>
    </w:p>
    <w:p>
      <w:pPr>
        <w:spacing w:before="0" w:after="120" w:line="264" w:lineRule="auto"/>
      </w:pPr>
      <w:r>
        <w:rPr>
          <w:rFonts w:ascii="Arial" w:hAnsi="Arial"/>
          <w:sz w:val="18"/>
          <w:color w:val="000000"/>
          <w:i/>
        </w:rPr>
        <w:t xml:space="preserve">Posture: KILL_CONDITION_CONFIRMED - CIO_DECISION_REQUIRED</w:t>
      </w:r>
    </w:p>
    <w:p>
      <w:pPr>
        <w:spacing w:before="0" w:after="120" w:line="264" w:lineRule="auto"/>
      </w:pPr>
      <w:r>
        <w:rPr>
          <w:rFonts w:ascii="Arial" w:hAnsi="Arial"/>
          <w:sz w:val="18"/>
          <w:color w:val="000000"/>
          <w:b/>
        </w:rPr>
        <w:t xml:space="preserve">[CENTRAL_BANK_HAWKISH]  kw: 'bowman'  Tier T3</w:t>
      </w:r>
    </w:p>
    <w:p>
      <w:pPr>
        <w:spacing w:before="0" w:after="120" w:line="264" w:lineRule="auto"/>
      </w:pPr>
      <w:r>
        <w:rPr>
          <w:rFonts w:ascii="Arial" w:hAnsi="Arial"/>
          <w:sz w:val="18"/>
          <w:color w:val="000000"/>
        </w:rPr>
        <w:t xml:space="preserve">Headline: [SENTIMENT] BAC: BEARISH (-0.234) -- Fed Governor Bowman Spoke at Private Dinner After Policy Meeting</w:t>
      </w:r>
    </w:p>
    <w:p>
      <w:pPr>
        <w:spacing w:before="0" w:after="120" w:line="264" w:lineRule="auto"/>
      </w:pPr>
      <w:r>
        <w:rPr>
          <w:rFonts w:ascii="Arial" w:hAnsi="Arial"/>
          <w:sz w:val="16"/>
          <w:color w:val="555555"/>
        </w:rPr>
        <w:t xml:space="preserve">Source: Ticker_Sentiment  |  Published: 2026-06-22T04:51:44</w:t>
      </w:r>
    </w:p>
    <w:p>
      <w:pPr>
        <w:spacing w:before="0" w:after="120" w:line="264" w:lineRule="auto"/>
      </w:pPr>
      <w:r>
        <w:rPr>
          <w:rFonts w:ascii="Arial" w:hAnsi="Arial"/>
          <w:sz w:val="16"/>
          <w:color w:val="EF4444"/>
        </w:rPr>
        <w:t xml:space="preserve">Source URL: [NO URL - ACCOUNTABILITY BREACH]</w:t>
      </w:r>
    </w:p>
    <w:tbl>
      <w:tblPr>
        <w:tblW w:w="9360" w:type="dxa"/>
        <w:tblInd w:w="120" w:type="dxa"/>
        <w:tblBorders>
          <w:top w:val="single" w:sz="4" w:color="D9E2F3"/>
          <w:left w:val="single" w:sz="4" w:color="D9E2F3"/>
          <w:bottom w:val="single" w:sz="4" w:color="D9E2F3"/>
          <w:right w:val="single" w:sz="4" w:color="D9E2F3"/>
          <w:insideH w:val="single" w:sz="4" w:color="D9E2F3"/>
          <w:insideV w:val="single" w:sz="4" w:color="D9E2F3"/>
        </w:tblBorders>
      </w:tblPr>
      <w:tblGrid>
        <w:gridCol w:w="2800"/>
        <w:gridCol w:w="6560"/>
      </w:tblGrid>
      <w:tr>
        <w:tc>
          <w:tcPr>
            <w:tcW w:w="2800" w:type="dxa"/>
            <w:shd w:fill="F2F4F7"/>
            <w:tcMar>
              <w:top w:w="80" w:type="dxa"/>
              <w:bottom w:w="80" w:type="dxa"/>
              <w:start w:w="120" w:type="dxa"/>
              <w:end w:w="120" w:type="dxa"/>
            </w:tcMar>
            <w:vAlign w:val="center"/>
          </w:tcPr>
          <w:p>
            <w:pPr>
              <w:spacing w:before="0" w:after="0" w:line="240" w:lineRule="auto"/>
            </w:pPr>
            <w:r>
              <w:rPr>
                <w:rFonts w:ascii="Arial" w:hAnsi="Arial"/>
                <w:sz w:val="16"/>
                <w:color w:val="000000"/>
                <w:b/>
              </w:rPr>
              <w:t xml:space="preserve">Equation Step</w:t>
            </w:r>
          </w:p>
        </w:tc>
        <w:tc>
          <w:tcPr>
            <w:tcW w:w="6560" w:type="dxa"/>
            <w:shd w:fill="F2F4F7"/>
            <w:tcMar>
              <w:top w:w="80" w:type="dxa"/>
              <w:bottom w:w="80" w:type="dxa"/>
              <w:start w:w="120" w:type="dxa"/>
              <w:end w:w="120" w:type="dxa"/>
            </w:tcMar>
            <w:vAlign w:val="center"/>
          </w:tcPr>
          <w:p>
            <w:pPr>
              <w:spacing w:before="0" w:after="0" w:line="240" w:lineRule="auto"/>
            </w:pPr>
            <w:r>
              <w:rPr>
                <w:rFonts w:ascii="Arial" w:hAnsi="Arial"/>
                <w:sz w:val="16"/>
                <w:color w:val="000000"/>
                <w:b/>
              </w:rPr>
              <w:t xml:space="preserve">Value</w:t>
            </w:r>
          </w:p>
        </w:tc>
      </w:tr>
      <w:tr>
        <w:tc>
          <w:tcPr>
            <w:tcW w:w="28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Prior Odds</w:t>
            </w:r>
          </w:p>
        </w:tc>
        <w:tc>
          <w:tcPr>
            <w:tcW w:w="656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prior_odds = P/(1-P) = 0.9500 / 0.0500 = 19.0000</w:t>
            </w:r>
          </w:p>
        </w:tc>
      </w:tr>
      <w:tr>
        <w:tc>
          <w:tcPr>
            <w:tcW w:w="28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LR Adjustment</w:t>
            </w:r>
          </w:p>
        </w:tc>
        <w:tc>
          <w:tcPr>
            <w:tcW w:w="656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LR_adjusted = 1 + (LR_raw(1.3500) - 1) x (1 - noise_discount(0.25)) = 1.2625</w:t>
            </w:r>
          </w:p>
        </w:tc>
      </w:tr>
      <w:tr>
        <w:tc>
          <w:tcPr>
            <w:tcW w:w="28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Posterior Odds</w:t>
            </w:r>
          </w:p>
        </w:tc>
        <w:tc>
          <w:tcPr>
            <w:tcW w:w="656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posterior_odds = prior_odds(19.0000) x LR_adjusted(1.2625) = 23.9875</w:t>
            </w:r>
          </w:p>
        </w:tc>
      </w:tr>
      <w:tr>
        <w:tc>
          <w:tcPr>
            <w:tcW w:w="28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P_posterior</w:t>
            </w:r>
          </w:p>
        </w:tc>
        <w:tc>
          <w:tcPr>
            <w:tcW w:w="656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P_posterior = posterior_odds / (1 + posterior_odds) = 23.9875 / 24.9875 = 0.9500</w:t>
            </w:r>
          </w:p>
        </w:tc>
      </w:tr>
      <w:tr>
        <w:tc>
          <w:tcPr>
            <w:tcW w:w="28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Clamp</w:t>
            </w:r>
          </w:p>
        </w:tc>
        <w:tc>
          <w:tcPr>
            <w:tcW w:w="656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clamp([0.05, 0.95]) =&gt; 0.9500</w:t>
            </w:r>
          </w:p>
        </w:tc>
      </w:tr>
      <w:tr>
        <w:tc>
          <w:tcPr>
            <w:tcW w:w="28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Delta P this step</w:t>
            </w:r>
          </w:p>
        </w:tc>
        <w:tc>
          <w:tcPr>
            <w:tcW w:w="656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+0.0000</w:t>
            </w:r>
          </w:p>
        </w:tc>
      </w:tr>
    </w:tbl>
    <w:p>
      <w:pPr>
        <w:spacing w:before="0" w:after="80" w:line="264" w:lineRule="auto"/>
      </w:pPr>
      <w:r>
        <w:rPr>
          <w:rFonts w:ascii="Arial" w:hAnsi="Arial"/>
          <w:sz w:val="22"/>
          <w:color w:val="000000"/>
        </w:rPr>
        <w:t xml:space="preserve"/>
      </w:r>
    </w:p>
    <w:p>
      <w:pPr>
        <w:spacing w:before="0" w:after="120" w:line="264" w:lineRule="auto"/>
      </w:pPr>
      <w:r>
        <w:rPr>
          <w:rFonts w:ascii="Arial" w:hAnsi="Arial"/>
          <w:sz w:val="20"/>
          <w:color w:val="000000"/>
          <w:b/>
        </w:rPr>
        <w:t xml:space="preserve">HAWKISH_BOJ_THESIS:  0.9500  -&gt;  0.9500  (+0.0000)</w:t>
      </w:r>
    </w:p>
    <w:p>
      <w:pPr>
        <w:spacing w:before="0" w:after="120" w:line="264" w:lineRule="auto"/>
      </w:pPr>
      <w:r>
        <w:rPr>
          <w:rFonts w:ascii="Arial" w:hAnsi="Arial"/>
          <w:sz w:val="18"/>
          <w:color w:val="000000"/>
          <w:i/>
        </w:rPr>
        <w:t xml:space="preserve">Posture: KILL_CONDITION_CONFIRMED - CIO_DECISION_REQUIRED</w:t>
      </w:r>
    </w:p>
    <w:p>
      <w:pPr>
        <w:spacing w:before="0" w:after="120" w:line="264" w:lineRule="auto"/>
      </w:pPr>
      <w:r>
        <w:rPr>
          <w:rFonts w:ascii="Arial" w:hAnsi="Arial"/>
          <w:sz w:val="18"/>
          <w:color w:val="000000"/>
          <w:b/>
        </w:rPr>
        <w:t xml:space="preserve">[CENTRAL_BANK_HAWKISH]  kw: 'bowman'  Tier T3</w:t>
      </w:r>
    </w:p>
    <w:p>
      <w:pPr>
        <w:spacing w:before="0" w:after="120" w:line="264" w:lineRule="auto"/>
      </w:pPr>
      <w:r>
        <w:rPr>
          <w:rFonts w:ascii="Arial" w:hAnsi="Arial"/>
          <w:sz w:val="18"/>
          <w:color w:val="000000"/>
        </w:rPr>
        <w:t xml:space="preserve">Headline: [SENTIMENT] BAC: BEARISH (-0.234) -- Fed Governor Bowman Spoke at Private Dinner After Policy Meeting</w:t>
      </w:r>
    </w:p>
    <w:p>
      <w:pPr>
        <w:spacing w:before="0" w:after="120" w:line="264" w:lineRule="auto"/>
      </w:pPr>
      <w:r>
        <w:rPr>
          <w:rFonts w:ascii="Arial" w:hAnsi="Arial"/>
          <w:sz w:val="16"/>
          <w:color w:val="555555"/>
        </w:rPr>
        <w:t xml:space="preserve">Source: Ticker_Sentiment  |  Published: 2026-06-22T04:51:44</w:t>
      </w:r>
    </w:p>
    <w:p>
      <w:pPr>
        <w:spacing w:before="0" w:after="120" w:line="264" w:lineRule="auto"/>
      </w:pPr>
      <w:r>
        <w:rPr>
          <w:rFonts w:ascii="Arial" w:hAnsi="Arial"/>
          <w:sz w:val="16"/>
          <w:color w:val="EF4444"/>
        </w:rPr>
        <w:t xml:space="preserve">Source URL: [NO URL - ACCOUNTABILITY BREACH]</w:t>
      </w:r>
    </w:p>
    <w:tbl>
      <w:tblPr>
        <w:tblW w:w="9360" w:type="dxa"/>
        <w:tblInd w:w="120" w:type="dxa"/>
        <w:tblBorders>
          <w:top w:val="single" w:sz="4" w:color="D9E2F3"/>
          <w:left w:val="single" w:sz="4" w:color="D9E2F3"/>
          <w:bottom w:val="single" w:sz="4" w:color="D9E2F3"/>
          <w:right w:val="single" w:sz="4" w:color="D9E2F3"/>
          <w:insideH w:val="single" w:sz="4" w:color="D9E2F3"/>
          <w:insideV w:val="single" w:sz="4" w:color="D9E2F3"/>
        </w:tblBorders>
      </w:tblPr>
      <w:tblGrid>
        <w:gridCol w:w="2800"/>
        <w:gridCol w:w="6560"/>
      </w:tblGrid>
      <w:tr>
        <w:tc>
          <w:tcPr>
            <w:tcW w:w="2800" w:type="dxa"/>
            <w:shd w:fill="F2F4F7"/>
            <w:tcMar>
              <w:top w:w="80" w:type="dxa"/>
              <w:bottom w:w="80" w:type="dxa"/>
              <w:start w:w="120" w:type="dxa"/>
              <w:end w:w="120" w:type="dxa"/>
            </w:tcMar>
            <w:vAlign w:val="center"/>
          </w:tcPr>
          <w:p>
            <w:pPr>
              <w:spacing w:before="0" w:after="0" w:line="240" w:lineRule="auto"/>
            </w:pPr>
            <w:r>
              <w:rPr>
                <w:rFonts w:ascii="Arial" w:hAnsi="Arial"/>
                <w:sz w:val="16"/>
                <w:color w:val="000000"/>
                <w:b/>
              </w:rPr>
              <w:t xml:space="preserve">Equation Step</w:t>
            </w:r>
          </w:p>
        </w:tc>
        <w:tc>
          <w:tcPr>
            <w:tcW w:w="6560" w:type="dxa"/>
            <w:shd w:fill="F2F4F7"/>
            <w:tcMar>
              <w:top w:w="80" w:type="dxa"/>
              <w:bottom w:w="80" w:type="dxa"/>
              <w:start w:w="120" w:type="dxa"/>
              <w:end w:w="120" w:type="dxa"/>
            </w:tcMar>
            <w:vAlign w:val="center"/>
          </w:tcPr>
          <w:p>
            <w:pPr>
              <w:spacing w:before="0" w:after="0" w:line="240" w:lineRule="auto"/>
            </w:pPr>
            <w:r>
              <w:rPr>
                <w:rFonts w:ascii="Arial" w:hAnsi="Arial"/>
                <w:sz w:val="16"/>
                <w:color w:val="000000"/>
                <w:b/>
              </w:rPr>
              <w:t xml:space="preserve">Value</w:t>
            </w:r>
          </w:p>
        </w:tc>
      </w:tr>
      <w:tr>
        <w:tc>
          <w:tcPr>
            <w:tcW w:w="28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Prior Odds</w:t>
            </w:r>
          </w:p>
        </w:tc>
        <w:tc>
          <w:tcPr>
            <w:tcW w:w="656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prior_odds = P/(1-P) = 0.9500 / 0.0500 = 19.0000</w:t>
            </w:r>
          </w:p>
        </w:tc>
      </w:tr>
      <w:tr>
        <w:tc>
          <w:tcPr>
            <w:tcW w:w="28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LR Adjustment</w:t>
            </w:r>
          </w:p>
        </w:tc>
        <w:tc>
          <w:tcPr>
            <w:tcW w:w="656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LR_adjusted = 1 + (LR_raw(1.3000) - 1) x (1 - noise_discount(0.25)) = 1.2250</w:t>
            </w:r>
          </w:p>
        </w:tc>
      </w:tr>
      <w:tr>
        <w:tc>
          <w:tcPr>
            <w:tcW w:w="28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Posterior Odds</w:t>
            </w:r>
          </w:p>
        </w:tc>
        <w:tc>
          <w:tcPr>
            <w:tcW w:w="656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posterior_odds = prior_odds(19.0000) x LR_adjusted(1.2250) = 23.2750</w:t>
            </w:r>
          </w:p>
        </w:tc>
      </w:tr>
      <w:tr>
        <w:tc>
          <w:tcPr>
            <w:tcW w:w="28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P_posterior</w:t>
            </w:r>
          </w:p>
        </w:tc>
        <w:tc>
          <w:tcPr>
            <w:tcW w:w="656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P_posterior = posterior_odds / (1 + posterior_odds) = 23.2750 / 24.2750 = 0.9500</w:t>
            </w:r>
          </w:p>
        </w:tc>
      </w:tr>
      <w:tr>
        <w:tc>
          <w:tcPr>
            <w:tcW w:w="28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Clamp</w:t>
            </w:r>
          </w:p>
        </w:tc>
        <w:tc>
          <w:tcPr>
            <w:tcW w:w="656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clamp([0.05, 0.95]) =&gt; 0.9500</w:t>
            </w:r>
          </w:p>
        </w:tc>
      </w:tr>
      <w:tr>
        <w:tc>
          <w:tcPr>
            <w:tcW w:w="280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Delta P this step</w:t>
            </w:r>
          </w:p>
        </w:tc>
        <w:tc>
          <w:tcPr>
            <w:tcW w:w="6560" w:type="dxa"/>
            <w:shd w:fill="FFFFFF"/>
            <w:tcMar>
              <w:top w:w="80" w:type="dxa"/>
              <w:bottom w:w="80" w:type="dxa"/>
              <w:start w:w="120" w:type="dxa"/>
              <w:end w:w="120" w:type="dxa"/>
            </w:tcMar>
            <w:vAlign w:val="center"/>
          </w:tcPr>
          <w:p>
            <w:pPr>
              <w:spacing w:before="0" w:after="0" w:line="240" w:lineRule="auto"/>
            </w:pPr>
            <w:r>
              <w:rPr>
                <w:rFonts w:ascii="Arial" w:hAnsi="Arial"/>
                <w:sz w:val="16"/>
                <w:color w:val="000000"/>
              </w:rPr>
              <w:t xml:space="preserve">+0.0000</w:t>
            </w:r>
          </w:p>
        </w:tc>
      </w:tr>
    </w:tbl>
    <w:p>
      <w:pPr>
        <w:spacing w:before="0" w:after="80" w:line="264" w:lineRule="auto"/>
      </w:pPr>
      <w:r>
        <w:rPr>
          <w:rFonts w:ascii="Arial" w:hAnsi="Arial"/>
          <w:sz w:val="22"/>
          <w:color w:val="000000"/>
        </w:rPr>
        <w:t xml:space="preserve"/>
      </w:r>
    </w:p>
    <w:sectPr>
      <w:pgSz w:w="12240" w:h="15840"/>
      <w:pgMar w:top="1080" w:right="1440" w:bottom="1080" w:left="1440" w:header="720" w:footer="720" w:gutter="0"/>
    </w:sectPr>
  </w:body>
</w:document>
</file>

<file path=word/numbering.xml><?xml version="1.0" encoding="utf-8"?>
<w:numbering xmlns:w="http://schemas.openxmlformats.org/wordprocessingml/2006/main">
  <w:abstractNum w:abstractNumId="0">
    <w:multiLevelType w:val="singleLevel"/>
    <w:lvl w:ilvl="0">
      <w:start w:val="1"/>
      <w:numFmt w:val="bullet"/>
      <w:lvlText w:val="*"/>
      <w:lvlJc w:val="left"/>
      <w:pPr>
        <w:ind w:left="720" w:hanging="360"/>
      </w:pPr>
    </w:lvl>
  </w:abstractNum>
  <w:num w:numId="1">
    <w:abstractNumId w:val="0"/>
  </w:num>
</w:numbering>
</file>

<file path=word/settings.xml><?xml version="1.0" encoding="utf-8"?>
<w:settings xmlns:w="http://schemas.openxmlformats.org/wordprocessingml/2006/main">
  <w:zoom w:percent="100"/>
</w:settings>
</file>

<file path=word/styles.xml><?xml version="1.0" encoding="utf-8"?>
<w:styles xmlns:w="http://schemas.openxmlformats.org/wordprocessingml/2006/main">
  <w:style w:type="paragraph" w:default="1" w:styleId="Normal">
    <w:name w:val="Normal"/>
    <w:qFormat/>
    <w:rPr>
      <w:rFonts w:ascii="Arial" w:hAnsi="Arial"/>
      <w:sz w:val="22"/>
    </w:rPr>
  </w:style>
  <w:style w:type="paragraph" w:styleId="Heading1">
    <w:name w:val="heading 1"/>
    <w:basedOn w:val="Normal"/>
    <w:next w:val="Normal"/>
    <w:qFormat/>
    <w:rPr>
      <w:rFonts w:ascii="Arial" w:hAnsi="Arial"/>
      <w:b/>
      <w:color w:val="1F4E79"/>
      <w:sz w:val="32"/>
    </w:rPr>
  </w:style>
  <w:style w:type="paragraph" w:styleId="Heading2">
    <w:name w:val="heading 2"/>
    <w:basedOn w:val="Normal"/>
    <w:next w:val="Normal"/>
    <w:qFormat/>
    <w:rPr>
      <w:rFonts w:ascii="Arial" w:hAnsi="Arial"/>
      <w:b/>
      <w:color w:val="1F4E79"/>
      <w:sz w:val="2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Application>BlueLotus</Application>
  <Company>Codex &amp; Claude Code Windows Platform Team</Company>
  <DocSecurity>0</DocSecurity>
  <ScaleCrop>false</ScaleCrop>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BlueLotus V2 R6 CIO Word Report</dc:title>
  <dc:creator>Codex &amp; Claude Code Windows Platform Team</dc:creator>
  <cp:lastModifiedBy>Codex &amp; Claude Code Windows Platform Team</cp:lastModifiedBy>
  <dcterms:created xsi:type="dcterms:W3CDTF">2026-06-21T21:20:42Z</dcterms:created>
  <dcterms:modified xsi:type="dcterms:W3CDTF">2026-06-21T21:20:42Z</dcterms:modified>
</cp:coreProperties>
</file>