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Sohyun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2024-10-04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Quarto Document</w:t>
        </w:r>
      </w:hyperlink>
    </w:p>
    <w:bookmarkStart w:id="25" w:name="sections"/>
    <w:p>
      <w:pPr>
        <w:pStyle w:val="Heading1"/>
      </w:pPr>
      <w:r>
        <w:t xml:space="preserve">1. Sections</w:t>
      </w:r>
    </w:p>
    <w:bookmarkStart w:id="21" w:name="colors"/>
    <w:p>
      <w:pPr>
        <w:pStyle w:val="Heading2"/>
      </w:pPr>
      <w:r>
        <w:t xml:space="preserve">1.1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1"/>
    <w:bookmarkStart w:id="22" w:name="shapes"/>
    <w:p>
      <w:pPr>
        <w:pStyle w:val="Heading2"/>
      </w:pPr>
      <w:r>
        <w:t xml:space="preserve">1.2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2"/>
    <w:bookmarkStart w:id="23" w:name="textures"/>
    <w:p>
      <w:pPr>
        <w:pStyle w:val="Heading2"/>
      </w:pPr>
      <w:r>
        <w:t xml:space="preserve">1.3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3"/>
    <w:bookmarkStart w:id="24" w:name="equations"/>
    <w:p>
      <w:pPr>
        <w:pStyle w:val="Heading2"/>
      </w:pPr>
      <w:r>
        <w:t xml:space="preserve">1.4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End w:id="24"/>
    <w:bookmarkEnd w:id="25"/>
    <w:bookmarkStart w:id="26" w:name="citations"/>
    <w:p>
      <w:pPr>
        <w:pStyle w:val="Heading1"/>
      </w:pPr>
      <w:r>
        <w:t xml:space="preserve">2. Citations</w:t>
      </w:r>
    </w:p>
    <w:p>
      <w:pPr>
        <w:pStyle w:val="FirstParagraph"/>
      </w:pPr>
      <w:r>
        <w:t xml:space="preserve">Mary says</w:t>
      </w:r>
      <w:r>
        <w:t xml:space="preserve"> </w:t>
      </w:r>
      <w:r>
        <w:rPr>
          <w:i/>
          <w:iCs/>
        </w:rPr>
        <w:t xml:space="preserve">Hydrophobicity is ubiquitous. Many aquatic and semi-aquatic plants, such as the lotus, utilise hydrophobicity in their self-cleaning mechanisms which reduce their chances of infection from harmful pathogens present in the bodies of water in which they grow [2]. Butterflies have been found to utilise hydrophobicity to ensure that rain droplets which fall on their wings roll off away from their bodies [3]. Proteins have been found to utilise localised hydrophobicity to evacuate surrounding water and enable ligand binding [4]. Detergents utilise the hydrophobicity driven self assembly of amphiphilic molecules into micelle structures to remove grease from clothes [5]. The influence of hydrophobicity is felt in every aspect of our lives.</w:t>
      </w:r>
      <w:r>
        <w:t xml:space="preserve"> </w:t>
      </w:r>
      <w:r>
        <w:t xml:space="preserve">(Coe, n.d.)</w:t>
      </w:r>
      <w:r>
        <w:t xml:space="preserve">.</w:t>
      </w:r>
    </w:p>
    <w:bookmarkEnd w:id="26"/>
    <w:bookmarkStart w:id="34" w:name="cross-references"/>
    <w:p>
      <w:pPr>
        <w:pStyle w:val="Heading1"/>
      </w:pPr>
      <w:r>
        <w:t xml:space="preserve">3.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3.1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3.1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3.1</w:t>
        </w:r>
      </w:hyperlink>
      <w:r>
        <w:t xml:space="preserve"> </w:t>
      </w:r>
      <w:r>
        <w:t xml:space="preserve">to better understand standard deviation.</w:t>
      </w:r>
    </w:p>
    <w:bookmarkStart w:id="31" w:name="sec-plot"/>
    <w:p>
      <w:pPr>
        <w:pStyle w:val="Heading2"/>
      </w:pPr>
      <w:r>
        <w:t xml:space="preserve">3.1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utorial-document_files/figure-docx/fig-simple-outpu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3.1: Simple Plot</w:t>
            </w:r>
          </w:p>
          <w:bookmarkEnd w:id="30"/>
        </w:tc>
      </w:tr>
    </w:tbl>
    <w:bookmarkEnd w:id="31"/>
    <w:bookmarkStart w:id="33" w:name="sec-equation"/>
    <w:p>
      <w:pPr>
        <w:pStyle w:val="Heading2"/>
      </w:pPr>
      <w:r>
        <w:t xml:space="preserve">3.2 Equation</w:t>
      </w:r>
    </w:p>
    <w:p>
      <w:pPr>
        <w:pStyle w:val="FirstParagraph"/>
      </w:pPr>
      <w:bookmarkStart w:id="32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3.1</m:t>
              </m:r>
            </m:e>
          </m:d>
        </m:oMath>
      </m:oMathPara>
      <w:bookmarkEnd w:id="32"/>
    </w:p>
    <w:bookmarkEnd w:id="33"/>
    <w:bookmarkEnd w:id="34"/>
    <w:bookmarkStart w:id="38" w:name="callouts"/>
    <w:p>
      <w:pPr>
        <w:pStyle w:val="Heading1"/>
      </w:pPr>
      <w:r>
        <w:t xml:space="preserve">4.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38"/>
    <w:bookmarkStart w:id="46" w:name="placing-colorbars"/>
    <w:p>
      <w:pPr>
        <w:pStyle w:val="Heading1"/>
      </w:pPr>
      <w:r>
        <w:t xml:space="preserve">5.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9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#| column: screen-inset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utorial-document_files/figure-docx/cell-3-outpu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refs"/>
    <w:bookmarkStart w:id="44" w:name="ref-coe_hydrophobicity_nodate"/>
    <w:p>
      <w:pPr>
        <w:pStyle w:val="Bibliography"/>
      </w:pPr>
      <w:r>
        <w:t xml:space="preserve">Coe, Mary Kathryn. n.d.</w:t>
      </w:r>
      <w:r>
        <w:t xml:space="preserve"> </w:t>
      </w:r>
      <w:r>
        <w:t xml:space="preserve">“Hydrophobicity</w:t>
      </w:r>
      <w:r>
        <w:t xml:space="preserve"> </w:t>
      </w:r>
      <w:r>
        <w:t xml:space="preserve">Across</w:t>
      </w:r>
      <w:r>
        <w:t xml:space="preserve"> </w:t>
      </w:r>
      <w:r>
        <w:t xml:space="preserve">Length</w:t>
      </w:r>
      <w:r>
        <w:t xml:space="preserve"> </w:t>
      </w:r>
      <w:r>
        <w:t xml:space="preserve">Scales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Surface</w:t>
      </w:r>
      <w:r>
        <w:t xml:space="preserve"> </w:t>
      </w:r>
      <w:r>
        <w:t xml:space="preserve">Criticality</w:t>
      </w:r>
      <w:r>
        <w:t xml:space="preserve">.”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40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hyperlink" Id="rId40" Target="https://matplotlib.org/stable/gallery/subplots_axes_and_figures/colorbar_placement.html" TargetMode="External" /><Relationship Type="http://schemas.openxmlformats.org/officeDocument/2006/relationships/hyperlink" Id="rId20" Target="https://quarto.org/docs/get-started/authoring/vsco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matplotlib.org/stable/gallery/subplots_axes_and_figures/colorbar_placement.html" TargetMode="External" /><Relationship Type="http://schemas.openxmlformats.org/officeDocument/2006/relationships/hyperlink" Id="rId20" Target="https://quarto.org/docs/get-started/authoring/vsco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Sohyun Park</dc:creator>
  <cp:keywords/>
  <dcterms:created xsi:type="dcterms:W3CDTF">2024-12-11T18:08:23Z</dcterms:created>
  <dcterms:modified xsi:type="dcterms:W3CDTF">2024-12-11T18:08:23Z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references/From 16:09:24.bib</vt:lpwstr>
  </property>
  <property fmtid="{D5CDD505-2E9C-101B-9397-08002B2CF9AE}" pid="5" name="by-author">
    <vt:lpwstr/>
  </property>
  <property fmtid="{D5CDD505-2E9C-101B-9397-08002B2CF9AE}" pid="6" name="citation-location">
    <vt:lpwstr>margin</vt:lpwstr>
  </property>
  <property fmtid="{D5CDD505-2E9C-101B-9397-08002B2CF9AE}" pid="7" name="crossref">
    <vt:lpwstr/>
  </property>
  <property fmtid="{D5CDD505-2E9C-101B-9397-08002B2CF9AE}" pid="8" name="date">
    <vt:lpwstr>2024-10-04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