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4EF28AA7" w14:textId="77777777" w:rsidR="0001349D" w:rsidRDefault="0001349D" w:rsidP="0001349D">
      <w:pPr>
        <w:rPr>
          <w:rFonts w:ascii="ＭＳ Ｐ明朝" w:eastAsia="ＭＳ Ｐ明朝" w:hAnsi="ＭＳ Ｐ明朝"/>
          <w:sz w:val="21"/>
          <w:szCs w:val="21"/>
        </w:rPr>
        <w:pageBreakBefore/>
      </w:pPr>
      <w:bookmarkStart w:id="13" w:name="_Toc179738843"/>
    </w:p>
    <w:p w14:paraId="5B186F94" w14:textId="77777777" w:rsidR="00F77330" w:rsidRPr="00E5406A" w:rsidRDefault="008F4B4D">
      <w:pPr>
        <w:pStyle w:val="1"/>
        <w:rPr>
          <w:rFonts w:ascii="ＭＳ Ｐ明朝" w:eastAsia="ＭＳ Ｐ明朝" w:hAnsi="ＭＳ Ｐ明朝" w:cs="Arial"/>
        </w:rPr>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ageBreakBefore/>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