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核心库包括以下几个方面</w:t>
      </w:r>
    </w:p>
    <w:p>
      <w:pPr>
        <w:pStyle w:val="2"/>
        <w:bidi w:val="0"/>
      </w:pPr>
      <w:r>
        <w:rPr>
          <w:lang w:val="en-US" w:eastAsia="zh-CN"/>
        </w:rPr>
        <w:t>1、ORM框架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系统采用了ORM框架（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对象关系映射）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进行数据操作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，实体映射部分</w:t>
      </w:r>
      <w:r>
        <w:rPr>
          <w:rFonts w:hint="eastAsia"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（Song.Entities项目）</w:t>
      </w:r>
      <w:r>
        <w:rPr>
          <w:rFonts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是开源的，不影响二次开发。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default" w:ascii="Arial" w:hAnsi="Arial" w:eastAsia="宋体" w:cs="Arial"/>
          <w:color w:val="333333"/>
          <w:kern w:val="0"/>
          <w:sz w:val="24"/>
          <w:szCs w:val="24"/>
          <w:shd w:val="clear" w:fill="FFFFFF"/>
          <w:lang w:val="en-US" w:eastAsia="zh-CN" w:bidi="ar"/>
        </w:rPr>
        <w:t>如果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数据库新增或修改表和字段后，用代码生成器（WeiSha.Data.Generete.exe）重新生成 Song.Entities 项目的实体类。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代码生成器（WeiSha.Data.Generete.exe）可以在"/Sourcecode/Lib"文件夹获取到。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2、IOC</w:t>
      </w:r>
      <w:r>
        <w:rPr>
          <w:b/>
          <w:lang w:val="en-US" w:eastAsia="zh-CN"/>
        </w:rPr>
        <w:t>控制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IOC全称是Inversion of Control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控制反转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是常用的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降低耦合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的方法之一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。接口与实现方法的对应关系可以在web.config中配置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如果需要新增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或调整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接口，可以通过该配置处理。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3、模板引擎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由.Net MVC架构改造而成的MVVM架构，剔除了Razor（微软官方提供的模板引擎），采用了自主编写的模板引擎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在满足自身业务需求的同时，更轻量、运行更快。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路由直接映射到模板库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/templates/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文件夹）中的模板文件。模板文件全部采用缓存处理，大幅减少IO操作。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前端文件都在模板库，采用Vue作为前端框架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后端接口全部在Song.ViewData项目（开源），二次开发不会涉及核心库的内容。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4、常用方法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一些常用的类库和方法，包括加密、解密、文件压缩、图形处理、安全校验、数据类型转换、日志管理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、缓存管理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等等；</w:t>
      </w:r>
    </w:p>
    <w:p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5、授权管理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用于识别商业版本的授权信息。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综述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用别的开发框架，像ORM、IOC、模板引擎等，同样是被封装的。要么由官方提供，要么是第三方公司提供。在我们的产品中，只不过这些东西我们自己提供罢了。因为涉及框架底层，封装成动态链接库是必要的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8525024"/>
    <w:rsid w:val="007F27CB"/>
    <w:rsid w:val="04AE18D1"/>
    <w:rsid w:val="0A067AB9"/>
    <w:rsid w:val="1E9F430C"/>
    <w:rsid w:val="28525024"/>
    <w:rsid w:val="2D9671FF"/>
    <w:rsid w:val="3B166605"/>
    <w:rsid w:val="490A3AEA"/>
    <w:rsid w:val="4B26463B"/>
    <w:rsid w:val="4E7566EE"/>
    <w:rsid w:val="56064695"/>
    <w:rsid w:val="56D96BF8"/>
    <w:rsid w:val="59EA3EFB"/>
    <w:rsid w:val="5D046781"/>
    <w:rsid w:val="5FDD1F3F"/>
    <w:rsid w:val="66DE4A11"/>
    <w:rsid w:val="6A0445F0"/>
    <w:rsid w:val="6A2F14BC"/>
    <w:rsid w:val="703C2F7E"/>
    <w:rsid w:val="7C8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2"/>
    </w:pPr>
    <w:rPr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</Words>
  <Characters>707</Characters>
  <Lines>0</Lines>
  <Paragraphs>0</Paragraphs>
  <TotalTime>12</TotalTime>
  <ScaleCrop>false</ScaleCrop>
  <LinksUpToDate>false</LinksUpToDate>
  <CharactersWithSpaces>713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2023-07-23T06:57:00Z</dcterms:created>
  <dc:creator>碧水寒天</dc:creator>
  <cp:lastModifiedBy>碧水寒天</cp:lastModifiedBy>
  <dcterms:modified xsi:type="dcterms:W3CDTF">2023-07-23T07:18:59Z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652D9E7EA9FC4BC8B064C28A61A315C6_11</vt:lpwstr>
  </property>
</Properties>
</file>