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ahoma" w:cs="Tahoma" w:eastAsia="Tahoma" w:hAnsi="Tahoma"/>
          <w:b w:val="1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shd w:fill="auto" w:val="clear"/>
          <w:rtl w:val="0"/>
        </w:rPr>
        <w:t xml:space="preserve">Psychological Assessment </w:t>
      </w:r>
    </w:p>
    <w:p w:rsidR="00000000" w:rsidDel="00000000" w:rsidP="00000000" w:rsidRDefault="00000000" w:rsidRPr="00000000" w14:paraId="00000002">
      <w:pPr>
        <w:jc w:val="center"/>
        <w:rPr>
          <w:rFonts w:ascii="Tahoma" w:cs="Tahoma" w:eastAsia="Tahoma" w:hAnsi="Tahoma"/>
          <w:b w:val="0"/>
          <w:i w:val="1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b w:val="0"/>
          <w:i w:val="1"/>
          <w:sz w:val="22"/>
          <w:szCs w:val="22"/>
          <w:shd w:fill="auto" w:val="clear"/>
          <w:rtl w:val="0"/>
        </w:rPr>
        <w:t xml:space="preserve">Prepared by John Carl B. Docog, RPm, CHRA</w:t>
      </w:r>
    </w:p>
    <w:p w:rsidR="00000000" w:rsidDel="00000000" w:rsidP="00000000" w:rsidRDefault="00000000" w:rsidRPr="00000000" w14:paraId="00000003">
      <w:pPr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Cumulative scoring in assessments means that: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Test-takers are ranked relative to a norm group.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Responses are grouped into categories based on predetermined cutoffs.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Each item is scored against a fixaed benchmark.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Points from individual items are summed to produce a total score.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A psychologist based in Bacoor receives a phone call from a client’s family member asking for detailed updates on the client’s therapy process. What is the most ethically appropriate response?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Provide general progress details while omitting sensitive information. 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Refuse to disclose any information without the client’s explicit informed consent. 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Promise to relay a summary from the client later.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Share information only if the family member demonstrates an urgent need.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In test construction, an item pool is best described as: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A collection of potential items to be evaluated for selection in the final test.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The final version of test items administered to examinees.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A scoring procedure that sums individual item scores.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The statistical tools used to analyze test reliability.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In a tight-knit provincial town, a psychologist unexpectedly meets one of her clients at a local festival. What should she do to remain ethically compliant? 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Avoid acknowledging the client to prevent boundary issues.  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845" w:hanging="425"/>
        <w:rPr>
          <w:rFonts w:ascii="Tahoma" w:cs="Tahoma" w:eastAsia="Tahoma" w:hAnsi="Tahoma"/>
          <w:sz w:val="22"/>
          <w:szCs w:val="22"/>
          <w:highlight w:val="whit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white"/>
          <w:rtl w:val="0"/>
        </w:rPr>
        <w:t xml:space="preserve">Cancel their next session so as not to mix professional with social encounters.  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Acknowledge the client, clearly state her professional role, and maintain appropriate limits. 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Immediately refer the client elsewhere to eliminate any potential dual relationship.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While giving a seminar on mental health, a psychologist presents a case study that was intended to be anonymous but inadvertently includes details that might identify the client. What should she do? 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Defend the presentation since the case was largely anonymized. 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Publicly acknowledge the error, apologize, and take steps to correct the record.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Make a note to avoid such issues in future seminars. 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Request the audience to disregard the reveal as a harmless oversight.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The item difficulty index is determined by: 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Dividing the number of incorrect responses by the total number of test-takers. 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Subtracting the lowest score from the highest score on an item. 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Dividing the number of correct responses by the total number of test-takers. 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Multiplying the number of items by a standard factor.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A psychologist wants to use previously collected clinical data for a new research study without contacting former clients for additional consent. What is the most ethically sound approach? 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Use the data if all personal identifiers have been removed. 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Assume prior consent covers research use. 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Obtain ethical approval from the Institutional Review Board and secure additional consent if needed. 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Proceed with the research to advance knowledge even if consent is uncertain.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A psychologist is beginning services via video conferencing. Which element is essential when obtaining informed consent for telepsychology according to ethical guidelines? 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A simple verbal affirmation from the client is sufficient. 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Detailed, written consent covering technology use, confidentiality limits, and data security. 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Consent is implied once the session begins. 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A follow‐up email after several sessions confirming the client’s agreement.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During a session, a client reveals a plan that could lead to imminent harm to themselves or others. What must the psychologist do? 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Maintain confidentiality and address the issue solely within therapy.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Wait for further evidence before taking any action. 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Advise the client to voluntarily report the information.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Immediately report the potential threat to appropriate authorities and work to ensure safety.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For a proper test tryout, what is the recommended minimum number of subjects? 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2 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5 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15 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25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A psychologist personally disagrees with aspects of a client’s lifestyle. What is the most ethically appropriate response? 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Share personal opinions to help the client reconsider their choices. 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Avoid discussing those topics entirely during sessions. 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Suppress personal biases and provide objective, non-judgmental treatment. 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Refer the client to another psychologist immediately.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A longtime friend asks a psychologist for therapy services. The psychologist recognizes the potential for a dual relationship. What should be done? 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Accept the friend as a client since trust already exists. 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Explain the potential ethical risks and refer the friend to an independent professional. 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Offer a reduced fee to accommodate the friendship while providing services. 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Combine personal and professional roles to give holistic support.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Qualitative item analysis typically involves: 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Verbal methods (e.g., think-aloud protocols) to explore how items function. 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Using statistical indices like difficulty and discrimination. 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Automated scoring through computer algorithms. 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Grouping items into categorical scores.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A psychologist uses an online platform that isn’t compliant with current security standards to store client records. What is the most ethical action? 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Continue using the platform because it is convenient. 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Transition immediately to a platform that meets or exceeds data security guidelines. 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Limit record keeping to non-sensitive data only. 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Regularly back up the data as a substitute for enhanced security.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A new client divulges information regarding a past criminal act during therapy. What is the psychologist’s best course of action? 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Discuss the disclosure with the client and consult relevant ethical and legal guidelines before acting. 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Immediately report the past crime to law enforcement. 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Ignore the disclosure, considering it irrelevant to current therapy. 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Share the information with peers for advice without the client’s consent.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A psychologist is requested to act as an expert witness in a civil suit involving a former client. What is ethically required when providing testimony? 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Reveal all session details to support the legal case. 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Limit testimony to information for which prior informed consent exists and protect overall confidentiality. 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Alter session records to better support the case presentation. 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Withhold all information to preserve client confidentiality, regardless of legal processes.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An acceptable (optimal) value for the item discrimination index is generally: 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0.1 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0.3 or above 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0.5 or below 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Any negative value indicates a good item.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An adolescent client explicitly asks that session details remain confidential, yet a parent requests a detailed report. What should the psychologist do? 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Provide full disclosure, as the parent is the legal guardian. 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Maintain the adolescent’s confidentiality and explain the boundaries, unless safety concerns dictate otherwise. 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Withhold all information from both parties. 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Modify the treatment approach to accommodate parental oversight.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After several sessions, a client presents a valuable gift as a token of appreciation. How should the psychologist proceed? 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Accept the gift only if it is of minimal monetary value and does not influence professional judgment. 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Accept the gift without question to honor the client’s gesture. 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Politely decline the gift to maintain strict boundaries. 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Accept and then donate the gift to a charitable organization.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A supervisor requests full session notes from a supervisee’s client, but the client did not consent to such detailed disclosure. What is the appropriate response? 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Provide the complete notes since supervision is a professional necessity. 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Deny any supervision assistance to protect client confidentiality. 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Seek retroactive consent from the client before sharing any information.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Offer a detailed summary that excludes identifying information while preserving confidentiality.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After reviewing a case, a psychologist discovers that a client was misdiagnosed due to an error in test interpretation. What is the ethically correct response? 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Keep the error confidential to prevent client distress. 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Blame the error on the testing instrument and continue with the current diagnosis. 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Inform the client of the error, discuss its implications, and adjust the treatment plan accordingly. 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Wait for an opportune moment in therapy to casually mention the mistake.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Class or category scoring involves: 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Calculating a continuous score from the sum of item points. </w:t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Comparing an individual's performance with that of a normative sample. 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Ranking items based on difficulty levels.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ind w:left="845" w:hanging="425"/>
        <w:rPr>
          <w:rFonts w:ascii="Tahoma" w:cs="Tahoma" w:eastAsia="Tahoma" w:hAnsi="Tahoma"/>
          <w:b w:val="0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b w:val="0"/>
          <w:sz w:val="22"/>
          <w:szCs w:val="22"/>
          <w:highlight w:val="yellow"/>
          <w:rtl w:val="0"/>
        </w:rPr>
        <w:t xml:space="preserve">Grouping test responses into discrete, predefined categories. 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In a group therapy session, one member asks the psychologist to guarantee that everything said will remain confidential among the participants. How should the psychologist respond? 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Assure absolute confidentiality from all parties. </w:t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Explain the nature and limits of confidentiality in a group setting and encourage members to respect each other’s privacy. </w:t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Promise confidentiality only to the requesting member. 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Refuse to allow any personal sharing during group sessions.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A psychologist considers revealing personal anecdotes to build rapport with a client. According to ethical guidelines, what is recommended regarding self-disclosure? 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Self-disclosure should be minimal and carefully considered to ensure it benefits the client’s progress. </w:t>
      </w:r>
    </w:p>
    <w:p w:rsidR="00000000" w:rsidDel="00000000" w:rsidP="00000000" w:rsidRDefault="00000000" w:rsidRPr="00000000" w14:paraId="00000079">
      <w:pPr>
        <w:numPr>
          <w:ilvl w:val="0"/>
          <w:numId w:val="25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Self-disclosure should be used freely if it fosters rapport. </w:t>
      </w:r>
    </w:p>
    <w:p w:rsidR="00000000" w:rsidDel="00000000" w:rsidP="00000000" w:rsidRDefault="00000000" w:rsidRPr="00000000" w14:paraId="0000007A">
      <w:pPr>
        <w:numPr>
          <w:ilvl w:val="0"/>
          <w:numId w:val="25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Avoid any self-disclosure under all circumstances. </w:t>
      </w:r>
    </w:p>
    <w:p w:rsidR="00000000" w:rsidDel="00000000" w:rsidP="00000000" w:rsidRDefault="00000000" w:rsidRPr="00000000" w14:paraId="0000007B">
      <w:pPr>
        <w:numPr>
          <w:ilvl w:val="0"/>
          <w:numId w:val="25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Use extensive self-disclosure to humanize the therapy experience.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The “ceiling effect” occurs when: 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Test performance is normally distributed. </w:t>
      </w:r>
    </w:p>
    <w:p w:rsidR="00000000" w:rsidDel="00000000" w:rsidP="00000000" w:rsidRDefault="00000000" w:rsidRPr="00000000" w14:paraId="0000007E">
      <w:pPr>
        <w:numPr>
          <w:ilvl w:val="0"/>
          <w:numId w:val="26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The administration setting has a physical low ceiling. </w:t>
      </w:r>
    </w:p>
    <w:p w:rsidR="00000000" w:rsidDel="00000000" w:rsidP="00000000" w:rsidRDefault="00000000" w:rsidRPr="00000000" w14:paraId="0000007F">
      <w:pPr>
        <w:numPr>
          <w:ilvl w:val="0"/>
          <w:numId w:val="26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High-performing individuals are not adequately differentiated because items are too easy.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Test items are too challenging for the majority.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A psychologist learns of a promising new treatment approach but has not received formal training in its application. What is the ethical approach? </w:t>
      </w:r>
    </w:p>
    <w:p w:rsidR="00000000" w:rsidDel="00000000" w:rsidP="00000000" w:rsidRDefault="00000000" w:rsidRPr="00000000" w14:paraId="00000082">
      <w:pPr>
        <w:numPr>
          <w:ilvl w:val="0"/>
          <w:numId w:val="27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Incorporate the new approach immediately to gain experience. </w:t>
      </w:r>
    </w:p>
    <w:p w:rsidR="00000000" w:rsidDel="00000000" w:rsidP="00000000" w:rsidRDefault="00000000" w:rsidRPr="00000000" w14:paraId="00000083">
      <w:pPr>
        <w:numPr>
          <w:ilvl w:val="0"/>
          <w:numId w:val="27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Refer the client to a specialist trained in the new modality or seek proper training before implementation. </w:t>
      </w:r>
    </w:p>
    <w:p w:rsidR="00000000" w:rsidDel="00000000" w:rsidP="00000000" w:rsidRDefault="00000000" w:rsidRPr="00000000" w14:paraId="00000084">
      <w:pPr>
        <w:numPr>
          <w:ilvl w:val="0"/>
          <w:numId w:val="27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Test the approach on friends and family before using it in clinical settings. </w:t>
      </w:r>
    </w:p>
    <w:p w:rsidR="00000000" w:rsidDel="00000000" w:rsidP="00000000" w:rsidRDefault="00000000" w:rsidRPr="00000000" w14:paraId="00000085">
      <w:pPr>
        <w:numPr>
          <w:ilvl w:val="0"/>
          <w:numId w:val="27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Use the new modality without mentioning the lack of training, trusting intuition over formal education.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A court issues a subpoena for a psychologist’s client records. What should the psychologist do? </w:t>
      </w:r>
    </w:p>
    <w:p w:rsidR="00000000" w:rsidDel="00000000" w:rsidP="00000000" w:rsidRDefault="00000000" w:rsidRPr="00000000" w14:paraId="00000087">
      <w:pPr>
        <w:numPr>
          <w:ilvl w:val="0"/>
          <w:numId w:val="28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Immediately produce all records to comply with the subpoena. </w:t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ind w:left="845" w:hanging="425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Consult legal counsel, discuss the matter with the client when possible, and provide only what is legally required while protecting confidentiality. </w:t>
      </w:r>
    </w:p>
    <w:p w:rsidR="00000000" w:rsidDel="00000000" w:rsidP="00000000" w:rsidRDefault="00000000" w:rsidRPr="00000000" w14:paraId="00000089">
      <w:pPr>
        <w:numPr>
          <w:ilvl w:val="0"/>
          <w:numId w:val="28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Refuse to comply with the subpoena under any circumstances. </w:t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ind w:left="845" w:hanging="425"/>
        <w:rPr>
          <w:rFonts w:ascii="Tahoma" w:cs="Tahoma" w:eastAsia="Tahoma" w:hAnsi="Tahoma"/>
          <w:sz w:val="22"/>
          <w:szCs w:val="22"/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Destroy the records to safeguard client information.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425" w:hanging="425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The “floor effect” in test construction refers to a situation where:</w:t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ind w:left="845" w:hanging="425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High-performing test-takers are not adequately distinguished. </w:t>
      </w:r>
    </w:p>
    <w:p w:rsidR="00000000" w:rsidDel="00000000" w:rsidP="00000000" w:rsidRDefault="00000000" w:rsidRPr="00000000" w14:paraId="0000008D">
      <w:pPr>
        <w:numPr>
          <w:ilvl w:val="0"/>
          <w:numId w:val="29"/>
        </w:numPr>
        <w:ind w:left="845" w:hanging="425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Low-performing test-takers are not differentiated because items are too difficult. </w:t>
      </w:r>
    </w:p>
    <w:p w:rsidR="00000000" w:rsidDel="00000000" w:rsidP="00000000" w:rsidRDefault="00000000" w:rsidRPr="00000000" w14:paraId="0000008E">
      <w:pPr>
        <w:numPr>
          <w:ilvl w:val="0"/>
          <w:numId w:val="29"/>
        </w:numPr>
        <w:ind w:left="845" w:hanging="425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Test scores cluster at the average range.</w:t>
      </w:r>
    </w:p>
    <w:p w:rsidR="00000000" w:rsidDel="00000000" w:rsidP="00000000" w:rsidRDefault="00000000" w:rsidRPr="00000000" w14:paraId="0000008F">
      <w:pPr>
        <w:numPr>
          <w:ilvl w:val="0"/>
          <w:numId w:val="29"/>
        </w:numPr>
        <w:ind w:left="845" w:hanging="425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Most test items are answered correctly by all examinees. 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425" w:hanging="425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A common limitation of the Likert Scale is that it: </w:t>
      </w:r>
    </w:p>
    <w:p w:rsidR="00000000" w:rsidDel="00000000" w:rsidP="00000000" w:rsidRDefault="00000000" w:rsidRPr="00000000" w14:paraId="00000091">
      <w:pPr>
        <w:numPr>
          <w:ilvl w:val="0"/>
          <w:numId w:val="30"/>
        </w:numPr>
        <w:ind w:left="845" w:hanging="425"/>
        <w:rPr>
          <w:highlight w:val="yellow"/>
        </w:rPr>
      </w:pPr>
      <w:bookmarkStart w:colFirst="0" w:colLast="0" w:name="_heading=h.frex4a33bugi" w:id="0"/>
      <w:bookmarkEnd w:id="0"/>
      <w:r w:rsidDel="00000000" w:rsidR="00000000" w:rsidRPr="00000000">
        <w:rPr>
          <w:highlight w:val="yellow"/>
          <w:rtl w:val="0"/>
        </w:rPr>
        <w:t xml:space="preserve">Assumes equal spacing between response options, which may not be accurate. </w:t>
      </w:r>
    </w:p>
    <w:p w:rsidR="00000000" w:rsidDel="00000000" w:rsidP="00000000" w:rsidRDefault="00000000" w:rsidRPr="00000000" w14:paraId="00000092">
      <w:pPr>
        <w:numPr>
          <w:ilvl w:val="0"/>
          <w:numId w:val="30"/>
        </w:numPr>
        <w:ind w:left="845" w:hanging="425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Provides too many response options that confuse examinees. </w:t>
      </w:r>
    </w:p>
    <w:p w:rsidR="00000000" w:rsidDel="00000000" w:rsidP="00000000" w:rsidRDefault="00000000" w:rsidRPr="00000000" w14:paraId="00000093">
      <w:pPr>
        <w:numPr>
          <w:ilvl w:val="0"/>
          <w:numId w:val="30"/>
        </w:numPr>
        <w:ind w:left="845" w:hanging="425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Produces only nominal data. </w:t>
      </w:r>
    </w:p>
    <w:p w:rsidR="00000000" w:rsidDel="00000000" w:rsidP="00000000" w:rsidRDefault="00000000" w:rsidRPr="00000000" w14:paraId="00000094">
      <w:pPr>
        <w:numPr>
          <w:ilvl w:val="0"/>
          <w:numId w:val="30"/>
        </w:numPr>
        <w:ind w:left="845" w:hanging="425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Is difficult to administer in survey research.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425" w:hanging="425"/>
        <w:rPr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A psychologist learns that a colleague may be engaging in behaviors that contravene APA ethical standards. What is the most ethically appropriate action?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1"/>
        </w:numPr>
        <w:ind w:left="845" w:hanging="425"/>
        <w:rPr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Ignore the issue since it does not directly affect one’s own practice.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1"/>
        </w:numPr>
        <w:ind w:left="845" w:hanging="425"/>
        <w:rPr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Confront the colleague informally without following any formal procedure.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1"/>
        </w:numPr>
        <w:ind w:left="845" w:hanging="425"/>
        <w:rPr>
          <w:highlight w:val="yellow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Report the suspected ethical violation to the appropriate professional ethics committee or governing body following established procedures.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1"/>
        </w:numPr>
        <w:ind w:left="845" w:hanging="425"/>
        <w:rPr>
          <w:shd w:fill="auto" w:val="clear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shd w:fill="auto" w:val="clear"/>
          <w:rtl w:val="0"/>
        </w:rPr>
        <w:t xml:space="preserve">Publicly expose the violation to warn potential clients.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cs="Times New Roman" w:eastAsia="Times New Roman" w:hAnsi="Times New Roman"/>
        <w:b w:val="1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  <w:rPr/>
    </w:lvl>
    <w:lvl w:ilvl="2">
      <w:start w:val="1"/>
      <w:numFmt w:val="lowerRoman"/>
      <w:lvlText w:val="%3."/>
      <w:lvlJc w:val="left"/>
      <w:pPr>
        <w:ind w:left="1260" w:hanging="420"/>
      </w:pPr>
      <w:rPr/>
    </w:lvl>
    <w:lvl w:ilvl="3">
      <w:start w:val="1"/>
      <w:numFmt w:val="decimal"/>
      <w:lvlText w:val="%4."/>
      <w:lvlJc w:val="left"/>
      <w:pPr>
        <w:ind w:left="1680" w:hanging="420"/>
      </w:pPr>
      <w:rPr/>
    </w:lvl>
    <w:lvl w:ilvl="4">
      <w:start w:val="1"/>
      <w:numFmt w:val="lowerLetter"/>
      <w:lvlText w:val="%5)"/>
      <w:lvlJc w:val="left"/>
      <w:pPr>
        <w:ind w:left="2100" w:hanging="420"/>
      </w:pPr>
      <w:rPr/>
    </w:lvl>
    <w:lvl w:ilvl="5">
      <w:start w:val="1"/>
      <w:numFmt w:val="lowerRoman"/>
      <w:lvlText w:val="%6."/>
      <w:lvlJc w:val="left"/>
      <w:pPr>
        <w:ind w:left="2520" w:hanging="420"/>
      </w:pPr>
      <w:rPr/>
    </w:lvl>
    <w:lvl w:ilvl="6">
      <w:start w:val="1"/>
      <w:numFmt w:val="decimal"/>
      <w:lvlText w:val="%7."/>
      <w:lvlJc w:val="left"/>
      <w:pPr>
        <w:ind w:left="2940" w:hanging="420"/>
      </w:pPr>
      <w:rPr/>
    </w:lvl>
    <w:lvl w:ilvl="7">
      <w:start w:val="1"/>
      <w:numFmt w:val="lowerLetter"/>
      <w:lvlText w:val="%8)"/>
      <w:lvlJc w:val="left"/>
      <w:pPr>
        <w:ind w:left="3360" w:hanging="420"/>
      </w:pPr>
      <w:rPr/>
    </w:lvl>
    <w:lvl w:ilvl="8">
      <w:start w:val="1"/>
      <w:numFmt w:val="lowerRoman"/>
      <w:lvlText w:val="%9."/>
      <w:lvlJc w:val="left"/>
      <w:pPr>
        <w:ind w:left="3780" w:hanging="42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lowerLetter"/>
      <w:lvlText w:val="%2)"/>
      <w:lvlJc w:val="left"/>
      <w:pPr>
        <w:ind w:left="1260" w:hanging="420"/>
      </w:pPr>
      <w:rPr/>
    </w:lvl>
    <w:lvl w:ilvl="2">
      <w:start w:val="1"/>
      <w:numFmt w:val="lowerRoman"/>
      <w:lvlText w:val="%3."/>
      <w:lvlJc w:val="left"/>
      <w:pPr>
        <w:ind w:left="1680" w:hanging="420"/>
      </w:pPr>
      <w:rPr/>
    </w:lvl>
    <w:lvl w:ilvl="3">
      <w:start w:val="1"/>
      <w:numFmt w:val="decimal"/>
      <w:lvlText w:val="%4."/>
      <w:lvlJc w:val="left"/>
      <w:pPr>
        <w:ind w:left="2100" w:hanging="420"/>
      </w:pPr>
      <w:rPr/>
    </w:lvl>
    <w:lvl w:ilvl="4">
      <w:start w:val="1"/>
      <w:numFmt w:val="lowerLetter"/>
      <w:lvlText w:val="%5)"/>
      <w:lvlJc w:val="left"/>
      <w:pPr>
        <w:ind w:left="2520" w:hanging="420"/>
      </w:pPr>
      <w:rPr/>
    </w:lvl>
    <w:lvl w:ilvl="5">
      <w:start w:val="1"/>
      <w:numFmt w:val="lowerRoman"/>
      <w:lvlText w:val="%6."/>
      <w:lvlJc w:val="left"/>
      <w:pPr>
        <w:ind w:left="2940" w:hanging="420"/>
      </w:pPr>
      <w:rPr/>
    </w:lvl>
    <w:lvl w:ilvl="6">
      <w:start w:val="1"/>
      <w:numFmt w:val="decimal"/>
      <w:lvlText w:val="%7."/>
      <w:lvlJc w:val="left"/>
      <w:pPr>
        <w:ind w:left="3360" w:hanging="420"/>
      </w:pPr>
      <w:rPr/>
    </w:lvl>
    <w:lvl w:ilvl="7">
      <w:start w:val="1"/>
      <w:numFmt w:val="lowerLetter"/>
      <w:lvlText w:val="%8)"/>
      <w:lvlJc w:val="left"/>
      <w:pPr>
        <w:ind w:left="3780" w:hanging="420"/>
      </w:pPr>
      <w:rPr/>
    </w:lvl>
    <w:lvl w:ilvl="8">
      <w:start w:val="1"/>
      <w:numFmt w:val="lowerRoman"/>
      <w:lvlText w:val="%9."/>
      <w:lvlJc w:val="left"/>
      <w:pPr>
        <w:ind w:left="4200" w:hanging="420"/>
      </w:pPr>
      <w:rPr/>
    </w:lvl>
  </w:abstractNum>
  <w:abstractNum w:abstractNumId="4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8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9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0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1">
    <w:lvl w:ilvl="0">
      <w:start w:val="1"/>
      <w:numFmt w:val="lowerLetter"/>
      <w:lvlText w:val="%1)"/>
      <w:lvlJc w:val="left"/>
      <w:pPr>
        <w:ind w:left="84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330" w:before="340" w:line="578" w:lineRule="auto"/>
    </w:pPr>
    <w:rPr>
      <w:b w:val="1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260" w:before="260" w:line="416" w:lineRule="auto"/>
    </w:pPr>
    <w:rPr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60" w:before="260" w:line="416" w:lineRule="auto"/>
    </w:pPr>
    <w:rPr>
      <w:b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290" w:before="280" w:line="376" w:lineRule="auto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290" w:before="280" w:line="376" w:lineRule="auto"/>
    </w:pPr>
    <w:rPr>
      <w:b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spacing w:after="64" w:before="240" w:line="320" w:lineRule="auto"/>
    </w:pPr>
    <w:rPr>
      <w:b w:val="1"/>
      <w:sz w:val="24"/>
      <w:szCs w:val="24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Arial" w:cs="Arial" w:eastAsia="Arial" w:hAnsi="Arial"/>
      <w:b w:val="1"/>
      <w:sz w:val="32"/>
      <w:szCs w:val="32"/>
    </w:rPr>
  </w:style>
  <w:style w:type="paragraph" w:styleId="1" w:default="1">
    <w:name w:val="Normal"/>
    <w:uiPriority w:val="0"/>
    <w:qFormat w:val="1"/>
    <w:rPr>
      <w:rFonts w:ascii="Arial" w:cs="Arial" w:hAnsi="Arial" w:eastAsiaTheme="minorEastAsia"/>
      <w:sz w:val="22"/>
      <w:szCs w:val="22"/>
      <w:lang w:bidi="ar-SA" w:eastAsia="zh-CN" w:val="en-US"/>
    </w:rPr>
  </w:style>
  <w:style w:type="paragraph" w:styleId="2">
    <w:name w:val="heading 1"/>
    <w:basedOn w:val="1"/>
    <w:next w:val="1"/>
    <w:uiPriority w:val="0"/>
    <w:qFormat w:val="1"/>
    <w:pPr>
      <w:keepNext w:val="1"/>
      <w:keepLines w:val="1"/>
      <w:spacing w:after="330" w:before="340" w:line="578" w:lineRule="auto"/>
      <w:outlineLvl w:val="0"/>
    </w:pPr>
    <w:rPr>
      <w:b w:val="1"/>
      <w:bCs w:val="1"/>
      <w:kern w:val="44"/>
      <w:sz w:val="44"/>
      <w:szCs w:val="44"/>
    </w:rPr>
  </w:style>
  <w:style w:type="paragraph" w:styleId="3">
    <w:name w:val="heading 2"/>
    <w:basedOn w:val="1"/>
    <w:next w:val="1"/>
    <w:uiPriority w:val="0"/>
    <w:semiHidden w:val="1"/>
    <w:unhideWhenUsed w:val="1"/>
    <w:qFormat w:val="1"/>
    <w:pPr>
      <w:keepNext w:val="1"/>
      <w:keepLines w:val="1"/>
      <w:spacing w:after="260" w:before="260" w:line="416" w:lineRule="auto"/>
      <w:outlineLvl w:val="1"/>
    </w:pPr>
    <w:rPr>
      <w:b w:val="1"/>
      <w:bCs w:val="1"/>
      <w:sz w:val="32"/>
      <w:szCs w:val="32"/>
    </w:rPr>
  </w:style>
  <w:style w:type="paragraph" w:styleId="4">
    <w:name w:val="heading 3"/>
    <w:basedOn w:val="1"/>
    <w:next w:val="1"/>
    <w:uiPriority w:val="0"/>
    <w:semiHidden w:val="1"/>
    <w:unhideWhenUsed w:val="1"/>
    <w:qFormat w:val="1"/>
    <w:pPr>
      <w:keepNext w:val="1"/>
      <w:keepLines w:val="1"/>
      <w:spacing w:after="260" w:before="260" w:line="416" w:lineRule="auto"/>
      <w:outlineLvl w:val="2"/>
    </w:pPr>
    <w:rPr>
      <w:b w:val="1"/>
      <w:bCs w:val="1"/>
      <w:sz w:val="32"/>
      <w:szCs w:val="32"/>
    </w:rPr>
  </w:style>
  <w:style w:type="paragraph" w:styleId="5">
    <w:name w:val="heading 4"/>
    <w:basedOn w:val="1"/>
    <w:next w:val="1"/>
    <w:uiPriority w:val="0"/>
    <w:semiHidden w:val="1"/>
    <w:unhideWhenUsed w:val="1"/>
    <w:qFormat w:val="1"/>
    <w:pPr>
      <w:keepNext w:val="1"/>
      <w:keepLines w:val="1"/>
      <w:spacing w:after="290" w:before="280" w:line="376" w:lineRule="auto"/>
      <w:outlineLvl w:val="3"/>
    </w:pPr>
    <w:rPr>
      <w:b w:val="1"/>
      <w:bCs w:val="1"/>
      <w:sz w:val="28"/>
      <w:szCs w:val="28"/>
    </w:rPr>
  </w:style>
  <w:style w:type="paragraph" w:styleId="6">
    <w:name w:val="heading 5"/>
    <w:basedOn w:val="1"/>
    <w:next w:val="1"/>
    <w:uiPriority w:val="0"/>
    <w:semiHidden w:val="1"/>
    <w:unhideWhenUsed w:val="1"/>
    <w:qFormat w:val="1"/>
    <w:pPr>
      <w:keepNext w:val="1"/>
      <w:keepLines w:val="1"/>
      <w:spacing w:after="290" w:before="280" w:line="376" w:lineRule="auto"/>
      <w:outlineLvl w:val="4"/>
    </w:pPr>
    <w:rPr>
      <w:b w:val="1"/>
      <w:bCs w:val="1"/>
      <w:sz w:val="28"/>
      <w:szCs w:val="28"/>
    </w:rPr>
  </w:style>
  <w:style w:type="paragraph" w:styleId="7">
    <w:name w:val="heading 6"/>
    <w:basedOn w:val="1"/>
    <w:next w:val="1"/>
    <w:uiPriority w:val="0"/>
    <w:semiHidden w:val="1"/>
    <w:unhideWhenUsed w:val="1"/>
    <w:qFormat w:val="1"/>
    <w:pPr>
      <w:keepNext w:val="1"/>
      <w:keepLines w:val="1"/>
      <w:spacing w:after="64" w:before="240" w:line="320" w:lineRule="auto"/>
      <w:outlineLvl w:val="5"/>
    </w:pPr>
    <w:rPr>
      <w:b w:val="1"/>
      <w:bCs w:val="1"/>
      <w:sz w:val="24"/>
      <w:szCs w:val="24"/>
    </w:rPr>
  </w:style>
  <w:style w:type="paragraph" w:styleId="8">
    <w:name w:val="heading 7"/>
    <w:basedOn w:val="1"/>
    <w:next w:val="1"/>
    <w:uiPriority w:val="0"/>
    <w:semiHidden w:val="1"/>
    <w:unhideWhenUsed w:val="1"/>
    <w:qFormat w:val="1"/>
    <w:pPr>
      <w:keepNext w:val="1"/>
      <w:keepLines w:val="1"/>
      <w:spacing w:after="64" w:before="240" w:line="320" w:lineRule="auto"/>
      <w:outlineLvl w:val="6"/>
    </w:pPr>
    <w:rPr>
      <w:b w:val="1"/>
      <w:bCs w:val="1"/>
      <w:sz w:val="24"/>
      <w:szCs w:val="24"/>
    </w:rPr>
  </w:style>
  <w:style w:type="paragraph" w:styleId="9">
    <w:name w:val="heading 8"/>
    <w:basedOn w:val="1"/>
    <w:next w:val="1"/>
    <w:uiPriority w:val="0"/>
    <w:semiHidden w:val="1"/>
    <w:unhideWhenUsed w:val="1"/>
    <w:qFormat w:val="1"/>
    <w:pPr>
      <w:keepNext w:val="1"/>
      <w:keepLines w:val="1"/>
      <w:spacing w:after="64" w:before="240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uiPriority w:val="0"/>
    <w:semiHidden w:val="1"/>
    <w:unhideWhenUsed w:val="1"/>
    <w:qFormat w:val="1"/>
    <w:pPr>
      <w:keepNext w:val="1"/>
      <w:keepLines w:val="1"/>
      <w:spacing w:after="64" w:before="240" w:line="320" w:lineRule="auto"/>
      <w:outlineLvl w:val="8"/>
    </w:pPr>
    <w:rPr>
      <w:szCs w:val="21"/>
    </w:rPr>
  </w:style>
  <w:style w:type="character" w:styleId="11" w:default="1">
    <w:name w:val="Default Paragraph Font"/>
    <w:uiPriority w:val="0"/>
    <w:semiHidden w:val="1"/>
    <w:qFormat w:val="1"/>
  </w:style>
  <w:style w:type="table" w:styleId="12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qFormat w:val="1"/>
    <w:pPr>
      <w:spacing w:after="120"/>
      <w:ind w:left="1440" w:right="1440" w:leftChars="70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qFormat w:val="1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qFormat w:val="1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qFormat w:val="1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uiPriority w:val="0"/>
    <w:semiHidden w:val="1"/>
    <w:unhideWhenUsed w:val="1"/>
    <w:qFormat w:val="1"/>
    <w:rPr>
      <w:rFonts w:ascii="Arial" w:cs="Arial" w:eastAsia="黑体" w:hAnsi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qFormat w:val="1"/>
    <w:rPr>
      <w:sz w:val="21"/>
      <w:szCs w:val="21"/>
    </w:rPr>
  </w:style>
  <w:style w:type="paragraph" w:styleId="26">
    <w:name w:val="annotation text"/>
    <w:basedOn w:val="1"/>
    <w:uiPriority w:val="0"/>
    <w:qFormat w:val="1"/>
    <w:pPr>
      <w:jc w:val="left"/>
    </w:pPr>
  </w:style>
  <w:style w:type="paragraph" w:styleId="27">
    <w:name w:val="annotation subject"/>
    <w:basedOn w:val="26"/>
    <w:next w:val="26"/>
    <w:uiPriority w:val="0"/>
    <w:rPr>
      <w:b w:val="1"/>
      <w:bCs w:val="1"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color="auto" w:fill="000080" w:val="clear"/>
    </w:pPr>
  </w:style>
  <w:style w:type="paragraph" w:styleId="30">
    <w:name w:val="E-mail Signature"/>
    <w:basedOn w:val="1"/>
    <w:uiPriority w:val="0"/>
    <w:qFormat w:val="1"/>
  </w:style>
  <w:style w:type="character" w:styleId="31">
    <w:name w:val="Emphasis"/>
    <w:basedOn w:val="11"/>
    <w:uiPriority w:val="0"/>
    <w:qFormat w:val="1"/>
    <w:rPr>
      <w:i w:val="1"/>
      <w:iCs w:val="1"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qFormat w:val="1"/>
    <w:pPr>
      <w:framePr w:lines="0" w:w="7920" w:h="1980" w:hSpace="180" w:wrap="auto" w:hAnchor="page" w:vAnchor="margin" w:xAlign="center" w:yAlign="bottom" w:hRule="exact"/>
      <w:snapToGrid w:val="0"/>
      <w:ind w:left="100" w:leftChars="1400"/>
    </w:pPr>
    <w:rPr>
      <w:rFonts w:ascii="Arial" w:cs="Arial" w:hAnsi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cs="Arial" w:hAnsi="Arial"/>
    </w:rPr>
  </w:style>
  <w:style w:type="character" w:styleId="36">
    <w:name w:val="FollowedHyperlink"/>
    <w:basedOn w:val="11"/>
    <w:uiPriority w:val="0"/>
    <w:qFormat w:val="1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 w:val="1"/>
      <w:iCs w:val="1"/>
    </w:rPr>
  </w:style>
  <w:style w:type="character" w:styleId="43">
    <w:name w:val="HTML Cite"/>
    <w:basedOn w:val="11"/>
    <w:uiPriority w:val="0"/>
    <w:rPr>
      <w:i w:val="1"/>
      <w:iCs w:val="1"/>
    </w:rPr>
  </w:style>
  <w:style w:type="character" w:styleId="44">
    <w:name w:val="HTML Code"/>
    <w:basedOn w:val="11"/>
    <w:uiPriority w:val="0"/>
    <w:qFormat w:val="1"/>
    <w:rPr>
      <w:rFonts w:ascii="Courier New" w:cs="Courier New" w:hAnsi="Courier New"/>
      <w:sz w:val="20"/>
      <w:szCs w:val="20"/>
    </w:rPr>
  </w:style>
  <w:style w:type="character" w:styleId="45">
    <w:name w:val="HTML Definition"/>
    <w:basedOn w:val="11"/>
    <w:uiPriority w:val="0"/>
    <w:qFormat w:val="1"/>
    <w:rPr>
      <w:i w:val="1"/>
      <w:iCs w:val="1"/>
    </w:rPr>
  </w:style>
  <w:style w:type="character" w:styleId="46">
    <w:name w:val="HTML Keyboard"/>
    <w:basedOn w:val="11"/>
    <w:uiPriority w:val="0"/>
    <w:qFormat w:val="1"/>
    <w:rPr>
      <w:rFonts w:ascii="Courier New" w:cs="Courier New" w:hAnsi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cs="Courier New" w:hAnsi="Courier New"/>
      <w:sz w:val="20"/>
    </w:rPr>
  </w:style>
  <w:style w:type="character" w:styleId="48">
    <w:name w:val="HTML Sample"/>
    <w:basedOn w:val="11"/>
    <w:uiPriority w:val="0"/>
    <w:qFormat w:val="1"/>
    <w:rPr>
      <w:rFonts w:ascii="Courier New" w:cs="Courier New" w:hAnsi="Courier New"/>
    </w:rPr>
  </w:style>
  <w:style w:type="character" w:styleId="49">
    <w:name w:val="HTML Typewriter"/>
    <w:basedOn w:val="11"/>
    <w:uiPriority w:val="0"/>
    <w:rPr>
      <w:rFonts w:ascii="Courier New" w:cs="Courier New" w:hAnsi="Courier New"/>
      <w:sz w:val="20"/>
      <w:szCs w:val="20"/>
    </w:rPr>
  </w:style>
  <w:style w:type="character" w:styleId="50">
    <w:name w:val="HTML Variable"/>
    <w:basedOn w:val="11"/>
    <w:uiPriority w:val="0"/>
    <w:rPr>
      <w:i w:val="1"/>
      <w:iCs w:val="1"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  <w:qFormat w:val="1"/>
  </w:style>
  <w:style w:type="paragraph" w:styleId="53">
    <w:name w:val="index 2"/>
    <w:basedOn w:val="1"/>
    <w:next w:val="1"/>
    <w:uiPriority w:val="0"/>
    <w:qFormat w:val="1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qFormat w:val="1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cs="Arial" w:hAnsi="Arial"/>
      <w:b w:val="1"/>
      <w:bCs w:val="1"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qFormat w:val="1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qFormat w:val="1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qFormat w:val="1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cs="Courier New" w:hAnsi="Courier New" w:eastAsiaTheme="minorEastAsia"/>
      <w:kern w:val="2"/>
      <w:sz w:val="24"/>
      <w:szCs w:val="24"/>
      <w:lang w:bidi="ar-SA" w:eastAsia="zh-CN" w:val="en-US"/>
    </w:rPr>
  </w:style>
  <w:style w:type="paragraph" w:styleId="84">
    <w:name w:val="Message Header"/>
    <w:basedOn w:val="1"/>
    <w:uiPriority w:val="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ind w:left="1080" w:leftChars="500" w:hanging="1080" w:hangingChars="500"/>
    </w:pPr>
    <w:rPr>
      <w:rFonts w:ascii="Arial" w:cs="Arial" w:hAnsi="Arial"/>
      <w:sz w:val="24"/>
      <w:szCs w:val="24"/>
    </w:rPr>
  </w:style>
  <w:style w:type="paragraph" w:styleId="85">
    <w:name w:val="Normal (Web)"/>
    <w:uiPriority w:val="0"/>
    <w:pPr>
      <w:spacing w:after="0" w:afterAutospacing="1" w:before="0" w:beforeAutospacing="1"/>
      <w:ind w:left="0" w:right="0"/>
      <w:jc w:val="left"/>
    </w:pPr>
    <w:rPr>
      <w:rFonts w:ascii="Times New Roman" w:cs="Times New Roman" w:eastAsia="SimSun" w:hAnsi="Times New Roman"/>
      <w:kern w:val="0"/>
      <w:sz w:val="24"/>
      <w:szCs w:val="24"/>
      <w:lang w:bidi="ar" w:eastAsia="zh-CN" w:val="en-US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qFormat w:val="1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cs="Courier New" w:hAnsi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uiPriority w:val="0"/>
    <w:qFormat w:val="1"/>
    <w:rPr>
      <w:b w:val="1"/>
      <w:bCs w:val="1"/>
    </w:rPr>
  </w:style>
  <w:style w:type="paragraph" w:styleId="93">
    <w:name w:val="Subtitle"/>
    <w:basedOn w:val="1"/>
    <w:uiPriority w:val="0"/>
    <w:qFormat w:val="1"/>
    <w:pPr>
      <w:spacing w:after="60" w:before="240" w:line="312" w:lineRule="auto"/>
      <w:jc w:val="center"/>
      <w:outlineLvl w:val="1"/>
    </w:pPr>
    <w:rPr>
      <w:rFonts w:ascii="Arial" w:cs="Arial" w:hAnsi="Arial"/>
      <w:b w:val="1"/>
      <w:bCs w:val="1"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left w:color="808080" w:space="0" w:sz="6" w:val="single"/>
          <w:tl2br w:space="0" w:sz="0" w:val="nil"/>
          <w:tr2bl w:space="0" w:sz="0" w:val="nil"/>
        </w:tcBorders>
      </w:tcPr>
    </w:tblStylePr>
    <w:tblStylePr w:type="lastRow">
      <w:tblPr/>
      <w:tcPr>
        <w:tcBorders>
          <w:top w:color="ffffff" w:space="0" w:sz="6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space="0" w:sz="0" w:val="nil"/>
          <w:tr2bl w:space="0" w:sz="0" w:val="nil"/>
        </w:tcBorders>
      </w:tcPr>
    </w:tblStylePr>
    <w:tblStylePr w:type="lastCol">
      <w:tblPr/>
      <w:tcPr>
        <w:tcBorders>
          <w:bottom w:color="ffffff" w:space="0" w:sz="6" w:val="single"/>
          <w:tl2br w:space="0" w:sz="0" w:val="nil"/>
          <w:tr2bl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  <w:tl2br w:space="0" w:sz="0" w:val="nil"/>
          <w:tr2bl w:space="0" w:sz="0" w:val="nil"/>
        </w:tcBorders>
      </w:tcPr>
    </w:tblStylePr>
    <w:tblStylePr w:type="nwCell">
      <w:tblPr/>
      <w:tcPr>
        <w:tcBorders>
          <w:left w:space="0" w:sz="0" w:val="nil"/>
          <w:right w:space="0" w:sz="0" w:val="nil"/>
          <w:tl2br w:space="0" w:sz="0" w:val="nil"/>
          <w:tr2bl w:space="0" w:sz="0" w:val="nil"/>
        </w:tcBorders>
      </w:tcPr>
    </w:tblStylePr>
    <w:tblStylePr w:type="seCell">
      <w:tblPr/>
      <w:tcPr>
        <w:tcBorders>
          <w:top w:space="0" w:sz="0" w:val="nil"/>
          <w:bottom w:space="0" w:sz="0" w:val="nil"/>
          <w:tl2br w:space="0" w:sz="0" w:val="nil"/>
          <w:tr2bl w:space="0" w:sz="0" w:val="nil"/>
        </w:tcBorders>
      </w:tcPr>
    </w:tblStylePr>
    <w:tblStylePr w:type="swCell">
      <w:rPr>
        <w:color w:val="000080"/>
      </w:rPr>
      <w:tblPr/>
      <w:tcPr>
        <w:tcBorders>
          <w:top w:space="0" w:sz="0" w:val="nil"/>
          <w:right w:space="0" w:sz="0" w:val="nil"/>
          <w:tl2br w:space="0" w:sz="0" w:val="nil"/>
          <w:tr2bl w:space="0" w:sz="0"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firstCol">
      <w:tblPr/>
      <w:tcPr>
        <w:tcBorders>
          <w:top w:space="0" w:sz="0" w:val="nil"/>
          <w:left w:space="0" w:sz="0" w:val="nil"/>
          <w:right w:color="808080" w:space="0" w:sz="6" w:val="single"/>
          <w:tl2br w:space="0" w:sz="0" w:val="nil"/>
          <w:tr2bl w:space="0" w:sz="0" w:val="nil"/>
        </w:tcBorders>
      </w:tcPr>
    </w:tblStylePr>
    <w:tblStylePr w:type="lastCol">
      <w:tblPr/>
      <w:tcPr>
        <w:tcBorders>
          <w:right w:color="ffffff" w:space="0" w:sz="6" w:val="single"/>
          <w:tl2br w:space="0" w:sz="0" w:val="nil"/>
          <w:tr2bl w:space="0" w:sz="0" w:val="nil"/>
        </w:tcBorders>
      </w:tcPr>
    </w:tblStylePr>
    <w:tblStylePr w:type="band1Horz">
      <w:tblPr/>
      <w:tcPr>
        <w:tcBorders>
          <w:top w:color="808080" w:space="0" w:sz="6" w:val="single"/>
          <w:left w:color="ffffff" w:space="0" w:sz="6" w:val="single"/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firstCol">
      <w:tblPr/>
      <w:tcPr>
        <w:tcBorders>
          <w:top w:space="0" w:sz="0" w:val="nil"/>
          <w:left w:space="0" w:sz="0" w:val="nil"/>
          <w:right w:color="808080" w:space="0" w:sz="6" w:val="single"/>
          <w:tl2br w:space="0" w:sz="0" w:val="nil"/>
          <w:tr2bl w:space="0" w:sz="0" w:val="nil"/>
        </w:tcBorders>
      </w:tcPr>
    </w:tblStylePr>
    <w:tblStylePr w:type="lastCol">
      <w:tblPr/>
      <w:tcPr>
        <w:tcBorders>
          <w:right w:color="ffffff" w:space="0" w:sz="6" w:val="single"/>
          <w:tl2br w:space="0" w:sz="0" w:val="nil"/>
          <w:tr2bl w:space="0" w:sz="0" w:val="nil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left w:color="ffffff" w:space="0" w:sz="6" w:val="single"/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  <w:iCs w:val="1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space="0" w:sz="0" w:val="nil"/>
          <w:tr2bl w:space="0" w:sz="0" w:val="nil"/>
        </w:tcBorders>
      </w:tcPr>
    </w:tblStylePr>
    <w:tblStylePr w:type="firstCol">
      <w:tblPr/>
      <w:tcPr>
        <w:tcBorders>
          <w:right w:color="000000" w:space="0" w:sz="6" w:val="single"/>
          <w:tl2br w:space="0" w:sz="0" w:val="nil"/>
          <w:tr2bl w:space="0" w:sz="0" w:val="nil"/>
        </w:tcBorders>
      </w:tcPr>
    </w:tblStylePr>
    <w:tblStylePr w:type="neCell">
      <w:rPr>
        <w:b w:val="1"/>
        <w:bCs w:val="1"/>
        <w:i w:val="0"/>
        <w:iCs w:val="0"/>
      </w:rPr>
      <w:tblPr/>
      <w:tcPr>
        <w:tcBorders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nwCell">
      <w:tblPr/>
      <w:tcPr>
        <w:tcBorders>
          <w:tl2br w:space="0" w:sz="0" w:val="nil"/>
          <w:tr2bl w:space="0" w:sz="0" w:val="nil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space="0" w:sz="0" w:val="nil"/>
          <w:tr2bl w:space="0" w:sz="0" w:val="nil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n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swCell">
      <w:rPr>
        <w:color w:val="000080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space="0" w:sz="0" w:val="nil"/>
          <w:tr2bl w:space="0" w:sz="0" w:val="nil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space="0" w:sz="0" w:val="nil"/>
          <w:tr2bl w:space="0" w:sz="0" w:val="nil"/>
        </w:tcBorders>
        <w:shd w:color="000080" w:fill="ffffff" w:val="solid"/>
      </w:tcPr>
    </w:tblStylePr>
    <w:tblStylePr w:type="nwCell">
      <w:tblPr/>
      <w:tcPr>
        <w:tcBorders>
          <w:tl2br w:space="0" w:sz="0" w:val="nil"/>
          <w:tr2bl w:space="0" w:sz="0" w:val="nil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left w:color="000000" w:space="0" w:sz="12" w:val="single"/>
          <w:tl2br w:space="0" w:sz="0" w:val="nil"/>
          <w:tr2bl w:space="0" w:sz="0" w:val="nil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tblPr/>
      <w:tcPr>
        <w:tcBorders>
          <w:tl2br w:space="0" w:sz="0" w:val="nil"/>
          <w:tr2bl w:space="0" w:sz="0" w:val="nil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008080" w:fill="ffffff" w:val="solid"/>
      </w:tcPr>
    </w:tblStylePr>
    <w:tblStylePr w:type="firstCol">
      <w:tblPr/>
      <w:tcPr>
        <w:tcBorders>
          <w:bottom w:color="000000" w:space="0" w:sz="36" w:val="single"/>
          <w:right w:color="000000" w:space="0" w:sz="6" w:val="single"/>
          <w:tl2br w:space="0" w:sz="0" w:val="nil"/>
          <w:tr2bl w:space="0" w:sz="0" w:val="nil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space="0" w:sz="0" w:val="nil"/>
          <w:tr2bl w:space="0" w:sz="0" w:val="nil"/>
        </w:tcBorders>
        <w:shd w:color="000000" w:fill="ffffff" w:val="solid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 w:val="1"/>
      <w:bCs w:val="1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left w:color="000000" w:space="0" w:sz="6" w:val="double"/>
          <w:tl2br w:space="0" w:sz="0" w:val="nil"/>
          <w:tr2bl w:space="0" w:sz="0" w:val="nil"/>
        </w:tcBorders>
      </w:tcPr>
    </w:tblStylePr>
    <w:tblStylePr w:type="lastRow">
      <w:rPr>
        <w:b w:val="0"/>
        <w:bCs w:val="0"/>
      </w:rPr>
      <w:tblPr/>
      <w:tcPr>
        <w:tcBorders>
          <w:tl2br w:space="0" w:sz="0" w:val="nil"/>
          <w:tr2bl w:space="0" w:sz="0" w:val="nil"/>
        </w:tcBorders>
      </w:tcPr>
    </w:tblStylePr>
    <w:tblStylePr w:type="firstCol">
      <w:rPr>
        <w:b w:val="0"/>
        <w:bCs w:val="0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0"/>
        <w:bCs w:val="0"/>
      </w:rPr>
      <w:tblPr/>
      <w:tcPr>
        <w:tcBorders>
          <w:tl2br w:space="0" w:sz="0" w:val="nil"/>
          <w:tr2bl w:space="0" w:sz="0" w:val="nil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 w:val="1"/>
      <w:bCs w:val="1"/>
    </w:rPr>
    <w:tblPr>
      <w:tblStyleColBandSize w:val="1"/>
    </w:tblPr>
    <w:tblStylePr w:type="firstRow">
      <w:rPr>
        <w:color w:val="ffffff"/>
      </w:rPr>
      <w:tblPr/>
      <w:tcPr>
        <w:tcBorders>
          <w:tl2br w:space="0" w:sz="0" w:val="nil"/>
          <w:tr2bl w:space="0" w:sz="0" w:val="nil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space="0" w:sz="0" w:val="nil"/>
          <w:tr2bl w:space="0" w:sz="0"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0"/>
        <w:bCs w:val="0"/>
      </w:rPr>
      <w:tblPr/>
      <w:tcPr>
        <w:tcBorders>
          <w:tl2br w:space="0" w:sz="0" w:val="nil"/>
          <w:tr2bl w:space="0" w:sz="0" w:val="nil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 w:val="1"/>
      <w:bCs w:val="1"/>
    </w:rPr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space="0" w:sz="0" w:val="nil"/>
          <w:tr2bl w:space="0" w:sz="0" w:val="nil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space="0" w:sz="0" w:val="nil"/>
          <w:tr2bl w:space="0" w:sz="0" w:val="nil"/>
        </w:tcBorders>
      </w:tcPr>
    </w:tblStylePr>
    <w:tblStylePr w:type="firstCol">
      <w:rPr>
        <w:b w:val="0"/>
        <w:bCs w:val="0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0"/>
        <w:bCs w:val="0"/>
      </w:rPr>
      <w:tblPr/>
      <w:tcPr>
        <w:tcBorders>
          <w:tl2br w:space="0" w:sz="0" w:val="nil"/>
          <w:tr2bl w:space="0" w:sz="0" w:val="nil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space="0" w:sz="0" w:val="nil"/>
          <w:tr2bl w:space="0" w:sz="0" w:val="nil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left w:color="808080" w:space="0" w:sz="6" w:val="single"/>
          <w:tl2br w:space="0" w:sz="0" w:val="nil"/>
          <w:tr2bl w:space="0" w:sz="0" w:val="nil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space="0" w:sz="0" w:val="nil"/>
          <w:tr2bl w:space="0" w:sz="0" w:val="nil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space="0" w:sz="0" w:val="nil"/>
          <w:tr2bl w:space="0" w:sz="0" w:val="nil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space="0" w:sz="0" w:val="nil"/>
          <w:tr2bl w:space="0" w:sz="0" w:val="nil"/>
        </w:tcBorders>
        <w:shd w:color="000000" w:fill="ffffff" w:val="pct20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  <w:i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i w:val="1"/>
        <w:iCs w:val="1"/>
      </w:rPr>
      <w:tblPr/>
      <w:tcPr>
        <w:tcBorders>
          <w:tl2br w:space="0" w:sz="0" w:val="nil"/>
          <w:tr2bl w:space="0" w:sz="0" w:val="nil"/>
        </w:tcBorders>
      </w:tcPr>
    </w:tblStylePr>
    <w:tblStylePr w:type="nwCell">
      <w:tblPr/>
      <w:tcPr>
        <w:tcBorders>
          <w:tl2br w:color="000000" w:space="0" w:sz="6" w:val="single"/>
          <w:tr2bl w:space="0" w:sz="0"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ffff00" w:fill="ffffff" w:val="pct30"/>
      </w:tcPr>
    </w:tblStylePr>
    <w:tblStylePr w:type="lastRow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nwCell">
      <w:tblPr/>
      <w:tcPr>
        <w:tcBorders>
          <w:tl2br w:color="000000" w:space="0" w:sz="6" w:val="single"/>
          <w:tr2bl w:space="0" w:sz="0"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space="0" w:sz="0" w:val="nil"/>
          <w:tr2bl w:space="0" w:sz="0" w:val="nil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left w:color="000000" w:space="0" w:sz="12" w:val="single"/>
          <w:tl2br w:space="0" w:sz="0" w:val="nil"/>
          <w:tr2bl w:space="0" w:sz="0" w:val="nil"/>
        </w:tcBorders>
      </w:tcPr>
    </w:tblStylePr>
    <w:tblStylePr w:type="lastRow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nwCell">
      <w:tblPr/>
      <w:tcPr>
        <w:tcBorders>
          <w:tl2br w:color="000000" w:space="0" w:sz="6" w:val="single"/>
          <w:tr2bl w:space="0" w:sz="0"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nwCell">
      <w:tblPr/>
      <w:tcPr>
        <w:tcBorders>
          <w:tl2br w:color="000000" w:space="0" w:sz="6" w:val="single"/>
          <w:tr2bl w:space="0" w:sz="0"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 w:val="1"/>
      <w:bCs w:val="1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left w:color="000000" w:space="0" w:sz="12" w:val="single"/>
          <w:tl2br w:space="0" w:sz="0" w:val="nil"/>
          <w:tr2bl w:space="0" w:sz="0" w:val="nil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space="0" w:sz="0" w:val="nil"/>
          <w:tr2bl w:space="0" w:sz="0" w:val="nil"/>
        </w:tcBorders>
      </w:tcPr>
    </w:tblStylePr>
    <w:tblStylePr w:type="firstCol">
      <w:rPr>
        <w:b w:val="0"/>
        <w:bCs w:val="0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0"/>
        <w:bCs w:val="0"/>
      </w:rPr>
      <w:tblPr/>
      <w:tcPr>
        <w:tcBorders>
          <w:tl2br w:space="0" w:sz="0" w:val="nil"/>
          <w:tr2bl w:space="0" w:sz="0" w:val="nil"/>
        </w:tcBorders>
      </w:tcPr>
    </w:tblStylePr>
    <w:tblStylePr w:type="nwCell">
      <w:tblPr/>
      <w:tcPr>
        <w:tcBorders>
          <w:tl2br w:color="000000" w:space="0" w:sz="6" w:val="single"/>
          <w:tr2bl w:space="0" w:sz="0"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space="0" w:sz="0" w:val="nil"/>
          <w:tr2bl w:space="0" w:sz="0" w:val="nil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iCs w:val="1"/>
        <w:color w:val="800000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space="0" w:sz="0" w:val="nil"/>
          <w:tr2bl w:space="0" w:sz="0" w:val="nil"/>
        </w:tcBorders>
      </w:tcPr>
    </w:tblStylePr>
    <w:tblStylePr w:type="band1Horz">
      <w:rPr>
        <w:color w:val="auto"/>
      </w:rPr>
      <w:tblPr/>
      <w:tcPr>
        <w:tcBorders>
          <w:tl2br w:space="0" w:sz="0" w:val="nil"/>
          <w:tr2bl w:space="0" w:sz="0" w:val="nil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space="0" w:sz="0" w:val="nil"/>
          <w:tr2bl w:space="0" w:sz="0" w:val="nil"/>
        </w:tcBorders>
      </w:tcPr>
    </w:tblStylePr>
    <w:tblStylePr w:type="band1Horz">
      <w:rPr>
        <w:color w:val="auto"/>
      </w:rPr>
      <w:tblPr/>
      <w:tcPr>
        <w:tcBorders>
          <w:tl2br w:space="0" w:sz="0" w:val="nil"/>
          <w:tr2bl w:space="0" w:sz="0" w:val="nil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left w:color="000000" w:space="0" w:sz="12" w:val="single"/>
          <w:tl2br w:space="0" w:sz="0" w:val="nil"/>
          <w:tr2bl w:space="0" w:sz="0" w:val="nil"/>
        </w:tcBorders>
      </w:tcPr>
    </w:tblStylePr>
    <w:tblStylePr w:type="lastRow">
      <w:tblPr/>
      <w:tcPr>
        <w:tcBorders>
          <w:top w:color="000000" w:space="0" w:sz="12" w:val="single"/>
          <w:tl2br w:space="0" w:sz="0" w:val="nil"/>
          <w:tr2bl w:space="0" w:sz="0" w:val="nil"/>
        </w:tcBorders>
      </w:tcPr>
    </w:tblStylePr>
    <w:tblStylePr w:type="swCell">
      <w:rPr>
        <w:i w:val="1"/>
        <w:iCs w:val="1"/>
        <w:color w:val="000080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left w:color="000000" w:space="0" w:sz="12" w:val="single"/>
          <w:tl2br w:space="0" w:sz="0" w:val="nil"/>
          <w:tr2bl w:space="0" w:sz="0" w:val="nil"/>
        </w:tcBorders>
        <w:shd w:color="808080" w:fill="ffffff" w:val="solid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left w:color="000000" w:space="0" w:sz="12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left w:color="000000" w:space="0" w:sz="12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space="0" w:sz="0" w:val="nil"/>
          <w:tr2bl w:space="0" w:sz="0" w:val="nil"/>
        </w:tcBorders>
      </w:tcPr>
    </w:tblStylePr>
    <w:tblStylePr w:type="band1Horz">
      <w:tblPr/>
      <w:tcPr>
        <w:tcBorders>
          <w:tl2br w:space="0" w:sz="0" w:val="nil"/>
          <w:tr2bl w:space="0" w:sz="0" w:val="nil"/>
        </w:tcBorders>
        <w:shd w:color="000000" w:fill="ffffff" w:val="pct25"/>
      </w:tcPr>
    </w:tblStylePr>
    <w:tblStylePr w:type="nwCell">
      <w:tblPr/>
      <w:tcPr>
        <w:tcBorders>
          <w:tl2br w:color="000000" w:space="0" w:sz="6" w:val="single"/>
          <w:tr2bl w:space="0" w:sz="0"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left w:color="008000" w:space="0" w:sz="12" w:val="single"/>
          <w:tl2br w:space="0" w:sz="0" w:val="nil"/>
          <w:tr2bl w:space="0" w:sz="0" w:val="nil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band1Horz">
      <w:rPr>
        <w:color w:val="auto"/>
      </w:rPr>
      <w:tblPr/>
      <w:tcPr>
        <w:tcBorders>
          <w:tl2br w:space="0" w:sz="0" w:val="nil"/>
          <w:tr2bl w:space="0" w:sz="0" w:val="nil"/>
        </w:tcBorders>
        <w:shd w:color="000000" w:fill="ffffff" w:val="pct20"/>
      </w:tcPr>
    </w:tblStylePr>
    <w:tblStylePr w:type="band2Horz">
      <w:tblPr/>
      <w:tcPr>
        <w:tcBorders>
          <w:tl2br w:space="0" w:sz="0" w:val="nil"/>
          <w:tr2bl w:space="0" w:sz="0" w:val="nil"/>
        </w:tcBorders>
        <w:shd w:color="ffff00" w:fill="ffffff" w:val="pct25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band1Horz">
      <w:rPr>
        <w:color w:val="auto"/>
      </w:rPr>
      <w:tblPr/>
      <w:tcPr>
        <w:tcBorders>
          <w:tl2br w:space="0" w:sz="0" w:val="nil"/>
          <w:tr2bl w:space="0" w:sz="0" w:val="nil"/>
        </w:tcBorders>
        <w:shd w:color="ffff00" w:fill="ffffff" w:val="pct25"/>
      </w:tcPr>
    </w:tblStylePr>
    <w:tblStylePr w:type="band2Horz">
      <w:tblPr/>
      <w:tcPr>
        <w:tcBorders>
          <w:tl2br w:space="0" w:sz="0" w:val="nil"/>
          <w:tr2bl w:space="0" w:sz="0" w:val="nil"/>
        </w:tcBorders>
        <w:shd w:color="ff0000" w:fill="ffffff" w:val="pct50"/>
      </w:tcPr>
    </w:tblStylePr>
    <w:tblStylePr w:type="nwCell">
      <w:tblPr/>
      <w:tcPr>
        <w:tcBorders>
          <w:tl2br w:color="auto" w:space="0" w:sz="6" w:val="single"/>
          <w:tr2bl w:space="0" w:sz="0"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space="0" w:sz="0" w:val="nil"/>
          <w:tr2bl w:space="0" w:sz="0" w:val="nil"/>
        </w:tcBorders>
        <w:shd w:color="000000" w:fill="ffffff" w:val="solid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left w:color="008000" w:space="0" w:sz="6" w:val="single"/>
          <w:tl2br w:space="0" w:sz="0" w:val="nil"/>
          <w:tr2bl w:space="0" w:sz="0" w:val="nil"/>
        </w:tcBorders>
      </w:tcPr>
    </w:tblStylePr>
    <w:tblStylePr w:type="lastRow">
      <w:tblPr/>
      <w:tcPr>
        <w:tcBorders>
          <w:top w:color="008000" w:space="0" w:sz="6" w:val="single"/>
          <w:tl2br w:space="0" w:sz="0" w:val="nil"/>
          <w:tr2bl w:space="0" w:sz="0"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 w:val="1"/>
        <w:bCs w:val="1"/>
      </w:rPr>
      <w:tblPr/>
      <w:tcPr>
        <w:tcBorders>
          <w:left w:color="000000" w:space="0" w:sz="12" w:val="single"/>
          <w:tl2br w:space="0" w:sz="0" w:val="nil"/>
          <w:tr2bl w:space="0" w:sz="0" w:val="nil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space="0" w:sz="0" w:val="nil"/>
          <w:tr2bl w:space="0" w:sz="0" w:val="nil"/>
        </w:tcBorders>
      </w:tcPr>
    </w:tblStylePr>
    <w:tblStylePr w:type="lastCol">
      <w:rPr>
        <w:b w:val="1"/>
        <w:bCs w:val="1"/>
      </w:rPr>
      <w:tblPr/>
      <w:tcPr>
        <w:tcBorders>
          <w:bottom w:color="000000" w:space="0" w:sz="6" w:val="single"/>
          <w:tl2br w:space="0" w:sz="0" w:val="nil"/>
          <w:tr2bl w:space="0" w:sz="0" w:val="nil"/>
        </w:tcBorders>
      </w:tcPr>
    </w:tblStylePr>
    <w:tblStylePr w:type="neCell">
      <w:rPr>
        <w:b w:val="1"/>
        <w:bCs w:val="1"/>
      </w:rPr>
      <w:tblPr/>
      <w:tcPr>
        <w:tcBorders>
          <w:bottom w:space="0" w:sz="0" w:val="nil"/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op w:space="0" w:sz="0" w:val="nil"/>
          <w:tl2br w:space="0" w:sz="0" w:val="nil"/>
          <w:tr2bl w:space="0" w:sz="0"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space="0" w:sz="0" w:val="nil"/>
          <w:tr2bl w:space="0" w:sz="0" w:val="nil"/>
        </w:tcBorders>
        <w:shd w:color="000000" w:fill="ffffff" w:val="solid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color="000000" w:space="0" w:sz="6" w:val="single"/>
          <w:left w:color="000000" w:space="0" w:sz="12" w:val="single"/>
          <w:tl2br w:space="0" w:sz="0" w:val="nil"/>
          <w:tr2bl w:space="0" w:sz="0" w:val="nil"/>
        </w:tcBorders>
      </w:tcPr>
    </w:tblStylePr>
    <w:tblStylePr w:type="lastRow">
      <w:tblPr/>
      <w:tcPr>
        <w:tcBorders>
          <w:top w:color="000000" w:space="0" w:sz="12" w:val="single"/>
          <w:tl2br w:space="0" w:sz="0" w:val="nil"/>
          <w:tr2bl w:space="0" w:sz="0" w:val="nil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space="0" w:sz="0" w:val="nil"/>
          <w:tr2bl w:space="0" w:sz="0" w:val="nil"/>
        </w:tcBorders>
      </w:tcPr>
    </w:tblStylePr>
    <w:tblStylePr w:type="lastCol">
      <w:tblPr/>
      <w:tcPr>
        <w:tcBorders>
          <w:bottom w:color="000000" w:space="0" w:sz="12" w:val="single"/>
          <w:tl2br w:space="0" w:sz="0" w:val="nil"/>
          <w:tr2bl w:space="0" w:sz="0" w:val="nil"/>
        </w:tcBorders>
      </w:tcPr>
    </w:tblStylePr>
    <w:tblStylePr w:type="band1Horz"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left w:color="000000" w:space="0" w:sz="12" w:val="single"/>
          <w:tl2br w:space="0" w:sz="0" w:val="nil"/>
          <w:tr2bl w:space="0" w:sz="0" w:val="nil"/>
        </w:tcBorders>
      </w:tcPr>
    </w:tblStylePr>
    <w:tblStylePr w:type="lastRow">
      <w:tblPr/>
      <w:tcPr>
        <w:tcBorders>
          <w:top w:color="000000" w:space="0" w:sz="12" w:val="single"/>
          <w:tl2br w:space="0" w:sz="0" w:val="nil"/>
          <w:tr2bl w:space="0" w:sz="0" w:val="nil"/>
        </w:tcBorders>
      </w:tcPr>
    </w:tblStylePr>
    <w:tblStylePr w:type="firstCol">
      <w:tblPr/>
      <w:tcPr>
        <w:tcBorders>
          <w:right w:color="000000" w:space="0" w:sz="12" w:val="single"/>
          <w:tl2br w:space="0" w:sz="0" w:val="nil"/>
          <w:tr2bl w:space="0" w:sz="0" w:val="nil"/>
        </w:tcBorders>
        <w:shd w:color="008000" w:fill="ffffff" w:val="pct25"/>
      </w:tcPr>
    </w:tblStylePr>
    <w:tblStylePr w:type="lastCol">
      <w:tblPr/>
      <w:tcPr>
        <w:tcBorders>
          <w:bottom w:color="000000" w:space="0" w:sz="12" w:val="single"/>
          <w:tl2br w:space="0" w:sz="0" w:val="nil"/>
          <w:tr2bl w:space="0" w:sz="0" w:val="nil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.0" w:type="dxa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space="0" w:sz="0" w:val="nil"/>
          <w:tr2bl w:space="0" w:sz="0" w:val="nil"/>
        </w:tcBorders>
      </w:tcPr>
    </w:tblStylePr>
  </w:style>
  <w:style w:type="paragraph" w:styleId="140">
    <w:name w:val="Title"/>
    <w:basedOn w:val="1"/>
    <w:uiPriority w:val="0"/>
    <w:qFormat w:val="1"/>
    <w:pPr>
      <w:spacing w:after="60" w:before="240"/>
      <w:jc w:val="center"/>
      <w:outlineLvl w:val="0"/>
    </w:pPr>
    <w:rPr>
      <w:rFonts w:ascii="Arial" w:cs="Arial" w:hAnsi="Arial"/>
      <w:b w:val="1"/>
      <w:bCs w:val="1"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cs="Arial" w:hAnsi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qFormat w:val="1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color="000000" w:space="0" w:sz="8" w:val="single"/>
        <w:bottom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color="4f81bd" w:space="0" w:sz="8" w:val="single"/>
        <w:bottom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color="c0504d" w:space="0" w:sz="8" w:val="single"/>
        <w:bottom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color="9bbb59" w:space="0" w:sz="8" w:val="single"/>
        <w:bottom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color="8064a2" w:space="0" w:sz="8" w:val="single"/>
        <w:bottom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color="4bacc6" w:space="0" w:sz="8" w:val="single"/>
        <w:bottom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color="f79646" w:space="0" w:sz="8" w:val="single"/>
        <w:bottom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</w:style>
  <w:style w:type="table" w:styleId="158">
    <w:name w:val="Light List"/>
    <w:basedOn w:val="12"/>
    <w:uiPriority w:val="61"/>
    <w:tblPr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type="table" w:styleId="159">
    <w:name w:val="Light List Accent 1"/>
    <w:basedOn w:val="12"/>
    <w:uiPriority w:val="61"/>
    <w:tblPr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160">
    <w:name w:val="Light List Accent 2"/>
    <w:basedOn w:val="12"/>
    <w:uiPriority w:val="61"/>
    <w:tblPr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161">
    <w:name w:val="Light List Accent 3"/>
    <w:basedOn w:val="12"/>
    <w:uiPriority w:val="61"/>
    <w:tblPr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type="table" w:styleId="162">
    <w:name w:val="Light List Accent 4"/>
    <w:basedOn w:val="12"/>
    <w:uiPriority w:val="61"/>
    <w:tblPr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</w:style>
  <w:style w:type="table" w:styleId="163">
    <w:name w:val="Light List Accent 5"/>
    <w:basedOn w:val="12"/>
    <w:uiPriority w:val="61"/>
    <w:tblPr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</w:style>
  <w:style w:type="table" w:styleId="164">
    <w:name w:val="Light List Accent 6"/>
    <w:basedOn w:val="12"/>
    <w:uiPriority w:val="61"/>
    <w:tblPr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165">
    <w:name w:val="Light Grid"/>
    <w:basedOn w:val="12"/>
    <w:uiPriority w:val="62"/>
    <w:tblPr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blStylePr w:type="fir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000000" w:space="0" w:sz="8" w:val="single"/>
          <w:left w:color="000000" w:space="0" w:sz="18" w:val="single"/>
          <w:bottom w:color="000000" w:space="0" w:sz="8" w:val="single"/>
          <w:right w:color="000000" w:space="0" w:sz="8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space="0" w:sz="0" w:val="nil"/>
          <w:insideV w:space="0" w:sz="8" w:val="single"/>
        </w:tcBorders>
      </w:tcPr>
    </w:tblStylePr>
    <w:tblStylePr w:type="firstCol">
      <w:rPr>
        <w:rFonts w:cs="Times New Roman"/>
        <w:b w:val="1"/>
        <w:bCs w:val="1"/>
      </w:rPr>
    </w:tblStylePr>
    <w:tblStylePr w:type="lastCol">
      <w:rPr>
        <w:rFonts w:cs="Times New Roman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space="0" w:sz="8" w:val="single"/>
        </w:tcBorders>
        <w:shd w:color="auto" w:fill="c0c0c0" w:val="clear"/>
      </w:tcPr>
    </w:tblStylePr>
    <w:tblStylePr w:type="band2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space="0" w:sz="8" w:val="single"/>
        </w:tcBorders>
      </w:tcPr>
    </w:tblStylePr>
  </w:style>
  <w:style w:type="table" w:styleId="166">
    <w:name w:val="Light Grid Accent 1"/>
    <w:basedOn w:val="12"/>
    <w:uiPriority w:val="62"/>
    <w:tblPr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blStylePr w:type="fir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4f81bd" w:space="0" w:sz="8" w:val="single"/>
          <w:left w:color="4f81bd" w:space="0" w:sz="18" w:val="single"/>
          <w:bottom w:color="4f81bd" w:space="0" w:sz="8" w:val="single"/>
          <w:right w:color="4f81bd" w:space="0" w:sz="8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space="0" w:sz="8" w:val="single"/>
        </w:tcBorders>
      </w:tcPr>
    </w:tblStylePr>
    <w:tblStylePr w:type="firstCol">
      <w:rPr>
        <w:rFonts w:cs="Times New Roman"/>
        <w:b w:val="1"/>
        <w:bCs w:val="1"/>
      </w:rPr>
    </w:tblStylePr>
    <w:tblStylePr w:type="lastCol">
      <w:rPr>
        <w:rFonts w:cs="Times New Roman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space="0" w:sz="8" w:val="single"/>
        </w:tcBorders>
      </w:tcPr>
    </w:tblStylePr>
  </w:style>
  <w:style w:type="table" w:styleId="167">
    <w:name w:val="Light Grid Accent 2"/>
    <w:basedOn w:val="12"/>
    <w:uiPriority w:val="62"/>
    <w:tblPr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blStylePr w:type="fir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c0504d" w:space="0" w:sz="8" w:val="single"/>
          <w:left w:color="c0504d" w:space="0" w:sz="18" w:val="single"/>
          <w:bottom w:color="c0504d" w:space="0" w:sz="8" w:val="single"/>
          <w:right w:color="c0504d" w:space="0" w:sz="8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space="0" w:sz="0" w:val="nil"/>
          <w:insideV w:space="0" w:sz="8" w:val="single"/>
        </w:tcBorders>
      </w:tcPr>
    </w:tblStylePr>
    <w:tblStylePr w:type="firstCol">
      <w:rPr>
        <w:rFonts w:cs="Times New Roman"/>
        <w:b w:val="1"/>
        <w:bCs w:val="1"/>
      </w:rPr>
    </w:tblStylePr>
    <w:tblStylePr w:type="lastCol">
      <w:rPr>
        <w:rFonts w:cs="Times New Roman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space="0" w:sz="8" w:val="single"/>
        </w:tcBorders>
        <w:shd w:color="auto" w:fill="efd3d2" w:val="clear"/>
      </w:tcPr>
    </w:tblStylePr>
    <w:tblStylePr w:type="band2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space="0" w:sz="8" w:val="single"/>
        </w:tcBorders>
      </w:tcPr>
    </w:tblStylePr>
  </w:style>
  <w:style w:type="table" w:styleId="168">
    <w:name w:val="Light Grid Accent 3"/>
    <w:basedOn w:val="12"/>
    <w:uiPriority w:val="62"/>
    <w:tblPr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blStylePr w:type="fir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9bbb59" w:space="0" w:sz="8" w:val="single"/>
          <w:left w:color="9bbb59" w:space="0" w:sz="18" w:val="single"/>
          <w:bottom w:color="9bbb59" w:space="0" w:sz="8" w:val="single"/>
          <w:right w:color="9bbb59" w:space="0" w:sz="8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space="0" w:sz="0" w:val="nil"/>
          <w:insideV w:space="0" w:sz="8" w:val="single"/>
        </w:tcBorders>
      </w:tcPr>
    </w:tblStylePr>
    <w:tblStylePr w:type="firstCol">
      <w:rPr>
        <w:rFonts w:cs="Times New Roman"/>
        <w:b w:val="1"/>
        <w:bCs w:val="1"/>
      </w:rPr>
    </w:tblStylePr>
    <w:tblStylePr w:type="lastCol">
      <w:rPr>
        <w:rFonts w:cs="Times New Roman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space="0" w:sz="8" w:val="single"/>
        </w:tcBorders>
        <w:shd w:color="auto" w:fill="e6eed5" w:val="clear"/>
      </w:tcPr>
    </w:tblStylePr>
    <w:tblStylePr w:type="band2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space="0" w:sz="8" w:val="single"/>
        </w:tcBorders>
      </w:tcPr>
    </w:tblStylePr>
  </w:style>
  <w:style w:type="table" w:styleId="169">
    <w:name w:val="Light Grid Accent 4"/>
    <w:basedOn w:val="12"/>
    <w:uiPriority w:val="62"/>
    <w:tblPr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blStylePr w:type="fir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8064a2" w:space="0" w:sz="8" w:val="single"/>
          <w:left w:color="8064a2" w:space="0" w:sz="18" w:val="single"/>
          <w:bottom w:color="8064a2" w:space="0" w:sz="8" w:val="single"/>
          <w:right w:color="8064a2" w:space="0" w:sz="8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  <w:insideH w:space="0" w:sz="0" w:val="nil"/>
          <w:insideV w:space="0" w:sz="8" w:val="single"/>
        </w:tcBorders>
      </w:tcPr>
    </w:tblStylePr>
    <w:tblStylePr w:type="firstCol">
      <w:rPr>
        <w:rFonts w:cs="Times New Roman"/>
        <w:b w:val="1"/>
        <w:bCs w:val="1"/>
      </w:rPr>
    </w:tblStylePr>
    <w:tblStylePr w:type="lastCol">
      <w:rPr>
        <w:rFonts w:cs="Times New Roman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  <w:shd w:color="auto" w:fill="dfd8e8" w:val="clear"/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space="0" w:sz="8" w:val="single"/>
        </w:tcBorders>
        <w:shd w:color="auto" w:fill="dfd8e8" w:val="clear"/>
      </w:tcPr>
    </w:tblStylePr>
    <w:tblStylePr w:type="band2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space="0" w:sz="8" w:val="single"/>
        </w:tcBorders>
      </w:tcPr>
    </w:tblStylePr>
  </w:style>
  <w:style w:type="table" w:styleId="170">
    <w:name w:val="Light Grid Accent 5"/>
    <w:basedOn w:val="12"/>
    <w:uiPriority w:val="62"/>
    <w:tblPr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blStylePr w:type="fir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4bacc6" w:space="0" w:sz="8" w:val="single"/>
          <w:left w:color="4bacc6" w:space="0" w:sz="18" w:val="single"/>
          <w:bottom w:color="4bacc6" w:space="0" w:sz="8" w:val="single"/>
          <w:right w:color="4bacc6" w:space="0" w:sz="8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  <w:insideH w:space="0" w:sz="0" w:val="nil"/>
          <w:insideV w:space="0" w:sz="8" w:val="single"/>
        </w:tcBorders>
      </w:tcPr>
    </w:tblStylePr>
    <w:tblStylePr w:type="firstCol">
      <w:rPr>
        <w:rFonts w:cs="Times New Roman"/>
        <w:b w:val="1"/>
        <w:bCs w:val="1"/>
      </w:rPr>
    </w:tblStylePr>
    <w:tblStylePr w:type="lastCol">
      <w:rPr>
        <w:rFonts w:cs="Times New Roman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color="auto" w:fill="d2eaf1" w:val="clear"/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space="0" w:sz="8" w:val="single"/>
        </w:tcBorders>
        <w:shd w:color="auto" w:fill="d2eaf1" w:val="clear"/>
      </w:tcPr>
    </w:tblStylePr>
    <w:tblStylePr w:type="band2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space="0" w:sz="8" w:val="single"/>
        </w:tcBorders>
      </w:tcPr>
    </w:tblStylePr>
  </w:style>
  <w:style w:type="table" w:styleId="171">
    <w:name w:val="Light Grid Accent 6"/>
    <w:basedOn w:val="12"/>
    <w:uiPriority w:val="62"/>
    <w:tblPr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blStylePr w:type="fir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f79646" w:space="0" w:sz="8" w:val="single"/>
          <w:left w:color="f79646" w:space="0" w:sz="18" w:val="single"/>
          <w:bottom w:color="f79646" w:space="0" w:sz="8" w:val="single"/>
          <w:right w:color="f79646" w:space="0" w:sz="8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  <w:insideH w:space="0" w:sz="0" w:val="nil"/>
          <w:insideV w:space="0" w:sz="8" w:val="single"/>
        </w:tcBorders>
      </w:tcPr>
    </w:tblStylePr>
    <w:tblStylePr w:type="firstCol">
      <w:rPr>
        <w:rFonts w:cs="Times New Roman"/>
        <w:b w:val="1"/>
        <w:bCs w:val="1"/>
      </w:rPr>
    </w:tblStylePr>
    <w:tblStylePr w:type="lastCol">
      <w:rPr>
        <w:rFonts w:cs="Times New Roman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  <w:shd w:color="auto" w:fill="fde4d0" w:val="clear"/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space="0" w:sz="8" w:val="single"/>
        </w:tcBorders>
        <w:shd w:color="auto" w:fill="fde4d0" w:val="clear"/>
      </w:tcPr>
    </w:tblStylePr>
    <w:tblStylePr w:type="band2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space="0" w:sz="8" w:val="single"/>
        </w:tcBorders>
      </w:tcPr>
    </w:tblStylePr>
  </w:style>
  <w:style w:type="table" w:styleId="172">
    <w:name w:val="Medium Shading 1"/>
    <w:basedOn w:val="12"/>
    <w:uiPriority w:val="63"/>
    <w:tblPr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404040" w:space="0" w:sz="8" w:val="sing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val="doub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val="doub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cf7b79" w:space="0" w:sz="8" w:val="sing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val="doub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b3cc82" w:space="0" w:sz="8" w:val="sing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val="doub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9f8ab9" w:space="0" w:sz="8" w:val="sing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val="doub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val="doub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f9b074" w:space="0" w:sz="8" w:val="sing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val="doub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color w:val="ffffff"/>
      </w:rPr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color w:val="ffffff"/>
      </w:rPr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color w:val="ffffff"/>
      </w:rPr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color w:val="ffffff"/>
      </w:rPr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color w:val="ffffff"/>
      </w:rPr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color w:val="ffffff"/>
      </w:rPr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color w:val="ffffff"/>
      </w:rPr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color="000000" w:space="0" w:sz="8" w:val="single"/>
        <w:bottom w:color="000000" w:space="0" w:sz="8" w:val="single"/>
      </w:tblBorders>
    </w:tblPr>
    <w:tblStylePr w:type="firstRow">
      <w:rPr>
        <w:rFonts w:cs="Times New Roman"/>
      </w:rPr>
      <w:tblPr/>
      <w:tcPr>
        <w:tcBorders>
          <w:top w:space="0" w:sz="0" w:val="nil"/>
          <w:left w:color="000000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000000" w:space="0" w:sz="8" w:val="single"/>
          <w:left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val="single"/>
          <w:left w:color="000000" w:space="0" w:sz="8" w:val="single"/>
        </w:tcBorders>
      </w:tcPr>
    </w:tblStylePr>
    <w:tblStylePr w:type="band1Vert">
      <w:tblPr/>
      <w:tcPr>
        <w:shd w:color="auto" w:fill="c0c0c0" w:val="clear"/>
      </w:tcPr>
    </w:tblStylePr>
    <w:tblStylePr w:type="band1Horz">
      <w:tblPr/>
      <w:tcPr>
        <w:shd w:color="auto" w:fill="c0c0c0" w:val="clear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color="4f81bd" w:space="0" w:sz="8" w:val="single"/>
        <w:bottom w:color="4f81bd" w:space="0" w:sz="8" w:val="single"/>
      </w:tblBorders>
    </w:tblPr>
    <w:tblStylePr w:type="firstRow">
      <w:rPr>
        <w:rFonts w:cs="Times New Roman"/>
      </w:rPr>
      <w:tblPr/>
      <w:tcPr>
        <w:tcBorders>
          <w:top w:space="0" w:sz="0" w:val="nil"/>
          <w:left w:color="4f81b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f81bd" w:space="0" w:sz="8" w:val="single"/>
          <w:lef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val="single"/>
          <w:left w:color="4f81bd" w:space="0" w:sz="8" w:val="single"/>
        </w:tcBorders>
      </w:tcPr>
    </w:tblStylePr>
    <w:tblStylePr w:type="band1Vert">
      <w:tblPr/>
      <w:tcPr>
        <w:shd w:color="auto" w:fill="d3dfee" w:val="clear"/>
      </w:tcPr>
    </w:tblStylePr>
    <w:tblStylePr w:type="band1Horz">
      <w:tblPr/>
      <w:tcPr>
        <w:shd w:color="auto" w:fill="d3dfee" w:val="clear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color="c0504d" w:space="0" w:sz="8" w:val="single"/>
        <w:bottom w:color="c0504d" w:space="0" w:sz="8" w:val="single"/>
      </w:tblBorders>
    </w:tblPr>
    <w:tblStylePr w:type="firstRow">
      <w:rPr>
        <w:rFonts w:cs="Times New Roman"/>
      </w:rPr>
      <w:tblPr/>
      <w:tcPr>
        <w:tcBorders>
          <w:top w:space="0" w:sz="0" w:val="nil"/>
          <w:left w:color="c0504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c0504d" w:space="0" w:sz="8" w:val="single"/>
          <w:lef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val="single"/>
          <w:left w:color="c0504d" w:space="0" w:sz="8" w:val="single"/>
        </w:tcBorders>
      </w:tcPr>
    </w:tblStylePr>
    <w:tblStylePr w:type="band1Vert">
      <w:tblPr/>
      <w:tcPr>
        <w:shd w:color="auto" w:fill="efd3d2" w:val="clear"/>
      </w:tcPr>
    </w:tblStylePr>
    <w:tblStylePr w:type="band1Horz">
      <w:tblPr/>
      <w:tcPr>
        <w:shd w:color="auto" w:fill="efd3d2" w:val="clear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color="9bbb59" w:space="0" w:sz="8" w:val="single"/>
        <w:bottom w:color="9bbb59" w:space="0" w:sz="8" w:val="single"/>
      </w:tblBorders>
    </w:tblPr>
    <w:tblStylePr w:type="firstRow">
      <w:rPr>
        <w:rFonts w:cs="Times New Roman"/>
      </w:rPr>
      <w:tblPr/>
      <w:tcPr>
        <w:tcBorders>
          <w:top w:space="0" w:sz="0" w:val="nil"/>
          <w:left w:color="9bbb59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9bbb59" w:space="0" w:sz="8" w:val="single"/>
          <w:left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val="single"/>
          <w:left w:color="9bbb59" w:space="0" w:sz="8" w:val="single"/>
        </w:tcBorders>
      </w:tcPr>
    </w:tblStylePr>
    <w:tblStylePr w:type="band1Vert">
      <w:tblPr/>
      <w:tcPr>
        <w:shd w:color="auto" w:fill="e6eed5" w:val="clear"/>
      </w:tcPr>
    </w:tblStylePr>
    <w:tblStylePr w:type="band1Horz">
      <w:tblPr/>
      <w:tcPr>
        <w:shd w:color="auto" w:fill="e6eed5" w:val="clear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color="8064a2" w:space="0" w:sz="8" w:val="single"/>
        <w:bottom w:color="8064a2" w:space="0" w:sz="8" w:val="single"/>
      </w:tblBorders>
    </w:tblPr>
    <w:tblStylePr w:type="firstRow">
      <w:rPr>
        <w:rFonts w:cs="Times New Roman"/>
      </w:rPr>
      <w:tblPr/>
      <w:tcPr>
        <w:tcBorders>
          <w:top w:space="0" w:sz="0" w:val="nil"/>
          <w:left w:color="8064a2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8064a2" w:space="0" w:sz="8" w:val="single"/>
          <w:left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val="single"/>
          <w:left w:color="8064a2" w:space="0" w:sz="8" w:val="single"/>
        </w:tcBorders>
      </w:tcPr>
    </w:tblStylePr>
    <w:tblStylePr w:type="band1Vert">
      <w:tblPr/>
      <w:tcPr>
        <w:shd w:color="auto" w:fill="dfd8e8" w:val="clear"/>
      </w:tcPr>
    </w:tblStylePr>
    <w:tblStylePr w:type="band1Horz">
      <w:tblPr/>
      <w:tcPr>
        <w:shd w:color="auto" w:fill="dfd8e8" w:val="clear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color="4bacc6" w:space="0" w:sz="8" w:val="single"/>
        <w:bottom w:color="4bacc6" w:space="0" w:sz="8" w:val="single"/>
      </w:tblBorders>
    </w:tblPr>
    <w:tblStylePr w:type="firstRow">
      <w:rPr>
        <w:rFonts w:cs="Times New Roman"/>
      </w:rPr>
      <w:tblPr/>
      <w:tcPr>
        <w:tcBorders>
          <w:top w:space="0" w:sz="0" w:val="nil"/>
          <w:left w:color="4bacc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bacc6" w:space="0" w:sz="8" w:val="single"/>
          <w:left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val="single"/>
          <w:left w:color="4bacc6" w:space="0" w:sz="8" w:val="single"/>
        </w:tcBorders>
      </w:tcPr>
    </w:tblStylePr>
    <w:tblStylePr w:type="band1Vert">
      <w:tblPr/>
      <w:tcPr>
        <w:shd w:color="auto" w:fill="d2eaf1" w:val="clear"/>
      </w:tcPr>
    </w:tblStylePr>
    <w:tblStylePr w:type="band1Horz">
      <w:tblPr/>
      <w:tcPr>
        <w:shd w:color="auto" w:fill="d2eaf1" w:val="clear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color="f79646" w:space="0" w:sz="8" w:val="single"/>
        <w:bottom w:color="f79646" w:space="0" w:sz="8" w:val="single"/>
      </w:tblBorders>
    </w:tblPr>
    <w:tblStylePr w:type="firstRow">
      <w:rPr>
        <w:rFonts w:cs="Times New Roman"/>
      </w:rPr>
      <w:tblPr/>
      <w:tcPr>
        <w:tcBorders>
          <w:top w:space="0" w:sz="0" w:val="nil"/>
          <w:left w:color="f7964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f79646" w:space="0" w:sz="8" w:val="single"/>
          <w:left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val="single"/>
          <w:left w:color="f79646" w:space="0" w:sz="8" w:val="single"/>
        </w:tcBorders>
      </w:tcPr>
    </w:tblStylePr>
    <w:tblStylePr w:type="band1Vert">
      <w:tblPr/>
      <w:tcPr>
        <w:shd w:color="auto" w:fill="fde4d0" w:val="clear"/>
      </w:tcPr>
    </w:tblStylePr>
    <w:tblStylePr w:type="band1Horz">
      <w:tblPr/>
      <w:tcPr>
        <w:shd w:color="auto" w:fill="fde4d0" w:val="clear"/>
      </w:tcPr>
    </w:tblStylePr>
  </w:style>
  <w:style w:type="table" w:styleId="193">
    <w:name w:val="Medium List 2"/>
    <w:basedOn w:val="12"/>
    <w:uiPriority w:val="66"/>
    <w:rPr>
      <w:rFonts w:ascii="SimSun" w:cs="Times New Roman" w:eastAsia="Courier New" w:hAnsi="SimSun"/>
      <w:color w:val="000000"/>
    </w:rPr>
    <w:tblPr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color="000000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000000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top w:space="0" w:sz="0" w:val="nil"/>
          <w:lef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cs="Times New Roman" w:eastAsia="Courier New" w:hAnsi="SimSun"/>
      <w:color w:val="000000"/>
    </w:rPr>
    <w:tblPr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color="4f81bd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f81b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top w:space="0" w:sz="0" w:val="nil"/>
          <w:lef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cs="Times New Roman" w:eastAsia="Courier New" w:hAnsi="SimSun"/>
      <w:color w:val="000000"/>
    </w:rPr>
    <w:tblPr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color="c0504d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c0504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top w:space="0" w:sz="0" w:val="nil"/>
          <w:lef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cs="Times New Roman" w:eastAsia="Courier New" w:hAnsi="SimSun"/>
      <w:color w:val="000000"/>
    </w:rPr>
    <w:tblPr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color="9bbb59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9bbb59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top w:space="0" w:sz="0" w:val="nil"/>
          <w:lef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cs="Times New Roman" w:eastAsia="Courier New" w:hAnsi="SimSun"/>
      <w:color w:val="000000"/>
    </w:rPr>
    <w:tblPr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color="8064a2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8064a2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top w:space="0" w:sz="0" w:val="nil"/>
          <w:lef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cs="Times New Roman" w:eastAsia="Courier New" w:hAnsi="SimSun"/>
      <w:color w:val="000000"/>
    </w:rPr>
    <w:tblPr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color="4bacc6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bacc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top w:space="0" w:sz="0" w:val="nil"/>
          <w:lef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cs="Times New Roman" w:eastAsia="Courier New" w:hAnsi="SimSun"/>
      <w:color w:val="000000"/>
    </w:rPr>
    <w:tblPr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color="f79646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f7964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top w:space="0" w:sz="0" w:val="nil"/>
          <w:lef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00">
    <w:name w:val="Medium Grid 1"/>
    <w:basedOn w:val="12"/>
    <w:uiPriority w:val="67"/>
    <w:tblPr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  <w:insideV w:color="404040" w:space="0" w:sz="8" w:val="single"/>
      </w:tblBorders>
    </w:tblPr>
    <w:tcPr>
      <w:shd w:color="auto" w:fill="c0c0c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201">
    <w:name w:val="Medium Grid 1 Accent 1"/>
    <w:basedOn w:val="12"/>
    <w:uiPriority w:val="67"/>
    <w:tblPr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  <w:insideV w:color="7ba0cd" w:space="0" w:sz="8" w:val="single"/>
      </w:tblBorders>
    </w:tblPr>
    <w:tcPr>
      <w:shd w:color="auto" w:fill="d3dfee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202">
    <w:name w:val="Medium Grid 1 Accent 2"/>
    <w:basedOn w:val="12"/>
    <w:uiPriority w:val="67"/>
    <w:tblPr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  <w:insideV w:color="cf7b79" w:space="0" w:sz="8" w:val="single"/>
      </w:tblBorders>
    </w:tblPr>
    <w:tcPr>
      <w:shd w:color="auto" w:fill="efd3d2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203">
    <w:name w:val="Medium Grid 1 Accent 3"/>
    <w:basedOn w:val="12"/>
    <w:uiPriority w:val="67"/>
    <w:tblPr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  <w:insideV w:color="b3cc82" w:space="0" w:sz="8" w:val="single"/>
      </w:tblBorders>
    </w:tblPr>
    <w:tcPr>
      <w:shd w:color="auto" w:fill="e6eed5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204">
    <w:name w:val="Medium Grid 1 Accent 4"/>
    <w:basedOn w:val="12"/>
    <w:uiPriority w:val="67"/>
    <w:tblPr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  <w:insideV w:color="9f8ab9" w:space="0" w:sz="8" w:val="single"/>
      </w:tblBorders>
    </w:tblPr>
    <w:tcPr>
      <w:shd w:color="auto" w:fill="dfd8e8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205">
    <w:name w:val="Medium Grid 1 Accent 5"/>
    <w:basedOn w:val="12"/>
    <w:uiPriority w:val="67"/>
    <w:tblPr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  <w:insideV w:color="78c0d4" w:space="0" w:sz="8" w:val="single"/>
      </w:tblBorders>
    </w:tblPr>
    <w:tcPr>
      <w:shd w:color="auto" w:fill="d2eaf1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206">
    <w:name w:val="Medium Grid 1 Accent 6"/>
    <w:basedOn w:val="12"/>
    <w:uiPriority w:val="67"/>
    <w:tblPr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  <w:insideV w:color="f9b074" w:space="0" w:sz="8" w:val="single"/>
      </w:tblBorders>
    </w:tblPr>
    <w:tcPr>
      <w:shd w:color="auto" w:fill="fde4d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table" w:styleId="207">
    <w:name w:val="Medium Grid 2"/>
    <w:basedOn w:val="12"/>
    <w:uiPriority w:val="68"/>
    <w:rPr>
      <w:rFonts w:ascii="SimSun" w:cs="Times New Roman" w:eastAsia="Courier New" w:hAnsi="SimSun"/>
      <w:color w:val="000000"/>
    </w:rPr>
    <w:tblPr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cPr>
      <w:shd w:color="auto" w:fill="c0c0c0" w:val="clear"/>
    </w:tcPr>
    <w:tblStylePr w:type="firstRow">
      <w:rPr>
        <w:b w:val="1"/>
        <w:bCs w:val="1"/>
        <w:color w:val="000000"/>
      </w:rPr>
      <w:tblPr/>
      <w:tcPr>
        <w:shd w:color="auto" w:fill="e6e6e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808080" w:val="clear"/>
      </w:tcPr>
    </w:tblStylePr>
    <w:tblStylePr w:type="nwCell">
      <w:tblPr/>
      <w:tcPr>
        <w:shd w:color="auto" w:fill="ffffff" w:val="clear"/>
      </w:tcPr>
    </w:tblStylePr>
  </w:style>
  <w:style w:type="table" w:styleId="208">
    <w:name w:val="Medium Grid 2 Accent 1"/>
    <w:basedOn w:val="12"/>
    <w:uiPriority w:val="68"/>
    <w:rPr>
      <w:rFonts w:ascii="SimSun" w:cs="Times New Roman" w:eastAsia="Courier New" w:hAnsi="SimSun"/>
      <w:color w:val="000000"/>
    </w:rPr>
    <w:tblPr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cPr>
      <w:shd w:color="auto" w:fill="d3dfee" w:val="clear"/>
    </w:tcPr>
    <w:tblStylePr w:type="firstRow">
      <w:rPr>
        <w:b w:val="1"/>
        <w:bCs w:val="1"/>
        <w:color w:val="000000"/>
      </w:rPr>
      <w:tblPr/>
      <w:tcPr>
        <w:shd w:color="auto" w:fill="edf2f8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a7bfde" w:val="clear"/>
      </w:tcPr>
    </w:tblStylePr>
    <w:tblStylePr w:type="nwCell">
      <w:tblPr/>
      <w:tcPr>
        <w:shd w:color="auto" w:fill="ffffff" w:val="clear"/>
      </w:tcPr>
    </w:tblStylePr>
  </w:style>
  <w:style w:type="table" w:styleId="209">
    <w:name w:val="Medium Grid 2 Accent 2"/>
    <w:basedOn w:val="12"/>
    <w:uiPriority w:val="68"/>
    <w:rPr>
      <w:rFonts w:ascii="SimSun" w:cs="Times New Roman" w:eastAsia="Courier New" w:hAnsi="SimSun"/>
      <w:color w:val="000000"/>
    </w:rPr>
    <w:tblPr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cPr>
      <w:shd w:color="auto" w:fill="efd3d2" w:val="clear"/>
    </w:tcPr>
    <w:tblStylePr w:type="firstRow">
      <w:rPr>
        <w:b w:val="1"/>
        <w:bCs w:val="1"/>
        <w:color w:val="000000"/>
      </w:rPr>
      <w:tblPr/>
      <w:tcPr>
        <w:shd w:color="auto" w:fill="f8eded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dfa7a6" w:val="clear"/>
      </w:tcPr>
    </w:tblStylePr>
    <w:tblStylePr w:type="nwCell">
      <w:tblPr/>
      <w:tcPr>
        <w:shd w:color="auto" w:fill="ffffff" w:val="clear"/>
      </w:tcPr>
    </w:tblStylePr>
  </w:style>
  <w:style w:type="table" w:styleId="210">
    <w:name w:val="Medium Grid 2 Accent 3"/>
    <w:basedOn w:val="12"/>
    <w:uiPriority w:val="68"/>
    <w:rPr>
      <w:rFonts w:ascii="SimSun" w:cs="Times New Roman" w:eastAsia="Courier New" w:hAnsi="SimSun"/>
      <w:color w:val="000000"/>
    </w:rPr>
    <w:tblPr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cPr>
      <w:shd w:color="auto" w:fill="e6eed5" w:val="clear"/>
    </w:tcPr>
    <w:tblStylePr w:type="firstRow">
      <w:rPr>
        <w:b w:val="1"/>
        <w:bCs w:val="1"/>
        <w:color w:val="000000"/>
      </w:rPr>
      <w:tblPr/>
      <w:tcPr>
        <w:shd w:color="auto" w:fill="f5f8ee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cdddac" w:val="clear"/>
      </w:tcPr>
    </w:tblStylePr>
    <w:tblStylePr w:type="nwCell">
      <w:tblPr/>
      <w:tcPr>
        <w:shd w:color="auto" w:fill="ffffff" w:val="clear"/>
      </w:tcPr>
    </w:tblStylePr>
  </w:style>
  <w:style w:type="table" w:styleId="211">
    <w:name w:val="Medium Grid 2 Accent 4"/>
    <w:basedOn w:val="12"/>
    <w:uiPriority w:val="68"/>
    <w:rPr>
      <w:rFonts w:ascii="SimSun" w:cs="Times New Roman" w:eastAsia="Courier New" w:hAnsi="SimSun"/>
      <w:color w:val="000000"/>
    </w:rPr>
    <w:tblPr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cPr>
      <w:shd w:color="auto" w:fill="dfd8e8" w:val="clear"/>
    </w:tcPr>
    <w:tblStylePr w:type="firstRow">
      <w:rPr>
        <w:b w:val="1"/>
        <w:bCs w:val="1"/>
        <w:color w:val="000000"/>
      </w:rPr>
      <w:tblPr/>
      <w:tcPr>
        <w:shd w:color="auto" w:fill="f2eff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bfb1d0" w:val="clear"/>
      </w:tcPr>
    </w:tblStylePr>
    <w:tblStylePr w:type="nwCell">
      <w:tblPr/>
      <w:tcPr>
        <w:shd w:color="auto" w:fill="ffffff" w:val="clear"/>
      </w:tcPr>
    </w:tblStylePr>
  </w:style>
  <w:style w:type="table" w:styleId="212">
    <w:name w:val="Medium Grid 2 Accent 5"/>
    <w:basedOn w:val="12"/>
    <w:uiPriority w:val="68"/>
    <w:rPr>
      <w:rFonts w:ascii="SimSun" w:cs="Times New Roman" w:eastAsia="Courier New" w:hAnsi="SimSun"/>
      <w:color w:val="000000"/>
    </w:rPr>
    <w:tblPr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cPr>
      <w:shd w:color="auto" w:fill="d2eaf1" w:val="clear"/>
    </w:tcPr>
    <w:tblStylePr w:type="firstRow">
      <w:rPr>
        <w:b w:val="1"/>
        <w:bCs w:val="1"/>
        <w:color w:val="000000"/>
      </w:rPr>
      <w:tblPr/>
      <w:tcPr>
        <w:shd w:color="auto" w:fill="edf6f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a5d5e2" w:val="clear"/>
      </w:tcPr>
    </w:tblStylePr>
    <w:tblStylePr w:type="nwCell">
      <w:tblPr/>
      <w:tcPr>
        <w:shd w:color="auto" w:fill="ffffff" w:val="clear"/>
      </w:tcPr>
    </w:tblStylePr>
  </w:style>
  <w:style w:type="table" w:styleId="213">
    <w:name w:val="Medium Grid 2 Accent 6"/>
    <w:basedOn w:val="12"/>
    <w:uiPriority w:val="68"/>
    <w:rPr>
      <w:rFonts w:ascii="SimSun" w:cs="Times New Roman" w:eastAsia="Courier New" w:hAnsi="SimSun"/>
      <w:color w:val="000000"/>
    </w:rPr>
    <w:tblPr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cPr>
      <w:shd w:color="auto" w:fill="fde4d0" w:val="clear"/>
    </w:tcPr>
    <w:tblStylePr w:type="firstRow">
      <w:rPr>
        <w:b w:val="1"/>
        <w:bCs w:val="1"/>
        <w:color w:val="000000"/>
      </w:rPr>
      <w:tblPr/>
      <w:tcPr>
        <w:shd w:color="auto" w:fill="fef4e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fbcaa2" w:val="clear"/>
      </w:tcPr>
    </w:tblStylePr>
    <w:tblStylePr w:type="nwCell">
      <w:tblPr/>
      <w:tcPr>
        <w:shd w:color="auto" w:fill="ffffff" w:val="clear"/>
      </w:tcPr>
    </w:tblStylePr>
  </w:style>
  <w:style w:type="table" w:styleId="214">
    <w:name w:val="Medium Grid 3"/>
    <w:basedOn w:val="12"/>
    <w:uiPriority w:val="69"/>
    <w:tblPr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c0c0c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24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000000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000000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bottom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space="0" w:sz="0" w:val="nil"/>
          <w:bottom w:color="ffffff" w:space="0" w:sz="24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80808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8" w:val="single"/>
          <w:insideV w:space="0" w:sz="8" w:val="single"/>
        </w:tcBorders>
        <w:shd w:color="auto" w:fill="808080" w:val="clear"/>
      </w:tcPr>
    </w:tblStylePr>
  </w:style>
  <w:style w:type="table" w:styleId="215">
    <w:name w:val="Medium Grid 3 Accent 1"/>
    <w:basedOn w:val="12"/>
    <w:uiPriority w:val="69"/>
    <w:tblPr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3dfee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24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4f81b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4f81b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bottom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space="0" w:sz="0" w:val="nil"/>
          <w:bottom w:color="ffffff" w:space="0" w:sz="24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7bfde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8" w:val="single"/>
          <w:insideV w:space="0" w:sz="8" w:val="single"/>
        </w:tcBorders>
        <w:shd w:color="auto" w:fill="a7bfde" w:val="clear"/>
      </w:tcPr>
    </w:tblStylePr>
  </w:style>
  <w:style w:type="table" w:styleId="216">
    <w:name w:val="Medium Grid 3 Accent 2"/>
    <w:basedOn w:val="12"/>
    <w:uiPriority w:val="69"/>
    <w:tblPr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fd3d2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24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c0504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c0504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bottom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space="0" w:sz="0" w:val="nil"/>
          <w:bottom w:color="ffffff" w:space="0" w:sz="24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dfa7a6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8" w:val="single"/>
          <w:insideV w:space="0" w:sz="8" w:val="single"/>
        </w:tcBorders>
        <w:shd w:color="auto" w:fill="dfa7a6" w:val="clear"/>
      </w:tcPr>
    </w:tblStylePr>
  </w:style>
  <w:style w:type="table" w:styleId="217">
    <w:name w:val="Medium Grid 3 Accent 3"/>
    <w:basedOn w:val="12"/>
    <w:uiPriority w:val="69"/>
    <w:tblPr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6eed5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24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9bbb59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9bbb59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bottom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space="0" w:sz="0" w:val="nil"/>
          <w:bottom w:color="ffffff" w:space="0" w:sz="24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cdddac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8" w:val="single"/>
          <w:insideV w:space="0" w:sz="8" w:val="single"/>
        </w:tcBorders>
        <w:shd w:color="auto" w:fill="cdddac" w:val="clear"/>
      </w:tcPr>
    </w:tblStylePr>
  </w:style>
  <w:style w:type="table" w:styleId="218">
    <w:name w:val="Medium Grid 3 Accent 4"/>
    <w:basedOn w:val="12"/>
    <w:uiPriority w:val="69"/>
    <w:tblPr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fd8e8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24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8064a2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8064a2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bottom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space="0" w:sz="0" w:val="nil"/>
          <w:bottom w:color="ffffff" w:space="0" w:sz="24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bfb1d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8" w:val="single"/>
          <w:insideV w:space="0" w:sz="8" w:val="single"/>
        </w:tcBorders>
        <w:shd w:color="auto" w:fill="bfb1d0" w:val="clear"/>
      </w:tcPr>
    </w:tblStylePr>
  </w:style>
  <w:style w:type="table" w:styleId="219">
    <w:name w:val="Medium Grid 3 Accent 5"/>
    <w:basedOn w:val="12"/>
    <w:uiPriority w:val="69"/>
    <w:tblPr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2eaf1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24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4bacc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4bacc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bottom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space="0" w:sz="0" w:val="nil"/>
          <w:bottom w:color="ffffff" w:space="0" w:sz="24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5d5e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8" w:val="single"/>
          <w:insideV w:space="0" w:sz="8" w:val="single"/>
        </w:tcBorders>
        <w:shd w:color="auto" w:fill="a5d5e2" w:val="clear"/>
      </w:tcPr>
    </w:tblStylePr>
  </w:style>
  <w:style w:type="table" w:styleId="220">
    <w:name w:val="Medium Grid 3 Accent 6"/>
    <w:basedOn w:val="12"/>
    <w:uiPriority w:val="69"/>
    <w:tblPr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fde4d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24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f7964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f7964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bottom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space="0" w:sz="0" w:val="nil"/>
          <w:bottom w:color="ffffff" w:space="0" w:sz="24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fbcaa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8" w:val="single"/>
          <w:insideV w:space="0" w:sz="8" w:val="single"/>
        </w:tcBorders>
        <w:shd w:color="auto" w:fill="fbcaa2" w:val="clear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color="auto" w:fill="000000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color="auto" w:fill="4f81bd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65f91" w:val="clear"/>
      </w:tcPr>
    </w:tblStylePr>
    <w:tblStylePr w:type="lastCol"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color="auto" w:fill="c0504d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943634" w:val="clear"/>
      </w:tcPr>
    </w:tblStylePr>
    <w:tblStylePr w:type="lastCol"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color="auto" w:fill="9bbb59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76923c" w:val="clear"/>
      </w:tcPr>
    </w:tblStylePr>
    <w:tblStylePr w:type="lastCol"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color="auto" w:fill="8064a2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5f497a" w:val="clear"/>
      </w:tcPr>
    </w:tblStylePr>
    <w:tblStylePr w:type="lastCol"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color="auto" w:fill="4bacc6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1849b" w:val="clear"/>
      </w:tcPr>
    </w:tblStylePr>
    <w:tblStylePr w:type="lastCol"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color="auto" w:fill="f79646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e36c0a" w:val="clear"/>
      </w:tcPr>
    </w:tblStylePr>
    <w:tblStylePr w:type="lastCol"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color="c0504d" w:space="0" w:sz="24" w:val="single"/>
        <w:left w:color="000000" w:space="0" w:sz="4" w:val="single"/>
        <w:bottom w:color="000000" w:space="0" w:sz="4" w:val="single"/>
        <w:right w:color="000000" w:space="0" w:sz="4" w:val="single"/>
        <w:insideH w:color="ffffff" w:space="0" w:sz="4" w:val="single"/>
        <w:insideV w:color="ffffff" w:space="0" w:sz="4" w:val="single"/>
      </w:tblBorders>
    </w:tblPr>
    <w:tcPr>
      <w:shd w:color="auto" w:fill="e6e6e6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c0504d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00000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00000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shd w:color="auto" w:fill="999999" w:val="clear"/>
      </w:tcPr>
    </w:tblStylePr>
    <w:tblStylePr w:type="band1Horz">
      <w:tblPr/>
      <w:tcPr>
        <w:shd w:color="auto" w:fill="80808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color="c0504d" w:space="0" w:sz="24" w:val="single"/>
        <w:left w:color="4f81bd" w:space="0" w:sz="4" w:val="single"/>
        <w:bottom w:color="4f81bd" w:space="0" w:sz="4" w:val="single"/>
        <w:right w:color="4f81bd" w:space="0" w:sz="4" w:val="single"/>
        <w:insideH w:color="ffffff" w:space="0" w:sz="4" w:val="single"/>
        <w:insideV w:color="ffffff" w:space="0" w:sz="4" w:val="single"/>
      </w:tblBorders>
    </w:tblPr>
    <w:tcPr>
      <w:shd w:color="auto" w:fill="edf2f8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c0504d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c4c74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c4c74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val="clear"/>
      </w:tcPr>
    </w:tblStylePr>
    <w:tblStylePr w:type="band1Vert">
      <w:tblPr/>
      <w:tcPr>
        <w:shd w:color="auto" w:fill="b8cce4" w:val="clear"/>
      </w:tcPr>
    </w:tblStylePr>
    <w:tblStylePr w:type="band1Horz">
      <w:tblPr/>
      <w:tcPr>
        <w:shd w:color="auto" w:fill="a7bfde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color="c0504d" w:space="0" w:sz="24" w:val="single"/>
        <w:left w:color="c0504d" w:space="0" w:sz="4" w:val="single"/>
        <w:bottom w:color="c0504d" w:space="0" w:sz="4" w:val="single"/>
        <w:right w:color="c0504d" w:space="0" w:sz="4" w:val="single"/>
        <w:insideH w:color="ffffff" w:space="0" w:sz="4" w:val="single"/>
        <w:insideV w:color="ffffff" w:space="0" w:sz="4" w:val="single"/>
      </w:tblBorders>
    </w:tblPr>
    <w:tcPr>
      <w:shd w:color="auto" w:fill="f8eded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c0504d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772c2a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772c2a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val="clear"/>
      </w:tcPr>
    </w:tblStylePr>
    <w:tblStylePr w:type="band1Vert">
      <w:tblPr/>
      <w:tcPr>
        <w:shd w:color="auto" w:fill="e5b8b7" w:val="clear"/>
      </w:tcPr>
    </w:tblStylePr>
    <w:tblStylePr w:type="band1Horz">
      <w:tblPr/>
      <w:tcPr>
        <w:shd w:color="auto" w:fill="dfa7a6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color="8064a2" w:space="0" w:sz="24" w:val="single"/>
        <w:left w:color="9bbb59" w:space="0" w:sz="4" w:val="single"/>
        <w:bottom w:color="9bbb59" w:space="0" w:sz="4" w:val="single"/>
        <w:right w:color="9bbb59" w:space="0" w:sz="4" w:val="single"/>
        <w:insideH w:color="ffffff" w:space="0" w:sz="4" w:val="single"/>
        <w:insideV w:color="ffffff" w:space="0" w:sz="4" w:val="single"/>
      </w:tblBorders>
    </w:tblPr>
    <w:tcPr>
      <w:shd w:color="auto" w:fill="f5f8ee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8064a2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5e753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5e753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val="clear"/>
      </w:tcPr>
    </w:tblStylePr>
    <w:tblStylePr w:type="band1Vert">
      <w:tblPr/>
      <w:tcPr>
        <w:shd w:color="auto" w:fill="d6e3bc" w:val="clear"/>
      </w:tcPr>
    </w:tblStylePr>
    <w:tblStylePr w:type="band1Horz">
      <w:tblPr/>
      <w:tcPr>
        <w:shd w:color="auto" w:fill="cdddac" w:val="clear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color="9bbb59" w:space="0" w:sz="24" w:val="single"/>
        <w:left w:color="8064a2" w:space="0" w:sz="4" w:val="single"/>
        <w:bottom w:color="8064a2" w:space="0" w:sz="4" w:val="single"/>
        <w:right w:color="8064a2" w:space="0" w:sz="4" w:val="single"/>
        <w:insideH w:color="ffffff" w:space="0" w:sz="4" w:val="single"/>
        <w:insideV w:color="ffffff" w:space="0" w:sz="4" w:val="single"/>
      </w:tblBorders>
    </w:tblPr>
    <w:tcPr>
      <w:shd w:color="auto" w:fill="f2eff6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9bbb59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4c3b62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4c3b62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val="clear"/>
      </w:tcPr>
    </w:tblStylePr>
    <w:tblStylePr w:type="band1Vert">
      <w:tblPr/>
      <w:tcPr>
        <w:shd w:color="auto" w:fill="ccc0d9" w:val="clear"/>
      </w:tcPr>
    </w:tblStylePr>
    <w:tblStylePr w:type="band1Horz">
      <w:tblPr/>
      <w:tcPr>
        <w:shd w:color="auto" w:fill="bfb1d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color="f79646" w:space="0" w:sz="24" w:val="single"/>
        <w:left w:color="4bacc6" w:space="0" w:sz="4" w:val="single"/>
        <w:bottom w:color="4bacc6" w:space="0" w:sz="4" w:val="single"/>
        <w:right w:color="4bacc6" w:space="0" w:sz="4" w:val="single"/>
        <w:insideH w:color="ffffff" w:space="0" w:sz="4" w:val="single"/>
        <w:insideV w:color="ffffff" w:space="0" w:sz="4" w:val="single"/>
      </w:tblBorders>
    </w:tblPr>
    <w:tcPr>
      <w:shd w:color="auto" w:fill="edf6f9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f79646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76a7c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76a7c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val="clear"/>
      </w:tcPr>
    </w:tblStylePr>
    <w:tblStylePr w:type="band1Vert">
      <w:tblPr/>
      <w:tcPr>
        <w:shd w:color="auto" w:fill="b6dde8" w:val="clear"/>
      </w:tcPr>
    </w:tblStylePr>
    <w:tblStylePr w:type="band1Horz">
      <w:tblPr/>
      <w:tcPr>
        <w:shd w:color="auto" w:fill="a5d5e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color="4bacc6" w:space="0" w:sz="24" w:val="single"/>
        <w:left w:color="f79646" w:space="0" w:sz="4" w:val="single"/>
        <w:bottom w:color="f79646" w:space="0" w:sz="4" w:val="single"/>
        <w:right w:color="f79646" w:space="0" w:sz="4" w:val="single"/>
        <w:insideH w:color="ffffff" w:space="0" w:sz="4" w:val="single"/>
        <w:insideV w:color="ffffff" w:space="0" w:sz="4" w:val="single"/>
      </w:tblBorders>
    </w:tblPr>
    <w:tcPr>
      <w:shd w:color="auto" w:fill="fef4ec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4bacc6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b65608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b65608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val="clear"/>
      </w:tcPr>
    </w:tblStylePr>
    <w:tblStylePr w:type="band1Vert">
      <w:tblPr/>
      <w:tcPr>
        <w:shd w:color="auto" w:fill="fbd4b4" w:val="clear"/>
      </w:tcPr>
    </w:tblStylePr>
    <w:tblStylePr w:type="band1Horz">
      <w:tblPr/>
      <w:tcPr>
        <w:shd w:color="auto" w:fill="fbcaa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qFormat w:val="1"/>
    <w:rPr>
      <w:color w:val="000000"/>
    </w:rPr>
    <w:tblPr>
      <w:tblStyleRowBandSize w:val="1"/>
      <w:tblStyleColBandSize w:val="1"/>
    </w:tblPr>
    <w:tcPr>
      <w:shd w:color="auto" w:fill="e6e6e6" w:val="clear"/>
    </w:tcPr>
    <w:tblStylePr w:type="firstRow">
      <w:rPr>
        <w:b w:val="1"/>
        <w:bCs w:val="1"/>
        <w:color w:val="ffffff"/>
      </w:rPr>
      <w:tblPr/>
      <w:tcPr>
        <w:tcBorders>
          <w:left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shd w:color="auto" w:fill="cccccc" w:val="clear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color="auto" w:fill="edf2f8" w:val="clear"/>
    </w:tcPr>
    <w:tblStylePr w:type="firstRow">
      <w:rPr>
        <w:b w:val="1"/>
        <w:bCs w:val="1"/>
        <w:color w:val="ffffff"/>
      </w:rPr>
      <w:tblPr/>
      <w:tcPr>
        <w:tcBorders>
          <w:left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shd w:color="auto" w:fill="dbe5f1" w:val="clear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color="auto" w:fill="f8eded" w:val="clear"/>
    </w:tcPr>
    <w:tblStylePr w:type="firstRow">
      <w:rPr>
        <w:b w:val="1"/>
        <w:bCs w:val="1"/>
        <w:color w:val="ffffff"/>
      </w:rPr>
      <w:tblPr/>
      <w:tcPr>
        <w:tcBorders>
          <w:left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shd w:color="auto" w:fill="f2dbdb" w:val="clear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color="auto" w:fill="f5f8ee" w:val="clear"/>
    </w:tcPr>
    <w:tblStylePr w:type="firstRow">
      <w:rPr>
        <w:b w:val="1"/>
        <w:bCs w:val="1"/>
        <w:color w:val="ffffff"/>
      </w:rPr>
      <w:tblPr/>
      <w:tcPr>
        <w:tcBorders>
          <w:left w:color="ffffff" w:space="0" w:sz="12" w:val="single"/>
        </w:tcBorders>
        <w:shd w:color="auto" w:fill="664e82" w:val="clear"/>
      </w:tcPr>
    </w:tblStylePr>
    <w:tblStylePr w:type="lastRow">
      <w:rPr>
        <w:b w:val="1"/>
        <w:bCs w:val="1"/>
        <w:color w:val="664e82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shd w:color="auto" w:fill="eaf1dd" w:val="clear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color="auto" w:fill="f2eff6" w:val="clear"/>
    </w:tcPr>
    <w:tblStylePr w:type="firstRow">
      <w:rPr>
        <w:b w:val="1"/>
        <w:bCs w:val="1"/>
        <w:color w:val="ffffff"/>
      </w:rPr>
      <w:tblPr/>
      <w:tcPr>
        <w:tcBorders>
          <w:left w:color="ffffff" w:space="0" w:sz="12" w:val="single"/>
        </w:tcBorders>
        <w:shd w:color="auto" w:fill="7e9c40" w:val="clear"/>
      </w:tcPr>
    </w:tblStylePr>
    <w:tblStylePr w:type="lastRow">
      <w:rPr>
        <w:b w:val="1"/>
        <w:bCs w:val="1"/>
        <w:color w:val="7e9c40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shd w:color="auto" w:fill="e5dfec" w:val="clear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color="auto" w:fill="edf6f9" w:val="clear"/>
    </w:tcPr>
    <w:tblStylePr w:type="firstRow">
      <w:rPr>
        <w:b w:val="1"/>
        <w:bCs w:val="1"/>
        <w:color w:val="ffffff"/>
      </w:rPr>
      <w:tblPr/>
      <w:tcPr>
        <w:tcBorders>
          <w:left w:color="ffffff" w:space="0" w:sz="12" w:val="single"/>
        </w:tcBorders>
        <w:shd w:color="auto" w:fill="f2730a" w:val="clear"/>
      </w:tcPr>
    </w:tblStylePr>
    <w:tblStylePr w:type="lastRow">
      <w:rPr>
        <w:b w:val="1"/>
        <w:bCs w:val="1"/>
        <w:color w:val="f2730a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shd w:color="auto" w:fill="daeef3" w:val="clear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color="auto" w:fill="fef4ec" w:val="clear"/>
    </w:tcPr>
    <w:tblStylePr w:type="firstRow">
      <w:rPr>
        <w:b w:val="1"/>
        <w:bCs w:val="1"/>
        <w:color w:val="ffffff"/>
      </w:rPr>
      <w:tblPr/>
      <w:tcPr>
        <w:tcBorders>
          <w:left w:color="ffffff" w:space="0" w:sz="12" w:val="single"/>
        </w:tcBorders>
        <w:shd w:color="auto" w:fill="348da5" w:val="clear"/>
      </w:tcPr>
    </w:tblStylePr>
    <w:tblStylePr w:type="lastRow">
      <w:rPr>
        <w:b w:val="1"/>
        <w:bCs w:val="1"/>
        <w:color w:val="348da5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shd w:color="auto" w:fill="fde9d9" w:val="clear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color="ffffff" w:space="0" w:sz="4" w:val="single"/>
      </w:tblBorders>
    </w:tblPr>
    <w:tcPr>
      <w:shd w:color="auto" w:fill="cccccc" w:val="clear"/>
    </w:tcPr>
    <w:tblStylePr w:type="firstRow">
      <w:rPr>
        <w:b w:val="1"/>
        <w:bCs w:val="1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</w:rPr>
      <w:tblPr/>
      <w:tcPr>
        <w:shd w:color="auto" w:fill="999999" w:val="clear"/>
      </w:tcPr>
    </w:tblStylePr>
    <w:tblStylePr w:type="firstCol">
      <w:rPr>
        <w:color w:val="ffffff"/>
      </w:rPr>
      <w:tblPr/>
      <w:tcPr>
        <w:shd w:color="auto" w:fill="000000" w:val="clear"/>
      </w:tcPr>
    </w:tblStylePr>
    <w:tblStylePr w:type="lastCol">
      <w:rPr>
        <w:color w:val="ffffff"/>
      </w:rPr>
      <w:tblPr/>
      <w:tcPr>
        <w:shd w:color="auto" w:fill="000000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color="ffffff" w:space="0" w:sz="4" w:val="single"/>
      </w:tblBorders>
    </w:tblPr>
    <w:tcPr>
      <w:shd w:color="auto" w:fill="dbe5f1" w:val="clear"/>
    </w:tcPr>
    <w:tblStylePr w:type="firstRow">
      <w:rPr>
        <w:b w:val="1"/>
        <w:bCs w:val="1"/>
      </w:rPr>
      <w:tblPr/>
      <w:tcPr>
        <w:shd w:color="auto" w:fill="b8cce4" w:val="clear"/>
      </w:tcPr>
    </w:tblStylePr>
    <w:tblStylePr w:type="lastRow">
      <w:rPr>
        <w:b w:val="1"/>
        <w:bCs w:val="1"/>
        <w:color w:val="000000"/>
      </w:rPr>
      <w:tblPr/>
      <w:tcPr>
        <w:shd w:color="auto" w:fill="b8cce4" w:val="clear"/>
      </w:tcPr>
    </w:tblStylePr>
    <w:tblStylePr w:type="firstCol">
      <w:rPr>
        <w:color w:val="ffffff"/>
      </w:rPr>
      <w:tblPr/>
      <w:tcPr>
        <w:shd w:color="auto" w:fill="365f91" w:val="clear"/>
      </w:tcPr>
    </w:tblStylePr>
    <w:tblStylePr w:type="lastCol">
      <w:rPr>
        <w:color w:val="ffffff"/>
      </w:rPr>
      <w:tblPr/>
      <w:tcPr>
        <w:shd w:color="auto" w:fill="365f9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color="ffffff" w:space="0" w:sz="4" w:val="single"/>
      </w:tblBorders>
    </w:tblPr>
    <w:tcPr>
      <w:shd w:color="auto" w:fill="f2dbdb" w:val="clear"/>
    </w:tcPr>
    <w:tblStylePr w:type="firstRow">
      <w:rPr>
        <w:b w:val="1"/>
        <w:bCs w:val="1"/>
      </w:rPr>
      <w:tblPr/>
      <w:tcPr>
        <w:shd w:color="auto" w:fill="e5b8b7" w:val="clear"/>
      </w:tcPr>
    </w:tblStylePr>
    <w:tblStylePr w:type="lastRow">
      <w:rPr>
        <w:b w:val="1"/>
        <w:bCs w:val="1"/>
        <w:color w:val="000000"/>
      </w:rPr>
      <w:tblPr/>
      <w:tcPr>
        <w:shd w:color="auto" w:fill="e5b8b7" w:val="clear"/>
      </w:tcPr>
    </w:tblStylePr>
    <w:tblStylePr w:type="firstCol">
      <w:rPr>
        <w:color w:val="ffffff"/>
      </w:rPr>
      <w:tblPr/>
      <w:tcPr>
        <w:shd w:color="auto" w:fill="943634" w:val="clear"/>
      </w:tcPr>
    </w:tblStylePr>
    <w:tblStylePr w:type="lastCol">
      <w:rPr>
        <w:color w:val="ffffff"/>
      </w:rPr>
      <w:tblPr/>
      <w:tcPr>
        <w:shd w:color="auto" w:fill="943634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color="ffffff" w:space="0" w:sz="4" w:val="single"/>
      </w:tblBorders>
    </w:tblPr>
    <w:tcPr>
      <w:shd w:color="auto" w:fill="eaf1dd" w:val="clear"/>
    </w:tcPr>
    <w:tblStylePr w:type="firstRow">
      <w:rPr>
        <w:b w:val="1"/>
        <w:bCs w:val="1"/>
      </w:rPr>
      <w:tblPr/>
      <w:tcPr>
        <w:shd w:color="auto" w:fill="d6e3bc" w:val="clear"/>
      </w:tcPr>
    </w:tblStylePr>
    <w:tblStylePr w:type="lastRow">
      <w:rPr>
        <w:b w:val="1"/>
        <w:bCs w:val="1"/>
        <w:color w:val="000000"/>
      </w:rPr>
      <w:tblPr/>
      <w:tcPr>
        <w:shd w:color="auto" w:fill="d6e3bc" w:val="clear"/>
      </w:tcPr>
    </w:tblStylePr>
    <w:tblStylePr w:type="firstCol">
      <w:rPr>
        <w:color w:val="ffffff"/>
      </w:rPr>
      <w:tblPr/>
      <w:tcPr>
        <w:shd w:color="auto" w:fill="76923c" w:val="clear"/>
      </w:tcPr>
    </w:tblStylePr>
    <w:tblStylePr w:type="lastCol">
      <w:rPr>
        <w:color w:val="ffffff"/>
      </w:rPr>
      <w:tblPr/>
      <w:tcPr>
        <w:shd w:color="auto" w:fill="76923c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color="ffffff" w:space="0" w:sz="4" w:val="single"/>
      </w:tblBorders>
    </w:tblPr>
    <w:tcPr>
      <w:shd w:color="auto" w:fill="e5dfec" w:val="clear"/>
    </w:tcPr>
    <w:tblStylePr w:type="firstRow">
      <w:rPr>
        <w:b w:val="1"/>
        <w:bCs w:val="1"/>
      </w:rPr>
      <w:tblPr/>
      <w:tcPr>
        <w:shd w:color="auto" w:fill="ccc0d9" w:val="clear"/>
      </w:tcPr>
    </w:tblStylePr>
    <w:tblStylePr w:type="lastRow">
      <w:rPr>
        <w:b w:val="1"/>
        <w:bCs w:val="1"/>
        <w:color w:val="000000"/>
      </w:rPr>
      <w:tblPr/>
      <w:tcPr>
        <w:shd w:color="auto" w:fill="ccc0d9" w:val="clear"/>
      </w:tcPr>
    </w:tblStylePr>
    <w:tblStylePr w:type="firstCol">
      <w:rPr>
        <w:color w:val="ffffff"/>
      </w:rPr>
      <w:tblPr/>
      <w:tcPr>
        <w:shd w:color="auto" w:fill="5f497a" w:val="clear"/>
      </w:tcPr>
    </w:tblStylePr>
    <w:tblStylePr w:type="lastCol">
      <w:rPr>
        <w:color w:val="ffffff"/>
      </w:rPr>
      <w:tblPr/>
      <w:tcPr>
        <w:shd w:color="auto" w:fill="5f497a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color="ffffff" w:space="0" w:sz="4" w:val="single"/>
      </w:tblBorders>
    </w:tblPr>
    <w:tcPr>
      <w:shd w:color="auto" w:fill="daeef3" w:val="clear"/>
    </w:tcPr>
    <w:tblStylePr w:type="firstRow">
      <w:rPr>
        <w:b w:val="1"/>
        <w:bCs w:val="1"/>
      </w:rPr>
      <w:tblPr/>
      <w:tcPr>
        <w:shd w:color="auto" w:fill="b6dde8" w:val="clear"/>
      </w:tcPr>
    </w:tblStylePr>
    <w:tblStylePr w:type="lastRow">
      <w:rPr>
        <w:b w:val="1"/>
        <w:bCs w:val="1"/>
        <w:color w:val="000000"/>
      </w:rPr>
      <w:tblPr/>
      <w:tcPr>
        <w:shd w:color="auto" w:fill="b6dde8" w:val="clear"/>
      </w:tcPr>
    </w:tblStylePr>
    <w:tblStylePr w:type="firstCol">
      <w:rPr>
        <w:color w:val="ffffff"/>
      </w:rPr>
      <w:tblPr/>
      <w:tcPr>
        <w:shd w:color="auto" w:fill="31849b" w:val="clear"/>
      </w:tcPr>
    </w:tblStylePr>
    <w:tblStylePr w:type="lastCol">
      <w:rPr>
        <w:color w:val="ffffff"/>
      </w:rPr>
      <w:tblPr/>
      <w:tcPr>
        <w:shd w:color="auto" w:fill="31849b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color="ffffff" w:space="0" w:sz="4" w:val="single"/>
      </w:tblBorders>
    </w:tblPr>
    <w:tcPr>
      <w:shd w:color="auto" w:fill="fde9d9" w:val="clear"/>
    </w:tcPr>
    <w:tblStylePr w:type="firstRow">
      <w:rPr>
        <w:b w:val="1"/>
        <w:bCs w:val="1"/>
      </w:rPr>
      <w:tblPr/>
      <w:tcPr>
        <w:shd w:color="auto" w:fill="fbd4b4" w:val="clear"/>
      </w:tcPr>
    </w:tblStylePr>
    <w:tblStylePr w:type="lastRow">
      <w:rPr>
        <w:b w:val="1"/>
        <w:bCs w:val="1"/>
        <w:color w:val="000000"/>
      </w:rPr>
      <w:tblPr/>
      <w:tcPr>
        <w:shd w:color="auto" w:fill="fbd4b4" w:val="clear"/>
      </w:tcPr>
    </w:tblStylePr>
    <w:tblStylePr w:type="firstCol">
      <w:rPr>
        <w:color w:val="ffffff"/>
      </w:rPr>
      <w:tblPr/>
      <w:tcPr>
        <w:shd w:color="auto" w:fill="e36c0a" w:val="clear"/>
      </w:tcPr>
    </w:tblStylePr>
    <w:tblStylePr w:type="lastCol">
      <w:rPr>
        <w:color w:val="ffffff"/>
      </w:rPr>
      <w:tblPr/>
      <w:tcPr>
        <w:shd w:color="auto" w:fill="e36c0a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paragraph" w:styleId="Subtitle">
    <w:name w:val="Subtitle"/>
    <w:basedOn w:val="Normal"/>
    <w:next w:val="Normal"/>
    <w:pPr>
      <w:spacing w:after="60" w:before="240" w:line="312" w:lineRule="auto"/>
      <w:jc w:val="center"/>
    </w:pPr>
    <w:rPr>
      <w:rFonts w:ascii="Arial" w:cs="Arial" w:eastAsia="Arial" w:hAnsi="Arial"/>
      <w:b w:val="1"/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e0hpZYef2X135Q3ytFeGbLTY3Q==">CgMxLjAyDmguZnJleDRhMzNidWdpOAByITFJWXI5aTNPVWI5Nk83R1I4SkVTY09ET2RLQzlKUGFlZA==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2025-05-26T11:54:00Z</dcterms:created>
  <dc:creator>John Carl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1033-12.8.2.14803</vt:lpwstr>
  </property>
  <property fmtid="{D5CDD505-2E9C-101B-9397-08002B2CF9AE}" pid="3" name="ICV">
    <vt:lpwstr>C32ECDFA24D9D7A7D9043368989271D5_41</vt:lpwstr>
  </property>
</Properties>
</file>