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2"/>
        </w:rPr>
        <w:t>Guardian Resources — Final Website Content</w:t>
      </w:r>
    </w:p>
    <w:p>
      <w:r>
        <w:rPr>
          <w:i/>
        </w:rPr>
        <w:t>Content V1 • Insights, Case Studies, and Guides</w:t>
      </w:r>
    </w:p>
    <w:p>
      <w:r>
        <w:t>Strategic foundation: Healthcare data, turned into action.</w:t>
      </w:r>
    </w:p>
    <w:p>
      <w:r>
        <w:t>Resources narrative: Learn → Understand → Apply → See the impact</w:t>
      </w:r>
    </w:p>
    <w:p>
      <w:pPr>
        <w:pStyle w:val="Heading1"/>
      </w:pPr>
      <w:r>
        <w:t>1. Hero</w:t>
      </w:r>
    </w:p>
    <w:p>
      <w:r>
        <w:rPr>
          <w:b/>
          <w:sz w:val="18"/>
        </w:rPr>
        <w:t>EYEBROW</w:t>
      </w:r>
    </w:p>
    <w:p>
      <w:r>
        <w:t>GUARDIAN RESOURCES</w:t>
      </w:r>
    </w:p>
    <w:p>
      <w:r>
        <w:rPr>
          <w:b/>
          <w:sz w:val="18"/>
        </w:rPr>
        <w:t>HEADLINE</w:t>
      </w:r>
    </w:p>
    <w:p>
      <w:r>
        <w:t>Ideas and insights for a changing healthcare landscape.</w:t>
      </w:r>
    </w:p>
    <w:p>
      <w:r>
        <w:rPr>
          <w:b/>
          <w:sz w:val="18"/>
        </w:rPr>
        <w:t>SUPPORTING COPY</w:t>
      </w:r>
    </w:p>
    <w:p>
      <w:r>
        <w:t>Explore healthcare insights, practical guidance, and real-world stories that help organizations understand the challenges behind data, care, quality, risk, and performance.</w:t>
      </w:r>
    </w:p>
    <w:p>
      <w:r>
        <w:rPr>
          <w:b/>
          <w:sz w:val="18"/>
        </w:rPr>
        <w:t>PRIMARY CTA</w:t>
      </w:r>
    </w:p>
    <w:p>
      <w:r>
        <w:t>Explore Insights</w:t>
      </w:r>
    </w:p>
    <w:p>
      <w:r>
        <w:rPr>
          <w:b/>
          <w:sz w:val="18"/>
        </w:rPr>
        <w:t>SECONDARY CTA</w:t>
      </w:r>
    </w:p>
    <w:p>
      <w:r>
        <w:t>View Case Studies</w:t>
      </w:r>
    </w:p>
    <w:p>
      <w:pPr>
        <w:pStyle w:val="Heading1"/>
      </w:pPr>
      <w:r>
        <w:t>2. Resource Introduction</w:t>
      </w:r>
    </w:p>
    <w:p>
      <w:r>
        <w:rPr>
          <w:b/>
          <w:sz w:val="18"/>
        </w:rPr>
        <w:t>HEADLINE</w:t>
      </w:r>
    </w:p>
    <w:p>
      <w:r>
        <w:t>Useful information for the work ahead.</w:t>
      </w:r>
    </w:p>
    <w:p>
      <w:r>
        <w:t>Healthcare is changing quickly. New data sources, evolving care models, quality requirements, technology, and patient expectations create new challenges for healthcare organizations.</w:t>
      </w:r>
    </w:p>
    <w:p>
      <w:r>
        <w:t>Guardian resources are designed to help healthcare leaders and teams understand those challenges, explore practical approaches, and learn from experience.</w:t>
      </w:r>
    </w:p>
    <w:p>
      <w:pPr>
        <w:pStyle w:val="Heading1"/>
      </w:pPr>
      <w:r>
        <w:t>3. Resource Categories</w:t>
      </w:r>
    </w:p>
    <w:p>
      <w:r>
        <w:rPr>
          <w:b/>
          <w:sz w:val="18"/>
        </w:rPr>
        <w:t>HEADLINE</w:t>
      </w:r>
    </w:p>
    <w:p>
      <w:r>
        <w:t>Explore by what you need to know.</w:t>
      </w:r>
    </w:p>
    <w:p>
      <w:pPr>
        <w:pStyle w:val="Heading2"/>
      </w:pPr>
      <w:r>
        <w:t>01 — Insights</w:t>
      </w:r>
    </w:p>
    <w:p>
      <w:r>
        <w:t>Perspectives on healthcare data, technology, value-based care, care management, risk, quality, patient engagement, and healthcare performance.</w:t>
      </w:r>
    </w:p>
    <w:p>
      <w:pPr>
        <w:pStyle w:val="Heading2"/>
      </w:pPr>
      <w:r>
        <w:t>02 — Case Studies</w:t>
      </w:r>
    </w:p>
    <w:p>
      <w:r>
        <w:t>Real-world examples showing how healthcare organizations use technology, data, and expertise to address specific challenges.</w:t>
      </w:r>
    </w:p>
    <w:p>
      <w:pPr>
        <w:pStyle w:val="Heading2"/>
      </w:pPr>
      <w:r>
        <w:t>03 — Guides</w:t>
      </w:r>
    </w:p>
    <w:p>
      <w:r>
        <w:t>Practical resources designed to help teams understand healthcare concepts, workflows, technologies, and opportunities.</w:t>
      </w:r>
    </w:p>
    <w:p>
      <w:pPr>
        <w:pStyle w:val="Heading1"/>
      </w:pPr>
      <w:r>
        <w:t>4. Featured Content</w:t>
      </w:r>
    </w:p>
    <w:p>
      <w:r>
        <w:rPr>
          <w:b/>
          <w:sz w:val="18"/>
        </w:rPr>
        <w:t>HEADLINE</w:t>
      </w:r>
    </w:p>
    <w:p>
      <w:r>
        <w:t>Explore what matters now.</w:t>
      </w:r>
    </w:p>
    <w:p>
      <w:r>
        <w:t>Use this area for a small number of approved, high-value resources rather than displaying a large archive of content.</w:t>
      </w:r>
    </w:p>
    <w:p>
      <w:pPr>
        <w:pStyle w:val="Heading2"/>
      </w:pPr>
      <w:r>
        <w:t>Featured Insight</w:t>
      </w:r>
    </w:p>
    <w:p>
      <w:r>
        <w:t>[Approved article title]</w:t>
      </w:r>
    </w:p>
    <w:p>
      <w:r>
        <w:t>[Short two-to-three sentence summary]</w:t>
      </w:r>
    </w:p>
    <w:p>
      <w:r>
        <w:rPr>
          <w:b/>
          <w:sz w:val="18"/>
        </w:rPr>
        <w:t>CTA</w:t>
      </w:r>
    </w:p>
    <w:p>
      <w:r>
        <w:t>Read the Insight</w:t>
      </w:r>
    </w:p>
    <w:p>
      <w:pPr>
        <w:pStyle w:val="Heading2"/>
      </w:pPr>
      <w:r>
        <w:t>Featured Case Study</w:t>
      </w:r>
    </w:p>
    <w:p>
      <w:r>
        <w:t>[Approved case study title]</w:t>
      </w:r>
    </w:p>
    <w:p>
      <w:r>
        <w:t>[Short two-to-three sentence summary]</w:t>
      </w:r>
    </w:p>
    <w:p>
      <w:r>
        <w:rPr>
          <w:b/>
          <w:sz w:val="18"/>
        </w:rPr>
        <w:t>CTA</w:t>
      </w:r>
    </w:p>
    <w:p>
      <w:r>
        <w:t>Read the Case Study</w:t>
      </w:r>
    </w:p>
    <w:p>
      <w:pPr>
        <w:pStyle w:val="Heading2"/>
      </w:pPr>
      <w:r>
        <w:t>Featured Guide</w:t>
      </w:r>
    </w:p>
    <w:p>
      <w:r>
        <w:t>[Approved guide title]</w:t>
      </w:r>
    </w:p>
    <w:p>
      <w:r>
        <w:t>[Short two-to-three sentence summary]</w:t>
      </w:r>
    </w:p>
    <w:p>
      <w:r>
        <w:rPr>
          <w:b/>
          <w:sz w:val="18"/>
        </w:rPr>
        <w:t>CTA</w:t>
      </w:r>
    </w:p>
    <w:p>
      <w:r>
        <w:t>Read the Guide</w:t>
      </w:r>
    </w:p>
    <w:p>
      <w:pPr>
        <w:pStyle w:val="Heading1"/>
      </w:pPr>
      <w:r>
        <w:t>5. Insights</w:t>
      </w:r>
    </w:p>
    <w:p>
      <w:r>
        <w:rPr>
          <w:b/>
          <w:sz w:val="18"/>
        </w:rPr>
        <w:t>HEADLINE</w:t>
      </w:r>
    </w:p>
    <w:p>
      <w:r>
        <w:t>Understand the forces shaping healthcare.</w:t>
      </w:r>
    </w:p>
    <w:p>
      <w:r>
        <w:t>Guardian insights explore the intersection of healthcare data, clinical intelligence, technology, care delivery, and organizational performance.</w:t>
      </w:r>
    </w:p>
    <w:p>
      <w:pPr>
        <w:pStyle w:val="Heading2"/>
      </w:pPr>
      <w:r>
        <w:t>Potential topic areas</w:t>
      </w:r>
    </w:p>
    <w:p>
      <w:pPr>
        <w:pStyle w:val="ListBullet"/>
      </w:pPr>
      <w:r>
        <w:t>Healthcare data and interoperability</w:t>
      </w:r>
    </w:p>
    <w:p>
      <w:pPr>
        <w:pStyle w:val="ListBullet"/>
      </w:pPr>
      <w:r>
        <w:t>Value-based care</w:t>
      </w:r>
    </w:p>
    <w:p>
      <w:pPr>
        <w:pStyle w:val="ListBullet"/>
      </w:pPr>
      <w:r>
        <w:t>Population health</w:t>
      </w:r>
    </w:p>
    <w:p>
      <w:pPr>
        <w:pStyle w:val="ListBullet"/>
      </w:pPr>
      <w:r>
        <w:t>Care management</w:t>
      </w:r>
    </w:p>
    <w:p>
      <w:pPr>
        <w:pStyle w:val="ListBullet"/>
      </w:pPr>
      <w:r>
        <w:t>Risk adjustment</w:t>
      </w:r>
    </w:p>
    <w:p>
      <w:pPr>
        <w:pStyle w:val="ListBullet"/>
      </w:pPr>
      <w:r>
        <w:t>Quality and performance</w:t>
      </w:r>
    </w:p>
    <w:p>
      <w:pPr>
        <w:pStyle w:val="ListBullet"/>
      </w:pPr>
      <w:r>
        <w:t>Patient engagement</w:t>
      </w:r>
    </w:p>
    <w:p>
      <w:pPr>
        <w:pStyle w:val="ListBullet"/>
      </w:pPr>
      <w:r>
        <w:t>Healthcare technology and intelligence</w:t>
      </w:r>
    </w:p>
    <w:p>
      <w:r>
        <w:rPr>
          <w:b/>
          <w:sz w:val="18"/>
        </w:rPr>
        <w:t>CTA</w:t>
      </w:r>
    </w:p>
    <w:p>
      <w:r>
        <w:t>Explore All Insights</w:t>
      </w:r>
    </w:p>
    <w:p>
      <w:pPr>
        <w:pStyle w:val="Heading1"/>
      </w:pPr>
      <w:r>
        <w:t>6. Case Studies</w:t>
      </w:r>
    </w:p>
    <w:p>
      <w:r>
        <w:rPr>
          <w:b/>
          <w:sz w:val="18"/>
        </w:rPr>
        <w:t>HEADLINE</w:t>
      </w:r>
    </w:p>
    <w:p>
      <w:r>
        <w:t>See healthcare technology in action.</w:t>
      </w:r>
    </w:p>
    <w:p>
      <w:r>
        <w:t>Case studies should show the challenge, the approach, the work involved, and the outcome—giving readers a clear view of how Guardian capabilities are applied in real healthcare environments.</w:t>
      </w:r>
    </w:p>
    <w:p>
      <w:pPr>
        <w:pStyle w:val="Heading2"/>
      </w:pPr>
      <w:r>
        <w:t>Recommended case study structure</w:t>
      </w:r>
    </w:p>
    <w:p>
      <w:pPr>
        <w:pStyle w:val="ListBullet"/>
      </w:pPr>
      <w:r>
        <w:t>The challenge</w:t>
      </w:r>
    </w:p>
    <w:p>
      <w:pPr>
        <w:pStyle w:val="ListBullet"/>
      </w:pPr>
      <w:r>
        <w:t>The healthcare context</w:t>
      </w:r>
    </w:p>
    <w:p>
      <w:pPr>
        <w:pStyle w:val="ListBullet"/>
      </w:pPr>
      <w:r>
        <w:t>The Guardian approach</w:t>
      </w:r>
    </w:p>
    <w:p>
      <w:pPr>
        <w:pStyle w:val="ListBullet"/>
      </w:pPr>
      <w:r>
        <w:t>Technology and services involved</w:t>
      </w:r>
    </w:p>
    <w:p>
      <w:pPr>
        <w:pStyle w:val="ListBullet"/>
      </w:pPr>
      <w:r>
        <w:t>The action taken</w:t>
      </w:r>
    </w:p>
    <w:p>
      <w:pPr>
        <w:pStyle w:val="ListBullet"/>
      </w:pPr>
      <w:r>
        <w:t>The measurable outcome, where approved</w:t>
      </w:r>
    </w:p>
    <w:p>
      <w:r>
        <w:rPr>
          <w:b/>
          <w:sz w:val="18"/>
        </w:rPr>
        <w:t>CTA</w:t>
      </w:r>
    </w:p>
    <w:p>
      <w:r>
        <w:t>Explore Case Studies</w:t>
      </w:r>
    </w:p>
    <w:p>
      <w:pPr>
        <w:pStyle w:val="Heading1"/>
      </w:pPr>
      <w:r>
        <w:t>7. Guides</w:t>
      </w:r>
    </w:p>
    <w:p>
      <w:r>
        <w:rPr>
          <w:b/>
          <w:sz w:val="18"/>
        </w:rPr>
        <w:t>HEADLINE</w:t>
      </w:r>
    </w:p>
    <w:p>
      <w:r>
        <w:t>Practical knowledge for healthcare teams.</w:t>
      </w:r>
    </w:p>
    <w:p>
      <w:r>
        <w:t>Guides provide accessible, useful information for organizations working through healthcare data, care delivery, quality, risk, performance, and technology challenges.</w:t>
      </w:r>
    </w:p>
    <w:p>
      <w:pPr>
        <w:pStyle w:val="Heading2"/>
      </w:pPr>
      <w:r>
        <w:t>Recommended guide structure</w:t>
      </w:r>
    </w:p>
    <w:p>
      <w:pPr>
        <w:pStyle w:val="ListBullet"/>
      </w:pPr>
      <w:r>
        <w:t>The question or challenge</w:t>
      </w:r>
    </w:p>
    <w:p>
      <w:pPr>
        <w:pStyle w:val="ListBullet"/>
      </w:pPr>
      <w:r>
        <w:t>Key concepts</w:t>
      </w:r>
    </w:p>
    <w:p>
      <w:pPr>
        <w:pStyle w:val="ListBullet"/>
      </w:pPr>
      <w:r>
        <w:t>Practical considerations</w:t>
      </w:r>
    </w:p>
    <w:p>
      <w:pPr>
        <w:pStyle w:val="ListBullet"/>
      </w:pPr>
      <w:r>
        <w:t>Recommended approach</w:t>
      </w:r>
    </w:p>
    <w:p>
      <w:pPr>
        <w:pStyle w:val="ListBullet"/>
      </w:pPr>
      <w:r>
        <w:t>How Guardian can help</w:t>
      </w:r>
    </w:p>
    <w:p>
      <w:r>
        <w:rPr>
          <w:b/>
          <w:sz w:val="18"/>
        </w:rPr>
        <w:t>CTA</w:t>
      </w:r>
    </w:p>
    <w:p>
      <w:r>
        <w:t>Explore Guides</w:t>
      </w:r>
    </w:p>
    <w:p>
      <w:pPr>
        <w:pStyle w:val="Heading1"/>
      </w:pPr>
      <w:r>
        <w:t>8. Resource Discovery</w:t>
      </w:r>
    </w:p>
    <w:p>
      <w:r>
        <w:rPr>
          <w:b/>
          <w:sz w:val="18"/>
        </w:rPr>
        <w:t>HEADLINE</w:t>
      </w:r>
    </w:p>
    <w:p>
      <w:r>
        <w:t>Find the information you need.</w:t>
      </w:r>
    </w:p>
    <w:p>
      <w:r>
        <w:rPr>
          <w:b/>
          <w:sz w:val="18"/>
        </w:rPr>
        <w:t>SEARCH PLACEHOLDER</w:t>
      </w:r>
    </w:p>
    <w:p>
      <w:r>
        <w:t>Search resources</w:t>
      </w:r>
    </w:p>
    <w:p>
      <w:r>
        <w:rPr>
          <w:b/>
          <w:sz w:val="18"/>
        </w:rPr>
        <w:t>FILTER LABELS</w:t>
      </w:r>
    </w:p>
    <w:p>
      <w:pPr>
        <w:pStyle w:val="ListBullet"/>
      </w:pPr>
      <w:r>
        <w:t>All</w:t>
      </w:r>
    </w:p>
    <w:p>
      <w:pPr>
        <w:pStyle w:val="ListBullet"/>
      </w:pPr>
      <w:r>
        <w:t>Insights</w:t>
      </w:r>
    </w:p>
    <w:p>
      <w:pPr>
        <w:pStyle w:val="ListBullet"/>
      </w:pPr>
      <w:r>
        <w:t>Case Studies</w:t>
      </w:r>
    </w:p>
    <w:p>
      <w:pPr>
        <w:pStyle w:val="ListBullet"/>
      </w:pPr>
      <w:r>
        <w:t>Guides</w:t>
      </w:r>
    </w:p>
    <w:p>
      <w:r>
        <w:rPr>
          <w:b/>
          <w:sz w:val="18"/>
        </w:rPr>
        <w:t>OPTIONAL FILTERS</w:t>
      </w:r>
    </w:p>
    <w:p>
      <w:pPr>
        <w:pStyle w:val="ListBullet"/>
      </w:pPr>
      <w:r>
        <w:t>Topic</w:t>
      </w:r>
    </w:p>
    <w:p>
      <w:pPr>
        <w:pStyle w:val="ListBullet"/>
      </w:pPr>
      <w:r>
        <w:t>Audience</w:t>
      </w:r>
    </w:p>
    <w:p>
      <w:pPr>
        <w:pStyle w:val="ListBullet"/>
      </w:pPr>
      <w:r>
        <w:t>Resource type</w:t>
      </w:r>
    </w:p>
    <w:p>
      <w:pPr>
        <w:pStyle w:val="Heading1"/>
      </w:pPr>
      <w:r>
        <w:t>9. Resources for Providers &amp; Payers</w:t>
      </w:r>
    </w:p>
    <w:p>
      <w:r>
        <w:rPr>
          <w:b/>
          <w:sz w:val="18"/>
        </w:rPr>
        <w:t>HEADLINE</w:t>
      </w:r>
    </w:p>
    <w:p>
      <w:r>
        <w:t>Relevant perspectives for different healthcare responsibilities.</w:t>
      </w:r>
    </w:p>
    <w:p>
      <w:pPr>
        <w:pStyle w:val="Heading2"/>
      </w:pPr>
      <w:r>
        <w:t>For Providers</w:t>
      </w:r>
    </w:p>
    <w:p>
      <w:r>
        <w:t>Explore resources related to care delivery, population health, care management, risk, quality, patient engagement, and provider performance.</w:t>
      </w:r>
    </w:p>
    <w:p>
      <w:pPr>
        <w:pStyle w:val="Heading2"/>
      </w:pPr>
      <w:r>
        <w:t>For Payers</w:t>
      </w:r>
    </w:p>
    <w:p>
      <w:r>
        <w:t>Explore resources related to populations, networks, quality, utilization, risk, patient engagement, and healthcare performance.</w:t>
      </w:r>
    </w:p>
    <w:p>
      <w:r>
        <w:rPr>
          <w:b/>
          <w:sz w:val="18"/>
        </w:rPr>
        <w:t>CTA</w:t>
      </w:r>
    </w:p>
    <w:p>
      <w:r>
        <w:t>Explore Provider Resources</w:t>
      </w:r>
    </w:p>
    <w:p>
      <w:r>
        <w:rPr>
          <w:b/>
          <w:sz w:val="18"/>
        </w:rPr>
        <w:t>SECONDARY CTA</w:t>
      </w:r>
    </w:p>
    <w:p>
      <w:r>
        <w:t>Explore Payer Resources</w:t>
      </w:r>
    </w:p>
    <w:p>
      <w:pPr>
        <w:pStyle w:val="Heading1"/>
      </w:pPr>
      <w:r>
        <w:t>10. From Insight to Action</w:t>
      </w:r>
    </w:p>
    <w:p>
      <w:r>
        <w:rPr>
          <w:b/>
          <w:sz w:val="18"/>
        </w:rPr>
        <w:t>HEADLINE</w:t>
      </w:r>
    </w:p>
    <w:p>
      <w:r>
        <w:t>Information is only useful when it helps someone do something.</w:t>
      </w:r>
    </w:p>
    <w:p>
      <w:r>
        <w:t>The best resource does more than explain a topic. It helps a healthcare organization understand a challenge, identify an opportunity, and determine what action could come next.</w:t>
      </w:r>
    </w:p>
    <w:p>
      <w:pPr>
        <w:pStyle w:val="Heading2"/>
      </w:pPr>
      <w:r>
        <w:t>LEARN</w:t>
      </w:r>
    </w:p>
    <w:p>
      <w:r>
        <w:t>Understand the issue.</w:t>
      </w:r>
    </w:p>
    <w:p>
      <w:pPr>
        <w:pStyle w:val="Heading2"/>
      </w:pPr>
      <w:r>
        <w:t>UNDERSTAND</w:t>
      </w:r>
    </w:p>
    <w:p>
      <w:r>
        <w:t>Put it into healthcare context.</w:t>
      </w:r>
    </w:p>
    <w:p>
      <w:pPr>
        <w:pStyle w:val="Heading2"/>
      </w:pPr>
      <w:r>
        <w:t>IDENTIFY</w:t>
      </w:r>
    </w:p>
    <w:p>
      <w:r>
        <w:t>Recognize the opportunity.</w:t>
      </w:r>
    </w:p>
    <w:p>
      <w:pPr>
        <w:pStyle w:val="Heading2"/>
      </w:pPr>
      <w:r>
        <w:t>APPLY</w:t>
      </w:r>
    </w:p>
    <w:p>
      <w:r>
        <w:t>Translate knowledge into action.</w:t>
      </w:r>
    </w:p>
    <w:p>
      <w:pPr>
        <w:pStyle w:val="Heading2"/>
      </w:pPr>
      <w:r>
        <w:t>OUTCOME</w:t>
      </w:r>
    </w:p>
    <w:p>
      <w:r>
        <w:t>Measure what changes.</w:t>
      </w:r>
    </w:p>
    <w:p>
      <w:pPr>
        <w:pStyle w:val="Heading1"/>
      </w:pPr>
      <w:r>
        <w:t>11. Newsletter / Updates</w:t>
      </w:r>
    </w:p>
    <w:p>
      <w:r>
        <w:rPr>
          <w:b/>
          <w:sz w:val="18"/>
        </w:rPr>
        <w:t>HEADLINE</w:t>
      </w:r>
    </w:p>
    <w:p>
      <w:r>
        <w:t>Stay connected to healthcare insights.</w:t>
      </w:r>
    </w:p>
    <w:p>
      <w:r>
        <w:t>Invite visitors to receive approved Guardian insights, resources, and company updates.</w:t>
      </w:r>
    </w:p>
    <w:p>
      <w:r>
        <w:rPr>
          <w:b/>
          <w:sz w:val="18"/>
        </w:rPr>
        <w:t>CTA</w:t>
      </w:r>
    </w:p>
    <w:p>
      <w:r>
        <w:t>Subscribe</w:t>
      </w:r>
    </w:p>
    <w:p>
      <w:r>
        <w:rPr>
          <w:b/>
          <w:sz w:val="18"/>
        </w:rPr>
        <w:t>FORM NOTE</w:t>
      </w:r>
    </w:p>
    <w:p>
      <w:r>
        <w:t>Use the organization’s approved privacy language and subscription consent requirements before launch.</w:t>
      </w:r>
    </w:p>
    <w:p>
      <w:pPr>
        <w:pStyle w:val="Heading1"/>
      </w:pPr>
      <w:r>
        <w:t>12. Resource Detail Page — Content Template</w:t>
      </w:r>
    </w:p>
    <w:p>
      <w:r>
        <w:rPr>
          <w:b/>
          <w:sz w:val="18"/>
        </w:rPr>
        <w:t>PURPOSE</w:t>
      </w:r>
    </w:p>
    <w:p>
      <w:r>
        <w:t>All individual resources should use a consistent editorial structure while allowing the content type to determine the layout.</w:t>
      </w:r>
    </w:p>
    <w:p>
      <w:pPr>
        <w:pStyle w:val="Heading2"/>
      </w:pPr>
      <w:r>
        <w:t>Header</w:t>
      </w:r>
    </w:p>
    <w:p>
      <w:r>
        <w:t>Title • Resource type • Topic • Publication date</w:t>
      </w:r>
    </w:p>
    <w:p>
      <w:pPr>
        <w:pStyle w:val="Heading2"/>
      </w:pPr>
      <w:r>
        <w:t>Introduction</w:t>
      </w:r>
    </w:p>
    <w:p>
      <w:r>
        <w:t>A concise explanation of the question, challenge, or subject.</w:t>
      </w:r>
    </w:p>
    <w:p>
      <w:pPr>
        <w:pStyle w:val="Heading2"/>
      </w:pPr>
      <w:r>
        <w:t>Main content</w:t>
      </w:r>
    </w:p>
    <w:p>
      <w:r>
        <w:t>The full approved article, case study, or guide content.</w:t>
      </w:r>
    </w:p>
    <w:p>
      <w:pPr>
        <w:pStyle w:val="Heading2"/>
      </w:pPr>
      <w:r>
        <w:t>Key takeaway</w:t>
      </w:r>
    </w:p>
    <w:p>
      <w:r>
        <w:t>A concise summary of the most important point.</w:t>
      </w:r>
    </w:p>
    <w:p>
      <w:pPr>
        <w:pStyle w:val="Heading2"/>
      </w:pPr>
      <w:r>
        <w:t>Related resources</w:t>
      </w:r>
    </w:p>
    <w:p>
      <w:r>
        <w:t>Show a small number of relevant resources.</w:t>
      </w:r>
    </w:p>
    <w:p>
      <w:pPr>
        <w:pStyle w:val="Heading2"/>
      </w:pPr>
      <w:r>
        <w:t>Guardian CTA</w:t>
      </w:r>
    </w:p>
    <w:p>
      <w:r>
        <w:t>Connect the subject to an appropriate Guardian solution, platform capability, service, or conversation.</w:t>
      </w:r>
    </w:p>
    <w:p>
      <w:pPr>
        <w:pStyle w:val="Heading1"/>
      </w:pPr>
      <w:r>
        <w:t>13. Final CTA</w:t>
      </w:r>
    </w:p>
    <w:p>
      <w:r>
        <w:rPr>
          <w:b/>
          <w:sz w:val="18"/>
        </w:rPr>
        <w:t>HEADLINE</w:t>
      </w:r>
    </w:p>
    <w:p>
      <w:r>
        <w:t>Have a healthcare challenge worth exploring?</w:t>
      </w:r>
    </w:p>
    <w:p>
      <w:r>
        <w:rPr>
          <w:b/>
          <w:sz w:val="18"/>
        </w:rPr>
        <w:t>SUPPORTING COPY</w:t>
      </w:r>
    </w:p>
    <w:p>
      <w:r>
        <w:t>Talk with Guardian about the data, technology, and expertise behind your healthcare priorities.</w:t>
      </w:r>
    </w:p>
    <w:p>
      <w:r>
        <w:rPr>
          <w:b/>
          <w:sz w:val="18"/>
        </w:rPr>
        <w:t>PRIMARY CTA</w:t>
      </w:r>
    </w:p>
    <w:p>
      <w:r>
        <w:t>Talk to Guardian</w:t>
      </w:r>
    </w:p>
    <w:p>
      <w:r>
        <w:rPr>
          <w:b/>
          <w:sz w:val="18"/>
        </w:rPr>
        <w:t>SECONDARY CTA</w:t>
      </w:r>
    </w:p>
    <w:p>
      <w:r>
        <w:t>Explore the Platform</w:t>
      </w:r>
    </w:p>
    <w:p>
      <w:pPr>
        <w:pStyle w:val="Heading1"/>
      </w:pPr>
      <w:r>
        <w:t>14. Content &amp; Design Guardrails</w:t>
      </w:r>
    </w:p>
    <w:p>
      <w:pPr>
        <w:pStyle w:val="ListBullet"/>
      </w:pPr>
      <w:r>
        <w:t>The Resources page is a content hub, not a marketing-heavy product page.</w:t>
      </w:r>
    </w:p>
    <w:p>
      <w:pPr>
        <w:pStyle w:val="ListBullet"/>
      </w:pPr>
      <w:r>
        <w:t>Do not create placeholder articles as if they are published Guardian content. Use clearly marked placeholders until approved content exists.</w:t>
      </w:r>
    </w:p>
    <w:p>
      <w:pPr>
        <w:pStyle w:val="ListBullet"/>
      </w:pPr>
      <w:r>
        <w:t>Case studies must use real Guardian customers, challenges, approaches, and outcomes only after approval.</w:t>
      </w:r>
    </w:p>
    <w:p>
      <w:pPr>
        <w:pStyle w:val="ListBullet"/>
      </w:pPr>
      <w:r>
        <w:t>Do not invent statistics, outcomes, quotes, publication dates, authors, customer names, or healthcare claims.</w:t>
      </w:r>
    </w:p>
    <w:p>
      <w:pPr>
        <w:pStyle w:val="ListBullet"/>
      </w:pPr>
      <w:r>
        <w:t>Prioritize a small number of high-quality resources over a visually crowded archive.</w:t>
      </w:r>
    </w:p>
    <w:p>
      <w:pPr>
        <w:pStyle w:val="ListBullet"/>
      </w:pPr>
      <w:r>
        <w:t>Use editorial layouts, strong typography, meaningful imagery, and clear metadata rather than repetitive card grids.</w:t>
      </w:r>
    </w:p>
    <w:p>
      <w:pPr>
        <w:pStyle w:val="ListBullet"/>
      </w:pPr>
      <w:r>
        <w:t>Resource detail pages should preserve readability and accessibility, especially for long-form healthcare content.</w:t>
      </w:r>
    </w:p>
    <w:p>
      <w:pPr>
        <w:pStyle w:val="ListBullet"/>
      </w:pPr>
      <w:r>
        <w:t>Filtering and search should be included only if the initial content volume justifies the interaction; do not build complexity without content to support it.</w:t>
      </w:r>
    </w:p>
    <w:p>
      <w:pPr>
        <w:pStyle w:val="ListBullet"/>
      </w:pPr>
      <w:r>
        <w:t>Provider and Payer resource groupings should be based on actual approved content and should not imply resources exist before they are published.</w:t>
      </w:r>
    </w:p>
    <w:p>
      <w:pPr>
        <w:pStyle w:val="ListBullet"/>
      </w:pPr>
      <w:r>
        <w:t>The resource experience should ultimately connect learning back to Guardian’s core narrative: healthcare data → intelligence → action.</w:t>
      </w:r>
    </w:p>
    <w:p>
      <w:r>
        <w:rPr>
          <w:b/>
        </w:rPr>
        <w:t>Status: FINAL CONTENT V1 — ready for design/implementation review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