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E43CC7">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E43CC7">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E43CC7">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43CC7">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43CC7">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E43CC7">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E43CC7">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E43CC7">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E43CC7">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E43CC7">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E43CC7">
          <w:pPr>
            <w:pStyle w:val="21"/>
            <w:rPr>
              <w:rStyle w:val="a4"/>
              <w:noProof/>
              <w:sz w:val="24"/>
              <w:szCs w:val="24"/>
            </w:rPr>
            <w:sectPr w:rsidR="00DF4BDC" w:rsidSect="00DF4BDC">
              <w:footerReference w:type="default" r:id="rId8"/>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E43CC7">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E43CC7">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E43CC7">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481869779"/>
      <w:r w:rsidR="000F3956">
        <w:rPr>
          <w:rFonts w:ascii="Times New Roman" w:hAnsi="Times New Roman" w:cs="Times New Roman"/>
          <w:b/>
          <w:color w:val="auto"/>
          <w:sz w:val="28"/>
          <w:szCs w:val="28"/>
        </w:rPr>
        <w:lastRenderedPageBreak/>
        <w:t>1 О</w:t>
      </w:r>
      <w:bookmarkEnd w:id="3"/>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481869780"/>
      <w:bookmarkStart w:id="5" w:name="_Hlk480981844"/>
      <w:r>
        <w:rPr>
          <w:rFonts w:ascii="Times New Roman" w:hAnsi="Times New Roman" w:cs="Times New Roman"/>
          <w:b/>
          <w:color w:val="auto"/>
          <w:sz w:val="28"/>
          <w:shd w:val="clear" w:color="auto" w:fill="FFFFFF"/>
        </w:rPr>
        <w:t xml:space="preserve">Описание основных понятий системы управления персоналом </w:t>
      </w:r>
      <w:bookmarkEnd w:id="4"/>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r w:rsidR="008D06BC">
        <w:rPr>
          <w:rFonts w:ascii="Times New Roman" w:hAnsi="Times New Roman" w:cs="Times New Roman"/>
          <w:b/>
          <w:color w:val="auto"/>
          <w:sz w:val="28"/>
          <w:szCs w:val="28"/>
        </w:rPr>
        <w:t xml:space="preserve"> </w:t>
      </w:r>
      <w:bookmarkEnd w:id="6"/>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r w:rsidRPr="000F58B8">
        <w:rPr>
          <w:rStyle w:val="30"/>
          <w:rFonts w:ascii="Times New Roman" w:hAnsi="Times New Roman" w:cs="Times New Roman"/>
          <w:b/>
          <w:color w:val="auto"/>
          <w:sz w:val="28"/>
          <w:szCs w:val="28"/>
        </w:rPr>
        <w:t>1.2.1 Экономические методы управления персоналом</w:t>
      </w:r>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F58B8">
        <w:rPr>
          <w:rStyle w:val="30"/>
          <w:rFonts w:ascii="Times New Roman" w:hAnsi="Times New Roman" w:cs="Times New Roman"/>
          <w:b/>
          <w:color w:val="auto"/>
          <w:sz w:val="28"/>
          <w:szCs w:val="28"/>
        </w:rPr>
        <w:lastRenderedPageBreak/>
        <w:t>1.2.2 Органический подход к управлению персоналом</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7"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7"/>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r w:rsidRPr="001D51B9">
        <w:rPr>
          <w:rStyle w:val="30"/>
          <w:rFonts w:ascii="Times New Roman" w:hAnsi="Times New Roman" w:cs="Times New Roman"/>
          <w:b/>
          <w:color w:val="auto"/>
          <w:sz w:val="28"/>
          <w:szCs w:val="28"/>
        </w:rPr>
        <w:lastRenderedPageBreak/>
        <w:t>1.3.2 Кадровые мероприятия и кадровая стратегия</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9725A">
        <w:rPr>
          <w:rStyle w:val="30"/>
          <w:rFonts w:ascii="Times New Roman" w:hAnsi="Times New Roman" w:cs="Times New Roman"/>
          <w:b/>
          <w:color w:val="auto"/>
          <w:sz w:val="28"/>
          <w:szCs w:val="28"/>
        </w:rPr>
        <w:t>1.4.1 Адаптация персонала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67A05">
        <w:rPr>
          <w:rStyle w:val="30"/>
          <w:rFonts w:ascii="Times New Roman" w:hAnsi="Times New Roman" w:cs="Times New Roman"/>
          <w:b/>
          <w:color w:val="auto"/>
          <w:sz w:val="28"/>
          <w:szCs w:val="28"/>
        </w:rPr>
        <w:t>1.4.2 Аттестация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A5A3C">
        <w:rPr>
          <w:rStyle w:val="30"/>
          <w:rFonts w:ascii="Times New Roman" w:hAnsi="Times New Roman" w:cs="Times New Roman"/>
          <w:b/>
          <w:color w:val="auto"/>
          <w:sz w:val="28"/>
          <w:szCs w:val="28"/>
        </w:rPr>
        <w:t>1.4.3 Обучение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Default="00D47D54" w:rsidP="00EA5A3C">
      <w:pPr>
        <w:pStyle w:val="ae"/>
        <w:spacing w:before="0" w:beforeAutospacing="0" w:after="0" w:afterAutospacing="0"/>
        <w:ind w:firstLine="709"/>
        <w:jc w:val="both"/>
        <w:rPr>
          <w:color w:val="000000"/>
          <w:sz w:val="28"/>
          <w:szCs w:val="28"/>
          <w:lang w:val="en-US"/>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47D54">
        <w:rPr>
          <w:rStyle w:val="30"/>
          <w:rFonts w:ascii="Times New Roman" w:hAnsi="Times New Roman" w:cs="Times New Roman"/>
          <w:b/>
          <w:color w:val="auto"/>
          <w:sz w:val="28"/>
          <w:szCs w:val="28"/>
        </w:rPr>
        <w:t xml:space="preserve">1.4.4 Стимулирование труда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8" w:name="_Toc481869783"/>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9" w:name="_Toc481869785"/>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0"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bookmarkEnd w:id="10"/>
      <w:r w:rsidR="004C7058">
        <w:rPr>
          <w:rFonts w:ascii="Times New Roman" w:eastAsia="Times New Roman" w:hAnsi="Times New Roman" w:cs="Times New Roman"/>
          <w:b/>
          <w:color w:val="auto"/>
          <w:sz w:val="28"/>
          <w:szCs w:val="28"/>
          <w:lang w:eastAsia="ru-RU"/>
        </w:rPr>
        <w:t>предприятия</w:t>
      </w:r>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2.1.1 Услуги оказываемые ОАО «АСБ БЕЛАРУСБАНК»</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 xml:space="preserve">2.1.2 Организационная структура предприятия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11" w:name="_Toc481869787"/>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11"/>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335FEA">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335FEA">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335FEA">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335FEA">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335FEA">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335FEA">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335FEA">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335FEA">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335FEA">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335FEA">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335FEA">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335FEA">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335FEA">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r w:rsidRPr="0047576D">
        <w:rPr>
          <w:rStyle w:val="30"/>
          <w:rFonts w:ascii="Times New Roman" w:hAnsi="Times New Roman" w:cs="Times New Roman"/>
          <w:b/>
          <w:color w:val="auto"/>
          <w:sz w:val="28"/>
          <w:szCs w:val="28"/>
        </w:rPr>
        <w:lastRenderedPageBreak/>
        <w:t>2.2.3 Адаптация персонала в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335FEA">
        <w:trPr>
          <w:jc w:val="center"/>
        </w:trPr>
        <w:tc>
          <w:tcPr>
            <w:tcW w:w="8613" w:type="dxa"/>
            <w:vAlign w:val="center"/>
          </w:tcPr>
          <w:p w:rsidR="0047576D" w:rsidRPr="00964445" w:rsidRDefault="0047576D" w:rsidP="00335FEA">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m:t>
                </m:r>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335FEA">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335FEA">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335FEA">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335FEA">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335FEA">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335FEA">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335FEA">
        <w:tc>
          <w:tcPr>
            <w:tcW w:w="8613" w:type="dxa"/>
            <w:vAlign w:val="center"/>
          </w:tcPr>
          <w:p w:rsidR="0049166C" w:rsidRDefault="0049166C" w:rsidP="00335FEA">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w:t>
      </w:r>
      <w:r w:rsidRPr="0049166C">
        <w:rPr>
          <w:rFonts w:ascii="Times New Roman" w:eastAsia="Calibri" w:hAnsi="Times New Roman" w:cs="Times New Roman"/>
          <w:sz w:val="28"/>
          <w:shd w:val="clear" w:color="auto" w:fill="FFFFFF"/>
        </w:rPr>
        <w:t xml:space="preserve">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335FEA">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335FEA">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2" w:name="_Toc481869788"/>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335FEA">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335FEA">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335FEA">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335FEA">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335FEA">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335FEA">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335FEA">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F73EBB" w:rsidRDefault="00BF1916" w:rsidP="00D62797">
      <w:pPr>
        <w:pStyle w:val="2"/>
        <w:ind w:left="1134" w:hanging="425"/>
        <w:rPr>
          <w:rFonts w:ascii="Times New Roman" w:eastAsia="Times New Roman" w:hAnsi="Times New Roman" w:cs="Times New Roman"/>
          <w:b/>
          <w:color w:val="auto"/>
          <w:sz w:val="28"/>
          <w:szCs w:val="28"/>
          <w:lang w:eastAsia="ru-RU"/>
        </w:rPr>
      </w:pPr>
      <w:r w:rsidRPr="003B3F18">
        <w:rPr>
          <w:rFonts w:ascii="Times New Roman" w:eastAsia="Times New Roman" w:hAnsi="Times New Roman" w:cs="Times New Roman"/>
          <w:b/>
          <w:color w:val="auto"/>
          <w:sz w:val="28"/>
          <w:szCs w:val="28"/>
          <w:lang w:eastAsia="ru-RU"/>
        </w:rPr>
        <w:t>2</w:t>
      </w:r>
      <w:bookmarkStart w:id="13" w:name="_GoBack"/>
      <w:bookmarkEnd w:id="13"/>
      <w:r w:rsidRPr="003B3F18">
        <w:rPr>
          <w:rFonts w:ascii="Times New Roman" w:eastAsia="Times New Roman" w:hAnsi="Times New Roman" w:cs="Times New Roman"/>
          <w:b/>
          <w:color w:val="auto"/>
          <w:sz w:val="28"/>
          <w:szCs w:val="28"/>
          <w:lang w:eastAsia="ru-RU"/>
        </w:rPr>
        <w:t xml:space="preserve">.3 Анализ учебной нагрузки </w:t>
      </w:r>
      <w:r w:rsidR="00921FF9">
        <w:rPr>
          <w:rFonts w:ascii="Times New Roman" w:eastAsia="Times New Roman" w:hAnsi="Times New Roman" w:cs="Times New Roman"/>
          <w:b/>
          <w:color w:val="auto"/>
          <w:sz w:val="28"/>
          <w:szCs w:val="28"/>
          <w:lang w:eastAsia="ru-RU"/>
        </w:rPr>
        <w:t>кафедры</w:t>
      </w:r>
      <w:bookmarkEnd w:id="12"/>
    </w:p>
    <w:p w:rsidR="00921FF9" w:rsidRDefault="00921FF9" w:rsidP="00921FF9">
      <w:pPr>
        <w:rPr>
          <w:lang w:eastAsia="ru-RU"/>
        </w:rPr>
      </w:pPr>
    </w:p>
    <w:p w:rsidR="00921FF9" w:rsidRDefault="00704743"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Сложность вычислений учебной нагрузки преподавателей в учреждении образования с интегрированной формой обучения заключается в том, что существует </w:t>
      </w:r>
      <w:r w:rsidR="008605AB">
        <w:rPr>
          <w:rFonts w:ascii="Times New Roman" w:hAnsi="Times New Roman" w:cs="Times New Roman"/>
          <w:sz w:val="28"/>
          <w:szCs w:val="28"/>
          <w:lang w:eastAsia="ru-RU"/>
        </w:rPr>
        <w:t>высшее и послевузовское образование. Для каждой ступени образования существуют свои нормы времени для планирования учебной нагрузки на условиях тарификации. Многие нормы зависят от количества студентов в группе, а также от значения занимаемой ставки работ в университете.</w:t>
      </w:r>
    </w:p>
    <w:p w:rsidR="008605AB" w:rsidRDefault="008605AB"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подразделе рассмотрим различные динамики в распределении учебной нагрузки, зависимости нагрузки от различных факторов и т.д.</w:t>
      </w:r>
    </w:p>
    <w:p w:rsidR="00572522" w:rsidRDefault="00572522" w:rsidP="00921FF9">
      <w:pPr>
        <w:ind w:firstLine="709"/>
        <w:jc w:val="both"/>
        <w:rPr>
          <w:noProof/>
          <w:lang w:eastAsia="ru-RU"/>
        </w:rPr>
      </w:pPr>
      <w:r>
        <w:rPr>
          <w:rFonts w:ascii="Times New Roman" w:hAnsi="Times New Roman" w:cs="Times New Roman"/>
          <w:sz w:val="28"/>
          <w:szCs w:val="28"/>
          <w:lang w:eastAsia="ru-RU"/>
        </w:rPr>
        <w:t>Самым значимым фактором для распределения учебной нагрузки преподавателя является его занимаемая ставка, т.к</w:t>
      </w:r>
      <w:r w:rsidRPr="00572522">
        <w:rPr>
          <w:rFonts w:ascii="Times New Roman" w:hAnsi="Times New Roman" w:cs="Times New Roman"/>
          <w:sz w:val="28"/>
          <w:szCs w:val="28"/>
          <w:lang w:eastAsia="ru-RU"/>
        </w:rPr>
        <w:t xml:space="preserve"> планирование учебной нагрузки кафедр с 201</w:t>
      </w:r>
      <w:r>
        <w:rPr>
          <w:rFonts w:ascii="Times New Roman" w:hAnsi="Times New Roman" w:cs="Times New Roman"/>
          <w:sz w:val="28"/>
          <w:szCs w:val="28"/>
          <w:lang w:eastAsia="ru-RU"/>
        </w:rPr>
        <w:t>6</w:t>
      </w:r>
      <w:r w:rsidRPr="00572522">
        <w:rPr>
          <w:rFonts w:ascii="Times New Roman" w:hAnsi="Times New Roman" w:cs="Times New Roman"/>
          <w:sz w:val="28"/>
          <w:szCs w:val="28"/>
          <w:lang w:eastAsia="ru-RU"/>
        </w:rPr>
        <w:t>–20</w:t>
      </w:r>
      <w:r>
        <w:rPr>
          <w:rFonts w:ascii="Times New Roman" w:hAnsi="Times New Roman" w:cs="Times New Roman"/>
          <w:sz w:val="28"/>
          <w:szCs w:val="28"/>
          <w:lang w:eastAsia="ru-RU"/>
        </w:rPr>
        <w:t>17</w:t>
      </w:r>
      <w:r w:rsidRPr="00572522">
        <w:rPr>
          <w:rFonts w:ascii="Times New Roman" w:hAnsi="Times New Roman" w:cs="Times New Roman"/>
          <w:sz w:val="28"/>
          <w:szCs w:val="28"/>
          <w:lang w:eastAsia="ru-RU"/>
        </w:rPr>
        <w:t xml:space="preserve"> учебного года производить в соответствии с утвержденными нормами времени</w:t>
      </w:r>
      <w:r>
        <w:rPr>
          <w:noProof/>
          <w:lang w:eastAsia="ru-RU"/>
        </w:rPr>
        <w:t>.</w:t>
      </w:r>
    </w:p>
    <w:p w:rsidR="00572522" w:rsidRPr="00572522" w:rsidRDefault="00572522" w:rsidP="00921FF9">
      <w:pPr>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Представим на диаграмме соотношение количества сотрудников кафедры с занимаемыми ими ставками работ.</w:t>
      </w:r>
    </w:p>
    <w:p w:rsidR="00572522" w:rsidRPr="00572522" w:rsidRDefault="00572522" w:rsidP="00921FF9">
      <w:pPr>
        <w:ind w:firstLine="709"/>
        <w:jc w:val="both"/>
        <w:rPr>
          <w:rFonts w:ascii="Times New Roman" w:hAnsi="Times New Roman" w:cs="Times New Roman"/>
          <w:noProof/>
          <w:sz w:val="28"/>
          <w:szCs w:val="28"/>
          <w:lang w:eastAsia="ru-RU"/>
        </w:rPr>
      </w:pPr>
    </w:p>
    <w:p w:rsidR="008605AB" w:rsidRDefault="008605AB" w:rsidP="00F117CC">
      <w:pPr>
        <w:jc w:val="center"/>
        <w:rPr>
          <w:rFonts w:ascii="Times New Roman" w:hAnsi="Times New Roman" w:cs="Times New Roman"/>
          <w:sz w:val="28"/>
          <w:szCs w:val="28"/>
          <w:lang w:eastAsia="ru-RU"/>
        </w:rPr>
      </w:pPr>
      <w:r>
        <w:rPr>
          <w:noProof/>
          <w:lang w:eastAsia="ru-RU"/>
        </w:rPr>
        <w:drawing>
          <wp:inline distT="0" distB="0" distL="0" distR="0" wp14:anchorId="20F06A57" wp14:editId="6D2C7A96">
            <wp:extent cx="5528931" cy="396156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0136" cy="3962426"/>
                    </a:xfrm>
                    <a:prstGeom prst="rect">
                      <a:avLst/>
                    </a:prstGeom>
                  </pic:spPr>
                </pic:pic>
              </a:graphicData>
            </a:graphic>
          </wp:inline>
        </w:drawing>
      </w:r>
    </w:p>
    <w:p w:rsidR="00572522" w:rsidRDefault="00572522" w:rsidP="00921FF9">
      <w:pPr>
        <w:ind w:firstLine="709"/>
        <w:jc w:val="both"/>
        <w:rPr>
          <w:rFonts w:ascii="Times New Roman" w:hAnsi="Times New Roman" w:cs="Times New Roman"/>
          <w:sz w:val="28"/>
          <w:szCs w:val="28"/>
          <w:lang w:eastAsia="ru-RU"/>
        </w:rPr>
      </w:pPr>
    </w:p>
    <w:p w:rsidR="00572522" w:rsidRDefault="002F6873" w:rsidP="00572522">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2.7</w:t>
      </w:r>
      <w:r w:rsidR="00D62797">
        <w:rPr>
          <w:rFonts w:ascii="Times New Roman" w:hAnsi="Times New Roman" w:cs="Times New Roman"/>
          <w:sz w:val="28"/>
          <w:szCs w:val="28"/>
          <w:lang w:eastAsia="ru-RU"/>
        </w:rPr>
        <w:t xml:space="preserve"> –</w:t>
      </w:r>
      <w:r w:rsidR="00572522">
        <w:rPr>
          <w:rFonts w:ascii="Times New Roman" w:hAnsi="Times New Roman" w:cs="Times New Roman"/>
          <w:sz w:val="28"/>
          <w:szCs w:val="28"/>
          <w:lang w:eastAsia="ru-RU"/>
        </w:rPr>
        <w:t xml:space="preserve"> Распределение сотрудников кафедры по занимаемым ставкам работ.</w:t>
      </w:r>
    </w:p>
    <w:p w:rsidR="00C56F79" w:rsidRDefault="00C56F79" w:rsidP="00C56F7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Вторым значимым фактором при распределении учебной нагрузки преподавателя является количество рабочих часов в данном промежутке времени, которые он должен отработать исходя из рабочего учебного плана, набору его читаемых дисциплин, а также исходя из приказа "О нормах времени работ". На диаграмме отображена динамика изменения количества часов преподавателей за осень 2015 года и весну 2016. </w:t>
      </w:r>
    </w:p>
    <w:p w:rsidR="00775F23" w:rsidRDefault="00775F23" w:rsidP="00C56F79">
      <w:pPr>
        <w:ind w:firstLine="709"/>
        <w:jc w:val="both"/>
        <w:rPr>
          <w:rFonts w:ascii="Times New Roman" w:hAnsi="Times New Roman" w:cs="Times New Roman"/>
          <w:sz w:val="28"/>
          <w:szCs w:val="28"/>
          <w:lang w:eastAsia="ru-RU"/>
        </w:rPr>
      </w:pPr>
    </w:p>
    <w:p w:rsidR="00C56F79" w:rsidRDefault="00C56F79" w:rsidP="005372C2">
      <w:pPr>
        <w:jc w:val="center"/>
        <w:rPr>
          <w:rFonts w:ascii="Times New Roman" w:hAnsi="Times New Roman" w:cs="Times New Roman"/>
          <w:sz w:val="28"/>
          <w:szCs w:val="28"/>
          <w:lang w:eastAsia="ru-RU"/>
        </w:rPr>
      </w:pPr>
      <w:r>
        <w:rPr>
          <w:noProof/>
          <w:lang w:eastAsia="ru-RU"/>
        </w:rPr>
        <w:drawing>
          <wp:inline distT="0" distB="0" distL="0" distR="0" wp14:anchorId="3DA06176" wp14:editId="25FF5D48">
            <wp:extent cx="5940425" cy="17907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90700"/>
                    </a:xfrm>
                    <a:prstGeom prst="rect">
                      <a:avLst/>
                    </a:prstGeom>
                  </pic:spPr>
                </pic:pic>
              </a:graphicData>
            </a:graphic>
          </wp:inline>
        </w:drawing>
      </w:r>
    </w:p>
    <w:p w:rsidR="00572522" w:rsidRDefault="00572522" w:rsidP="00C56F79">
      <w:pPr>
        <w:jc w:val="center"/>
        <w:rPr>
          <w:rFonts w:ascii="Times New Roman" w:hAnsi="Times New Roman" w:cs="Times New Roman"/>
          <w:sz w:val="28"/>
          <w:szCs w:val="28"/>
          <w:lang w:eastAsia="ru-RU"/>
        </w:rPr>
      </w:pPr>
    </w:p>
    <w:p w:rsidR="00775F23" w:rsidRDefault="002F6873" w:rsidP="00C56F79">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2.8</w:t>
      </w:r>
      <w:r w:rsidR="00D62797">
        <w:rPr>
          <w:rFonts w:ascii="Times New Roman" w:hAnsi="Times New Roman" w:cs="Times New Roman"/>
          <w:sz w:val="28"/>
          <w:szCs w:val="28"/>
          <w:lang w:eastAsia="ru-RU"/>
        </w:rPr>
        <w:t xml:space="preserve"> –</w:t>
      </w:r>
      <w:r w:rsidR="00775F23">
        <w:rPr>
          <w:rFonts w:ascii="Times New Roman" w:hAnsi="Times New Roman" w:cs="Times New Roman"/>
          <w:sz w:val="28"/>
          <w:szCs w:val="28"/>
          <w:lang w:eastAsia="ru-RU"/>
        </w:rPr>
        <w:t xml:space="preserve"> Динамика количества часов преподавателей за 2015-2016 учебный год</w:t>
      </w:r>
    </w:p>
    <w:p w:rsidR="000B3E3F" w:rsidRDefault="000B3E3F" w:rsidP="000B3E3F">
      <w:pPr>
        <w:jc w:val="center"/>
        <w:rPr>
          <w:rFonts w:ascii="Times New Roman" w:eastAsia="Times New Roman" w:hAnsi="Times New Roman" w:cs="Times New Roman"/>
          <w:b/>
          <w:sz w:val="28"/>
          <w:szCs w:val="28"/>
          <w:lang w:eastAsia="ru-RU"/>
        </w:rPr>
      </w:pPr>
    </w:p>
    <w:p w:rsidR="00204D42" w:rsidRDefault="00204D42" w:rsidP="000B3E3F">
      <w:pPr>
        <w:jc w:val="center"/>
        <w:rPr>
          <w:rFonts w:ascii="Times New Roman" w:eastAsia="Times New Roman" w:hAnsi="Times New Roman" w:cs="Times New Roman"/>
          <w:b/>
          <w:sz w:val="28"/>
          <w:szCs w:val="28"/>
          <w:lang w:eastAsia="ru-RU"/>
        </w:rPr>
      </w:pPr>
      <w:r>
        <w:rPr>
          <w:noProof/>
          <w:lang w:eastAsia="ru-RU"/>
        </w:rPr>
        <w:drawing>
          <wp:inline distT="0" distB="0" distL="0" distR="0" wp14:anchorId="33ED1DA1" wp14:editId="7782B5E1">
            <wp:extent cx="5940425" cy="17329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32915"/>
                    </a:xfrm>
                    <a:prstGeom prst="rect">
                      <a:avLst/>
                    </a:prstGeom>
                  </pic:spPr>
                </pic:pic>
              </a:graphicData>
            </a:graphic>
          </wp:inline>
        </w:drawing>
      </w:r>
    </w:p>
    <w:p w:rsidR="00204D42" w:rsidRDefault="00204D42" w:rsidP="000B3E3F">
      <w:pPr>
        <w:jc w:val="center"/>
        <w:rPr>
          <w:rFonts w:ascii="Times New Roman" w:eastAsia="Times New Roman" w:hAnsi="Times New Roman" w:cs="Times New Roman"/>
          <w:b/>
          <w:sz w:val="28"/>
          <w:szCs w:val="28"/>
          <w:lang w:eastAsia="ru-RU"/>
        </w:rPr>
      </w:pPr>
    </w:p>
    <w:p w:rsidR="00204D42" w:rsidRDefault="002F6873" w:rsidP="00204D4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2.9</w:t>
      </w:r>
      <w:r w:rsidR="00D62797">
        <w:rPr>
          <w:rFonts w:ascii="Times New Roman" w:hAnsi="Times New Roman" w:cs="Times New Roman"/>
          <w:sz w:val="28"/>
          <w:szCs w:val="28"/>
          <w:lang w:eastAsia="ru-RU"/>
        </w:rPr>
        <w:t xml:space="preserve"> –</w:t>
      </w:r>
      <w:r w:rsidR="00204D42">
        <w:rPr>
          <w:rFonts w:ascii="Times New Roman" w:hAnsi="Times New Roman" w:cs="Times New Roman"/>
          <w:sz w:val="28"/>
          <w:szCs w:val="28"/>
          <w:lang w:eastAsia="ru-RU"/>
        </w:rPr>
        <w:t xml:space="preserve"> Динамика количества часов преподавателей за 2016-2017 учебный год</w:t>
      </w:r>
    </w:p>
    <w:p w:rsidR="00204D42" w:rsidRDefault="00204D42" w:rsidP="000B3E3F">
      <w:pPr>
        <w:jc w:val="center"/>
        <w:rPr>
          <w:rFonts w:ascii="Times New Roman" w:eastAsia="Times New Roman" w:hAnsi="Times New Roman" w:cs="Times New Roman"/>
          <w:b/>
          <w:sz w:val="28"/>
          <w:szCs w:val="28"/>
          <w:lang w:eastAsia="ru-RU"/>
        </w:rPr>
      </w:pPr>
    </w:p>
    <w:p w:rsidR="000B3E3F" w:rsidRDefault="000B3E3F" w:rsidP="00204D42">
      <w:pPr>
        <w:jc w:val="both"/>
        <w:rPr>
          <w:rFonts w:ascii="Times New Roman" w:eastAsia="Times New Roman" w:hAnsi="Times New Roman" w:cs="Times New Roman"/>
          <w:b/>
          <w:sz w:val="28"/>
          <w:szCs w:val="28"/>
          <w:lang w:eastAsia="ru-RU"/>
        </w:rPr>
      </w:pPr>
    </w:p>
    <w:p w:rsidR="00BF1916" w:rsidRPr="005B127E" w:rsidRDefault="00BF1916" w:rsidP="005B127E">
      <w:pPr>
        <w:pStyle w:val="2"/>
        <w:ind w:left="1134" w:hanging="425"/>
        <w:rPr>
          <w:rFonts w:ascii="Times New Roman" w:eastAsia="Times New Roman" w:hAnsi="Times New Roman" w:cs="Times New Roman"/>
          <w:b/>
          <w:color w:val="auto"/>
          <w:sz w:val="28"/>
          <w:szCs w:val="28"/>
          <w:lang w:eastAsia="ru-RU"/>
        </w:rPr>
      </w:pPr>
      <w:bookmarkStart w:id="14" w:name="_Toc481869789"/>
      <w:r w:rsidRPr="005B127E">
        <w:rPr>
          <w:rFonts w:ascii="Times New Roman" w:eastAsia="Times New Roman" w:hAnsi="Times New Roman" w:cs="Times New Roman"/>
          <w:b/>
          <w:color w:val="auto"/>
          <w:sz w:val="28"/>
          <w:szCs w:val="28"/>
          <w:lang w:eastAsia="ru-RU"/>
        </w:rPr>
        <w:lastRenderedPageBreak/>
        <w:t>2.4 Функциональная модель процесса распределения учебной нагрузки преподавателей кафедры экономической информатики</w:t>
      </w:r>
      <w:bookmarkEnd w:id="14"/>
    </w:p>
    <w:p w:rsidR="005B7588" w:rsidRDefault="005B7588" w:rsidP="005B7588">
      <w:pPr>
        <w:rPr>
          <w:lang w:eastAsia="ru-RU"/>
        </w:rPr>
      </w:pPr>
    </w:p>
    <w:p w:rsidR="005B7588" w:rsidRPr="000D2CDD"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На контекстной диаграмме верхнего уровня (</w:t>
      </w:r>
      <w:r w:rsidR="002F6873">
        <w:rPr>
          <w:rFonts w:ascii="Times New Roman" w:hAnsi="Times New Roman" w:cs="Times New Roman"/>
          <w:sz w:val="28"/>
          <w:szCs w:val="28"/>
        </w:rPr>
        <w:t>рисунок 2.10</w:t>
      </w:r>
      <w:r w:rsidRPr="000F1784">
        <w:rPr>
          <w:rFonts w:ascii="Times New Roman" w:hAnsi="Times New Roman" w:cs="Times New Roman"/>
          <w:sz w:val="28"/>
          <w:szCs w:val="28"/>
        </w:rPr>
        <w:t>) представлена ф</w:t>
      </w:r>
      <w:r>
        <w:rPr>
          <w:rFonts w:ascii="Times New Roman" w:hAnsi="Times New Roman" w:cs="Times New Roman"/>
          <w:sz w:val="28"/>
          <w:szCs w:val="28"/>
        </w:rPr>
        <w:t>ункциональная модель процесса «Распределить учебную нагрузку кафедры ЭИ»</w:t>
      </w:r>
      <w:r w:rsidRPr="000F1784">
        <w:rPr>
          <w:rFonts w:ascii="Times New Roman" w:hAnsi="Times New Roman" w:cs="Times New Roman"/>
          <w:sz w:val="28"/>
          <w:szCs w:val="28"/>
        </w:rPr>
        <w:t>, определены потоки входных и выходных данных, механизм и управления данными.</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7495D">
        <w:rPr>
          <w:rFonts w:ascii="Times New Roman" w:hAnsi="Times New Roman" w:cs="Times New Roman"/>
          <w:sz w:val="28"/>
          <w:szCs w:val="28"/>
        </w:rPr>
        <w:t xml:space="preserve">Входной информацией является: </w:t>
      </w:r>
      <w:r>
        <w:rPr>
          <w:rFonts w:ascii="Times New Roman" w:hAnsi="Times New Roman" w:cs="Times New Roman"/>
          <w:sz w:val="28"/>
          <w:szCs w:val="28"/>
        </w:rPr>
        <w:t>общая учебная нагрузка по университету</w:t>
      </w:r>
      <w:r w:rsidRPr="0007495D">
        <w:rPr>
          <w:rFonts w:ascii="Times New Roman" w:hAnsi="Times New Roman" w:cs="Times New Roman"/>
          <w:sz w:val="28"/>
          <w:szCs w:val="28"/>
        </w:rPr>
        <w:t xml:space="preserve">. </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 xml:space="preserve">Механизм будет представлен двумя составляющими. А именно, </w:t>
      </w:r>
      <w:r>
        <w:rPr>
          <w:rFonts w:ascii="Times New Roman" w:hAnsi="Times New Roman" w:cs="Times New Roman"/>
          <w:sz w:val="28"/>
          <w:szCs w:val="28"/>
        </w:rPr>
        <w:t>кодекс об образовании и приказ "О нормах времени работ"</w:t>
      </w:r>
      <w:r w:rsidRPr="000F1784">
        <w:rPr>
          <w:rFonts w:ascii="Times New Roman" w:hAnsi="Times New Roman" w:cs="Times New Roman"/>
          <w:sz w:val="28"/>
          <w:szCs w:val="28"/>
        </w:rPr>
        <w:t>.</w:t>
      </w:r>
      <w:r>
        <w:rPr>
          <w:rFonts w:ascii="Times New Roman" w:hAnsi="Times New Roman" w:cs="Times New Roman"/>
          <w:sz w:val="28"/>
          <w:szCs w:val="28"/>
        </w:rPr>
        <w:t xml:space="preserve"> Кодекс об образовании в данном случае – </w:t>
      </w:r>
      <w:r w:rsidRPr="00143C46">
        <w:rPr>
          <w:rFonts w:ascii="Times New Roman" w:hAnsi="Times New Roman" w:cs="Times New Roman"/>
          <w:sz w:val="28"/>
          <w:szCs w:val="28"/>
        </w:rPr>
        <w:t xml:space="preserve">основной документ, регламентирующий все аспекты деятельности </w:t>
      </w:r>
      <w:r>
        <w:rPr>
          <w:rFonts w:ascii="Times New Roman" w:hAnsi="Times New Roman" w:cs="Times New Roman"/>
          <w:sz w:val="28"/>
          <w:szCs w:val="28"/>
        </w:rPr>
        <w:t>высших учебных заведений. Приказ "О нормах времени работ" – набор утвержденных законодательных требований и условий к процессу обучения.</w:t>
      </w:r>
    </w:p>
    <w:p w:rsidR="005B7588" w:rsidRPr="009F180E"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Управляющие механизмы – </w:t>
      </w:r>
      <w:r>
        <w:rPr>
          <w:rFonts w:ascii="Times New Roman" w:hAnsi="Times New Roman" w:cs="Times New Roman"/>
          <w:sz w:val="28"/>
          <w:szCs w:val="28"/>
        </w:rPr>
        <w:t>ученый секретарь и программное обеспечение 1С</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Вых</w:t>
      </w:r>
      <w:r>
        <w:rPr>
          <w:rFonts w:ascii="Times New Roman" w:hAnsi="Times New Roman" w:cs="Times New Roman"/>
          <w:sz w:val="28"/>
          <w:szCs w:val="28"/>
        </w:rPr>
        <w:t>одной информацией являются отчет по распределенной учебной нагрузке.</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drawing>
          <wp:inline distT="0" distB="0" distL="0" distR="0">
            <wp:extent cx="5433060" cy="3763645"/>
            <wp:effectExtent l="0" t="0" r="0" b="8255"/>
            <wp:docPr id="10" name="Рисунок 10" descr="C:\Users\Света\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вета\AppData\Local\Microsoft\Windows\INetCache\Content.Wor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3060" cy="3763645"/>
                    </a:xfrm>
                    <a:prstGeom prst="rect">
                      <a:avLst/>
                    </a:prstGeom>
                    <a:noFill/>
                    <a:ln>
                      <a:noFill/>
                    </a:ln>
                  </pic:spPr>
                </pic:pic>
              </a:graphicData>
            </a:graphic>
          </wp:inline>
        </w:drawing>
      </w:r>
    </w:p>
    <w:p w:rsidR="005B7588" w:rsidRDefault="005B7588" w:rsidP="005B7588">
      <w:pPr>
        <w:pStyle w:val="af1"/>
        <w:spacing w:line="276" w:lineRule="auto"/>
        <w:rPr>
          <w:rFonts w:ascii="Times New Roman" w:hAnsi="Times New Roman" w:cs="Times New Roman"/>
          <w:sz w:val="28"/>
          <w:szCs w:val="28"/>
        </w:rPr>
      </w:pPr>
    </w:p>
    <w:p w:rsidR="005B7588" w:rsidRPr="00BE5C78" w:rsidRDefault="002F6873"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2.10</w:t>
      </w:r>
      <w:r w:rsidR="005B7588">
        <w:rPr>
          <w:rFonts w:ascii="Times New Roman" w:hAnsi="Times New Roman" w:cs="Times New Roman"/>
          <w:sz w:val="28"/>
          <w:szCs w:val="28"/>
        </w:rPr>
        <w:t xml:space="preserve"> – Контекстная диаграмма процесса «Распределить учебную нагрузку кафедры ЭИ»</w:t>
      </w:r>
    </w:p>
    <w:p w:rsidR="005B7588" w:rsidRPr="00BE5C7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Декомпозиция контекстной диаг</w:t>
      </w:r>
      <w:r>
        <w:rPr>
          <w:rFonts w:ascii="Times New Roman" w:hAnsi="Times New Roman" w:cs="Times New Roman"/>
          <w:sz w:val="28"/>
          <w:szCs w:val="28"/>
        </w:rPr>
        <w:t>раммы, представлена на рисунке 2.</w:t>
      </w:r>
      <w:r w:rsidR="002F6873">
        <w:rPr>
          <w:rFonts w:ascii="Times New Roman" w:hAnsi="Times New Roman" w:cs="Times New Roman"/>
          <w:sz w:val="28"/>
          <w:szCs w:val="28"/>
        </w:rPr>
        <w:t>11</w:t>
      </w:r>
      <w:r>
        <w:rPr>
          <w:rFonts w:ascii="Times New Roman" w:hAnsi="Times New Roman" w:cs="Times New Roman"/>
          <w:sz w:val="28"/>
          <w:szCs w:val="28"/>
        </w:rPr>
        <w:t>.</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drawing>
          <wp:inline distT="0" distB="0" distL="0" distR="0">
            <wp:extent cx="5940425" cy="4125379"/>
            <wp:effectExtent l="0" t="0" r="3175" b="8890"/>
            <wp:docPr id="11" name="Рисунок 11" descr="C:\Users\Света\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вета\AppData\Local\Microsoft\Windows\INetCache\Content.Wor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125379"/>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.11</w:t>
      </w:r>
      <w:r>
        <w:rPr>
          <w:rFonts w:ascii="Times New Roman" w:hAnsi="Times New Roman" w:cs="Times New Roman"/>
          <w:sz w:val="28"/>
          <w:szCs w:val="28"/>
        </w:rPr>
        <w:t xml:space="preserve"> – Декомпозиция контекстного блока «Распределить учебную нагрузку кафедры ЭИ»</w:t>
      </w:r>
    </w:p>
    <w:p w:rsidR="003A3AF6" w:rsidRPr="00BE5C78" w:rsidRDefault="003A3AF6"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Первый блок </w:t>
      </w:r>
      <w:r>
        <w:rPr>
          <w:rFonts w:ascii="Times New Roman" w:hAnsi="Times New Roman" w:cs="Times New Roman"/>
          <w:sz w:val="28"/>
          <w:szCs w:val="28"/>
        </w:rPr>
        <w:t>«Выгрузить общую нагрузку кафедры» включает в себя все процессы, связанные с распределением учебной нагрузки каждого преподавателя</w:t>
      </w:r>
      <w:r w:rsidRPr="009F180E">
        <w:rPr>
          <w:rFonts w:ascii="Times New Roman" w:hAnsi="Times New Roman" w:cs="Times New Roman"/>
          <w:sz w:val="28"/>
          <w:szCs w:val="28"/>
        </w:rPr>
        <w:t xml:space="preserve">. </w:t>
      </w:r>
      <w:r w:rsidR="003A3AF6">
        <w:rPr>
          <w:rFonts w:ascii="Times New Roman" w:hAnsi="Times New Roman" w:cs="Times New Roman"/>
          <w:sz w:val="28"/>
          <w:szCs w:val="28"/>
        </w:rPr>
        <w:t>Его декомпозиция представлена на рисунке 2.</w:t>
      </w:r>
      <w:r w:rsidR="002F6873">
        <w:rPr>
          <w:rFonts w:ascii="Times New Roman" w:hAnsi="Times New Roman" w:cs="Times New Roman"/>
          <w:sz w:val="28"/>
          <w:szCs w:val="28"/>
        </w:rPr>
        <w:t>12</w:t>
      </w:r>
      <w:r w:rsidR="003A3AF6">
        <w:rPr>
          <w:rFonts w:ascii="Times New Roman" w:hAnsi="Times New Roman" w:cs="Times New Roman"/>
          <w:sz w:val="28"/>
          <w:szCs w:val="28"/>
        </w:rPr>
        <w:t>.</w:t>
      </w:r>
    </w:p>
    <w:p w:rsidR="003A3AF6" w:rsidRDefault="003A3AF6" w:rsidP="005B7588">
      <w:pPr>
        <w:pStyle w:val="af1"/>
        <w:spacing w:line="276" w:lineRule="auto"/>
        <w:ind w:firstLine="708"/>
        <w:jc w:val="both"/>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77379"/>
            <wp:effectExtent l="0" t="0" r="3175" b="0"/>
            <wp:docPr id="12" name="Рисунок 12" descr="C:\Users\Света\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вета\AppData\Local\Microsoft\Windows\INetCache\Content.Wor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077379"/>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12 –</w:t>
      </w:r>
      <w:r w:rsidRPr="003A3A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Декомпозиция блока "Выгрузить общую нагрузку кафедры"</w:t>
      </w:r>
    </w:p>
    <w:p w:rsidR="003A3AF6" w:rsidRDefault="003A3AF6" w:rsidP="003A3AF6">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 является одним из самых главных, т.к. большую часть учебной программы в университете занимают лекционные занятия, на этих занятиях находится довольно большое количество студентов.</w:t>
      </w:r>
    </w:p>
    <w:p w:rsidR="003A3AF6" w:rsidRDefault="003A3AF6" w:rsidP="003A3AF6">
      <w:pPr>
        <w:pStyle w:val="af1"/>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rsidR="003A3AF6" w:rsidRDefault="003A3AF6" w:rsidP="003A3AF6">
      <w:pPr>
        <w:pStyle w:val="af1"/>
        <w:spacing w:line="276" w:lineRule="auto"/>
        <w:jc w:val="both"/>
        <w:rPr>
          <w:rFonts w:ascii="Times New Roman" w:hAnsi="Times New Roman" w:cs="Times New Roman"/>
          <w:color w:val="000000" w:themeColor="text1"/>
          <w:sz w:val="28"/>
          <w:szCs w:val="28"/>
        </w:rPr>
      </w:pPr>
    </w:p>
    <w:p w:rsidR="003A3AF6" w:rsidRDefault="003A3AF6" w:rsidP="003A3AF6">
      <w:pPr>
        <w:pStyle w:val="af1"/>
        <w:spacing w:line="276" w:lineRule="auto"/>
        <w:jc w:val="both"/>
        <w:rPr>
          <w:rFonts w:ascii="Times New Roman" w:hAnsi="Times New Roman" w:cs="Times New Roman"/>
          <w:sz w:val="28"/>
          <w:szCs w:val="28"/>
        </w:rPr>
      </w:pPr>
    </w:p>
    <w:p w:rsidR="003A3AF6" w:rsidRPr="00C62C11"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94003"/>
            <wp:effectExtent l="0" t="0" r="3175" b="1905"/>
            <wp:docPr id="14" name="Рисунок 14" descr="C:\Users\Света\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Света\AppData\Local\Microsoft\Windows\INetCache\Content.Wor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094003"/>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 xml:space="preserve"> – Декомпозиция блока «</w:t>
      </w:r>
      <w:r w:rsidR="003A3AF6">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w:t>
      </w:r>
    </w:p>
    <w:p w:rsidR="003A3AF6" w:rsidRPr="00BE5C78" w:rsidRDefault="003A3AF6"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sidR="00F82BD0">
        <w:rPr>
          <w:rFonts w:ascii="Times New Roman" w:hAnsi="Times New Roman" w:cs="Times New Roman"/>
          <w:sz w:val="28"/>
          <w:szCs w:val="28"/>
        </w:rPr>
        <w:t>Проверить объем нагрузки в соответствии с занимаемой ставкой</w:t>
      </w:r>
      <w:r>
        <w:rPr>
          <w:rFonts w:ascii="Times New Roman" w:hAnsi="Times New Roman" w:cs="Times New Roman"/>
          <w:color w:val="000000" w:themeColor="text1"/>
          <w:sz w:val="28"/>
          <w:szCs w:val="28"/>
        </w:rPr>
        <w:t>»</w:t>
      </w:r>
      <w:r w:rsidRPr="00F73B8B">
        <w:rPr>
          <w:rFonts w:ascii="Times New Roman" w:hAnsi="Times New Roman" w:cs="Times New Roman"/>
          <w:color w:val="000000" w:themeColor="text1"/>
          <w:sz w:val="28"/>
          <w:szCs w:val="28"/>
        </w:rPr>
        <w:t xml:space="preserve"> отвечает за </w:t>
      </w:r>
      <w:r w:rsidR="00F82BD0">
        <w:rPr>
          <w:rFonts w:ascii="Times New Roman" w:hAnsi="Times New Roman" w:cs="Times New Roman"/>
          <w:color w:val="000000" w:themeColor="text1"/>
          <w:sz w:val="28"/>
          <w:szCs w:val="28"/>
        </w:rPr>
        <w:t>корректное оформление отчетности и избежание в ней ошибок</w:t>
      </w:r>
      <w:r w:rsidRPr="00F73B8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Пропустив или некорректно выполнив данный процесс, ученый секретарь не только добавляет себе лишнюю угрозу, но и подвергает превышению выполненной работы своих коллег.</w:t>
      </w:r>
    </w:p>
    <w:p w:rsidR="005B7588" w:rsidRDefault="005B7588" w:rsidP="003A3AF6">
      <w:pPr>
        <w:pStyle w:val="af1"/>
        <w:spacing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14</w:t>
      </w:r>
      <w:r w:rsidR="003A3AF6">
        <w:rPr>
          <w:rFonts w:ascii="Times New Roman" w:hAnsi="Times New Roman" w:cs="Times New Roman"/>
          <w:color w:val="000000" w:themeColor="text1"/>
          <w:sz w:val="28"/>
          <w:szCs w:val="28"/>
        </w:rPr>
        <w:t>.</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extent cx="5943600" cy="4135755"/>
            <wp:effectExtent l="0" t="0" r="0" b="0"/>
            <wp:docPr id="15" name="Рисунок 15" descr="C:\Users\Света\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вета\AppData\Local\Microsoft\Windows\INetCache\Content.Word\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3A3AF6" w:rsidRPr="00F82BD0"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 xml:space="preserve"> – Декомпозиция блока «</w:t>
      </w:r>
      <w:r w:rsidR="00F82BD0">
        <w:rPr>
          <w:rFonts w:ascii="Times New Roman" w:hAnsi="Times New Roman" w:cs="Times New Roman"/>
          <w:sz w:val="28"/>
          <w:szCs w:val="28"/>
        </w:rPr>
        <w:t>Проверить объем нагрузки в соответствии с занимаемой ставкой</w:t>
      </w:r>
      <w:r w:rsidR="00F82BD0">
        <w:rPr>
          <w:rFonts w:ascii="Times New Roman" w:hAnsi="Times New Roman" w:cs="Times New Roman"/>
          <w:color w:val="000000" w:themeColor="text1"/>
          <w:sz w:val="28"/>
          <w:szCs w:val="28"/>
        </w:rPr>
        <w:t>»</w:t>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5B7588" w:rsidRPr="005B7588" w:rsidRDefault="00F82BD0" w:rsidP="00F82BD0">
      <w:pPr>
        <w:ind w:firstLine="709"/>
        <w:jc w:val="both"/>
        <w:rPr>
          <w:lang w:eastAsia="ru-RU"/>
        </w:rPr>
      </w:pPr>
      <w:r>
        <w:rPr>
          <w:rFonts w:ascii="Times New Roman" w:hAnsi="Times New Roman" w:cs="Times New Roman"/>
          <w:color w:val="000000" w:themeColor="text1"/>
          <w:sz w:val="28"/>
          <w:szCs w:val="28"/>
        </w:rPr>
        <w:t>УО БГУИР является одним из ведущих высших учебных заведений Республики Беларусь, а также имеет популярность в странах СНГ и Европы</w:t>
      </w:r>
      <w:r w:rsidR="005B7588">
        <w:rPr>
          <w:rFonts w:ascii="Times New Roman" w:hAnsi="Times New Roman" w:cs="Times New Roman"/>
          <w:color w:val="000000" w:themeColor="text1"/>
          <w:sz w:val="28"/>
          <w:szCs w:val="28"/>
        </w:rPr>
        <w:t xml:space="preserve">. После ознакомления с </w:t>
      </w:r>
      <w:r>
        <w:rPr>
          <w:rFonts w:ascii="Times New Roman" w:hAnsi="Times New Roman" w:cs="Times New Roman"/>
          <w:color w:val="000000" w:themeColor="text1"/>
          <w:sz w:val="28"/>
          <w:szCs w:val="28"/>
        </w:rPr>
        <w:t>организацией и процессом распределения учебной нагрузки</w:t>
      </w:r>
      <w:r w:rsidR="005B7588">
        <w:rPr>
          <w:rFonts w:ascii="Times New Roman" w:hAnsi="Times New Roman" w:cs="Times New Roman"/>
          <w:color w:val="000000" w:themeColor="text1"/>
          <w:sz w:val="28"/>
          <w:szCs w:val="28"/>
        </w:rPr>
        <w:t xml:space="preserve"> в целом 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Pr>
          <w:rFonts w:ascii="Times New Roman" w:eastAsia="Times New Roman" w:hAnsi="Times New Roman"/>
          <w:sz w:val="28"/>
          <w:szCs w:val="28"/>
          <w:lang w:eastAsia="ru-RU"/>
        </w:rPr>
        <w:t>распределения учебной нагрузки</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Pr>
          <w:rFonts w:ascii="Times New Roman" w:hAnsi="Times New Roman" w:cs="Times New Roman"/>
          <w:sz w:val="28"/>
          <w:szCs w:val="28"/>
        </w:rPr>
        <w:t>распределении учебной нагрузки</w:t>
      </w:r>
      <w:r w:rsidR="005B7588">
        <w:rPr>
          <w:rFonts w:ascii="Times New Roman" w:hAnsi="Times New Roman" w:cs="Times New Roman"/>
          <w:sz w:val="28"/>
          <w:szCs w:val="28"/>
        </w:rPr>
        <w:t xml:space="preserve"> является повышение</w:t>
      </w:r>
      <w:r w:rsidR="005B7588" w:rsidRPr="001F3DD8">
        <w:rPr>
          <w:rFonts w:ascii="Times New Roman" w:hAnsi="Times New Roman" w:cs="Times New Roman"/>
          <w:sz w:val="28"/>
          <w:szCs w:val="28"/>
        </w:rPr>
        <w:t xml:space="preserve"> эффективности использования рабочего времени сотрудниками</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15"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15"/>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16"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16"/>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 планирования и распределения учебной нагрузки преподавателей ВУЗа. Было установлено, что процессы организации в данном направлении в большинстве случаев не автоматизированы, что затрудняет мониторинг данных процессов, усложняет работу ученого секретаря или инженера, занимающихся планированием и распределением учебной нагрузки. Для решения этих проблем было решено разработать программно-информационный комплекс для эффективного планирования и распределения учебной нагрузки преподавателей ВУЗа.</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 ВУЗа, читаемых курсах, учебный план, а также способствующего эффективному распределению учебной нагрузки.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Pr>
          <w:rFonts w:ascii="Times New Roman" w:hAnsi="Times New Roman" w:cs="Times New Roman"/>
          <w:sz w:val="28"/>
          <w:szCs w:val="28"/>
          <w:lang w:val="en-US"/>
        </w:rPr>
        <w:t>MS</w:t>
      </w:r>
      <w:r w:rsidRPr="00482E46">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К программному продукту должны иметь доступ ученый секретарь (администратор), заведующий кафедрой, преподаватели.</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планирования и распределения учебной нагрузки преподавателей будет написана с использованием языка программирования </w:t>
      </w:r>
      <w:hyperlink r:id="rId39" w:tgtFrame="_blank" w:history="1">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hyperlink>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язык программирования удовлетворяет всем требованиям, </w:t>
      </w:r>
      <w:r>
        <w:rPr>
          <w:rFonts w:ascii="Times New Roman" w:eastAsia="Times New Roman" w:hAnsi="Times New Roman"/>
          <w:sz w:val="28"/>
          <w:szCs w:val="28"/>
          <w:lang w:eastAsia="ru-RU"/>
        </w:rPr>
        <w:lastRenderedPageBreak/>
        <w:t xml:space="preserve">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Надежность и стабильность вашего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Встроенная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Производительность и скорость работы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Особенно это касается активного использования в </w:t>
      </w:r>
      <w:hyperlink r:id="rId40" w:tooltip="Разработка и создание сайтов" w:history="1">
        <w:r w:rsidRPr="00DA4FCB">
          <w:rPr>
            <w:rFonts w:ascii="Times New Roman" w:eastAsia="Times New Roman" w:hAnsi="Times New Roman"/>
            <w:sz w:val="28"/>
            <w:szCs w:val="28"/>
            <w:lang w:eastAsia="ru-RU"/>
          </w:rPr>
          <w:t>разработке сайта</w:t>
        </w:r>
      </w:hyperlink>
      <w:r w:rsidRPr="00DA4FCB">
        <w:rPr>
          <w:rFonts w:ascii="Times New Roman" w:eastAsia="Times New Roman" w:hAnsi="Times New Roman"/>
          <w:sz w:val="28"/>
          <w:szCs w:val="28"/>
          <w:lang w:eastAsia="ru-RU"/>
        </w:rPr>
        <w:t> концепции ООП. Благодаря тому, что в ASP.NET встроено функционирование сайта на кластере сервера, при увеличении посещаемости на сайте достигается масштабируемость.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Интеграция с приложениями и прочими информационными системами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Скорость разработки на высшем уровне</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Для разработки на платформе ASP.NET предлагается среда MS Visual Studio от 2010 года,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неограниченного набора коммерческих и стандартных элементов управления</w:t>
      </w:r>
      <w:r w:rsidR="002C3ACA">
        <w:rPr>
          <w:rFonts w:ascii="Times New Roman" w:eastAsia="Times New Roman" w:hAnsi="Times New Roman"/>
          <w:sz w:val="28"/>
          <w:szCs w:val="28"/>
          <w:lang w:eastAsia="ru-RU"/>
        </w:rPr>
        <w:t xml:space="preserve"> </w:t>
      </w:r>
      <w:r w:rsidR="002C3ACA"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2C3ACA" w:rsidRPr="002C3ACA">
        <w:rPr>
          <w:rFonts w:ascii="Times New Roman" w:eastAsia="Times New Roman" w:hAnsi="Times New Roman"/>
          <w:sz w:val="28"/>
          <w:szCs w:val="28"/>
          <w:lang w:eastAsia="ru-RU"/>
        </w:rPr>
        <w:t>]</w:t>
      </w:r>
      <w:r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F86ADB" w:rsidRDefault="00DA4FCB" w:rsidP="00ED78CA">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86ADB" w:rsidRPr="00ED78CA">
        <w:rPr>
          <w:rFonts w:ascii="Times New Roman" w:hAnsi="Times New Roman"/>
          <w:sz w:val="28"/>
          <w:szCs w:val="28"/>
        </w:rPr>
        <w:t>MS Server, которая</w:t>
      </w:r>
      <w:r w:rsidR="00F86ADB">
        <w:rPr>
          <w:sz w:val="28"/>
          <w:szCs w:val="28"/>
        </w:rPr>
        <w:t xml:space="preserve"> я</w:t>
      </w:r>
      <w:r w:rsidR="00F86ADB" w:rsidRPr="00F86ADB">
        <w:rPr>
          <w:rFonts w:ascii="Times New Roman" w:hAnsi="Times New Roman"/>
          <w:sz w:val="28"/>
          <w:szCs w:val="28"/>
        </w:rPr>
        <w:t xml:space="preserve">вляется новейшей и мощнейшей системой управления базами данных. Помимо </w:t>
      </w:r>
      <w:r w:rsidR="00F86ADB" w:rsidRPr="00ED78CA">
        <w:rPr>
          <w:rFonts w:ascii="Times New Roman" w:eastAsia="Times New Roman" w:hAnsi="Times New Roman"/>
          <w:sz w:val="28"/>
          <w:szCs w:val="28"/>
          <w:lang w:eastAsia="ru-RU"/>
        </w:rPr>
        <w:t xml:space="preserve">стандартных для СУБД функций, SQL Server 2012 </w:t>
      </w:r>
      <w:r w:rsidR="00F86ADB" w:rsidRPr="00ED78CA">
        <w:rPr>
          <w:rFonts w:ascii="Times New Roman" w:eastAsia="Times New Roman" w:hAnsi="Times New Roman"/>
          <w:sz w:val="28"/>
          <w:szCs w:val="28"/>
          <w:lang w:eastAsia="ru-RU"/>
        </w:rPr>
        <w:lastRenderedPageBreak/>
        <w:t>содержит большой набор интегрированных служб</w:t>
      </w:r>
      <w:r w:rsidR="00F86ADB" w:rsidRPr="00F86ADB">
        <w:rPr>
          <w:rFonts w:ascii="Times New Roman" w:hAnsi="Times New Roman"/>
          <w:sz w:val="28"/>
          <w:szCs w:val="28"/>
        </w:rPr>
        <w:t xml:space="preserve"> по анализу данных. Доступ к данным, расположенным на SQL Server могут получить любые приложения, разработанные на .Net и VisualStudio, а также приложения пакета Microsoft Office 2007. SQL Server 2012 обеспечивает высочайшую в своём классе масштабируемость, производительность и безопасность.</w:t>
      </w:r>
      <w:r w:rsidR="00ED78CA">
        <w:rPr>
          <w:rFonts w:ascii="Times New Roman" w:hAnsi="Times New Roman"/>
          <w:sz w:val="28"/>
          <w:szCs w:val="28"/>
        </w:rPr>
        <w:t xml:space="preserve"> </w:t>
      </w:r>
      <w:r w:rsidR="00F86ADB" w:rsidRPr="00F86ADB">
        <w:rPr>
          <w:rFonts w:ascii="Times New Roman" w:hAnsi="Times New Roman"/>
          <w:sz w:val="28"/>
          <w:szCs w:val="28"/>
        </w:rPr>
        <w:t>Microsoft SQL Server 2012 поддерживают более 15000 поставщиков программного обеспечения, его используют более 74,7% крупнейших компаний мира. Microsoft SQL Server 2012 используют практически все ERP и CRMсистемы, как SAP, Microsoft Dynamics, 1C: Предприятие, Microsoft CRM.</w:t>
      </w:r>
    </w:p>
    <w:p w:rsidR="00ED78CA" w:rsidRDefault="00ED78CA" w:rsidP="00ED78CA">
      <w:pPr>
        <w:pStyle w:val="a8"/>
        <w:ind w:left="0" w:firstLine="709"/>
        <w:contextualSpacing w:val="0"/>
        <w:jc w:val="both"/>
        <w:rPr>
          <w:rFonts w:ascii="Times New Roman" w:hAnsi="Times New Roman"/>
          <w:sz w:val="28"/>
          <w:szCs w:val="28"/>
        </w:rPr>
      </w:pPr>
    </w:p>
    <w:p w:rsidR="00ED78CA" w:rsidRDefault="00ED78CA" w:rsidP="00F117CC">
      <w:pPr>
        <w:pStyle w:val="a8"/>
        <w:ind w:left="0"/>
        <w:contextualSpacing w:val="0"/>
        <w:jc w:val="center"/>
        <w:rPr>
          <w:rFonts w:ascii="Times New Roman" w:hAnsi="Times New Roman"/>
          <w:sz w:val="28"/>
          <w:szCs w:val="28"/>
        </w:rPr>
      </w:pPr>
      <w:r>
        <w:rPr>
          <w:noProof/>
          <w:lang w:eastAsia="ru-RU"/>
        </w:rPr>
        <w:drawing>
          <wp:inline distT="0" distB="0" distL="0" distR="0" wp14:anchorId="34600070" wp14:editId="566B7397">
            <wp:extent cx="3867150" cy="3562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3562350"/>
                    </a:xfrm>
                    <a:prstGeom prst="rect">
                      <a:avLst/>
                    </a:prstGeom>
                  </pic:spPr>
                </pic:pic>
              </a:graphicData>
            </a:graphic>
          </wp:inline>
        </w:drawing>
      </w:r>
    </w:p>
    <w:p w:rsidR="00ED78CA" w:rsidRPr="00687E0B" w:rsidRDefault="00ED78CA" w:rsidP="00ED78CA">
      <w:pPr>
        <w:pStyle w:val="a8"/>
        <w:ind w:left="0" w:firstLine="709"/>
        <w:contextualSpacing w:val="0"/>
        <w:jc w:val="center"/>
        <w:rPr>
          <w:rFonts w:ascii="Times New Roman" w:hAnsi="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E0F2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Платформа </w:t>
      </w:r>
      <w:r>
        <w:rPr>
          <w:rFonts w:ascii="Times New Roman" w:hAnsi="Times New Roman" w:cs="Times New Roman"/>
          <w:sz w:val="28"/>
          <w:szCs w:val="28"/>
          <w:lang w:val="en-US"/>
        </w:rPr>
        <w:t>MS</w:t>
      </w:r>
      <w:r w:rsidRPr="00687E0B">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DA4FCB" w:rsidRPr="00F86ADB" w:rsidRDefault="00DA4FCB" w:rsidP="00DA4FCB">
      <w:pPr>
        <w:pStyle w:val="a8"/>
        <w:ind w:left="0" w:firstLine="709"/>
        <w:jc w:val="both"/>
        <w:rPr>
          <w:rFonts w:ascii="Times New Roman" w:eastAsia="Times New Roman" w:hAnsi="Times New Roman"/>
          <w:sz w:val="28"/>
          <w:szCs w:val="28"/>
          <w:lang w:eastAsia="ru-RU"/>
        </w:rPr>
      </w:pPr>
    </w:p>
    <w:p w:rsidR="00DA4FCB" w:rsidRPr="002F285D"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Система будет представлять собой веб-приложение, выполненной в соответствии с архитектурой </w:t>
      </w:r>
      <w:r w:rsidRPr="00387978">
        <w:rPr>
          <w:rFonts w:ascii="Times New Roman" w:eastAsia="Times New Roman" w:hAnsi="Times New Roman"/>
          <w:sz w:val="28"/>
          <w:szCs w:val="28"/>
          <w:lang w:eastAsia="ru-RU"/>
        </w:rPr>
        <w:t>MVC</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Model-view-controller (MVC, «модель</w:t>
      </w:r>
      <w:r>
        <w:rPr>
          <w:rFonts w:ascii="Times New Roman" w:eastAsia="Times New Roman" w:hAnsi="Times New Roman"/>
          <w:sz w:val="28"/>
          <w:szCs w:val="28"/>
          <w:lang w:eastAsia="ru-RU"/>
        </w:rPr>
        <w:t xml:space="preserve"> </w:t>
      </w:r>
      <w:r>
        <w:rPr>
          <w:rFonts w:ascii="Times New Roman" w:hAnsi="Times New Roman"/>
          <w:sz w:val="28"/>
          <w:szCs w:val="28"/>
        </w:rPr>
        <w:t>– представление</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sidRPr="00027854">
        <w:rPr>
          <w:rFonts w:ascii="Times New Roman" w:eastAsia="Times New Roman" w:hAnsi="Times New Roman"/>
          <w:sz w:val="28"/>
          <w:szCs w:val="28"/>
          <w:lang w:eastAsia="ru-RU"/>
        </w:rPr>
        <w:t>контроллер», «модель</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Pr>
          <w:rFonts w:ascii="Times New Roman" w:eastAsia="Times New Roman" w:hAnsi="Times New Roman"/>
          <w:sz w:val="28"/>
          <w:szCs w:val="28"/>
          <w:lang w:eastAsia="ru-RU"/>
        </w:rPr>
        <w:t xml:space="preserve">вид </w:t>
      </w:r>
      <w:r>
        <w:rPr>
          <w:rFonts w:ascii="Times New Roman" w:hAnsi="Times New Roman"/>
          <w:sz w:val="28"/>
          <w:szCs w:val="28"/>
        </w:rPr>
        <w:t xml:space="preserve">– </w:t>
      </w:r>
      <w:r w:rsidRPr="00027854">
        <w:rPr>
          <w:rFonts w:ascii="Times New Roman" w:eastAsia="Times New Roman" w:hAnsi="Times New Roman"/>
          <w:sz w:val="28"/>
          <w:szCs w:val="28"/>
          <w:lang w:eastAsia="ru-RU"/>
        </w:rPr>
        <w:t xml:space="preserve">контроллер») </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Схема </w:t>
      </w:r>
      <w:r>
        <w:rPr>
          <w:rFonts w:ascii="Times New Roman" w:eastAsia="Times New Roman" w:hAnsi="Times New Roman"/>
          <w:sz w:val="28"/>
          <w:szCs w:val="28"/>
          <w:lang w:val="en-US" w:eastAsia="ru-RU"/>
        </w:rPr>
        <w:t>MVC</w:t>
      </w:r>
      <w:r w:rsidRPr="002F285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представлена на рисунке 3.1.</w:t>
      </w:r>
    </w:p>
    <w:p w:rsidR="00DA4FCB" w:rsidRDefault="00DA4FCB" w:rsidP="00DA4FCB">
      <w:pPr>
        <w:pStyle w:val="a8"/>
        <w:ind w:left="0" w:firstLine="709"/>
        <w:contextualSpacing w:val="0"/>
        <w:jc w:val="both"/>
        <w:rPr>
          <w:rFonts w:ascii="Times New Roman" w:eastAsia="Times New Roman" w:hAnsi="Times New Roman"/>
          <w:sz w:val="28"/>
          <w:szCs w:val="28"/>
          <w:lang w:eastAsia="ru-RU"/>
        </w:rPr>
      </w:pPr>
    </w:p>
    <w:p w:rsidR="00DA4FCB" w:rsidRDefault="00DA4FCB" w:rsidP="00DA4FCB">
      <w:pPr>
        <w:pStyle w:val="a8"/>
        <w:ind w:left="0"/>
        <w:contextualSpacing w:val="0"/>
        <w:jc w:val="center"/>
        <w:rPr>
          <w:rFonts w:ascii="Times New Roman" w:eastAsia="Times New Roman" w:hAnsi="Times New Roman"/>
          <w:sz w:val="28"/>
          <w:szCs w:val="28"/>
          <w:lang w:eastAsia="ru-RU"/>
        </w:rPr>
      </w:pPr>
      <w:r>
        <w:rPr>
          <w:noProof/>
          <w:lang w:eastAsia="ru-RU"/>
        </w:rPr>
        <w:lastRenderedPageBreak/>
        <w:drawing>
          <wp:inline distT="0" distB="0" distL="0" distR="0" wp14:anchorId="612D0921" wp14:editId="17C42EA7">
            <wp:extent cx="3010619" cy="3294955"/>
            <wp:effectExtent l="0" t="0" r="0" b="1270"/>
            <wp:docPr id="29" name="Рисунок 29"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Proces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5221" cy="3310936"/>
                    </a:xfrm>
                    <a:prstGeom prst="rect">
                      <a:avLst/>
                    </a:prstGeom>
                    <a:noFill/>
                    <a:ln>
                      <a:noFill/>
                    </a:ln>
                  </pic:spPr>
                </pic:pic>
              </a:graphicData>
            </a:graphic>
          </wp:inline>
        </w:drawing>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D78CA">
        <w:rPr>
          <w:rFonts w:ascii="Times New Roman" w:hAnsi="Times New Roman" w:cs="Times New Roman"/>
          <w:sz w:val="28"/>
          <w:szCs w:val="28"/>
        </w:rPr>
        <w:t>2</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Pr="00F86ADB">
        <w:rPr>
          <w:rFonts w:ascii="Times New Roman" w:hAnsi="Times New Roman"/>
          <w:sz w:val="28"/>
          <w:szCs w:val="28"/>
          <w:lang w:eastAsia="ru-RU"/>
        </w:rPr>
        <w:t>cshtml, razor</w:t>
      </w:r>
      <w:r>
        <w:rPr>
          <w:rFonts w:ascii="Times New Roman" w:hAnsi="Times New Roman"/>
          <w:sz w:val="28"/>
          <w:szCs w:val="28"/>
          <w:lang w:eastAsia="ru-RU"/>
        </w:rPr>
        <w:t xml:space="preserve">, </w:t>
      </w:r>
      <w:r w:rsidRPr="00EE713C">
        <w:rPr>
          <w:rFonts w:ascii="Times New Roman" w:hAnsi="Times New Roman"/>
          <w:sz w:val="28"/>
          <w:szCs w:val="28"/>
          <w:lang w:eastAsia="ru-RU"/>
        </w:rPr>
        <w:t>JavaScript (для представлени</w:t>
      </w:r>
      <w:r>
        <w:rPr>
          <w:rFonts w:ascii="Times New Roman" w:hAnsi="Times New Roman"/>
          <w:sz w:val="28"/>
          <w:szCs w:val="28"/>
          <w:lang w:eastAsia="ru-RU"/>
        </w:rPr>
        <w:t>я пользовательского интерфейса).</w:t>
      </w:r>
    </w:p>
    <w:p w:rsidR="003F4100" w:rsidRPr="009B769A"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 xml:space="preserve">Информационная модель системы «Программная поддержка системы </w:t>
      </w:r>
      <w:r>
        <w:rPr>
          <w:rFonts w:ascii="Times New Roman" w:eastAsia="Times New Roman" w:hAnsi="Times New Roman"/>
          <w:sz w:val="28"/>
          <w:szCs w:val="28"/>
          <w:lang w:eastAsia="ru-RU"/>
        </w:rPr>
        <w:t>управления клиентскими запросами на предприятии</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Пользователь</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пользователях системы</w:t>
      </w:r>
      <w:r w:rsidRPr="00EB61AB">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пользователя</w:t>
      </w:r>
      <w:r w:rsidRPr="00EB61AB">
        <w:rPr>
          <w:rFonts w:ascii="Times New Roman" w:eastAsia="Times New Roman" w:hAnsi="Times New Roman"/>
          <w:sz w:val="28"/>
          <w:szCs w:val="28"/>
          <w:lang w:eastAsia="ru-RU"/>
        </w:rPr>
        <w:t>» (тип Number). Также содержатся поля «Элек</w:t>
      </w:r>
      <w:r>
        <w:rPr>
          <w:rFonts w:ascii="Times New Roman" w:eastAsia="Times New Roman" w:hAnsi="Times New Roman"/>
          <w:sz w:val="28"/>
          <w:szCs w:val="28"/>
          <w:lang w:eastAsia="ru-RU"/>
        </w:rPr>
        <w:t>тронная почта», «Пароль», «Имя»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Преподаватели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преподавателях кафедры</w:t>
      </w:r>
      <w:r w:rsidRPr="00E55FE2">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преподавателя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(тип Number)</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Фамилия, имя, отчество</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Адресс</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Ученая степень</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Дисциплины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всех читаемых в вузе дисциплинах</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«Код дисциплины». Также имее</w:t>
      </w:r>
      <w:r w:rsidRPr="00D00986">
        <w:rPr>
          <w:rFonts w:ascii="Times New Roman" w:eastAsia="Times New Roman" w:hAnsi="Times New Roman"/>
          <w:sz w:val="28"/>
          <w:szCs w:val="28"/>
          <w:lang w:eastAsia="ru-RU"/>
        </w:rPr>
        <w:t>тся пол</w:t>
      </w:r>
      <w:r>
        <w:rPr>
          <w:rFonts w:ascii="Times New Roman" w:eastAsia="Times New Roman" w:hAnsi="Times New Roman"/>
          <w:sz w:val="28"/>
          <w:szCs w:val="28"/>
          <w:lang w:eastAsia="ru-RU"/>
        </w:rPr>
        <w:t>е</w:t>
      </w:r>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Название дисциплины</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Группы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группах студентов вуза</w:t>
      </w:r>
      <w:r w:rsidRPr="00D00986">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группы</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«Номер группы»,</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Курс»,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Количество студентов</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lastRenderedPageBreak/>
        <w:t>Сущность «</w:t>
      </w:r>
      <w:r w:rsidR="00781B45">
        <w:rPr>
          <w:rFonts w:ascii="Times New Roman" w:eastAsia="Times New Roman" w:hAnsi="Times New Roman"/>
          <w:b/>
          <w:sz w:val="28"/>
          <w:szCs w:val="28"/>
          <w:lang w:eastAsia="ru-RU"/>
        </w:rPr>
        <w:t>Нагрузка преподавателя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781B45">
        <w:rPr>
          <w:rFonts w:ascii="Times New Roman" w:eastAsia="Times New Roman" w:hAnsi="Times New Roman"/>
          <w:sz w:val="28"/>
          <w:szCs w:val="28"/>
          <w:lang w:eastAsia="ru-RU"/>
        </w:rPr>
        <w:t>нагрузке преподавателя</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Тип дисциплины</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E55FE2"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Общая нагрузка</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общей нагрузке кафедры</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sidR="00781B45">
        <w:rPr>
          <w:rFonts w:ascii="Times New Roman" w:eastAsia="Times New Roman" w:hAnsi="Times New Roman"/>
          <w:sz w:val="28"/>
          <w:szCs w:val="28"/>
          <w:lang w:eastAsia="ru-RU"/>
        </w:rPr>
        <w:t>Дата</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Пользователь</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среди преподавателей может быть много пользователей системы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Общая нагрузка</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все преподаватели в совокупности формируют общую нагрузку кафедры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ко многим», т. к. </w:t>
      </w:r>
      <w:r w:rsidRPr="00EA54A7">
        <w:rPr>
          <w:rFonts w:ascii="Times New Roman" w:hAnsi="Times New Roman"/>
          <w:sz w:val="28"/>
          <w:szCs w:val="28"/>
        </w:rPr>
        <w:t xml:space="preserve"> каждому </w:t>
      </w:r>
      <w:r w:rsidR="00781B45">
        <w:rPr>
          <w:rFonts w:ascii="Times New Roman" w:hAnsi="Times New Roman"/>
          <w:sz w:val="28"/>
          <w:szCs w:val="28"/>
        </w:rPr>
        <w:t>преподавателю</w:t>
      </w:r>
      <w:r w:rsidRPr="00EA54A7">
        <w:rPr>
          <w:rFonts w:ascii="Times New Roman" w:hAnsi="Times New Roman"/>
          <w:sz w:val="28"/>
          <w:szCs w:val="28"/>
        </w:rPr>
        <w:t xml:space="preserve"> может быть </w:t>
      </w:r>
      <w:r w:rsidR="00781B45">
        <w:rPr>
          <w:rFonts w:ascii="Times New Roman" w:hAnsi="Times New Roman"/>
          <w:sz w:val="28"/>
          <w:szCs w:val="28"/>
        </w:rPr>
        <w:t>назначено много читаемых дисциплин</w:t>
      </w:r>
      <w:r w:rsidRPr="00EA54A7">
        <w:rPr>
          <w:rFonts w:ascii="Times New Roman" w:hAnsi="Times New Roman"/>
          <w:sz w:val="28"/>
          <w:szCs w:val="28"/>
        </w:rPr>
        <w:t xml:space="preserve">, но </w:t>
      </w:r>
      <w:r w:rsidR="00781B45">
        <w:rPr>
          <w:rFonts w:ascii="Times New Roman" w:hAnsi="Times New Roman"/>
          <w:sz w:val="28"/>
          <w:szCs w:val="28"/>
        </w:rPr>
        <w:t>определенная дисциплина может быть закреплена только за одним преподавателем</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Группы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xml:space="preserve">» существует неидентифицируемая связь «Один ко многим», т. к. </w:t>
      </w:r>
      <w:r w:rsidR="00781B45">
        <w:rPr>
          <w:rFonts w:ascii="Times New Roman" w:hAnsi="Times New Roman"/>
          <w:sz w:val="28"/>
          <w:szCs w:val="28"/>
        </w:rPr>
        <w:t>у каждой группы может быть множество преподавателей.</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Дисциплины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нагрузка преподавателя </w:t>
      </w:r>
      <w:r w:rsidR="00821929">
        <w:rPr>
          <w:rFonts w:ascii="Times New Roman" w:hAnsi="Times New Roman"/>
          <w:sz w:val="28"/>
          <w:szCs w:val="28"/>
        </w:rPr>
        <w:t>состоит из множества дисциплин</w:t>
      </w:r>
      <w:r w:rsidRPr="00EA54A7">
        <w:rPr>
          <w:rFonts w:ascii="Times New Roman" w:hAnsi="Times New Roman"/>
          <w:sz w:val="28"/>
          <w:szCs w:val="28"/>
        </w:rPr>
        <w:t>.</w:t>
      </w:r>
    </w:p>
    <w:p w:rsidR="001D32AB" w:rsidRDefault="001D32AB" w:rsidP="00ED78CA">
      <w:pPr>
        <w:ind w:firstLine="709"/>
        <w:jc w:val="both"/>
        <w:rPr>
          <w:rFonts w:ascii="Times New Roman" w:eastAsia="Times New Roman" w:hAnsi="Times New Roman" w:cs="Times New Roman"/>
          <w:b/>
          <w:sz w:val="28"/>
          <w:szCs w:val="28"/>
          <w:lang w:eastAsia="ru-RU"/>
        </w:rPr>
      </w:pPr>
    </w:p>
    <w:p w:rsidR="007C4E07" w:rsidRDefault="007C4E07" w:rsidP="00F117CC">
      <w:pPr>
        <w:jc w:val="center"/>
        <w:rPr>
          <w:rFonts w:ascii="Times New Roman" w:eastAsiaTheme="majorEastAsia" w:hAnsi="Times New Roman" w:cs="Times New Roman"/>
          <w:color w:val="000000" w:themeColor="text1"/>
          <w:sz w:val="28"/>
          <w:szCs w:val="28"/>
        </w:rPr>
      </w:pPr>
      <w:r>
        <w:rPr>
          <w:noProof/>
          <w:lang w:eastAsia="ru-RU"/>
        </w:rPr>
        <w:drawing>
          <wp:inline distT="0" distB="0" distL="0" distR="0" wp14:anchorId="46F2F8CE" wp14:editId="18F69058">
            <wp:extent cx="5940425" cy="255778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57780"/>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17"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17"/>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w:t>
      </w:r>
      <w:r>
        <w:rPr>
          <w:b w:val="0"/>
        </w:rPr>
        <w:lastRenderedPageBreak/>
        <w:t xml:space="preserve">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18" w:name="_Toc481869793"/>
      <w:r>
        <w:rPr>
          <w:rFonts w:ascii="Times New Roman" w:eastAsia="Times New Roman" w:hAnsi="Times New Roman" w:cs="Times New Roman"/>
          <w:b/>
          <w:color w:val="auto"/>
          <w:sz w:val="28"/>
          <w:szCs w:val="28"/>
          <w:lang w:eastAsia="ru-RU"/>
        </w:rPr>
        <w:lastRenderedPageBreak/>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18"/>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19"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20" w:name="_Toc451714474"/>
      <w:bookmarkStart w:id="21" w:name="_Toc452559803"/>
      <w:r w:rsidR="00EE0F2C">
        <w:rPr>
          <w:rFonts w:ascii="Times New Roman" w:hAnsi="Times New Roman" w:cs="Times New Roman"/>
          <w:bCs/>
          <w:color w:val="auto"/>
          <w:sz w:val="28"/>
          <w:szCs w:val="32"/>
        </w:rPr>
        <w:t>системы.</w:t>
      </w:r>
      <w:bookmarkEnd w:id="19"/>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20"/>
      <w:bookmarkEnd w:id="21"/>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2"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2"/>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3"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3"/>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4" w:name="_Toc451714477"/>
      <w:bookmarkStart w:id="25" w:name="_Toc452559806"/>
      <w:bookmarkStart w:id="26"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7"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7"/>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 xml:space="preserve">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w:t>
      </w:r>
      <w:r w:rsidRPr="00F47BE1">
        <w:rPr>
          <w:rFonts w:ascii="Times New Roman" w:hAnsi="Times New Roman" w:cs="Times New Roman"/>
          <w:bCs/>
          <w:sz w:val="28"/>
          <w:szCs w:val="32"/>
        </w:rPr>
        <w:lastRenderedPageBreak/>
        <w:t>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4"/>
      <w:bookmarkEnd w:id="25"/>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48"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49"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50"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6"/>
      <w:r w:rsidR="00546B08" w:rsidRPr="0062388B">
        <w:rPr>
          <w:rFonts w:ascii="Times New Roman" w:hAnsi="Times New Roman" w:cs="Times New Roman"/>
          <w:sz w:val="28"/>
          <w:szCs w:val="28"/>
        </w:rPr>
        <w:t>.</w:t>
      </w:r>
      <w:bookmarkStart w:id="28"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9"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9"/>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8"/>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30" w:name="_Toc481869799"/>
      <w:r>
        <w:rPr>
          <w:rFonts w:eastAsia="Calibri"/>
          <w:iCs/>
          <w:lang w:val="ru-RU"/>
        </w:rPr>
        <w:t>3.5</w:t>
      </w:r>
      <w:r w:rsidR="00E05581" w:rsidRPr="0062388B">
        <w:rPr>
          <w:rFonts w:eastAsia="Calibri"/>
          <w:lang w:val="ru-RU"/>
        </w:rPr>
        <w:t xml:space="preserve"> </w:t>
      </w:r>
      <w:bookmarkStart w:id="31" w:name="_Toc216502794"/>
      <w:bookmarkStart w:id="32" w:name="_Toc224635088"/>
      <w:bookmarkStart w:id="33" w:name="_Toc224636969"/>
      <w:bookmarkStart w:id="34" w:name="_Toc451720807"/>
      <w:r w:rsidRPr="0062388B">
        <w:rPr>
          <w:lang w:val="ru-RU"/>
        </w:rPr>
        <w:t>Описание обобщенного алгоритма и алгоритмов программных модулей</w:t>
      </w:r>
      <w:bookmarkEnd w:id="30"/>
      <w:bookmarkEnd w:id="31"/>
      <w:bookmarkEnd w:id="32"/>
      <w:bookmarkEnd w:id="33"/>
      <w:bookmarkEnd w:id="34"/>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7.5pt;height:688.5pt" o:ole="">
            <v:imagedata r:id="rId53" o:title=""/>
          </v:shape>
          <o:OLEObject Type="Embed" ProgID="Visio.Drawing.15" ShapeID="_x0000_i1026" DrawAspect="Content" ObjectID="_1746533717" r:id="rId54"/>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7" type="#_x0000_t75" style="width:321pt;height:675pt" o:ole="">
            <v:imagedata r:id="rId55" o:title=""/>
          </v:shape>
          <o:OLEObject Type="Embed" ProgID="Visio.Drawing.15" ShapeID="_x0000_i1027" DrawAspect="Content" ObjectID="_1746533718" r:id="rId5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35"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35"/>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36" w:name="_Toc453282539"/>
      <w:bookmarkStart w:id="37" w:name="_Toc481615297"/>
      <w:bookmarkStart w:id="38"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36"/>
      <w:r w:rsidR="0070443A">
        <w:rPr>
          <w:rStyle w:val="Head1Char"/>
          <w:rFonts w:eastAsiaTheme="minorHAnsi"/>
          <w:sz w:val="28"/>
        </w:rPr>
        <w:t>планирования и распределения учебной нагрузки преподавателей вуза</w:t>
      </w:r>
      <w:bookmarkEnd w:id="37"/>
    </w:p>
    <w:p w:rsidR="0070443A" w:rsidRDefault="0070443A" w:rsidP="0070443A">
      <w:pPr>
        <w:pStyle w:val="Head2"/>
        <w:spacing w:line="276" w:lineRule="auto"/>
        <w:rPr>
          <w:lang w:val="ru-RU"/>
        </w:rPr>
      </w:pPr>
      <w:bookmarkStart w:id="39" w:name="_Toc453282540"/>
      <w:bookmarkStart w:id="40" w:name="_Toc481615298"/>
      <w:r>
        <w:rPr>
          <w:lang w:val="ru-RU"/>
        </w:rPr>
        <w:t>4.1 Общая характеристика программного продукта</w:t>
      </w:r>
      <w:bookmarkEnd w:id="39"/>
      <w:bookmarkEnd w:id="40"/>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41" w:name="_Toc453282541"/>
      <w:bookmarkStart w:id="42" w:name="_Toc481615299"/>
      <w:r>
        <w:rPr>
          <w:lang w:val="ru-RU"/>
        </w:rPr>
        <w:lastRenderedPageBreak/>
        <w:t>4.2 Расчет затрат на разработку программного средства</w:t>
      </w:r>
      <w:bookmarkEnd w:id="41"/>
      <w:bookmarkEnd w:id="42"/>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006479">
        <w:rPr>
          <w:rFonts w:ascii="Times New Roman" w:eastAsia="Times New Roman" w:hAnsi="Times New Roman" w:cs="Times New Roman"/>
          <w:position w:val="-28"/>
          <w:sz w:val="28"/>
          <w:szCs w:val="28"/>
          <w:lang w:eastAsia="ru-RU"/>
        </w:rPr>
        <w:object w:dxaOrig="1579" w:dyaOrig="680">
          <v:shape id="_x0000_i1028" type="#_x0000_t75" style="width:78.75pt;height:33.75pt" o:ole="" fillcolor="window">
            <v:imagedata r:id="rId70" o:title=""/>
          </v:shape>
          <o:OLEObject Type="Embed" ProgID="Equation.3" ShapeID="_x0000_i1028" DrawAspect="Content" ObjectID="_1746533719" r:id="rId71"/>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9" type="#_x0000_t75" style="width:9.75pt;height:17.25pt" o:ole="">
            <v:imagedata r:id="rId72" o:title=""/>
          </v:shape>
          <o:OLEObject Type="Embed" ProgID="Equation.3" ShapeID="_x0000_i1029" DrawAspect="Content" ObjectID="_1746533720" r:id="rId73"/>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Штат исполнителей проекта состоит из руководителя проекта, инженера-программиста первой категории, инженера программиста второй категорий и тестировщика. На рынке труда месячный оклад вышеперечисленных специалистов составляет: руководитель проекта - 900 руб,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- 1000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руб, тестировщик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обязанности тестировщика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43"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964EB8">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Тестировщик</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43"/>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position w:val="-28"/>
          <w:sz w:val="28"/>
          <w:szCs w:val="28"/>
          <w:lang w:eastAsia="ru-RU"/>
        </w:rPr>
        <w:object w:dxaOrig="1560" w:dyaOrig="750">
          <v:shape id="_x0000_i1030" type="#_x0000_t75" style="width:78pt;height:37.5pt" o:ole="" fillcolor="window">
            <v:imagedata r:id="rId74" o:title=""/>
          </v:shape>
          <o:OLEObject Type="Embed" ProgID="Equation.3" ShapeID="_x0000_i1030" DrawAspect="Content" ObjectID="_1746533721" r:id="rId7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E43CC7"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1" type="#_x0000_t75" style="width:116.25pt;height:37.5pt" o:ole="" fillcolor="window">
            <v:imagedata r:id="rId76" o:title=""/>
          </v:shape>
          <o:OLEObject Type="Embed" ProgID="Equation.3" ShapeID="_x0000_i1031" DrawAspect="Content" ObjectID="_1746533722" r:id="rId7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43CC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1935" w:dyaOrig="450">
          <v:shape id="_x0000_i1032" type="#_x0000_t75" style="width:96.75pt;height:22.5pt" o:ole="">
            <v:imagedata r:id="rId78" o:title=""/>
          </v:shape>
          <o:OLEObject Type="Embed" ProgID="Equation.3" ShapeID="_x0000_i1032" DrawAspect="Content" ObjectID="_1746533723" r:id="rId7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3" type="#_x0000_t75" style="width:17.25pt;height:19.5pt" o:ole="">
            <v:imagedata r:id="rId80" o:title=""/>
          </v:shape>
          <o:OLEObject Type="Embed" ProgID="Equation.3" ShapeID="_x0000_i1033" DrawAspect="Content" ObjectID="_1746533724" r:id="rId81"/>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4" type="#_x0000_t75" style="width:19.5pt;height:20.25pt" o:ole="">
            <v:imagedata r:id="rId82" o:title=""/>
          </v:shape>
          <o:OLEObject Type="Embed" ProgID="Equation.3" ShapeID="_x0000_i1034" DrawAspect="Content" ObjectID="_1746533725" r:id="rId83"/>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5" type="#_x0000_t75" style="width:15pt;height:22.5pt" o:ole="">
            <v:imagedata r:id="rId84" o:title=""/>
          </v:shape>
          <o:OLEObject Type="Embed" ProgID="Equation.3" ShapeID="_x0000_i1035" DrawAspect="Content" ObjectID="_1746533726" r:id="rId85"/>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43CC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695" w:dyaOrig="750">
          <v:shape id="_x0000_i1036" type="#_x0000_t75" style="width:84.75pt;height:37.5pt" o:ole="" fillcolor="window">
            <v:imagedata r:id="rId86" o:title=""/>
          </v:shape>
          <o:OLEObject Type="Embed" ProgID="Equation.3" ShapeID="_x0000_i1036" DrawAspect="Content" ObjectID="_1746533727" r:id="rId87"/>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E43CC7"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3510" w:dyaOrig="450">
          <v:shape id="_x0000_i1037" type="#_x0000_t75" style="width:175.5pt;height:22.5pt" o:ole="" fillcolor="window">
            <v:imagedata r:id="rId88" o:title=""/>
          </v:shape>
          <o:OLEObject Type="Embed" ProgID="Equation.3" ShapeID="_x0000_i1037" DrawAspect="Content" ObjectID="_1746533728" r:id="rId8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E43CC7"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935" w:dyaOrig="750">
          <v:shape id="_x0000_i1038" type="#_x0000_t75" style="width:96.75pt;height:37.5pt" o:ole="" fillcolor="window">
            <v:imagedata r:id="rId90" o:title=""/>
          </v:shape>
          <o:OLEObject Type="Embed" ProgID="Equation.3" ShapeID="_x0000_i1038" DrawAspect="Content" ObjectID="_1746533729" r:id="rId91"/>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E43CC7"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43CC7"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E43CC7"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E43CC7"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кафедры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44" w:name="_Toc453282542"/>
      <w:bookmarkStart w:id="45"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44"/>
    <w:bookmarkEnd w:id="45"/>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46" w:name="_Toc452559815"/>
      <w:bookmarkStart w:id="47"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46"/>
      <w:bookmarkEnd w:id="47"/>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48" w:name="_Toc451335054"/>
      <w:bookmarkStart w:id="49" w:name="_Toc451714486"/>
      <w:bookmarkStart w:id="50" w:name="_Toc452559816"/>
      <w:bookmarkStart w:id="51" w:name="_Toc481615301"/>
      <w:r w:rsidRPr="007051C9">
        <w:rPr>
          <w:rFonts w:ascii="Times New Roman" w:eastAsiaTheme="majorEastAsia" w:hAnsi="Times New Roman" w:cs="Times New Roman"/>
          <w:bCs/>
          <w:sz w:val="28"/>
          <w:szCs w:val="32"/>
        </w:rPr>
        <w:t>Расчет прироста чистой прибыли</w:t>
      </w:r>
      <w:bookmarkEnd w:id="48"/>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49"/>
      <w:bookmarkEnd w:id="50"/>
      <w:bookmarkEnd w:id="51"/>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115CB8" w:rsidRDefault="00115CB8"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115CB8" w:rsidRDefault="00115CB8"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E43CC7"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E43CC7"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E43CC7"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руб./ч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E43CC7"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E43CC7"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E43CC7"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E43CC7"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52" w:name="_Toc452559818"/>
      <w:bookmarkStart w:id="53"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52"/>
      <w:bookmarkEnd w:id="5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115CB8" w:rsidRDefault="00115CB8"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115CB8" w:rsidRDefault="00115CB8"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E43CC7"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=22% </m:t>
        </m:r>
      </m:oMath>
      <w:r w:rsidRPr="003978E2">
        <w:rPr>
          <w:rFonts w:ascii="Times New Roman" w:eastAsia="Times New Roman" w:hAnsi="Times New Roman"/>
          <w:sz w:val="28"/>
          <w:szCs w:val="28"/>
          <w:lang w:eastAsia="ru-RU"/>
        </w:rPr>
        <w:t>).</w:t>
      </w:r>
    </w:p>
    <w:p w:rsidR="0070443A" w:rsidRPr="00DD18F4" w:rsidRDefault="00E43CC7"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которого приводятся к расчетному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E43CC7"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E43CC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E43CC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E43CC7"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964EB8">
        <w:trPr>
          <w:trHeight w:val="20"/>
        </w:trPr>
        <w:tc>
          <w:tcPr>
            <w:tcW w:w="2317" w:type="dxa"/>
            <w:vMerge w:val="restart"/>
            <w:vAlign w:val="center"/>
          </w:tcPr>
          <w:p w:rsidR="0070443A" w:rsidRPr="00DD18F4" w:rsidRDefault="0070443A" w:rsidP="00964EB8">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964EB8">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964EB8">
            <w:pPr>
              <w:ind w:left="-108" w:right="-108"/>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измер.</w:t>
            </w:r>
          </w:p>
        </w:tc>
        <w:tc>
          <w:tcPr>
            <w:tcW w:w="810" w:type="dxa"/>
            <w:vMerge w:val="restart"/>
            <w:vAlign w:val="center"/>
          </w:tcPr>
          <w:p w:rsidR="0070443A" w:rsidRPr="00DD18F4" w:rsidRDefault="0070443A" w:rsidP="00964EB8">
            <w:pPr>
              <w:ind w:left="-918" w:right="-97" w:firstLine="813"/>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Усл.</w:t>
            </w:r>
          </w:p>
          <w:p w:rsidR="0070443A" w:rsidRPr="00DD18F4" w:rsidRDefault="0070443A" w:rsidP="00964EB8">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964EB8">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964EB8">
        <w:trPr>
          <w:trHeight w:val="20"/>
        </w:trPr>
        <w:tc>
          <w:tcPr>
            <w:tcW w:w="2317"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964EB8">
        <w:trPr>
          <w:trHeight w:val="20"/>
        </w:trPr>
        <w:tc>
          <w:tcPr>
            <w:tcW w:w="231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964EB8">
        <w:trPr>
          <w:trHeight w:val="20"/>
        </w:trPr>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964EB8">
        <w:tc>
          <w:tcPr>
            <w:tcW w:w="2317" w:type="dxa"/>
            <w:tcBorders>
              <w:top w:val="single" w:sz="4" w:space="0" w:color="auto"/>
              <w:left w:val="single" w:sz="4" w:space="0" w:color="auto"/>
              <w:bottom w:val="nil"/>
              <w:right w:val="single" w:sz="4" w:space="0" w:color="auto"/>
            </w:tcBorders>
          </w:tcPr>
          <w:p w:rsidR="0070443A" w:rsidRPr="008439F2"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964EB8">
            <w:pPr>
              <w:jc w:val="center"/>
              <w:rPr>
                <w:rFonts w:ascii="Times New Roman" w:hAnsi="Times New Roman" w:cs="Times New Roman"/>
                <w:sz w:val="28"/>
                <w:szCs w:val="28"/>
                <w:lang w:val="en-US"/>
              </w:rPr>
            </w:pPr>
            <w:r w:rsidRPr="00DD18F4">
              <w:rPr>
                <w:rFonts w:ascii="Times New Roman" w:hAnsi="Times New Roman" w:cs="Times New Roman"/>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964EB8">
        <w:trPr>
          <w:trHeight w:val="755"/>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43CC7"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964EB8">
        <w:trPr>
          <w:trHeight w:val="1016"/>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43CC7"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964EB8">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964EB8">
        <w:tc>
          <w:tcPr>
            <w:tcW w:w="2317" w:type="dxa"/>
            <w:tcBorders>
              <w:bottom w:val="single" w:sz="4" w:space="0" w:color="auto"/>
            </w:tcBorders>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E43CC7" w:rsidP="00964EB8">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E43CC7" w:rsidP="00964EB8">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E43CC7" w:rsidP="00964EB8">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964EB8">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Р</m:t>
            </m:r>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115CB8" w:rsidRDefault="00115CB8"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115CB8" w:rsidRDefault="00115CB8"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E43CC7"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115CB8" w:rsidRDefault="00115CB8"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115CB8" w:rsidRDefault="00115CB8"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E43CC7"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E43CC7"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E43CC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5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5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38"/>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Pr="001F3DD8">
        <w:rPr>
          <w:sz w:val="28"/>
          <w:szCs w:val="28"/>
        </w:rPr>
        <w:t xml:space="preserve"> 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55" w:name="_Toc481869807"/>
      <w:r w:rsidR="00272566" w:rsidRPr="004A2E0F">
        <w:rPr>
          <w:rFonts w:ascii="Times New Roman" w:hAnsi="Times New Roman" w:cs="Times New Roman"/>
          <w:b/>
          <w:color w:val="auto"/>
          <w:sz w:val="28"/>
        </w:rPr>
        <w:lastRenderedPageBreak/>
        <w:t>Список использованной литературы</w:t>
      </w:r>
      <w:bookmarkEnd w:id="5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56" w:name="_Toc481706257"/>
      <w:bookmarkStart w:id="57" w:name="_Toc405835566"/>
      <w:bookmarkStart w:id="58" w:name="_Toc437814025"/>
      <w:bookmarkStart w:id="5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92"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5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93"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6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60"/>
      <w:r w:rsidRPr="00ED06E9">
        <w:rPr>
          <w:rFonts w:ascii="Times New Roman" w:hAnsi="Times New Roman" w:cs="Times New Roman"/>
          <w:bCs/>
          <w:color w:val="000000" w:themeColor="text1"/>
          <w:sz w:val="28"/>
          <w:szCs w:val="28"/>
        </w:rPr>
        <w:t>, Бершадская М.Д.</w:t>
      </w:r>
      <w:bookmarkStart w:id="6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6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9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95"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62" w:name="_Toc481869808"/>
      <w:r w:rsidR="00697B2E" w:rsidRPr="004951A2">
        <w:rPr>
          <w:rFonts w:ascii="Times New Roman" w:hAnsi="Times New Roman" w:cs="Times New Roman"/>
          <w:b/>
          <w:color w:val="auto"/>
          <w:sz w:val="28"/>
          <w:szCs w:val="28"/>
        </w:rPr>
        <w:lastRenderedPageBreak/>
        <w:t xml:space="preserve">ПРИЛОЖЕНИЕ </w:t>
      </w:r>
      <w:bookmarkEnd w:id="57"/>
      <w:bookmarkEnd w:id="58"/>
      <w:r w:rsidR="00697B2E" w:rsidRPr="004951A2">
        <w:rPr>
          <w:rFonts w:ascii="Times New Roman" w:hAnsi="Times New Roman" w:cs="Times New Roman"/>
          <w:b/>
          <w:color w:val="auto"/>
          <w:sz w:val="28"/>
          <w:szCs w:val="28"/>
        </w:rPr>
        <w:t>А</w:t>
      </w:r>
      <w:bookmarkEnd w:id="59"/>
      <w:bookmarkEnd w:id="62"/>
    </w:p>
    <w:p w:rsidR="00697B2E" w:rsidRDefault="00697B2E" w:rsidP="004951A2">
      <w:pPr>
        <w:pStyle w:val="1"/>
        <w:spacing w:before="0"/>
        <w:jc w:val="center"/>
        <w:rPr>
          <w:rFonts w:ascii="Times New Roman" w:hAnsi="Times New Roman" w:cs="Times New Roman"/>
          <w:b/>
          <w:color w:val="auto"/>
          <w:sz w:val="28"/>
          <w:szCs w:val="28"/>
        </w:rPr>
      </w:pPr>
      <w:bookmarkStart w:id="63" w:name="_Toc481869809"/>
      <w:r w:rsidRPr="004951A2">
        <w:rPr>
          <w:rFonts w:ascii="Times New Roman" w:hAnsi="Times New Roman" w:cs="Times New Roman"/>
          <w:b/>
          <w:color w:val="auto"/>
          <w:sz w:val="28"/>
          <w:szCs w:val="28"/>
        </w:rPr>
        <w:t>(обязательное)</w:t>
      </w:r>
      <w:bookmarkEnd w:id="63"/>
    </w:p>
    <w:p w:rsidR="00207A2C" w:rsidRPr="00207A2C" w:rsidRDefault="00207A2C" w:rsidP="00207A2C"/>
    <w:p w:rsidR="0070443A"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96">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951A2" w:rsidRDefault="00697B2E" w:rsidP="004951A2">
      <w:pPr>
        <w:pStyle w:val="1"/>
        <w:spacing w:before="0"/>
        <w:jc w:val="center"/>
        <w:rPr>
          <w:rFonts w:ascii="Times New Roman" w:hAnsi="Times New Roman" w:cs="Times New Roman"/>
          <w:b/>
          <w:color w:val="auto"/>
          <w:sz w:val="28"/>
          <w:szCs w:val="28"/>
        </w:rPr>
      </w:pPr>
      <w:bookmarkStart w:id="64" w:name="_Toc481869810"/>
      <w:r w:rsidRPr="004951A2">
        <w:rPr>
          <w:rFonts w:ascii="Times New Roman" w:hAnsi="Times New Roman" w:cs="Times New Roman"/>
          <w:b/>
          <w:color w:val="auto"/>
          <w:sz w:val="28"/>
          <w:szCs w:val="28"/>
        </w:rPr>
        <w:t xml:space="preserve">Реализация </w:t>
      </w:r>
      <w:r w:rsidRPr="004951A2">
        <w:rPr>
          <w:rFonts w:ascii="Times New Roman" w:hAnsi="Times New Roman" w:cs="Times New Roman"/>
          <w:b/>
          <w:color w:val="auto"/>
          <w:sz w:val="28"/>
          <w:szCs w:val="28"/>
          <w:lang w:val="en-US"/>
        </w:rPr>
        <w:t>sql</w:t>
      </w:r>
      <w:r w:rsidRPr="004951A2">
        <w:rPr>
          <w:rFonts w:ascii="Times New Roman" w:hAnsi="Times New Roman" w:cs="Times New Roman"/>
          <w:b/>
          <w:color w:val="auto"/>
          <w:sz w:val="28"/>
          <w:szCs w:val="28"/>
        </w:rPr>
        <w:t>-скрипта</w:t>
      </w:r>
      <w:bookmarkEnd w:id="64"/>
    </w:p>
    <w:p w:rsidR="00697B2E" w:rsidRPr="009B5B11" w:rsidRDefault="00697B2E" w:rsidP="00697B2E">
      <w:pPr>
        <w:pStyle w:val="af1"/>
        <w:spacing w:line="276" w:lineRule="auto"/>
        <w:jc w:val="center"/>
        <w:rPr>
          <w:rFonts w:ascii="Times New Roman" w:hAnsi="Times New Roman" w:cs="Times New Roman"/>
          <w:b/>
          <w:color w:val="000000" w:themeColor="text1"/>
          <w:sz w:val="28"/>
          <w:szCs w:val="28"/>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5A5" w:rsidRDefault="000C25A5">
      <w:r>
        <w:separator/>
      </w:r>
    </w:p>
  </w:endnote>
  <w:endnote w:type="continuationSeparator" w:id="0">
    <w:p w:rsidR="000C25A5" w:rsidRDefault="000C2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115CB8" w:rsidRDefault="00115CB8">
        <w:pPr>
          <w:pStyle w:val="a5"/>
          <w:jc w:val="right"/>
        </w:pPr>
        <w:r>
          <w:fldChar w:fldCharType="begin"/>
        </w:r>
        <w:r>
          <w:instrText>PAGE   \* MERGEFORMAT</w:instrText>
        </w:r>
        <w:r>
          <w:fldChar w:fldCharType="separate"/>
        </w:r>
        <w:r w:rsidR="00E25D2B">
          <w:rPr>
            <w:noProof/>
          </w:rPr>
          <w:t>39</w:t>
        </w:r>
        <w:r>
          <w:fldChar w:fldCharType="end"/>
        </w:r>
      </w:p>
    </w:sdtContent>
  </w:sdt>
  <w:p w:rsidR="00115CB8" w:rsidRDefault="00115C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5A5" w:rsidRDefault="000C25A5">
      <w:r>
        <w:separator/>
      </w:r>
    </w:p>
  </w:footnote>
  <w:footnote w:type="continuationSeparator" w:id="0">
    <w:p w:rsidR="000C25A5" w:rsidRDefault="000C2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5"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1"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2"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5"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9"/>
  </w:num>
  <w:num w:numId="3">
    <w:abstractNumId w:val="32"/>
  </w:num>
  <w:num w:numId="4">
    <w:abstractNumId w:val="23"/>
  </w:num>
  <w:num w:numId="5">
    <w:abstractNumId w:val="14"/>
  </w:num>
  <w:num w:numId="6">
    <w:abstractNumId w:val="30"/>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24"/>
  </w:num>
  <w:num w:numId="10">
    <w:abstractNumId w:val="34"/>
  </w:num>
  <w:num w:numId="11">
    <w:abstractNumId w:val="16"/>
  </w:num>
  <w:num w:numId="12">
    <w:abstractNumId w:val="20"/>
  </w:num>
  <w:num w:numId="13">
    <w:abstractNumId w:val="21"/>
  </w:num>
  <w:num w:numId="14">
    <w:abstractNumId w:val="33"/>
  </w:num>
  <w:num w:numId="15">
    <w:abstractNumId w:val="0"/>
  </w:num>
  <w:num w:numId="16">
    <w:abstractNumId w:val="22"/>
  </w:num>
  <w:num w:numId="17">
    <w:abstractNumId w:val="27"/>
  </w:num>
  <w:num w:numId="18">
    <w:abstractNumId w:val="26"/>
  </w:num>
  <w:num w:numId="19">
    <w:abstractNumId w:val="25"/>
  </w:num>
  <w:num w:numId="20">
    <w:abstractNumId w:val="5"/>
  </w:num>
  <w:num w:numId="21">
    <w:abstractNumId w:val="12"/>
  </w:num>
  <w:num w:numId="22">
    <w:abstractNumId w:val="35"/>
  </w:num>
  <w:num w:numId="23">
    <w:abstractNumId w:val="15"/>
  </w:num>
  <w:num w:numId="24">
    <w:abstractNumId w:val="11"/>
  </w:num>
  <w:num w:numId="25">
    <w:abstractNumId w:val="7"/>
  </w:num>
  <w:num w:numId="26">
    <w:abstractNumId w:val="9"/>
  </w:num>
  <w:num w:numId="27">
    <w:abstractNumId w:val="18"/>
  </w:num>
  <w:num w:numId="28">
    <w:abstractNumId w:val="13"/>
  </w:num>
  <w:num w:numId="29">
    <w:abstractNumId w:val="4"/>
  </w:num>
  <w:num w:numId="30">
    <w:abstractNumId w:val="28"/>
  </w:num>
  <w:num w:numId="31">
    <w:abstractNumId w:val="17"/>
  </w:num>
  <w:num w:numId="32">
    <w:abstractNumId w:val="2"/>
  </w:num>
  <w:num w:numId="33">
    <w:abstractNumId w:val="3"/>
  </w:num>
  <w:num w:numId="34">
    <w:abstractNumId w:val="6"/>
  </w:num>
  <w:num w:numId="35">
    <w:abstractNumId w:val="8"/>
  </w:num>
  <w:num w:numId="36">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64760"/>
    <w:rsid w:val="00067A05"/>
    <w:rsid w:val="00090D74"/>
    <w:rsid w:val="00092A7B"/>
    <w:rsid w:val="0009480C"/>
    <w:rsid w:val="000B3E3F"/>
    <w:rsid w:val="000B76C8"/>
    <w:rsid w:val="000C25A5"/>
    <w:rsid w:val="000D03AF"/>
    <w:rsid w:val="000D7419"/>
    <w:rsid w:val="000E4907"/>
    <w:rsid w:val="000F3956"/>
    <w:rsid w:val="000F58B8"/>
    <w:rsid w:val="000F5D7D"/>
    <w:rsid w:val="000F6CB7"/>
    <w:rsid w:val="00106909"/>
    <w:rsid w:val="00115CB8"/>
    <w:rsid w:val="00121A81"/>
    <w:rsid w:val="00122D28"/>
    <w:rsid w:val="00132DB4"/>
    <w:rsid w:val="0014140B"/>
    <w:rsid w:val="001532C4"/>
    <w:rsid w:val="00167E26"/>
    <w:rsid w:val="00174A90"/>
    <w:rsid w:val="00193550"/>
    <w:rsid w:val="001B4B78"/>
    <w:rsid w:val="001B77D7"/>
    <w:rsid w:val="001D32AB"/>
    <w:rsid w:val="001D51B9"/>
    <w:rsid w:val="001E2968"/>
    <w:rsid w:val="001F154C"/>
    <w:rsid w:val="001F5B70"/>
    <w:rsid w:val="001F7FAC"/>
    <w:rsid w:val="00200E55"/>
    <w:rsid w:val="00204D42"/>
    <w:rsid w:val="00207A2C"/>
    <w:rsid w:val="00212D92"/>
    <w:rsid w:val="00223030"/>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A29"/>
    <w:rsid w:val="00323EFD"/>
    <w:rsid w:val="00332E38"/>
    <w:rsid w:val="00352127"/>
    <w:rsid w:val="00353C70"/>
    <w:rsid w:val="003571D1"/>
    <w:rsid w:val="003575C9"/>
    <w:rsid w:val="00367F8C"/>
    <w:rsid w:val="00371801"/>
    <w:rsid w:val="0037539B"/>
    <w:rsid w:val="003A3AF6"/>
    <w:rsid w:val="003B3F18"/>
    <w:rsid w:val="003D0186"/>
    <w:rsid w:val="003D0F66"/>
    <w:rsid w:val="003D738A"/>
    <w:rsid w:val="003F07A0"/>
    <w:rsid w:val="003F2523"/>
    <w:rsid w:val="003F4100"/>
    <w:rsid w:val="00403BDD"/>
    <w:rsid w:val="00413491"/>
    <w:rsid w:val="0042015A"/>
    <w:rsid w:val="00433E15"/>
    <w:rsid w:val="00442C7A"/>
    <w:rsid w:val="00442EB1"/>
    <w:rsid w:val="00443463"/>
    <w:rsid w:val="00447704"/>
    <w:rsid w:val="004530E7"/>
    <w:rsid w:val="0047576D"/>
    <w:rsid w:val="004858A3"/>
    <w:rsid w:val="0049166C"/>
    <w:rsid w:val="00491A4E"/>
    <w:rsid w:val="004951A2"/>
    <w:rsid w:val="004A2E0F"/>
    <w:rsid w:val="004A5889"/>
    <w:rsid w:val="004A7EBC"/>
    <w:rsid w:val="004B0AB2"/>
    <w:rsid w:val="004B783E"/>
    <w:rsid w:val="004C320B"/>
    <w:rsid w:val="004C6BE4"/>
    <w:rsid w:val="004C7058"/>
    <w:rsid w:val="004D7DC4"/>
    <w:rsid w:val="004E03F8"/>
    <w:rsid w:val="004F235E"/>
    <w:rsid w:val="004F59C9"/>
    <w:rsid w:val="00500795"/>
    <w:rsid w:val="00517E76"/>
    <w:rsid w:val="00526C41"/>
    <w:rsid w:val="00532007"/>
    <w:rsid w:val="00532681"/>
    <w:rsid w:val="005372C2"/>
    <w:rsid w:val="00546B08"/>
    <w:rsid w:val="00550725"/>
    <w:rsid w:val="00572522"/>
    <w:rsid w:val="00594B9F"/>
    <w:rsid w:val="0059536A"/>
    <w:rsid w:val="005A6CD6"/>
    <w:rsid w:val="005B127E"/>
    <w:rsid w:val="005B7588"/>
    <w:rsid w:val="005D3A43"/>
    <w:rsid w:val="005E0B8D"/>
    <w:rsid w:val="005E7AF8"/>
    <w:rsid w:val="005F419F"/>
    <w:rsid w:val="00602B71"/>
    <w:rsid w:val="00622B00"/>
    <w:rsid w:val="0062388B"/>
    <w:rsid w:val="0064213B"/>
    <w:rsid w:val="00662B14"/>
    <w:rsid w:val="00662EF8"/>
    <w:rsid w:val="00687E0B"/>
    <w:rsid w:val="0069075A"/>
    <w:rsid w:val="00692F89"/>
    <w:rsid w:val="00697B2E"/>
    <w:rsid w:val="006C62E4"/>
    <w:rsid w:val="006E0B8B"/>
    <w:rsid w:val="006F4164"/>
    <w:rsid w:val="006F444A"/>
    <w:rsid w:val="0070443A"/>
    <w:rsid w:val="00704743"/>
    <w:rsid w:val="007332CE"/>
    <w:rsid w:val="007373A1"/>
    <w:rsid w:val="0074306D"/>
    <w:rsid w:val="00746C00"/>
    <w:rsid w:val="007600E7"/>
    <w:rsid w:val="007652AB"/>
    <w:rsid w:val="00775F23"/>
    <w:rsid w:val="007810DE"/>
    <w:rsid w:val="00781B45"/>
    <w:rsid w:val="00786B2A"/>
    <w:rsid w:val="00794C00"/>
    <w:rsid w:val="007A580E"/>
    <w:rsid w:val="007C4E07"/>
    <w:rsid w:val="007D0DC2"/>
    <w:rsid w:val="007E4F42"/>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2401"/>
    <w:rsid w:val="008F6BCC"/>
    <w:rsid w:val="0090179C"/>
    <w:rsid w:val="00921FF9"/>
    <w:rsid w:val="0093596B"/>
    <w:rsid w:val="00942355"/>
    <w:rsid w:val="0095245A"/>
    <w:rsid w:val="00956CC6"/>
    <w:rsid w:val="009629B7"/>
    <w:rsid w:val="00964445"/>
    <w:rsid w:val="00964EB8"/>
    <w:rsid w:val="00997971"/>
    <w:rsid w:val="009B5B11"/>
    <w:rsid w:val="009B769A"/>
    <w:rsid w:val="00A14B58"/>
    <w:rsid w:val="00A412B8"/>
    <w:rsid w:val="00A43407"/>
    <w:rsid w:val="00A71EB4"/>
    <w:rsid w:val="00A725EE"/>
    <w:rsid w:val="00A96F91"/>
    <w:rsid w:val="00A9705E"/>
    <w:rsid w:val="00AB13C8"/>
    <w:rsid w:val="00AB67D1"/>
    <w:rsid w:val="00B12A30"/>
    <w:rsid w:val="00B17C68"/>
    <w:rsid w:val="00B4057B"/>
    <w:rsid w:val="00B54014"/>
    <w:rsid w:val="00B92935"/>
    <w:rsid w:val="00B941E7"/>
    <w:rsid w:val="00BF1916"/>
    <w:rsid w:val="00C0317A"/>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C11FD"/>
    <w:rsid w:val="00D02366"/>
    <w:rsid w:val="00D21FCA"/>
    <w:rsid w:val="00D27E20"/>
    <w:rsid w:val="00D47D54"/>
    <w:rsid w:val="00D51D91"/>
    <w:rsid w:val="00D62797"/>
    <w:rsid w:val="00D84A39"/>
    <w:rsid w:val="00D87D90"/>
    <w:rsid w:val="00D936A0"/>
    <w:rsid w:val="00DA4FCB"/>
    <w:rsid w:val="00DB1F30"/>
    <w:rsid w:val="00DD2B76"/>
    <w:rsid w:val="00DE7381"/>
    <w:rsid w:val="00DE7A4F"/>
    <w:rsid w:val="00DF4BDC"/>
    <w:rsid w:val="00E01660"/>
    <w:rsid w:val="00E05581"/>
    <w:rsid w:val="00E07F93"/>
    <w:rsid w:val="00E21FA5"/>
    <w:rsid w:val="00E247EA"/>
    <w:rsid w:val="00E25D2B"/>
    <w:rsid w:val="00E31E20"/>
    <w:rsid w:val="00E43CC7"/>
    <w:rsid w:val="00E71A03"/>
    <w:rsid w:val="00E7534E"/>
    <w:rsid w:val="00E75FA8"/>
    <w:rsid w:val="00E92213"/>
    <w:rsid w:val="00E93542"/>
    <w:rsid w:val="00E9725A"/>
    <w:rsid w:val="00EA5A3C"/>
    <w:rsid w:val="00EC775E"/>
    <w:rsid w:val="00ED06E9"/>
    <w:rsid w:val="00ED64FD"/>
    <w:rsid w:val="00ED78CA"/>
    <w:rsid w:val="00EE0F2C"/>
    <w:rsid w:val="00EF11B6"/>
    <w:rsid w:val="00EF714F"/>
    <w:rsid w:val="00F0685E"/>
    <w:rsid w:val="00F117CC"/>
    <w:rsid w:val="00F21EB9"/>
    <w:rsid w:val="00F44E64"/>
    <w:rsid w:val="00F611FD"/>
    <w:rsid w:val="00F63239"/>
    <w:rsid w:val="00F6532C"/>
    <w:rsid w:val="00F73EBB"/>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4F85C"/>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0.wmf"/><Relationship Id="rId89" Type="http://schemas.openxmlformats.org/officeDocument/2006/relationships/oleObject" Target="embeddings/oleObject10.bin"/><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18.emf"/><Relationship Id="rId58" Type="http://schemas.openxmlformats.org/officeDocument/2006/relationships/image" Target="media/image21.jpeg"/><Relationship Id="rId74" Type="http://schemas.openxmlformats.org/officeDocument/2006/relationships/image" Target="media/image35.wmf"/><Relationship Id="rId79" Type="http://schemas.openxmlformats.org/officeDocument/2006/relationships/oleObject" Target="embeddings/oleObject5.bin"/><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hyperlink" Target="http://zillion.net/blog/52/natal-ia-tikhomirova-riektor-mesi-ot-spietsialistov-nastoiashchiegho-i-budushchiegho-triebuiutsia-novyie-idiei-znaniia-i-intielliektual-nyi-kapital"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43" Type="http://schemas.openxmlformats.org/officeDocument/2006/relationships/image" Target="media/image11.png"/><Relationship Id="rId48" Type="http://schemas.openxmlformats.org/officeDocument/2006/relationships/hyperlink" Target="https://ru.wikipedia.org/wiki/Microsoft"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38.wmf"/><Relationship Id="rId85"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4.jpe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belarusbank.by/ru/fizicheskim_licam/33359/37855" TargetMode="External"/><Relationship Id="rId41" Type="http://schemas.openxmlformats.org/officeDocument/2006/relationships/image" Target="media/image9.png"/><Relationship Id="rId54" Type="http://schemas.openxmlformats.org/officeDocument/2006/relationships/package" Target="embeddings/_________Microsoft_Visio.vsdx"/><Relationship Id="rId62" Type="http://schemas.openxmlformats.org/officeDocument/2006/relationships/image" Target="media/image25.png"/><Relationship Id="rId70" Type="http://schemas.openxmlformats.org/officeDocument/2006/relationships/image" Target="media/image33.wmf"/><Relationship Id="rId75" Type="http://schemas.openxmlformats.org/officeDocument/2006/relationships/oleObject" Target="embeddings/oleObject3.bin"/><Relationship Id="rId83" Type="http://schemas.openxmlformats.org/officeDocument/2006/relationships/oleObject" Target="embeddings/oleObject7.bin"/><Relationship Id="rId88" Type="http://schemas.openxmlformats.org/officeDocument/2006/relationships/image" Target="media/image42.wmf"/><Relationship Id="rId91" Type="http://schemas.openxmlformats.org/officeDocument/2006/relationships/oleObject" Target="embeddings/oleObject11.bin"/><Relationship Id="rId96"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6.png"/><Relationship Id="rId49" Type="http://schemas.openxmlformats.org/officeDocument/2006/relationships/hyperlink" Target="https://ru.wikipedia.org/wiki/Microsoft_Visual_Studio" TargetMode="External"/><Relationship Id="rId57" Type="http://schemas.openxmlformats.org/officeDocument/2006/relationships/image" Target="media/image20.jpeg"/><Relationship Id="rId10" Type="http://schemas.openxmlformats.org/officeDocument/2006/relationships/hyperlink" Target="https://belarusbank.by/" TargetMode="External"/><Relationship Id="rId31" Type="http://schemas.openxmlformats.org/officeDocument/2006/relationships/image" Target="media/image1.png"/><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oleObject" Target="embeddings/oleObject2.bin"/><Relationship Id="rId78" Type="http://schemas.openxmlformats.org/officeDocument/2006/relationships/image" Target="media/image37.wmf"/><Relationship Id="rId81" Type="http://schemas.openxmlformats.org/officeDocument/2006/relationships/oleObject" Target="embeddings/oleObject6.bin"/><Relationship Id="rId86" Type="http://schemas.openxmlformats.org/officeDocument/2006/relationships/image" Target="media/image41.wmf"/><Relationship Id="rId94"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hyperlink" Target="https://vk.com/away.php?to=http%3A%2F%2Fasp.net&amp;cc_key=" TargetMode="External"/><Relationship Id="rId34" Type="http://schemas.openxmlformats.org/officeDocument/2006/relationships/image" Target="media/image4.png"/><Relationship Id="rId50" Type="http://schemas.openxmlformats.org/officeDocument/2006/relationships/hyperlink" Target="https://ru.wikipedia.org/wiki/.NET_Framework" TargetMode="External"/><Relationship Id="rId55" Type="http://schemas.openxmlformats.org/officeDocument/2006/relationships/image" Target="media/image19.emf"/><Relationship Id="rId76" Type="http://schemas.openxmlformats.org/officeDocument/2006/relationships/image" Target="media/image36.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bin"/><Relationship Id="rId92" Type="http://schemas.openxmlformats.org/officeDocument/2006/relationships/hyperlink" Target="http://www.wikipedia.org" TargetMode="Externa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hyperlink" Target="http://www.webdom.net/" TargetMode="External"/><Relationship Id="rId45" Type="http://schemas.openxmlformats.org/officeDocument/2006/relationships/image" Target="media/image13.png"/><Relationship Id="rId66" Type="http://schemas.openxmlformats.org/officeDocument/2006/relationships/image" Target="media/image29.png"/><Relationship Id="rId87" Type="http://schemas.openxmlformats.org/officeDocument/2006/relationships/oleObject" Target="embeddings/oleObject9.bin"/><Relationship Id="rId61" Type="http://schemas.openxmlformats.org/officeDocument/2006/relationships/image" Target="media/image24.png"/><Relationship Id="rId82" Type="http://schemas.openxmlformats.org/officeDocument/2006/relationships/image" Target="media/image39.wmf"/><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30" Type="http://schemas.openxmlformats.org/officeDocument/2006/relationships/chart" Target="charts/chart3.xml"/><Relationship Id="rId35" Type="http://schemas.openxmlformats.org/officeDocument/2006/relationships/image" Target="media/image5.png"/><Relationship Id="rId56" Type="http://schemas.openxmlformats.org/officeDocument/2006/relationships/package" Target="embeddings/_________Microsoft_Visio1.vsdx"/><Relationship Id="rId77" Type="http://schemas.openxmlformats.org/officeDocument/2006/relationships/oleObject" Target="embeddings/oleObject4.bin"/><Relationship Id="rId8" Type="http://schemas.openxmlformats.org/officeDocument/2006/relationships/footer" Target="footer1.xml"/><Relationship Id="rId51" Type="http://schemas.openxmlformats.org/officeDocument/2006/relationships/image" Target="media/image16.png"/><Relationship Id="rId72" Type="http://schemas.openxmlformats.org/officeDocument/2006/relationships/image" Target="media/image34.wmf"/><Relationship Id="rId93" Type="http://schemas.openxmlformats.org/officeDocument/2006/relationships/hyperlink" Target="http://www.wikipedia.org"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393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C297F-2193-4B13-8734-E9E69BEB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82</Pages>
  <Words>19810</Words>
  <Characters>112919</Characters>
  <Application>Microsoft Office Word</Application>
  <DocSecurity>0</DocSecurity>
  <Lines>940</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4</cp:revision>
  <cp:lastPrinted>2017-05-04T21:23:00Z</cp:lastPrinted>
  <dcterms:created xsi:type="dcterms:W3CDTF">2017-05-17T07:59:00Z</dcterms:created>
  <dcterms:modified xsi:type="dcterms:W3CDTF">2023-05-25T12:29:00Z</dcterms:modified>
</cp:coreProperties>
</file>