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Звіт</w:t>
      </w:r>
    </w:p>
    <w:p>
      <w:pPr>
        <w:pStyle w:val="BlockText"/>
      </w:pPr>
      <w:r>
        <w:t xml:space="preserve">з дисципліни «Технології паралельних обчислень» (за змістом курсу)</w:t>
      </w:r>
    </w:p>
    <w:p>
      <w:pPr>
        <w:pStyle w:val="BlockText"/>
      </w:pPr>
      <w:r>
        <w:t xml:space="preserve">Комп’ютерний практикум №6</w:t>
      </w:r>
    </w:p>
    <w:p>
      <w:pPr>
        <w:pStyle w:val="BlockText"/>
      </w:pPr>
      <w:r>
        <w:t xml:space="preserve">«Розробка паралельного алгоритму множення матриць з використанням MPI-методів обміну повідомленнями „один-до-одного“ та дослідження його ефективності»</w:t>
      </w:r>
    </w:p>
    <w:p>
      <w:pPr>
        <w:pStyle w:val="BlockText"/>
      </w:pPr>
      <w:r>
        <w:rPr>
          <w:b/>
          <w:bCs/>
        </w:rPr>
        <w:t xml:space="preserve">[Виконав:]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[Прийняв:]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Київ — 2026</w:t>
      </w:r>
    </w:p>
    <w:bookmarkStart w:id="11" w:name="компютерний-практикум-6"/>
    <w:p>
      <w:pPr>
        <w:pStyle w:val="Heading3"/>
      </w:pPr>
      <w:r>
        <w:t xml:space="preserve">Комп’ютерний практикум №6</w:t>
      </w:r>
    </w:p>
    <w:p>
      <w:pPr>
        <w:pStyle w:val="FirstParagraph"/>
      </w:pPr>
      <w:r>
        <w:t xml:space="preserve">Практикум присвячений</w:t>
      </w:r>
      <w:r>
        <w:t xml:space="preserve"> </w:t>
      </w:r>
      <w:r>
        <w:rPr>
          <w:b/>
          <w:bCs/>
        </w:rPr>
        <w:t xml:space="preserve">розподіленим обчисленням</w:t>
      </w:r>
      <w:r>
        <w:t xml:space="preserve"> </w:t>
      </w:r>
      <w:r>
        <w:t xml:space="preserve">за моделлю</w:t>
      </w:r>
      <w:r>
        <w:t xml:space="preserve"> </w:t>
      </w:r>
      <w:r>
        <w:rPr>
          <w:b/>
          <w:bCs/>
        </w:rPr>
        <w:t xml:space="preserve">передачі повідомлень</w:t>
      </w:r>
      <w:r>
        <w:t xml:space="preserve"> </w:t>
      </w:r>
      <w:r>
        <w:t xml:space="preserve">(стандарт</w:t>
      </w:r>
      <w:r>
        <w:t xml:space="preserve"> </w:t>
      </w:r>
      <w:r>
        <w:rPr>
          <w:b/>
          <w:bCs/>
        </w:rPr>
        <w:t xml:space="preserve">MPI</w:t>
      </w:r>
      <w:r>
        <w:t xml:space="preserve">), методам</w:t>
      </w:r>
      <w:r>
        <w:t xml:space="preserve"> </w:t>
      </w:r>
      <w:r>
        <w:rPr>
          <w:b/>
          <w:bCs/>
        </w:rPr>
        <w:t xml:space="preserve">point-to-point</w:t>
      </w:r>
      <w:r>
        <w:t xml:space="preserve"> </w:t>
      </w:r>
      <w:r>
        <w:t xml:space="preserve">(один-до-одного) у</w:t>
      </w:r>
      <w:r>
        <w:t xml:space="preserve"> </w:t>
      </w:r>
      <w:r>
        <w:rPr>
          <w:b/>
          <w:bCs/>
        </w:rPr>
        <w:t xml:space="preserve">блокуючому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неблокуючому</w:t>
      </w:r>
      <w:r>
        <w:t xml:space="preserve"> </w:t>
      </w:r>
      <w:r>
        <w:t xml:space="preserve">варіантах,</w:t>
      </w:r>
      <w:r>
        <w:t xml:space="preserve"> </w:t>
      </w:r>
      <w:r>
        <w:rPr>
          <w:b/>
          <w:bCs/>
        </w:rPr>
        <w:t xml:space="preserve">паралельному множенню матриць</w:t>
      </w:r>
      <w:r>
        <w:t xml:space="preserve"> </w:t>
      </w:r>
      <w:r>
        <w:t xml:space="preserve">у середовищі MPI та</w:t>
      </w:r>
      <w:r>
        <w:t xml:space="preserve"> </w:t>
      </w:r>
      <w:r>
        <w:rPr>
          <w:b/>
          <w:bCs/>
        </w:rPr>
        <w:t xml:space="preserve">аналізу ефективності</w:t>
      </w:r>
      <w:r>
        <w:t xml:space="preserve"> </w:t>
      </w:r>
      <w:r>
        <w:t xml:space="preserve">залежно від розміру задачі й кількості процесів. Теоретична база узгоджена з лекційними матеріалами (розділи 2.1–2.4 курсу) і зведена в конспекті</w:t>
      </w:r>
      <w:r>
        <w:t xml:space="preserve"> </w:t>
      </w:r>
      <w:hyperlink r:id="rId9">
        <w:r>
          <w:rPr>
            <w:rStyle w:val="VerbatimChar"/>
          </w:rPr>
          <w:t xml:space="preserve">lab6/docs/knowledge-base.md</w:t>
        </w:r>
      </w:hyperlink>
      <w:r>
        <w:t xml:space="preserve">. Постановка завдань — у</w:t>
      </w:r>
      <w:r>
        <w:t xml:space="preserve"> </w:t>
      </w:r>
      <w:hyperlink r:id="rId10">
        <w:r>
          <w:rPr>
            <w:rStyle w:val="VerbatimChar"/>
          </w:rPr>
          <w:t xml:space="preserve">lab6/docs/task/lab6.txt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завдання-1"/>
    <w:p>
      <w:pPr>
        <w:pStyle w:val="Heading3"/>
      </w:pPr>
      <w:r>
        <w:t xml:space="preserve">Завдання 1</w:t>
      </w:r>
    </w:p>
    <w:p>
      <w:pPr>
        <w:pStyle w:val="FirstParagraph"/>
      </w:pPr>
      <w:r>
        <w:t xml:space="preserve">Потрібно</w:t>
      </w:r>
      <w:r>
        <w:t xml:space="preserve"> </w:t>
      </w:r>
      <w:r>
        <w:rPr>
          <w:b/>
          <w:bCs/>
        </w:rPr>
        <w:t xml:space="preserve">ознайомитись</w:t>
      </w:r>
      <w:r>
        <w:t xml:space="preserve"> </w:t>
      </w:r>
      <w:r>
        <w:t xml:space="preserve">із методами</w:t>
      </w:r>
      <w:r>
        <w:t xml:space="preserve"> </w:t>
      </w:r>
      <w:r>
        <w:rPr>
          <w:b/>
          <w:bCs/>
        </w:rPr>
        <w:t xml:space="preserve">блокуючого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неблокуючого</w:t>
      </w:r>
      <w:r>
        <w:t xml:space="preserve"> </w:t>
      </w:r>
      <w:r>
        <w:t xml:space="preserve">обміну повідомленнями типу</w:t>
      </w:r>
      <w:r>
        <w:t xml:space="preserve"> </w:t>
      </w:r>
      <w:r>
        <w:rPr>
          <w:b/>
          <w:bCs/>
        </w:rPr>
        <w:t xml:space="preserve">point-to-point</w:t>
      </w:r>
      <w:r>
        <w:t xml:space="preserve"> </w:t>
      </w:r>
      <w:r>
        <w:t xml:space="preserve">згідно з лекцією та документацією стандарту MPI.</w:t>
      </w:r>
    </w:p>
    <w:p>
      <w:pPr>
        <w:pStyle w:val="BodyText"/>
      </w:pPr>
      <w:r>
        <w:rPr>
          <w:b/>
          <w:bCs/>
        </w:rPr>
        <w:t xml:space="preserve">Блокуючий обмін.</w:t>
      </w:r>
      <w:r>
        <w:t xml:space="preserve"> </w:t>
      </w:r>
      <w:r>
        <w:t xml:space="preserve">Виклики</w:t>
      </w:r>
      <w:r>
        <w:t xml:space="preserve"> </w:t>
      </w:r>
      <w:r>
        <w:rPr>
          <w:rStyle w:val="VerbatimChar"/>
          <w:b/>
          <w:bCs/>
        </w:rPr>
        <w:t xml:space="preserve">MPI_Send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  <w:b/>
          <w:bCs/>
        </w:rPr>
        <w:t xml:space="preserve">MPI_Recv</w:t>
      </w:r>
      <w:r>
        <w:t xml:space="preserve"> </w:t>
      </w:r>
      <w:r>
        <w:t xml:space="preserve">призупиняють виконання процесу до моменту, коли операцію можна безпечно вважати завершеною з точки зору семантики MPI: для</w:t>
      </w:r>
      <w:r>
        <w:t xml:space="preserve"> </w:t>
      </w:r>
      <w:r>
        <w:rPr>
          <w:rStyle w:val="VerbatimChar"/>
          <w:b/>
          <w:bCs/>
        </w:rPr>
        <w:t xml:space="preserve">MPI_Recv</w:t>
      </w:r>
      <w:r>
        <w:t xml:space="preserve"> </w:t>
      </w:r>
      <w:r>
        <w:t xml:space="preserve">— дані повністю записані в буфер отримувача; для</w:t>
      </w:r>
      <w:r>
        <w:t xml:space="preserve"> </w:t>
      </w:r>
      <w:r>
        <w:rPr>
          <w:rStyle w:val="VerbatimChar"/>
          <w:b/>
          <w:bCs/>
        </w:rPr>
        <w:t xml:space="preserve">MPI_Send</w:t>
      </w:r>
      <w:r>
        <w:t xml:space="preserve"> </w:t>
      </w:r>
      <w:r>
        <w:t xml:space="preserve">— буфер відправника можна знову використовувати (механізм буферизації залежить від реалізації). Це спрощує програмування, але може обмежувати</w:t>
      </w:r>
      <w:r>
        <w:t xml:space="preserve"> </w:t>
      </w:r>
      <w:r>
        <w:rPr>
          <w:b/>
          <w:bCs/>
        </w:rPr>
        <w:t xml:space="preserve">перекриття</w:t>
      </w:r>
      <w:r>
        <w:t xml:space="preserve"> </w:t>
      </w:r>
      <w:r>
        <w:t xml:space="preserve">обчислень і комунікації.</w:t>
      </w:r>
    </w:p>
    <w:p>
      <w:pPr>
        <w:pStyle w:val="BodyText"/>
      </w:pPr>
      <w:r>
        <w:rPr>
          <w:b/>
          <w:bCs/>
        </w:rPr>
        <w:t xml:space="preserve">Неблокуючий обмін.</w:t>
      </w:r>
      <w:r>
        <w:t xml:space="preserve"> </w:t>
      </w:r>
      <w:r>
        <w:t xml:space="preserve">Виклики</w:t>
      </w:r>
      <w:r>
        <w:t xml:space="preserve"> </w:t>
      </w:r>
      <w:r>
        <w:rPr>
          <w:rStyle w:val="VerbatimChar"/>
          <w:b/>
          <w:bCs/>
        </w:rPr>
        <w:t xml:space="preserve">MPI_Isend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MPI_Irecv</w:t>
      </w:r>
      <w:r>
        <w:t xml:space="preserve"> </w:t>
      </w:r>
      <w:r>
        <w:rPr>
          <w:b/>
          <w:bCs/>
        </w:rPr>
        <w:t xml:space="preserve">ініціюють</w:t>
      </w:r>
      <w:r>
        <w:t xml:space="preserve"> </w:t>
      </w:r>
      <w:r>
        <w:t xml:space="preserve">операцію й повертають</w:t>
      </w:r>
      <w:r>
        <w:t xml:space="preserve"> </w:t>
      </w:r>
      <w:r>
        <w:rPr>
          <w:rStyle w:val="VerbatimChar"/>
          <w:b/>
          <w:bCs/>
        </w:rPr>
        <w:t xml:space="preserve">MPI_Request</w:t>
      </w:r>
      <w:r>
        <w:t xml:space="preserve">. До</w:t>
      </w:r>
      <w:r>
        <w:t xml:space="preserve"> </w:t>
      </w:r>
      <w:r>
        <w:rPr>
          <w:rStyle w:val="VerbatimChar"/>
          <w:b/>
          <w:bCs/>
        </w:rPr>
        <w:t xml:space="preserve">MPI_Wait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MPI_Waitall</w:t>
      </w:r>
      <w:r>
        <w:t xml:space="preserve"> </w:t>
      </w:r>
      <w:r>
        <w:rPr>
          <w:b/>
          <w:bCs/>
        </w:rPr>
        <w:t xml:space="preserve">не можна</w:t>
      </w:r>
      <w:r>
        <w:t xml:space="preserve"> </w:t>
      </w:r>
      <w:r>
        <w:t xml:space="preserve">змінювати відповідні буфери. Після очікування гарантується завершення передачі та коректність даних у буфері прийому. Між постановкою операції та</w:t>
      </w:r>
      <w:r>
        <w:t xml:space="preserve"> </w:t>
      </w:r>
      <w:r>
        <w:rPr>
          <w:rStyle w:val="VerbatimChar"/>
          <w:b/>
          <w:bCs/>
        </w:rPr>
        <w:t xml:space="preserve">Wait</w:t>
      </w:r>
      <w:r>
        <w:t xml:space="preserve"> </w:t>
      </w:r>
      <w:r>
        <w:t xml:space="preserve">можна виконувати інші дії, зокрема корисні обчислення. Комбінації типів надсилання й прийому дозволені, якщо дотримано узгодження</w:t>
      </w:r>
      <w:r>
        <w:t xml:space="preserve"> </w:t>
      </w:r>
      <w:r>
        <w:rPr>
          <w:b/>
          <w:bCs/>
        </w:rPr>
        <w:t xml:space="preserve">тегів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джерел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Додаткові поняття:</w:t>
      </w:r>
      <w:r>
        <w:t xml:space="preserve"> </w:t>
      </w:r>
      <w:r>
        <w:t xml:space="preserve">комунікатор</w:t>
      </w:r>
      <w:r>
        <w:t xml:space="preserve"> </w:t>
      </w:r>
      <w:r>
        <w:rPr>
          <w:rStyle w:val="VerbatimChar"/>
          <w:b/>
          <w:bCs/>
        </w:rPr>
        <w:t xml:space="preserve">MPI_COMM_WORLD</w:t>
      </w:r>
      <w:r>
        <w:t xml:space="preserve">,</w:t>
      </w:r>
      <w:r>
        <w:t xml:space="preserve"> </w:t>
      </w:r>
      <w:r>
        <w:rPr>
          <w:b/>
          <w:bCs/>
        </w:rPr>
        <w:t xml:space="preserve">ранг</w:t>
      </w:r>
      <w:r>
        <w:t xml:space="preserve">,</w:t>
      </w:r>
      <w:r>
        <w:t xml:space="preserve"> </w:t>
      </w:r>
      <w:r>
        <w:rPr>
          <w:b/>
          <w:bCs/>
        </w:rPr>
        <w:t xml:space="preserve">тег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MPI_Status</w:t>
      </w:r>
      <w:r>
        <w:t xml:space="preserve">, вимір часу</w:t>
      </w:r>
      <w:r>
        <w:t xml:space="preserve"> </w:t>
      </w:r>
      <w:r>
        <w:rPr>
          <w:rStyle w:val="VerbatimChar"/>
          <w:b/>
          <w:bCs/>
        </w:rPr>
        <w:t xml:space="preserve">MPI_Wtime</w:t>
      </w:r>
      <w:r>
        <w:t xml:space="preserve">. Специфікації:</w:t>
      </w:r>
      <w:r>
        <w:t xml:space="preserve"> </w:t>
      </w:r>
      <w:hyperlink r:id="rId12">
        <w:r>
          <w:rPr>
            <w:rStyle w:val="Hyperlink"/>
          </w:rPr>
          <w:t xml:space="preserve">mpi-forum.org/docs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Таблиця 1.1</w:t>
      </w:r>
      <w:r>
        <w:t xml:space="preserve"> </w:t>
      </w:r>
      <w:r>
        <w:t xml:space="preserve">— Порівняльні риси блокуючого та неблокуючого point-to-point.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3022"/>
        <w:gridCol w:w="42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Блокуючий (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Неблокуючий (</w:t>
            </w:r>
            <w:r>
              <w:rPr>
                <w:rStyle w:val="VerbatimChar"/>
              </w:rPr>
              <w:t xml:space="preserve">Isend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Irecv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Повернення з виклику</w:t>
            </w:r>
          </w:p>
        </w:tc>
        <w:tc>
          <w:tcPr/>
          <w:p>
            <w:pPr>
              <w:pStyle w:val="Compact"/>
            </w:pPr>
            <w:r>
              <w:t xml:space="preserve">Після завершення операції в сенсі MPI</w:t>
            </w:r>
          </w:p>
        </w:tc>
        <w:tc>
          <w:tcPr/>
          <w:p>
            <w:pPr>
              <w:pStyle w:val="Compact"/>
            </w:pPr>
            <w:r>
              <w:t xml:space="preserve">Одразу після постановки в чергу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після виклику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— дані готові; для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— буфер вільний для повторного використання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— не змінювати відповідні буфери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Перекриття з обчисленнями</w:t>
            </w:r>
          </w:p>
        </w:tc>
        <w:tc>
          <w:tcPr/>
          <w:p>
            <w:pPr>
              <w:pStyle w:val="Compact"/>
            </w:pPr>
            <w:r>
              <w:t xml:space="preserve">Обмежене</w:t>
            </w:r>
          </w:p>
        </w:tc>
        <w:tc>
          <w:tcPr/>
          <w:p>
            <w:pPr>
              <w:pStyle w:val="Compact"/>
            </w:pPr>
            <w:r>
              <w:t xml:space="preserve">Можливе між</w:t>
            </w:r>
            <w:r>
              <w:t xml:space="preserve"> </w:t>
            </w:r>
            <w:r>
              <w:rPr>
                <w:rStyle w:val="VerbatimChar"/>
              </w:rPr>
              <w:t xml:space="preserve">I*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Складність для програміста</w:t>
            </w:r>
          </w:p>
        </w:tc>
        <w:tc>
          <w:tcPr/>
          <w:p>
            <w:pPr>
              <w:pStyle w:val="Compact"/>
            </w:pPr>
            <w:r>
              <w:t xml:space="preserve">Нижча</w:t>
            </w:r>
          </w:p>
        </w:tc>
        <w:tc>
          <w:tcPr/>
          <w:p>
            <w:pPr>
              <w:pStyle w:val="Compact"/>
            </w:pPr>
            <w:r>
              <w:t xml:space="preserve">Вища (порядок викликів, ризик deadlock)</w:t>
            </w:r>
          </w:p>
        </w:tc>
      </w:tr>
    </w:tbl>
    <w:p>
      <w:pPr>
        <w:pStyle w:val="BodyText"/>
      </w:pPr>
      <w:r>
        <w:t xml:space="preserve">Реалізовано</w:t>
      </w:r>
      <w:r>
        <w:t xml:space="preserve"> </w:t>
      </w:r>
      <w:r>
        <w:rPr>
          <w:b/>
          <w:bCs/>
        </w:rPr>
        <w:t xml:space="preserve">демонстрацію</w:t>
      </w:r>
      <w:r>
        <w:t xml:space="preserve"> </w:t>
      </w:r>
      <w:r>
        <w:t xml:space="preserve">на двох MPI-процесах: передача цілого числа від рангу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 рангу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спочатку</w:t>
      </w:r>
      <w:r>
        <w:t xml:space="preserve"> </w:t>
      </w:r>
      <w:r>
        <w:rPr>
          <w:b/>
          <w:bCs/>
        </w:rPr>
        <w:t xml:space="preserve">блокуючими</w:t>
      </w:r>
      <w:r>
        <w:t xml:space="preserve">, далі</w:t>
      </w:r>
      <w:r>
        <w:t xml:space="preserve"> </w:t>
      </w:r>
      <w:r>
        <w:rPr>
          <w:b/>
          <w:bCs/>
        </w:rPr>
        <w:t xml:space="preserve">неблокуючими</w:t>
      </w:r>
      <w:r>
        <w:t xml:space="preserve"> </w:t>
      </w:r>
      <w:r>
        <w:t xml:space="preserve">викликами з</w:t>
      </w:r>
      <w:r>
        <w:t xml:space="preserve"> </w:t>
      </w:r>
      <w:r>
        <w:rPr>
          <w:rStyle w:val="VerbatimChar"/>
          <w:b/>
          <w:bCs/>
        </w:rPr>
        <w:t xml:space="preserve">MPI_Wait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1.1</w:t>
      </w:r>
      <w:r>
        <w:t xml:space="preserve"> </w:t>
      </w:r>
      <w:r>
        <w:t xml:space="preserve">— Результат запуску демонстрації (скріншот консолі; за потреби у</w:t>
      </w:r>
      <w:r>
        <w:t xml:space="preserve"> </w:t>
      </w:r>
      <w:r>
        <w:rPr>
          <w:rStyle w:val="VerbatimChar"/>
        </w:rPr>
        <w:t xml:space="preserve">lab6/docs/report/media/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Висновок (завд. 1).</w:t>
      </w:r>
      <w:r>
        <w:t xml:space="preserve"> </w:t>
      </w:r>
      <w:r>
        <w:t xml:space="preserve">Закріплено відмінності між блокуючим і неблокуючим point-to-point обміном у MPI.</w:t>
      </w:r>
    </w:p>
    <w:p>
      <w:r>
        <w:pict>
          <v:rect style="width:0;height:1.5pt" o:hralign="center" o:hrstd="t" o:hr="t"/>
        </w:pict>
      </w:r>
    </w:p>
    <w:bookmarkEnd w:id="13"/>
    <w:bookmarkStart w:id="14" w:name="завдання-2"/>
    <w:p>
      <w:pPr>
        <w:pStyle w:val="Heading3"/>
      </w:pPr>
      <w:r>
        <w:t xml:space="preserve">Завдання 2</w:t>
      </w:r>
    </w:p>
    <w:p>
      <w:pPr>
        <w:pStyle w:val="FirstParagraph"/>
      </w:pPr>
      <w:r>
        <w:t xml:space="preserve">Потрібно реалізувати</w:t>
      </w:r>
      <w:r>
        <w:t xml:space="preserve"> </w:t>
      </w:r>
      <w:r>
        <w:rPr>
          <w:b/>
          <w:bCs/>
        </w:rPr>
        <w:t xml:space="preserve">паралельне множення матриць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у MPI</w:t>
      </w:r>
      <w:r>
        <w:t xml:space="preserve"> </w:t>
      </w:r>
      <w:r>
        <w:rPr>
          <w:b/>
          <w:bCs/>
        </w:rPr>
        <w:t xml:space="preserve">лише блокуючими</w:t>
      </w:r>
      <w:r>
        <w:t xml:space="preserve"> </w:t>
      </w:r>
      <w:r>
        <w:t xml:space="preserve">викликами</w:t>
      </w:r>
      <w:r>
        <w:t xml:space="preserve"> </w:t>
      </w:r>
      <w:r>
        <w:rPr>
          <w:rStyle w:val="VerbatimChar"/>
          <w:b/>
          <w:bCs/>
        </w:rPr>
        <w:t xml:space="preserve">MPI_Send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  <w:b/>
          <w:bCs/>
        </w:rPr>
        <w:t xml:space="preserve">MPI_Recv</w:t>
      </w:r>
      <w:r>
        <w:t xml:space="preserve">, за схемою з</w:t>
      </w:r>
      <w:r>
        <w:t xml:space="preserve"> </w:t>
      </w:r>
      <w:r>
        <w:rPr>
          <w:b/>
          <w:bCs/>
        </w:rPr>
        <w:t xml:space="preserve">лістингу 1</w:t>
      </w:r>
      <w:r>
        <w:t xml:space="preserve"> </w:t>
      </w:r>
      <w:r>
        <w:t xml:space="preserve">у</w:t>
      </w:r>
      <w:r>
        <w:t xml:space="preserve"> </w:t>
      </w:r>
      <w:hyperlink r:id="rId10">
        <w:r>
          <w:rPr>
            <w:rStyle w:val="VerbatimChar"/>
          </w:rPr>
          <w:t xml:space="preserve">lab6/docs/task/lab6.txt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 (схема master–workers).</w:t>
      </w:r>
      <w:r>
        <w:t xml:space="preserve"> </w:t>
      </w:r>
      <w:r>
        <w:t xml:space="preserve">Процес з рангом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розподіляє</w:t>
      </w:r>
      <w:r>
        <w:t xml:space="preserve"> </w:t>
      </w:r>
      <w:r>
        <w:rPr>
          <w:b/>
          <w:bCs/>
        </w:rPr>
        <w:t xml:space="preserve">смуги рядків</w:t>
      </w:r>
      <w:r>
        <w:t xml:space="preserve"> </w:t>
      </w:r>
      <w:r>
        <w:t xml:space="preserve">матриці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між робочими процесами; кожному передається також</w:t>
      </w:r>
      <w:r>
        <w:t xml:space="preserve"> </w:t>
      </w:r>
      <w:r>
        <w:rPr>
          <w:b/>
          <w:bCs/>
        </w:rPr>
        <w:t xml:space="preserve">повна</w:t>
      </w:r>
      <w:r>
        <w:t xml:space="preserve"> </w:t>
      </w:r>
      <w:r>
        <w:t xml:space="preserve">матриця</w:t>
      </w:r>
      <w:r>
        <w:t xml:space="preserve"> </w:t>
      </w:r>
      <m:oMath>
        <m:r>
          <m:t>B</m:t>
        </m:r>
      </m:oMath>
      <w:r>
        <w:t xml:space="preserve">. Робочі обчислюють відповідні фрагменти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і надсилають їх назад. Усі обміни виконуються</w:t>
      </w:r>
      <w:r>
        <w:t xml:space="preserve"> </w:t>
      </w:r>
      <w:r>
        <w:rPr>
          <w:b/>
          <w:bCs/>
        </w:rPr>
        <w:t xml:space="preserve">блокуючими</w:t>
      </w:r>
      <w:r>
        <w:t xml:space="preserve"> </w:t>
      </w:r>
      <w:r>
        <w:t xml:space="preserve">point-to-point викликами з узгодженими тегами для напрямків «від master» / «від worker».</w:t>
      </w:r>
    </w:p>
    <w:p>
      <w:pPr>
        <w:pStyle w:val="BodyText"/>
      </w:pPr>
      <w:r>
        <w:t xml:space="preserve">Коректність реалізації</w:t>
      </w:r>
      <w:r>
        <w:t xml:space="preserve"> </w:t>
      </w:r>
      <w:r>
        <w:rPr>
          <w:b/>
          <w:bCs/>
        </w:rPr>
        <w:t xml:space="preserve">перевірена</w:t>
      </w:r>
      <w:r>
        <w:t xml:space="preserve"> </w:t>
      </w:r>
      <w:r>
        <w:t xml:space="preserve">на тестовому заповненні матриць (очікувані значення елементів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відомі аналітично).</w:t>
      </w:r>
    </w:p>
    <w:p>
      <w:pPr>
        <w:pStyle w:val="BodyText"/>
      </w:pPr>
      <w:r>
        <w:rPr>
          <w:b/>
          <w:bCs/>
        </w:rPr>
        <w:t xml:space="preserve">Рисунок 2.1</w:t>
      </w:r>
      <w:r>
        <w:t xml:space="preserve"> </w:t>
      </w:r>
      <w:r>
        <w:t xml:space="preserve">— Приклад виводу програми після успішного обчислення (скріншот консолі; за потреби у</w:t>
      </w:r>
      <w:r>
        <w:t xml:space="preserve"> </w:t>
      </w:r>
      <w:r>
        <w:rPr>
          <w:rStyle w:val="VerbatimChar"/>
        </w:rPr>
        <w:t xml:space="preserve">lab6/docs/report/media/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Висновок (завд. 2).</w:t>
      </w:r>
      <w:r>
        <w:t xml:space="preserve"> </w:t>
      </w:r>
      <w:r>
        <w:t xml:space="preserve">Реалізовано паралельне множення матриць з</w:t>
      </w:r>
      <w:r>
        <w:t xml:space="preserve"> </w:t>
      </w:r>
      <w:r>
        <w:rPr>
          <w:b/>
          <w:bCs/>
        </w:rPr>
        <w:t xml:space="preserve">блокуючим</w:t>
      </w:r>
      <w:r>
        <w:t xml:space="preserve"> </w:t>
      </w:r>
      <w:r>
        <w:t xml:space="preserve">обміном повідомленнями за методичною схемою; обчислення узгоджуються з послідовним еталоном на тестових даних.</w:t>
      </w:r>
    </w:p>
    <w:p>
      <w:r>
        <w:pict>
          <v:rect style="width:0;height:1.5pt" o:hralign="center" o:hrstd="t" o:hr="t"/>
        </w:pict>
      </w:r>
    </w:p>
    <w:bookmarkEnd w:id="14"/>
    <w:bookmarkStart w:id="15" w:name="завдання-3"/>
    <w:p>
      <w:pPr>
        <w:pStyle w:val="Heading3"/>
      </w:pPr>
      <w:r>
        <w:t xml:space="preserve">Завдання 3</w:t>
      </w:r>
    </w:p>
    <w:p>
      <w:pPr>
        <w:pStyle w:val="FirstParagraph"/>
      </w:pPr>
      <w:r>
        <w:t xml:space="preserve">Потрібно реалізувати</w:t>
      </w:r>
      <w:r>
        <w:t xml:space="preserve"> </w:t>
      </w:r>
      <w:r>
        <w:rPr>
          <w:b/>
          <w:bCs/>
        </w:rPr>
        <w:t xml:space="preserve">те саме</w:t>
      </w:r>
      <w:r>
        <w:t xml:space="preserve"> </w:t>
      </w:r>
      <w:r>
        <w:t xml:space="preserve">множення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з</w:t>
      </w:r>
      <w:r>
        <w:t xml:space="preserve"> </w:t>
      </w:r>
      <w:r>
        <w:rPr>
          <w:b/>
          <w:bCs/>
        </w:rPr>
        <w:t xml:space="preserve">неблокуючими</w:t>
      </w:r>
      <w:r>
        <w:t xml:space="preserve"> </w:t>
      </w:r>
      <w:r>
        <w:t xml:space="preserve">викликами</w:t>
      </w:r>
      <w:r>
        <w:t xml:space="preserve"> </w:t>
      </w:r>
      <w:r>
        <w:rPr>
          <w:rStyle w:val="VerbatimChar"/>
          <w:b/>
          <w:bCs/>
        </w:rPr>
        <w:t xml:space="preserve">MPI_Isend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MPI_Irecv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  <w:b/>
          <w:bCs/>
        </w:rPr>
        <w:t xml:space="preserve">MPI_Wait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MPI_Waitall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Підхід.</w:t>
      </w:r>
      <w:r>
        <w:t xml:space="preserve"> </w:t>
      </w:r>
      <w:r>
        <w:t xml:space="preserve">Топологія даних та роль master і workers</w:t>
      </w:r>
      <w:r>
        <w:t xml:space="preserve"> </w:t>
      </w:r>
      <w:r>
        <w:rPr>
          <w:b/>
          <w:bCs/>
        </w:rPr>
        <w:t xml:space="preserve">та сама</w:t>
      </w:r>
      <w:r>
        <w:t xml:space="preserve">, що в завданні 2. Відмінність — у</w:t>
      </w:r>
      <w:r>
        <w:t xml:space="preserve"> </w:t>
      </w:r>
      <w:r>
        <w:rPr>
          <w:b/>
          <w:bCs/>
        </w:rPr>
        <w:t xml:space="preserve">семантиці обміну</w:t>
      </w:r>
      <w:r>
        <w:t xml:space="preserve">: операції ініціюються неблокуючими викликами, а завершення явно синхронізується через</w:t>
      </w:r>
      <w:r>
        <w:t xml:space="preserve"> </w:t>
      </w:r>
      <w:r>
        <w:rPr>
          <w:rStyle w:val="VerbatimChar"/>
          <w:b/>
          <w:bCs/>
        </w:rPr>
        <w:t xml:space="preserve">Wait</w:t>
      </w:r>
      <w:r>
        <w:t xml:space="preserve">. Порядок постановки прийомів і очікувань має бути узгоджений із порядком надсилання, щоб уникнути</w:t>
      </w:r>
      <w:r>
        <w:t xml:space="preserve"> </w:t>
      </w:r>
      <w:r>
        <w:rPr>
          <w:b/>
          <w:bCs/>
        </w:rPr>
        <w:t xml:space="preserve">взаємоблокувань</w:t>
      </w:r>
      <w:r>
        <w:t xml:space="preserve"> </w:t>
      </w:r>
      <w:r>
        <w:t xml:space="preserve">і забезпечити коректність даних до початку обчислень на буферах.</w:t>
      </w:r>
    </w:p>
    <w:p>
      <w:pPr>
        <w:pStyle w:val="BodyText"/>
      </w:pPr>
      <w:r>
        <w:t xml:space="preserve">Коректність підтверджена</w:t>
      </w:r>
      <w:r>
        <w:t xml:space="preserve"> </w:t>
      </w:r>
      <w:r>
        <w:rPr>
          <w:b/>
          <w:bCs/>
        </w:rPr>
        <w:t xml:space="preserve">тими самими</w:t>
      </w:r>
      <w:r>
        <w:t xml:space="preserve"> </w:t>
      </w:r>
      <w:r>
        <w:t xml:space="preserve">тестами, що й для блокуючого варіанту.</w:t>
      </w:r>
    </w:p>
    <w:p>
      <w:pPr>
        <w:pStyle w:val="BodyText"/>
      </w:pPr>
      <w:r>
        <w:rPr>
          <w:b/>
          <w:bCs/>
        </w:rPr>
        <w:t xml:space="preserve">Рисунок 3.1</w:t>
      </w:r>
      <w:r>
        <w:t xml:space="preserve"> </w:t>
      </w:r>
      <w:r>
        <w:t xml:space="preserve">— Приклад виводу програми (скріншот консолі; за потреби у</w:t>
      </w:r>
      <w:r>
        <w:t xml:space="preserve"> </w:t>
      </w:r>
      <w:r>
        <w:rPr>
          <w:rStyle w:val="VerbatimChar"/>
        </w:rPr>
        <w:t xml:space="preserve">lab6/docs/report/media/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Висновок (завд. 3).</w:t>
      </w:r>
      <w:r>
        <w:t xml:space="preserve"> </w:t>
      </w:r>
      <w:r>
        <w:t xml:space="preserve">Реалізовано неблокуючий обмін з коректною синхронізацією; результати збігаються з блокуючою версією на контрольних вхідних даних.</w:t>
      </w:r>
    </w:p>
    <w:p>
      <w:r>
        <w:pict>
          <v:rect style="width:0;height:1.5pt" o:hralign="center" o:hrstd="t" o:hr="t"/>
        </w:pict>
      </w:r>
    </w:p>
    <w:bookmarkEnd w:id="15"/>
    <w:bookmarkStart w:id="20" w:name="завдання-4"/>
    <w:p>
      <w:pPr>
        <w:pStyle w:val="Heading3"/>
      </w:pPr>
      <w:r>
        <w:t xml:space="preserve">Завдання 4</w:t>
      </w:r>
    </w:p>
    <w:p>
      <w:pPr>
        <w:pStyle w:val="FirstParagraph"/>
      </w:pPr>
      <w:r>
        <w:t xml:space="preserve">Потрібно</w:t>
      </w:r>
      <w:r>
        <w:t xml:space="preserve"> </w:t>
      </w:r>
      <w:r>
        <w:rPr>
          <w:b/>
          <w:bCs/>
        </w:rPr>
        <w:t xml:space="preserve">дослідити ефективність</w:t>
      </w:r>
      <w:r>
        <w:t xml:space="preserve"> </w:t>
      </w:r>
      <w:r>
        <w:t xml:space="preserve">розподіленого множення матриць при зміні</w:t>
      </w:r>
      <w:r>
        <w:t xml:space="preserve"> </w:t>
      </w:r>
      <w:r>
        <w:rPr>
          <w:b/>
          <w:bCs/>
        </w:rPr>
        <w:t xml:space="preserve">розміру</w:t>
      </w:r>
      <w:r>
        <w:t xml:space="preserve"> </w:t>
      </w:r>
      <w:r>
        <w:t xml:space="preserve">задачі та</w:t>
      </w:r>
      <w:r>
        <w:t xml:space="preserve"> </w:t>
      </w:r>
      <w:r>
        <w:rPr>
          <w:b/>
          <w:bCs/>
        </w:rPr>
        <w:t xml:space="preserve">кількості MPI-процесів</w:t>
      </w:r>
      <w:r>
        <w:t xml:space="preserve">, а також</w:t>
      </w:r>
      <w:r>
        <w:t xml:space="preserve"> </w:t>
      </w:r>
      <w:r>
        <w:rPr>
          <w:b/>
          <w:bCs/>
        </w:rPr>
        <w:t xml:space="preserve">порівняти</w:t>
      </w:r>
      <w:r>
        <w:t xml:space="preserve"> </w:t>
      </w:r>
      <w:r>
        <w:t xml:space="preserve">блокуючий і неблокуючий варіанти обміну (п. 4 у</w:t>
      </w:r>
      <w:r>
        <w:t xml:space="preserve"> </w:t>
      </w:r>
      <w:hyperlink r:id="rId10">
        <w:r>
          <w:rPr>
            <w:rStyle w:val="VerbatimChar"/>
          </w:rPr>
          <w:t xml:space="preserve">lab6/docs/task/lab6.txt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Що вимірюється.</w:t>
      </w:r>
      <w:r>
        <w:t xml:space="preserve"> </w:t>
      </w:r>
      <w:r>
        <w:t xml:space="preserve">Фіксується</w:t>
      </w:r>
      <w:r>
        <w:t xml:space="preserve"> </w:t>
      </w:r>
      <w:r>
        <w:rPr>
          <w:b/>
          <w:bCs/>
        </w:rPr>
        <w:t xml:space="preserve">час виконання</w:t>
      </w:r>
      <w:r>
        <w:t xml:space="preserve"> </w:t>
      </w:r>
      <w:r>
        <w:t xml:space="preserve">вимірюваної фази на процесі master за допомогою</w:t>
      </w:r>
      <w:r>
        <w:t xml:space="preserve"> </w:t>
      </w:r>
      <w:r>
        <w:rPr>
          <w:rStyle w:val="VerbatimChar"/>
          <w:b/>
          <w:bCs/>
        </w:rPr>
        <w:t xml:space="preserve">MPI_Wtime</w:t>
      </w:r>
      <w:r>
        <w:t xml:space="preserve">: від початку розсилки даних робочим до завершення прийому всіх фрагментів результату</w:t>
      </w:r>
      <w:r>
        <w:t xml:space="preserve"> </w:t>
      </w:r>
      <m:oMath>
        <m:r>
          <m:t>C</m:t>
        </m:r>
      </m:oMath>
      <w:r>
        <w:t xml:space="preserve">. У цей інтервал входять</w:t>
      </w:r>
      <w:r>
        <w:t xml:space="preserve"> </w:t>
      </w:r>
      <w:r>
        <w:rPr>
          <w:b/>
          <w:bCs/>
        </w:rPr>
        <w:t xml:space="preserve">комунікація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паралельні обчислення</w:t>
      </w:r>
      <w:r>
        <w:t xml:space="preserve"> </w:t>
      </w:r>
      <w:r>
        <w:t xml:space="preserve">на workers; підготовка вхідних даних і перевірка результату</w:t>
      </w:r>
      <w:r>
        <w:t xml:space="preserve"> </w:t>
      </w:r>
      <w:r>
        <w:rPr>
          <w:b/>
          <w:bCs/>
        </w:rPr>
        <w:t xml:space="preserve">не включаються</w:t>
      </w:r>
      <w:r>
        <w:t xml:space="preserve"> </w:t>
      </w:r>
      <w:r>
        <w:t xml:space="preserve">у вимір, щоб порівняння відображало саме «робочу» фазу алгоритму.</w:t>
      </w:r>
    </w:p>
    <w:p>
      <w:pPr>
        <w:pStyle w:val="BodyText"/>
      </w:pPr>
      <w:r>
        <w:rPr>
          <w:b/>
          <w:bCs/>
        </w:rPr>
        <w:t xml:space="preserve">План експерименту.</w:t>
      </w:r>
      <w:r>
        <w:t xml:space="preserve"> </w:t>
      </w:r>
      <w:r>
        <w:t xml:space="preserve">Розглядалися</w:t>
      </w:r>
      <w:r>
        <w:t xml:space="preserve"> </w:t>
      </w:r>
      <w:r>
        <w:rPr>
          <w:b/>
          <w:bCs/>
        </w:rPr>
        <w:t xml:space="preserve">квадратні</w:t>
      </w:r>
      <w:r>
        <w:t xml:space="preserve"> </w:t>
      </w:r>
      <w:r>
        <w:t xml:space="preserve">матриці розміру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; множення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 Параметри сітки експериментів (за замовчуванням):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100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t xml:space="preserve"> </w:t>
      </w:r>
      <w:r>
        <w:t xml:space="preserve">(крок</w:t>
      </w:r>
      <w:r>
        <w:t xml:space="preserve"> </w:t>
      </w:r>
      <w:r>
        <w:rPr>
          <w:b/>
          <w:bCs/>
        </w:rPr>
        <w:t xml:space="preserve">50</w:t>
      </w:r>
      <w:r>
        <w:t xml:space="preserve">); кількість процесів</w:t>
      </w:r>
      <w:r>
        <w:t xml:space="preserve"> </w:t>
      </w:r>
      <w:r>
        <w:rPr>
          <w:b/>
          <w:bCs/>
        </w:rPr>
        <w:t xml:space="preserve">MPI</w:t>
      </w:r>
      <w:r>
        <w:t xml:space="preserve"> </w:t>
      </w:r>
      <w:r>
        <w:t xml:space="preserve">(параметр запуску</w:t>
      </w:r>
      <w:r>
        <w:t xml:space="preserve"> </w:t>
      </w:r>
      <w:r>
        <w:rPr>
          <w:rStyle w:val="VerbatimChar"/>
          <w:b/>
          <w:bCs/>
        </w:rPr>
        <w:t xml:space="preserve">-np</w:t>
      </w:r>
      <w:r>
        <w:t xml:space="preserve">)</w:t>
      </w:r>
      <w:r>
        <w:t xml:space="preserve"> </w:t>
      </w:r>
      <w:r>
        <w:rPr>
          <w:b/>
          <w:bCs/>
        </w:rPr>
        <w:t xml:space="preserve">від 2 до 8</w:t>
      </w:r>
      <w:r>
        <w:t xml:space="preserve"> </w:t>
      </w:r>
      <w:r>
        <w:t xml:space="preserve">inclusive. Для зменшення впливу випадкових флуктуацій кожну комбінацію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повторювали кілька разів</w:t>
      </w:r>
      <w:r>
        <w:t xml:space="preserve"> </w:t>
      </w:r>
      <w:r>
        <w:t xml:space="preserve">(наприклад,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прогонів); для аналізу використовували</w:t>
      </w:r>
      <w:r>
        <w:t xml:space="preserve"> </w:t>
      </w:r>
      <w:r>
        <w:rPr>
          <w:b/>
          <w:bCs/>
        </w:rPr>
        <w:t xml:space="preserve">найкращий</w:t>
      </w:r>
      <w:r>
        <w:t xml:space="preserve"> </w:t>
      </w:r>
      <w:r>
        <w:t xml:space="preserve">(мінімальний) час серед прогонів. Окремо фіксувалися виміри для</w:t>
      </w:r>
      <w:r>
        <w:t xml:space="preserve"> </w:t>
      </w:r>
      <w:r>
        <w:rPr>
          <w:b/>
          <w:bCs/>
        </w:rPr>
        <w:t xml:space="preserve">блокуючої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неблокуючої</w:t>
      </w:r>
      <w:r>
        <w:t xml:space="preserve"> </w:t>
      </w:r>
      <w:r>
        <w:t xml:space="preserve">реалізацій.</w:t>
      </w:r>
    </w:p>
    <w:p>
      <w:pPr>
        <w:pStyle w:val="BodyText"/>
      </w:pPr>
      <w:r>
        <w:rPr>
          <w:b/>
          <w:bCs/>
        </w:rPr>
        <w:t xml:space="preserve">Обробка та подання результатів.</w:t>
      </w:r>
      <w:r>
        <w:t xml:space="preserve"> </w:t>
      </w:r>
      <w:r>
        <w:t xml:space="preserve">За табличними даними побудовано</w:t>
      </w:r>
      <w:r>
        <w:t xml:space="preserve"> </w:t>
      </w:r>
      <w:r>
        <w:rPr>
          <w:b/>
          <w:bCs/>
        </w:rPr>
        <w:t xml:space="preserve">теплові карти</w:t>
      </w:r>
      <w:r>
        <w:t xml:space="preserve"> </w:t>
      </w:r>
      <w:r>
        <w:t xml:space="preserve">часу (у логарифмічній шкалі) для кожного варіанту обміну,</w:t>
      </w:r>
      <w:r>
        <w:t xml:space="preserve"> </w:t>
      </w:r>
      <w:r>
        <w:rPr>
          <w:b/>
          <w:bCs/>
        </w:rPr>
        <w:t xml:space="preserve">теплову карту відношення</w:t>
      </w:r>
      <w:r>
        <w:t xml:space="preserve"> </w:t>
      </w:r>
      <w:r>
        <w:t xml:space="preserve">часів блокуючого до неблокуючого варіанту (у логарифмічній шкалі відношення), а також</w:t>
      </w:r>
      <w:r>
        <w:t xml:space="preserve"> </w:t>
      </w:r>
      <w:r>
        <w:rPr>
          <w:b/>
          <w:bCs/>
        </w:rPr>
        <w:t xml:space="preserve">лінійні зрізи</w:t>
      </w:r>
      <w:r>
        <w:t xml:space="preserve">: залежність часу від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обраних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і залежність часу від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 обраних</w:t>
      </w:r>
      <w:r>
        <w:t xml:space="preserve"> </w:t>
      </w:r>
      <m:oMath>
        <m:r>
          <m:t>N</m:t>
        </m:r>
      </m:oMath>
      <w:r>
        <w:t xml:space="preserve">. Графічні файли після копіювання з каталогу збірки програми розміщуються поруч із звітом у</w:t>
      </w:r>
      <w:r>
        <w:t xml:space="preserve"> </w:t>
      </w:r>
      <w:r>
        <w:rPr>
          <w:rStyle w:val="VerbatimChar"/>
          <w:b/>
          <w:bCs/>
        </w:rPr>
        <w:t xml:space="preserve">lab6/docs/results/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Таблиця 4.1</w:t>
      </w:r>
      <w:r>
        <w:t xml:space="preserve"> </w:t>
      </w:r>
      <w:r>
        <w:t xml:space="preserve">— Фрагмент виміряних часу (заповнити за власним</w:t>
      </w:r>
      <w:r>
        <w:t xml:space="preserve"> </w:t>
      </w:r>
      <w:r>
        <w:rPr>
          <w:rStyle w:val="VerbatimChar"/>
        </w:rPr>
        <w:t xml:space="preserve">lab6_bench.csv</w:t>
      </w:r>
      <w:r>
        <w:t xml:space="preserve"> </w:t>
      </w:r>
      <w:r>
        <w:t xml:space="preserve">/ зведеною таблицею).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Час,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Рисунок 4.1</w:t>
      </w:r>
      <w:r>
        <w:t xml:space="preserve"> </w:t>
      </w:r>
      <w:r>
        <w:t xml:space="preserve">— Теплові карти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часу: блокуючий і неблокуючий обмін (</w:t>
      </w:r>
      <w:hyperlink r:id="rId16">
        <w:r>
          <w:rPr>
            <w:rStyle w:val="VerbatimChar"/>
          </w:rPr>
          <w:t xml:space="preserve">../results/lab6_heatmap_time.png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4.2</w:t>
      </w:r>
      <w:r>
        <w:t xml:space="preserve"> </w:t>
      </w:r>
      <w:r>
        <w:t xml:space="preserve">— Відношення часів (блокуючий / неблокуючий),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7">
        <w:r>
          <w:rPr>
            <w:rStyle w:val="VerbatimChar"/>
          </w:rPr>
          <w:t xml:space="preserve">../results/lab6_heatmap_ratio.png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4.3</w:t>
      </w:r>
      <w:r>
        <w:t xml:space="preserve"> </w:t>
      </w:r>
      <w:r>
        <w:t xml:space="preserve">— Час від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фіксованих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8">
        <w:r>
          <w:rPr>
            <w:rStyle w:val="VerbatimChar"/>
          </w:rPr>
          <w:t xml:space="preserve">../results/lab6_slice_time_vs_n.png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4.4</w:t>
      </w:r>
      <w:r>
        <w:t xml:space="preserve"> </w:t>
      </w:r>
      <w:r>
        <w:t xml:space="preserve">— Час від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 фіксованих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VerbatimChar"/>
          </w:rPr>
          <w:t xml:space="preserve">../results/lab6_slice_time_vs_procs.png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Аналіз.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рисунках 4.1–4.4</w:t>
      </w:r>
      <w:r>
        <w:t xml:space="preserve"> </w:t>
      </w:r>
      <w:r>
        <w:t xml:space="preserve">видно, як змінюється час при зростанні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 при збільшенні</w:t>
      </w:r>
      <w:r>
        <w:t xml:space="preserve"> </w:t>
      </w:r>
      <m:oMath>
        <m:r>
          <m:t>P</m:t>
        </m:r>
      </m:oMath>
      <w:r>
        <w:t xml:space="preserve">, і наскільки близькі криві для двох варіантів обміну. Для</w:t>
      </w:r>
      <w:r>
        <w:t xml:space="preserve"> </w:t>
      </w:r>
      <w:r>
        <w:rPr>
          <w:b/>
          <w:bCs/>
        </w:rPr>
        <w:t xml:space="preserve">одного обчислювального вузла</w:t>
      </w:r>
      <w:r>
        <w:t xml:space="preserve"> </w:t>
      </w:r>
      <w:r>
        <w:t xml:space="preserve">та обраної схеми розподілу даних різниця між блокуючим і неблокуючим варіантами може бути</w:t>
      </w:r>
      <w:r>
        <w:t xml:space="preserve"> </w:t>
      </w:r>
      <w:r>
        <w:rPr>
          <w:b/>
          <w:bCs/>
        </w:rPr>
        <w:t xml:space="preserve">невеликою</w:t>
      </w:r>
      <w:r>
        <w:t xml:space="preserve">, оскільки вузьке місце часто визначають обсяг передачі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до кожного worker та послідовна роль master, а не лише форма викликів MPI.</w:t>
      </w:r>
      <w:r>
        <w:t xml:space="preserve"> </w:t>
      </w:r>
      <w:r>
        <w:rPr>
          <w:b/>
          <w:bCs/>
        </w:rPr>
        <w:t xml:space="preserve">Прискорення</w:t>
      </w:r>
      <w:r>
        <w:t xml:space="preserve"> </w:t>
      </w:r>
      <w:r>
        <w:t xml:space="preserve">відносно базового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ефективність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доцільно обчислити за власними таблицями; для класичного матричного множення очікується ріст обчислювальної складності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при фіксованому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Висновок (завд. 4).</w:t>
      </w:r>
      <w:r>
        <w:t xml:space="preserve"> </w:t>
      </w:r>
      <w:r>
        <w:t xml:space="preserve">Проведено серію вимірів і візуалізацію залежності часу від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</m:oMath>
      <w:r>
        <w:t xml:space="preserve">; порівняно блокуючий і неблокуючий обмін на одному наборі умов експерименту.</w:t>
      </w:r>
    </w:p>
    <w:p>
      <w:r>
        <w:pict>
          <v:rect style="width:0;height:1.5pt" o:hralign="center" o:hrstd="t" o:hr="t"/>
        </w:pict>
      </w:r>
    </w:p>
    <w:bookmarkEnd w:id="20"/>
    <w:bookmarkStart w:id="21" w:name="висновок"/>
    <w:p>
      <w:pPr>
        <w:pStyle w:val="Heading3"/>
      </w:pPr>
      <w:r>
        <w:t xml:space="preserve">Висновок</w:t>
      </w:r>
    </w:p>
    <w:p>
      <w:pPr>
        <w:pStyle w:val="FirstParagraph"/>
      </w:pPr>
      <w:r>
        <w:t xml:space="preserve">У межах практикуму №6 опрацьовано</w:t>
      </w:r>
      <w:r>
        <w:t xml:space="preserve"> </w:t>
      </w:r>
      <w:r>
        <w:rPr>
          <w:b/>
          <w:bCs/>
        </w:rPr>
        <w:t xml:space="preserve">теоретичні основи</w:t>
      </w:r>
      <w:r>
        <w:t xml:space="preserve"> </w:t>
      </w:r>
      <w:r>
        <w:t xml:space="preserve">MPI point-to-point, реалізовано</w:t>
      </w:r>
      <w:r>
        <w:t xml:space="preserve"> </w:t>
      </w:r>
      <w:r>
        <w:rPr>
          <w:b/>
          <w:bCs/>
        </w:rPr>
        <w:t xml:space="preserve">паралельне множення матриць</w:t>
      </w:r>
      <w:r>
        <w:t xml:space="preserve"> </w:t>
      </w:r>
      <w:r>
        <w:t xml:space="preserve">з</w:t>
      </w:r>
      <w:r>
        <w:t xml:space="preserve"> </w:t>
      </w:r>
      <w:r>
        <w:rPr>
          <w:b/>
          <w:bCs/>
        </w:rPr>
        <w:t xml:space="preserve">блокуючим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неблокуючим</w:t>
      </w:r>
      <w:r>
        <w:t xml:space="preserve"> </w:t>
      </w:r>
      <w:r>
        <w:t xml:space="preserve">обміном повідомленнями та виконано</w:t>
      </w:r>
      <w:r>
        <w:t xml:space="preserve"> </w:t>
      </w:r>
      <w:r>
        <w:rPr>
          <w:b/>
          <w:bCs/>
        </w:rPr>
        <w:t xml:space="preserve">експериментальне дослідження</w:t>
      </w:r>
      <w:r>
        <w:t xml:space="preserve"> </w:t>
      </w:r>
      <w:r>
        <w:t xml:space="preserve">ефективності залежно від розміру задачі й кількості процесів.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Примітка для перенесення у Word:</w:t>
      </w:r>
      <w:r>
        <w:t xml:space="preserve"> </w:t>
      </w:r>
      <w:r>
        <w:t xml:space="preserve">формули в доларах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 </w:t>
      </w:r>
      <w:r>
        <w:t xml:space="preserve">і блоках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зручно конвертувати в DOCX засобом на кшталт Pandoc; рівняння можна відтворити в Word через</w:t>
      </w:r>
      <w:r>
        <w:t xml:space="preserve"> </w:t>
      </w:r>
      <w:r>
        <w:rPr>
          <w:b/>
          <w:bCs/>
        </w:rPr>
        <w:t xml:space="preserve">Вставка → Рівняння</w:t>
      </w:r>
      <w: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knowledge-base.md" TargetMode="External" /><Relationship Type="http://schemas.openxmlformats.org/officeDocument/2006/relationships/hyperlink" Id="rId17" Target="../results/lab6_heatmap_ratio.png" TargetMode="External" /><Relationship Type="http://schemas.openxmlformats.org/officeDocument/2006/relationships/hyperlink" Id="rId16" Target="../results/lab6_heatmap_time.png" TargetMode="External" /><Relationship Type="http://schemas.openxmlformats.org/officeDocument/2006/relationships/hyperlink" Id="rId18" Target="../results/lab6_slice_time_vs_n.png" TargetMode="External" /><Relationship Type="http://schemas.openxmlformats.org/officeDocument/2006/relationships/hyperlink" Id="rId19" Target="../results/lab6_slice_time_vs_procs.png" TargetMode="External" /><Relationship Type="http://schemas.openxmlformats.org/officeDocument/2006/relationships/hyperlink" Id="rId10" Target="../task/lab6.txt" TargetMode="External" /><Relationship Type="http://schemas.openxmlformats.org/officeDocument/2006/relationships/hyperlink" Id="rId12" Target="https://www.mpi-forum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knowledge-base.md" TargetMode="External" /><Relationship Type="http://schemas.openxmlformats.org/officeDocument/2006/relationships/hyperlink" Id="rId17" Target="../results/lab6_heatmap_ratio.png" TargetMode="External" /><Relationship Type="http://schemas.openxmlformats.org/officeDocument/2006/relationships/hyperlink" Id="rId16" Target="../results/lab6_heatmap_time.png" TargetMode="External" /><Relationship Type="http://schemas.openxmlformats.org/officeDocument/2006/relationships/hyperlink" Id="rId18" Target="../results/lab6_slice_time_vs_n.png" TargetMode="External" /><Relationship Type="http://schemas.openxmlformats.org/officeDocument/2006/relationships/hyperlink" Id="rId19" Target="../results/lab6_slice_time_vs_procs.png" TargetMode="External" /><Relationship Type="http://schemas.openxmlformats.org/officeDocument/2006/relationships/hyperlink" Id="rId10" Target="../task/lab6.txt" TargetMode="External" /><Relationship Type="http://schemas.openxmlformats.org/officeDocument/2006/relationships/hyperlink" Id="rId12" Target="https://www.mpi-forum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2026-04-11T00:54:59Z</dcterms:created>
  <dcterms:modified xsi:type="dcterms:W3CDTF">2026-04-11T00:54:59Z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