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9.png" ContentType="image/png"/>
  <Override PartName="/word/media/rId26.png" ContentType="image/png"/>
  <Override PartName="/word/media/rId30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"/>
      </w:pPr>
      <w:r>
        <w:drawing>
          <wp:inline>
            <wp:extent cx="5255999" cy="83909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00_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839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Page"/>
      </w:pPr>
      <w:r>
        <w:t xml:space="preserve">Міністерство освіти та науки України</w:t>
      </w:r>
    </w:p>
    <w:p>
      <w:pPr>
        <w:pStyle w:val="TitlePage"/>
      </w:pPr>
      <w:r>
        <w:t xml:space="preserve">Національний технічний університет України</w:t>
      </w:r>
    </w:p>
    <w:p>
      <w:pPr>
        <w:pStyle w:val="TitlePage"/>
      </w:pPr>
      <w:r>
        <w:t xml:space="preserve">«Київський політехнічний інститут імені Ігоря Сікорського»</w:t>
      </w:r>
    </w:p>
    <w:p>
      <w:pPr>
        <w:pStyle w:val="TitlePage"/>
      </w:pPr>
      <w:r>
        <w:t xml:space="preserve">Факультет інформатики та обчислювальної техніки</w:t>
      </w:r>
    </w:p>
    <w:p>
      <w:pPr>
        <w:pStyle w:val="TitlePage"/>
      </w:pPr>
      <w:r>
        <w:t xml:space="preserve">Кафедра обчислювальної техніки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Звіт</w:t>
      </w:r>
    </w:p>
    <w:p>
      <w:pPr>
        <w:pStyle w:val="TitlePage"/>
      </w:pPr>
      <w:r>
        <w:t xml:space="preserve">з дисципліни «Аналіз та обробка часових рядів (Time Series)»</w:t>
      </w:r>
    </w:p>
    <w:p>
      <w:pPr>
        <w:pStyle w:val="TitlePage"/>
      </w:pPr>
      <w:r>
        <w:t xml:space="preserve">Лабораторна робота № 6</w:t>
      </w:r>
    </w:p>
    <w:p>
      <w:pPr>
        <w:pStyle w:val="TitlePage"/>
      </w:pPr>
      <w:r>
        <w:t xml:space="preserve">«Регресійні моделі для обробки Time Series»</w:t>
      </w:r>
    </w:p>
    <w:p>
      <w:pPr>
        <w:pStyle w:val="TitlePage"/>
      </w:pPr>
      <w:r>
        <w:t xml:space="preserve">Рівень складності ІІ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Left"/>
      </w:pPr>
      <w:r>
        <w:rPr>
          <w:b/>
          <w:bCs/>
          <w:u w:val="single"/>
        </w:rPr>
        <w:t xml:space="preserve">Виконав:</w:t>
      </w:r>
    </w:p>
    <w:p>
      <w:pPr>
        <w:pStyle w:val="TitlePageLeft"/>
      </w:pPr>
      <w:r>
        <w:rPr>
          <w:i/>
          <w:iCs/>
        </w:rPr>
        <w:t xml:space="preserve">Студент IV курсу</w:t>
      </w:r>
    </w:p>
    <w:p>
      <w:pPr>
        <w:pStyle w:val="TitlePageLeft"/>
      </w:pPr>
      <w:r>
        <w:rPr>
          <w:i/>
          <w:iCs/>
        </w:rPr>
        <w:t xml:space="preserve">гр. ІП-33</w:t>
      </w:r>
    </w:p>
    <w:p>
      <w:pPr>
        <w:pStyle w:val="TitlePageLeft"/>
      </w:pPr>
      <w:r>
        <w:t xml:space="preserve">Соколов О. В.</w:t>
      </w:r>
    </w:p>
    <w:p>
      <w:pPr>
        <w:pStyle w:val="TitlePageLeft"/>
      </w:pPr>
      <w:r>
        <w:rPr>
          <w:b/>
          <w:bCs/>
          <w:u w:val="single"/>
        </w:rPr>
        <w:t xml:space="preserve">Прийняв:</w:t>
      </w:r>
    </w:p>
    <w:p>
      <w:pPr>
        <w:pStyle w:val="TitlePageLeft"/>
      </w:pPr>
      <w:r>
        <w:t xml:space="preserve">Писарчук О. О.</w:t>
      </w:r>
    </w:p>
    <w:p>
      <w:pPr>
        <w:pStyle w:val="TitlePageLeft"/>
      </w:pPr>
      <w:r>
        <w:t xml:space="preserve">«___» ____________ 2026 р.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Київ – 2026</w:t>
      </w:r>
    </w:p>
    <w:p>
      <w:r>
        <w:br w:type="page"/>
      </w:r>
    </w:p>
    <w:bookmarkStart w:id="12" w:name="і.-мета"/>
    <w:p>
      <w:pPr>
        <w:pStyle w:val="Heading1"/>
      </w:pPr>
      <w:r>
        <w:t xml:space="preserve">І. Мета</w:t>
      </w:r>
    </w:p>
    <w:p>
      <w:pPr>
        <w:pStyle w:val="FirstParagraph"/>
      </w:pPr>
      <w:r>
        <w:t xml:space="preserve">Виявити, дослідити та узагальнити особливості реалізації процесів статистичного</w:t>
      </w:r>
      <w:r>
        <w:t xml:space="preserve"> </w:t>
      </w:r>
      <w:r>
        <w:t xml:space="preserve">навчання із застосуванням методів обробки Big Data масивів з використанням можливостей</w:t>
      </w:r>
      <w:r>
        <w:t xml:space="preserve"> </w:t>
      </w:r>
      <w:r>
        <w:t xml:space="preserve">мови програмування Python.</w:t>
      </w:r>
    </w:p>
    <w:bookmarkEnd w:id="12"/>
    <w:bookmarkStart w:id="13" w:name="іі.-завдання"/>
    <w:p>
      <w:pPr>
        <w:pStyle w:val="Heading1"/>
      </w:pPr>
      <w:r>
        <w:t xml:space="preserve">ІІ. Завдання</w:t>
      </w:r>
    </w:p>
    <w:p>
      <w:pPr>
        <w:pStyle w:val="FirstParagraph"/>
      </w:pPr>
      <w:r>
        <w:t xml:space="preserve">Розробити програмний скрипт мовою Python, що розширює універсальну платформу обробки</w:t>
      </w:r>
      <w:r>
        <w:t xml:space="preserve"> </w:t>
      </w:r>
      <w:r>
        <w:t xml:space="preserve">Time Series експоненційним згладжуванням і регресійними моделями.</w:t>
      </w:r>
    </w:p>
    <w:p>
      <w:pPr>
        <w:pStyle w:val="BodyText"/>
      </w:pPr>
      <w:r>
        <w:t xml:space="preserve">Група вимог 1. Експоненційне згладжування вхідних даних ЛР 1, 2 або самостійно обраних:</w:t>
      </w:r>
    </w:p>
    <w:p>
      <w:pPr>
        <w:pStyle w:val="Compact"/>
        <w:numPr>
          <w:ilvl w:val="0"/>
          <w:numId w:val="1001"/>
        </w:numPr>
      </w:pPr>
      <w:r>
        <w:t xml:space="preserve">Дослідити дані та виявити їхні властивості.</w:t>
      </w:r>
    </w:p>
    <w:p>
      <w:pPr>
        <w:pStyle w:val="Compact"/>
        <w:numPr>
          <w:ilvl w:val="0"/>
          <w:numId w:val="1001"/>
        </w:numPr>
      </w:pPr>
      <w:r>
        <w:t xml:space="preserve">Оптимально вибрати модель обробки – тип алгоритму експоненційного згладжування.</w:t>
      </w:r>
    </w:p>
    <w:p>
      <w:pPr>
        <w:pStyle w:val="Compact"/>
        <w:numPr>
          <w:ilvl w:val="0"/>
          <w:numId w:val="1001"/>
        </w:numPr>
      </w:pPr>
      <w:r>
        <w:t xml:space="preserve">Обробити та екстраполювати вхідні дані.</w:t>
      </w:r>
    </w:p>
    <w:p>
      <w:pPr>
        <w:pStyle w:val="Compact"/>
        <w:numPr>
          <w:ilvl w:val="0"/>
          <w:numId w:val="1001"/>
        </w:numPr>
      </w:pPr>
      <w:r>
        <w:t xml:space="preserve">Оцінити KPI моделі, результатів обробки та екстраполяції.</w:t>
      </w:r>
    </w:p>
    <w:p>
      <w:pPr>
        <w:pStyle w:val="Compact"/>
        <w:numPr>
          <w:ilvl w:val="0"/>
          <w:numId w:val="1001"/>
        </w:numPr>
      </w:pPr>
      <w:r>
        <w:t xml:space="preserve">Побудувати графіки вхідних даних і результатів обробки та екстраполяції.</w:t>
      </w:r>
    </w:p>
    <w:p>
      <w:pPr>
        <w:pStyle w:val="FirstParagraph"/>
      </w:pPr>
      <w:r>
        <w:t xml:space="preserve">Група вимог 2. Ті самі етапи для обробки вхідних даних регресійними моделями.</w:t>
      </w:r>
    </w:p>
    <w:p>
      <w:pPr>
        <w:pStyle w:val="BodyText"/>
      </w:pPr>
      <w:r>
        <w:t xml:space="preserve">Група вимог 3. Реалізувати R&amp;D процеси для груп 1 і 2 та порівняти результати</w:t>
      </w:r>
      <w:r>
        <w:t xml:space="preserve"> </w:t>
      </w:r>
      <w:r>
        <w:t xml:space="preserve">експоненційного та регресійного оброблення одних і тих самих даних:</w:t>
      </w:r>
    </w:p>
    <w:p>
      <w:pPr>
        <w:pStyle w:val="Compact"/>
        <w:numPr>
          <w:ilvl w:val="0"/>
          <w:numId w:val="1002"/>
        </w:numPr>
      </w:pPr>
      <w:r>
        <w:t xml:space="preserve">Оцінити KPI результатів обробки, екстраполяції та якість моделі.</w:t>
      </w:r>
    </w:p>
    <w:p>
      <w:pPr>
        <w:pStyle w:val="Compact"/>
        <w:numPr>
          <w:ilvl w:val="0"/>
          <w:numId w:val="1002"/>
        </w:numPr>
      </w:pPr>
      <w:r>
        <w:t xml:space="preserve">Розробити рекомендації з ефективного використання експоненційного та регресійного</w:t>
      </w:r>
      <w:r>
        <w:t xml:space="preserve"> </w:t>
      </w:r>
      <w:r>
        <w:t xml:space="preserve">згладжування.</w:t>
      </w:r>
    </w:p>
    <w:p>
      <w:pPr>
        <w:pStyle w:val="Compact"/>
        <w:numPr>
          <w:ilvl w:val="0"/>
          <w:numId w:val="1002"/>
        </w:numPr>
      </w:pPr>
      <w:r>
        <w:t xml:space="preserve">На підставі рекомендацій розробити алгоритм вибору експоненційного або регресійного</w:t>
      </w:r>
      <w:r>
        <w:t xml:space="preserve"> </w:t>
      </w:r>
      <w:r>
        <w:t xml:space="preserve">згладжування залежно від властивостей вхідних даних.</w:t>
      </w:r>
    </w:p>
    <w:p>
      <w:pPr>
        <w:pStyle w:val="FirstParagraph"/>
      </w:pPr>
      <w:r>
        <w:t xml:space="preserve">Обраний рівень складності – ІІ: реалізовано всі три групи вимог з власним алгоритмом</w:t>
      </w:r>
      <w:r>
        <w:t xml:space="preserve"> </w:t>
      </w:r>
      <w:r>
        <w:t xml:space="preserve">вибору за пунктом 3 групи 3.</w:t>
      </w:r>
    </w:p>
    <w:p>
      <w:pPr>
        <w:pStyle w:val="BodyText"/>
      </w:pPr>
      <w:r>
        <w:t xml:space="preserve">Обробляються чотири ряди: два синтетичні ряди варіанта 8 з ЛР 1, де відомий істинний</w:t>
      </w:r>
      <w:r>
        <w:t xml:space="preserve"> </w:t>
      </w:r>
      <w:r>
        <w:t xml:space="preserve">тренд, і два реальні ряди з різними властивостями (таблиця 1).</w:t>
      </w:r>
    </w:p>
    <w:p>
      <w:pPr>
        <w:pStyle w:val="TableCaptionOwn"/>
        <w:keepNext/>
      </w:pPr>
      <w:r>
        <w:t xml:space="preserve">Таблиця 1 – Вхідні дані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2"/>
        <w:gridCol w:w="4212"/>
        <w:gridCol w:w="842"/>
        <w:gridCol w:w="842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Ряд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Модель або джерело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Обсяг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Вікно</w:t>
            </w:r>
            <w:r>
              <w:t xml:space="preserve"> </w:t>
            </w:r>
            <m:oMath>
              <m:r>
                <m:t>W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1. Квадратичний</w:t>
            </w:r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sup>
                </m:sSup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10</m:t>
                </m:r>
              </m:oMath>
              <w:r>
                <w:t xml:space="preserve">, похибка</w:t>
              </w:r>
              <w:r>
                <w:t xml:space="preserve"> </w:t>
              </w:r>
              <m:oMath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;</m:t>
                </m:r>
                <m:r>
                  <m:t> </m:t>
                </m:r>
                <m:sSup>
                  <m:e>
                    <m:r>
                      <m:t>5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2. Лінійний</w:t>
            </w:r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05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10</m:t>
                </m:r>
              </m:oMath>
              <w:r>
                <w:t xml:space="preserve">, похибка</w:t>
              </w:r>
              <w:r>
                <w:t xml:space="preserve"> </w:t>
              </w:r>
              <m:oMath>
                <m:r>
                  <m:rPr>
                    <m:nor/>
                    <m:sty m:val="p"/>
                  </m:rPr>
                  <m:t>Exp</m:t>
                </m:r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3. Курс USD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курс купівлі, архів Ощадбанку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348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4. Температура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середньодобова, Київ, Open-Meteo [1]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1095</w:t>
            </w:r>
          </w:p>
        </w:tc>
      </w:tr>
    </w:tbl>
    <w:p>
      <w:pPr>
        <w:pStyle w:val="BodyText"/>
        <w:spacing w:before="420"/>
      </w:pPr>
      <w:r>
        <w:t xml:space="preserve">Експоненційна похибка ряду 2 центрована: середнє нульове, але розподіл асиметричний,</w:t>
      </w:r>
      <w:r>
        <w:t xml:space="preserve"> </w:t>
      </w:r>
      <w:r>
        <w:t xml:space="preserve">з рідкими великими додатними викидами.</w:t>
      </w:r>
    </w:p>
    <w:bookmarkEnd w:id="13"/>
    <w:bookmarkStart w:id="55" w:name="Xc1386a3283912c4f3374a84873b52512cc02c89"/>
    <w:p>
      <w:pPr>
        <w:pStyle w:val="Heading1"/>
      </w:pPr>
      <w:r>
        <w:t xml:space="preserve">ІІІ. Результати виконання лабораторної роботи</w:t>
      </w:r>
    </w:p>
    <w:bookmarkStart w:id="20" w:name="синтезована-математична-модель"/>
    <w:p>
      <w:pPr>
        <w:pStyle w:val="Heading2"/>
      </w:pPr>
      <w:r>
        <w:t xml:space="preserve">3.1. Синтезована математична модель</w:t>
      </w:r>
    </w:p>
    <w:bookmarkStart w:id="14" w:name="експоненційне-згладжування"/>
    <w:p>
      <w:pPr>
        <w:pStyle w:val="Heading3"/>
      </w:pPr>
      <w:r>
        <w:t xml:space="preserve">3.1.1. Експоненційне згладжування</w:t>
      </w:r>
    </w:p>
    <w:p>
      <w:pPr>
        <w:pStyle w:val="FirstParagraph"/>
      </w:pPr>
      <w:r>
        <w:t xml:space="preserve">Просте експоненційне згладжування (SES) оцінює рівень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рекурентно, прогноз</w:t>
      </w:r>
      <w:r>
        <w:t xml:space="preserve"> </w:t>
      </w:r>
      <w:r>
        <w:t xml:space="preserve">на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кроків – сталий: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α</m:t>
          </m:r>
          <m:r>
            <m:t> 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t> </m:t>
          </m:r>
          <m:r>
            <m:t>l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Модель Хольта додає нахил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модель із затуханням множить його на</w:t>
      </w:r>
      <w:r>
        <w:t xml:space="preserve"> </w:t>
      </w:r>
      <m:oMath>
        <m:r>
          <m:t>φ</m:t>
        </m:r>
        <m:r>
          <m:rPr>
            <m:sty m:val="p"/>
          </m:rPr>
          <m:t>&lt;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α</m:t>
          </m:r>
          <m:r>
            <m:t> 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φ</m:t>
          </m:r>
          <m:r>
            <m:t> </m:t>
          </m:r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β</m:t>
          </m:r>
          <m:r>
            <m:t> 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l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)</m:t>
          </m:r>
          <m:r>
            <m:t> </m:t>
          </m:r>
          <m:r>
            <m:t>φ</m:t>
          </m:r>
          <m:r>
            <m:t> </m:t>
          </m:r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φ</m:t>
          </m:r>
          <m:r>
            <m:rPr>
              <m:sty m:val="p"/>
            </m:rPr>
            <m:t>+</m:t>
          </m:r>
          <m:sSup>
            <m:e>
              <m:r>
                <m:t>φ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p>
            <m:e>
              <m:r>
                <m:t>φ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Без затухання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і прогноз – пряма. Модель Хольта–Вінтерса додає</w:t>
      </w:r>
      <w:r>
        <w:t xml:space="preserve"> </w:t>
      </w:r>
      <w:r>
        <w:t xml:space="preserve">адитивну сезонну складову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з періодом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γ</m:t>
          </m:r>
          <m:r>
            <m:t> 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l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γ</m:t>
          </m:r>
          <m:r>
            <m:rPr>
              <m:sty m:val="p"/>
            </m:rPr>
            <m:t>)</m:t>
          </m:r>
          <m:r>
            <m:t> </m:t>
          </m:r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k</m:t>
          </m:r>
          <m:r>
            <m:t> </m:t>
          </m:r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Розглядаються шість структур: SES, Хольта, Хольта із затуханням, а для сезонного ряду</w:t>
      </w:r>
      <w:r>
        <w:t xml:space="preserve"> </w:t>
      </w:r>
      <w:r>
        <w:t xml:space="preserve">ще Хольта–Вінтерса, Хольта–Вінтерса із затуханням і сезонна модель без тренду.</w:t>
      </w:r>
      <w:r>
        <w:t xml:space="preserve"> </w:t>
      </w:r>
      <w:r>
        <w:t xml:space="preserve">Параметри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,</m:t>
        </m:r>
        <m:r>
          <m:t>φ</m:t>
        </m:r>
      </m:oMath>
      <w:r>
        <w:t xml:space="preserve"> </w:t>
      </w:r>
      <w:r>
        <w:t xml:space="preserve">і початкові стани оцінюються мінімізацією</w:t>
      </w:r>
      <w:r>
        <w:t xml:space="preserve"> </w:t>
      </w:r>
      <w:r>
        <w:t xml:space="preserve">суми квадратів похибок прогнозу на один крок.</w:t>
      </w:r>
    </w:p>
    <w:bookmarkEnd w:id="14"/>
    <w:bookmarkStart w:id="15" w:name="регресійні-моделі"/>
    <w:p>
      <w:pPr>
        <w:pStyle w:val="Heading3"/>
      </w:pPr>
      <w:r>
        <w:t xml:space="preserve">3.1.2. Регресійні моделі</w:t>
      </w:r>
    </w:p>
    <w:p>
      <w:pPr>
        <w:pStyle w:val="FirstParagraph"/>
      </w:pPr>
      <w:r>
        <w:t xml:space="preserve">Поліноміальна регресія за нормованим часом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/</m:t>
        </m:r>
        <m:r>
          <m:t>W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d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sSup>
            <m:e>
              <m:r>
                <m:t>τ</m:t>
              </m:r>
            </m:e>
            <m:sup>
              <m:r>
                <m:t>j</m:t>
              </m:r>
            </m:sup>
          </m:sSup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</m:oMath>
      </m:oMathPara>
    </w:p>
    <w:p>
      <w:pPr>
        <w:pStyle w:val="FirstParagraph"/>
      </w:pPr>
      <w:r>
        <w:t xml:space="preserve">Для сезонного ряду – лінійний тренд і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гармонік періоду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τ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  <m:r>
                        <m:t>j</m:t>
                      </m:r>
                      <m:r>
                        <m:t>t</m:t>
                      </m:r>
                    </m:num>
                    <m:den>
                      <m:r>
                        <m:t>s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  <m:r>
                        <m:t>j</m:t>
                      </m:r>
                      <m:r>
                        <m:t>t</m:t>
                      </m:r>
                    </m:num>
                    <m:den>
                      <m:r>
                        <m:t>s</m:t>
                      </m:r>
                    </m:den>
                  </m:f>
                </m:e>
              </m:d>
            </m:e>
          </m:nary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Багатовимірна регресія використовує як регресори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попередніх значень ряду разом</w:t>
      </w:r>
      <w:r>
        <w:t xml:space="preserve"> </w:t>
      </w:r>
      <w:r>
        <w:t xml:space="preserve">з трендом і гармоніками: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τ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…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7</m:t>
          </m:r>
        </m:oMath>
      </m:oMathPara>
    </w:p>
    <w:p>
      <w:pPr>
        <w:pStyle w:val="FirstParagraph"/>
      </w:pPr>
      <w:r>
        <w:t xml:space="preserve">Коефіцієнти оцінюються МНК з малою гребеневою регуляризацією (</w:t>
      </w:r>
      <m:oMath>
        <m:r>
          <m:t>λ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),</w:t>
      </w:r>
      <w:r>
        <w:t xml:space="preserve"> </w:t>
      </w:r>
      <w:r>
        <w:t xml:space="preserve">що стабілізує розв’язок при майже колінеарних степенях часу. Прогноз</w:t>
      </w:r>
      <w:r>
        <w:t xml:space="preserve"> </w:t>
      </w:r>
      <w:r>
        <w:t xml:space="preserve">багатовимірної регресії рекурсивний: на кроці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замість невідомих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підставляються власні прогнози.</w:t>
      </w:r>
    </w:p>
    <w:bookmarkEnd w:id="15"/>
    <w:bookmarkStart w:id="16" w:name="виявлення-сезонності"/>
    <w:p>
      <w:pPr>
        <w:pStyle w:val="Heading3"/>
      </w:pPr>
      <w:r>
        <w:t xml:space="preserve">3.1.3. Виявлення сезонності</w:t>
      </w:r>
    </w:p>
    <w:p>
      <w:pPr>
        <w:pStyle w:val="FirstParagraph"/>
      </w:pPr>
      <w:r>
        <w:t xml:space="preserve">Період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визначається за періодограмою ряду без квадратичного тренду: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r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  <m:r>
                        <m:t>i</m:t>
                      </m:r>
                      <m:r>
                        <m:t>f</m:t>
                      </m:r>
                      <m:r>
                        <m:t>t</m:t>
                      </m:r>
                    </m:sup>
                  </m:sSup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Кандидат – найвищий локальний максимум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на частотах</w:t>
      </w:r>
      <w:r>
        <w:t xml:space="preserve"> </w:t>
      </w:r>
      <m:oMath>
        <m:r>
          <m:t>f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за винятком</w:t>
      </w:r>
      <w:r>
        <w:t xml:space="preserve"> </w:t>
      </w:r>
      <w:r>
        <w:t xml:space="preserve">трьох найнижчих. Сезонність визнається, якщо виконано дві умови:</w:t>
      </w:r>
    </w:p>
    <w:p>
      <w:pPr>
        <w:pStyle w:val="Compact"/>
        <w:numPr>
          <w:ilvl w:val="0"/>
          <w:numId w:val="1003"/>
        </w:numPr>
      </w:pPr>
      <w:r>
        <w:t xml:space="preserve">Частка потужності піку (з двома сусідніми частотами) не менша за 0,1.</w:t>
      </w:r>
    </w:p>
    <w:p>
      <w:pPr>
        <w:pStyle w:val="Compact"/>
        <w:numPr>
          <w:ilvl w:val="0"/>
          <w:numId w:val="1003"/>
        </w:numPr>
      </w:pPr>
      <w:r>
        <w:t xml:space="preserve">У спектрі перших різниць потужність на цій частоті перевищує медіану ±12 сусідніх</w:t>
      </w:r>
      <w:r>
        <w:t xml:space="preserve"> </w:t>
      </w:r>
      <w:r>
        <w:t xml:space="preserve">частот щонайменше в 12 разів.</w:t>
      </w:r>
    </w:p>
    <w:p>
      <w:pPr>
        <w:pStyle w:val="FirstParagraph"/>
      </w:pPr>
      <w:r>
        <w:t xml:space="preserve">Друга умова відсіює випадкове блукання: після видалення тренду його рівні мають</w:t>
      </w:r>
      <w:r>
        <w:t xml:space="preserve"> </w:t>
      </w:r>
      <w:r>
        <w:t xml:space="preserve">«піки» на низьких частотах, а спектр різниць пласкі. Положення піку уточнюється</w:t>
      </w:r>
      <w:r>
        <w:t xml:space="preserve"> </w:t>
      </w:r>
      <w:r>
        <w:t xml:space="preserve">періодограмою з доповненням нулями до</w:t>
      </w:r>
      <w:r>
        <w:t xml:space="preserve"> </w:t>
      </w:r>
      <m:oMath>
        <m:r>
          <m:t>16</m:t>
        </m:r>
        <m:r>
          <m:t>n</m:t>
        </m:r>
      </m:oMath>
      <w:r>
        <w:t xml:space="preserve"> </w:t>
      </w:r>
      <w:r>
        <w:t xml:space="preserve">відліків, бо сітка частот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груба:</w:t>
      </w:r>
      <w:r>
        <w:t xml:space="preserve"> </w:t>
      </w:r>
      <w:r>
        <w:t xml:space="preserve">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період 24 лежить між вузлами 22,2 і 25.</w:t>
      </w:r>
    </w:p>
    <w:bookmarkEnd w:id="16"/>
    <w:bookmarkStart w:id="17" w:name="вибір-моделі"/>
    <w:p>
      <w:pPr>
        <w:pStyle w:val="Heading3"/>
      </w:pPr>
      <w:r>
        <w:t xml:space="preserve">3.1.4. Вибір моделі</w:t>
      </w:r>
    </w:p>
    <w:p>
      <w:pPr>
        <w:pStyle w:val="FirstParagraph"/>
      </w:pPr>
      <w:r>
        <w:t xml:space="preserve">Експоненційні моделі вибираються двома способами:</w:t>
      </w:r>
    </w:p>
    <w:p>
      <w:pPr>
        <w:pStyle w:val="Compact"/>
        <w:numPr>
          <w:ilvl w:val="0"/>
          <w:numId w:val="1004"/>
        </w:numPr>
      </w:pPr>
      <w:r>
        <w:t xml:space="preserve">За AIC:</w:t>
      </w:r>
      <w:r>
        <w:t xml:space="preserve"> </w:t>
      </w:r>
      <m:oMath>
        <m:r>
          <m:rPr>
            <m:nor/>
            <m:sty m:val="p"/>
          </m:rPr>
          <m:t>AIC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nor/>
            <m:sty m:val="p"/>
          </m:rPr>
          <m:t>SSE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, де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– кількість параметрів і</w:t>
      </w:r>
      <w:r>
        <w:t xml:space="preserve"> </w:t>
      </w:r>
      <w:r>
        <w:t xml:space="preserve">початкових станів. Критерій оцінює якість прогнозу на один крок.</w:t>
      </w:r>
    </w:p>
    <w:p>
      <w:pPr>
        <w:pStyle w:val="Compact"/>
        <w:numPr>
          <w:ilvl w:val="0"/>
          <w:numId w:val="1004"/>
        </w:numPr>
      </w:pPr>
      <w:r>
        <w:t xml:space="preserve">За крос-валідацією (CV) на горизонті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W</m:t>
        </m:r>
        <m:r>
          <m:rPr>
            <m:sty m:val="p"/>
          </m:rPr>
          <m:t>/</m:t>
        </m:r>
        <m:r>
          <m:t>4</m:t>
        </m:r>
      </m:oMath>
      <w:r>
        <w:t xml:space="preserve">. Вікно навчання ріжеться в чотирьох</w:t>
      </w:r>
      <w:r>
        <w:t xml:space="preserve"> </w:t>
      </w:r>
      <w:r>
        <w:t xml:space="preserve">точках від</w:t>
      </w:r>
      <w:r>
        <w:t xml:space="preserve"> </w:t>
      </w:r>
      <m:oMath>
        <m:r>
          <m:t>W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W</m:t>
        </m:r>
        <m:r>
          <m:rPr>
            <m:sty m:val="p"/>
          </m:rPr>
          <m:t>−</m:t>
        </m:r>
        <m:r>
          <m:t>H</m:t>
        </m:r>
      </m:oMath>
      <w:r>
        <w:t xml:space="preserve"> </w:t>
      </w:r>
      <w:r>
        <w:t xml:space="preserve">(для сезонних моделей – не раніше</w:t>
      </w:r>
      <w:r>
        <w:t xml:space="preserve"> </w:t>
      </w:r>
      <m:oMath>
        <m:r>
          <m:t>2</m:t>
        </m:r>
        <m:r>
          <m:t>s</m:t>
        </m:r>
      </m:oMath>
      <w:r>
        <w:t xml:space="preserve">), з кожної</w:t>
      </w:r>
      <w:r>
        <w:t xml:space="preserve"> </w:t>
      </w:r>
      <w:r>
        <w:t xml:space="preserve">прогнозується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кроків. Спершу обирається структура з мінімальною CV-похибкою,</w:t>
      </w:r>
      <w:r>
        <w:t xml:space="preserve"> </w:t>
      </w:r>
      <w:r>
        <w:t xml:space="preserve">потім для неї –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із сітки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;</m:t>
        </m:r>
        <m:r>
          <m:t> </m:t>
        </m:r>
        <m:r>
          <m:t>0</m:t>
        </m:r>
        <m:r>
          <m:rPr>
            <m:sty m:val="p"/>
          </m:rPr>
          <m:t>,</m:t>
        </m:r>
        <m:r>
          <m:t>02</m:t>
        </m:r>
        <m:r>
          <m:rPr>
            <m:sty m:val="p"/>
          </m:rPr>
          <m:t>;</m:t>
        </m:r>
        <m:r>
          <m:t> </m:t>
        </m:r>
        <m:r>
          <m:t>0</m:t>
        </m:r>
        <m:r>
          <m:rPr>
            <m:sty m:val="p"/>
          </m:rPr>
          <m:t>,</m:t>
        </m:r>
        <m:r>
          <m:t>05</m:t>
        </m:r>
        <m:r>
          <m:rPr>
            <m:sty m:val="p"/>
          </m:rPr>
          <m:t>;</m:t>
        </m:r>
        <m:r>
          <m:t> 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;</m:t>
        </m:r>
        <m:r>
          <m:t> 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;</m:t>
        </m:r>
        <m:r>
          <m:t> </m:t>
        </m:r>
        <m:r>
          <m:t>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t xml:space="preserve">або оптимальне на крок.</w:t>
      </w:r>
    </w:p>
    <w:p>
      <w:pPr>
        <w:pStyle w:val="FirstParagraph"/>
      </w:pPr>
      <w:r>
        <w:t xml:space="preserve">Регресійні моделі вибираються за CV на тих самих точках з правилом однієї стандартної</w:t>
      </w:r>
      <w:r>
        <w:t xml:space="preserve"> </w:t>
      </w:r>
      <w:r>
        <w:t xml:space="preserve">похибки (1-SE): серед моделей, чия CV-похибка не перевищує мінімальну більш ніж на її</w:t>
      </w:r>
      <w:r>
        <w:t xml:space="preserve"> </w:t>
      </w:r>
      <w:r>
        <w:t xml:space="preserve">стандартну похибку, обирається модель з найменшою кількістю коефіцієнтів. Різниця</w:t>
      </w:r>
      <w:r>
        <w:t xml:space="preserve"> </w:t>
      </w:r>
      <w:r>
        <w:t xml:space="preserve">в межах розкиду між точками – шум, а складніша модель на довшому горизонті</w:t>
      </w:r>
      <w:r>
        <w:t xml:space="preserve"> </w:t>
      </w:r>
      <w:r>
        <w:t xml:space="preserve">екстраполюється гірше, ніж показує CV.</w:t>
      </w:r>
    </w:p>
    <w:bookmarkEnd w:id="17"/>
    <w:bookmarkStart w:id="18" w:name="показники-якості"/>
    <w:p>
      <w:pPr>
        <w:pStyle w:val="Heading3"/>
      </w:pPr>
      <w:r>
        <w:t xml:space="preserve">3.1.5. Показники якості</w:t>
      </w:r>
    </w:p>
    <w:p>
      <w:pPr>
        <w:pStyle w:val="FirstParagraph"/>
      </w:pPr>
      <w:r>
        <w:t xml:space="preserve">Екстраполяція перевіряється walk-forward: модель навчається на вікні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і прогнозує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кроків. Показники на горизонтах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</m:t>
        </m:r>
        <m:r>
          <m:t>W</m:t>
        </m:r>
      </m:oMath>
      <w:r>
        <w:t xml:space="preserve"> </w:t>
      </w:r>
      <w:r>
        <w:t xml:space="preserve">і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рахуються за першими</w:t>
      </w:r>
      <w:r>
        <w:t xml:space="preserve"> </w:t>
      </w:r>
      <m:oMath>
        <m:r>
          <m:t>h</m:t>
        </m:r>
        <m:r>
          <m:t>W</m:t>
        </m:r>
      </m:oMath>
      <w:r>
        <w:t xml:space="preserve"> </w:t>
      </w:r>
      <w:r>
        <w:t xml:space="preserve">прогнозами й усереднюються за стартами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Для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RMSE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bar>
                <m:barPr>
                  <m:pos m:val="top"/>
                </m:bar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bar>
            </m:e>
          </m:rad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MAE</m:t>
          </m:r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rPr>
                  <m:sty m:val="p"/>
                </m:rPr>
                <m:t>|</m:t>
              </m:r>
              <m:r>
                <m:t>e</m:t>
              </m:r>
              <m:r>
                <m:rPr>
                  <m:sty m:val="p"/>
                </m:rPr>
                <m:t>|</m:t>
              </m:r>
            </m:e>
          </m:ba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MAPE</m:t>
          </m:r>
          <m:r>
            <m:rPr>
              <m:sty m:val="p"/>
            </m:rPr>
            <m:t>=</m:t>
          </m:r>
          <m:r>
            <m:t>100</m:t>
          </m:r>
          <m:r>
            <m:t> </m:t>
          </m:r>
          <m:bar>
            <m:barPr>
              <m:pos m:val="top"/>
            </m:barPr>
            <m:e>
              <m:r>
                <m:rPr>
                  <m:sty m:val="p"/>
                </m:rPr>
                <m:t>|</m:t>
              </m:r>
              <m:r>
                <m:t>e</m:t>
              </m:r>
              <m:r>
                <m:rPr>
                  <m:sty m:val="p"/>
                </m:rPr>
                <m:t>/</m:t>
              </m:r>
              <m:r>
                <m:t>y</m:t>
              </m:r>
              <m:r>
                <m:rPr>
                  <m:sty m:val="p"/>
                </m:rPr>
                <m:t>|</m:t>
              </m:r>
            </m:e>
          </m:ba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зміщення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e</m:t>
              </m:r>
            </m:e>
          </m:acc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рахується відносно середнього тестового відрізка, тож від’ємне значення означає,</w:t>
      </w:r>
      <w:r>
        <w:t xml:space="preserve"> </w:t>
      </w:r>
      <w:r>
        <w:t xml:space="preserve">що прогноз гірший за невідоме наперед середнє майбутніх значень. Якість обробки</w:t>
      </w:r>
      <w:r>
        <w:t xml:space="preserve"> </w:t>
      </w:r>
      <w:r>
        <w:t xml:space="preserve">(згладжування) на синтетичних рядах оцінюється СКВ відхилення від істинного тренду,</w:t>
      </w:r>
      <w:r>
        <w:t xml:space="preserve"> </w:t>
      </w:r>
      <w:r>
        <w:t xml:space="preserve">на реальних – СКВ похибки на крок. Еталон – наївний прогноз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алгоритм-вибору-між-сімями"/>
    <w:p>
      <w:pPr>
        <w:pStyle w:val="Heading3"/>
      </w:pPr>
      <w:r>
        <w:t xml:space="preserve">3.1.6. Алгоритм вибору між сім’ями</w:t>
      </w:r>
    </w:p>
    <w:p>
      <w:pPr>
        <w:pStyle w:val="FirstParagraph"/>
      </w:pPr>
      <w:r>
        <w:t xml:space="preserve">Для нового ряду порівнюються чотири стратегії:</w:t>
      </w:r>
    </w:p>
    <w:p>
      <w:pPr>
        <w:pStyle w:val="Compact"/>
        <w:numPr>
          <w:ilvl w:val="0"/>
          <w:numId w:val="1005"/>
        </w:numPr>
      </w:pPr>
      <w:r>
        <w:t xml:space="preserve">Дерево рішень за ознаками ряду (глибина 3, у листі не менше 15 рядів). Ознаки: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квадратичного тренду, приріст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від квадратичного члена (кривизна), частка</w:t>
      </w:r>
      <w:r>
        <w:t xml:space="preserve"> </w:t>
      </w:r>
      <w:r>
        <w:t xml:space="preserve">сезонного піку, ACF(1) залишку тренду, ACF(1) приростів,</w:t>
      </w:r>
      <w:r>
        <w:t xml:space="preserve"> </w:t>
      </w:r>
      <m:oMath>
        <m:r>
          <m:t>p</m:t>
        </m:r>
      </m:oMath>
      <w:r>
        <w:t xml:space="preserve">-значення ADF</w:t>
      </w:r>
      <w:r>
        <w:t xml:space="preserve"> </w:t>
      </w:r>
      <w:r>
        <w:t xml:space="preserve">і відношення СКВ приростів до СКВ ряду (шум/рівень).</w:t>
      </w:r>
    </w:p>
    <w:p>
      <w:pPr>
        <w:pStyle w:val="Compact"/>
        <w:numPr>
          <w:ilvl w:val="0"/>
          <w:numId w:val="1005"/>
        </w:numPr>
      </w:pPr>
      <w:r>
        <w:t xml:space="preserve">Внутрішня CV: сім’я з меншою CV-похибкою на тих самих точках розрізу вікна.</w:t>
      </w:r>
    </w:p>
    <w:p>
      <w:pPr>
        <w:pStyle w:val="Compact"/>
        <w:numPr>
          <w:ilvl w:val="0"/>
          <w:numId w:val="1005"/>
        </w:numPr>
      </w:pPr>
      <w:r>
        <w:t xml:space="preserve">Комбінація: середнє прогнозів обох сімей.</w:t>
      </w:r>
    </w:p>
    <w:p>
      <w:pPr>
        <w:pStyle w:val="Compact"/>
        <w:numPr>
          <w:ilvl w:val="0"/>
          <w:numId w:val="1005"/>
        </w:numPr>
      </w:pPr>
      <w:r>
        <w:t xml:space="preserve">Гібрид: одна сім’я, якщо її CV-похибка менша в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разів, інакше комбінація: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q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k</m:t>
                    </m:r>
                  </m:e>
                </m:m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r</m:t>
                        </m:r>
                        <m:r>
                          <m:t>e</m:t>
                        </m:r>
                        <m: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q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k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r</m:t>
                        </m:r>
                        <m:r>
                          <m:t>e</m:t>
                        </m:r>
                        <m: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інакше</m:t>
                    </m:r>
                  </m:e>
                </m:mr>
              </m:m>
            </m:e>
          </m:d>
          <m:r>
            <m:t>  </m:t>
          </m:r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CV</m:t>
                  </m:r>
                </m:e>
                <m:sub>
                  <m:r>
                    <m:t>e</m:t>
                  </m:r>
                  <m:r>
                    <m:t>x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CV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g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Поріг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обирається з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;</m:t>
        </m:r>
        <m:r>
          <m:t> 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;</m:t>
        </m:r>
        <m:r>
          <m:t> </m:t>
        </m:r>
        <m:r>
          <m:t>1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;</m:t>
        </m:r>
        <m:r>
          <m:t> 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;</m:t>
        </m:r>
        <m:r>
          <m:t> </m:t>
        </m:r>
        <m:r>
          <m:t>2</m:t>
        </m:r>
        <m:r>
          <m:rPr>
            <m:sty m:val="p"/>
          </m:rPr>
          <m:t>;</m:t>
        </m:r>
        <m:r>
          <m:t> </m:t>
        </m:r>
        <m:r>
          <m:t>3</m:t>
        </m:r>
        <m:r>
          <m:rPr>
            <m:sty m:val="p"/>
          </m:rPr>
          <m:t>;</m:t>
        </m:r>
        <m:r>
          <m:t> </m:t>
        </m:r>
        <m:r>
          <m:rPr>
            <m:sty m:val="p"/>
          </m:rPr>
          <m:t>∞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– чиста</w:t>
      </w:r>
      <w:r>
        <w:t xml:space="preserve"> </w:t>
      </w:r>
      <w:r>
        <w:t xml:space="preserve">внутрішня CV,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– завжди комбінація.</w:t>
      </w:r>
    </w:p>
    <w:p>
      <w:pPr>
        <w:pStyle w:val="BodyText"/>
      </w:pPr>
      <w:r>
        <w:t xml:space="preserve">Стратегії навчаються й оцінюються на 450 синтетичних рядах довжиною 300 з випадковими</w:t>
      </w:r>
      <w:r>
        <w:t xml:space="preserve"> </w:t>
      </w:r>
      <w:r>
        <w:t xml:space="preserve">властивостями. Тип тренду: немає, лінійний, квадратичний, випадкове блукання,</w:t>
      </w:r>
      <w:r>
        <w:t xml:space="preserve"> </w:t>
      </w:r>
      <w:r>
        <w:t xml:space="preserve">блукання з дрейфом або злам. З імовірністю 0,5 додається сезонність з періодом</w:t>
      </w:r>
      <w:r>
        <w:t xml:space="preserve"> </w:t>
      </w:r>
      <w:r>
        <w:t xml:space="preserve">12 або 24. Похибка – AR(1) з</w:t>
      </w:r>
      <w:r>
        <w:t xml:space="preserve"> </w:t>
      </w:r>
      <m:oMath>
        <m:r>
          <m:t>φ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;</m:t>
        </m:r>
        <m:r>
          <m:t> </m:t>
        </m:r>
        <m:r>
          <m:t>0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]</m:t>
        </m:r>
      </m:oMath>
      <w:r>
        <w:t xml:space="preserve">, у половині рядів з додатковою</w:t>
      </w:r>
      <w:r>
        <w:t xml:space="preserve"> </w:t>
      </w:r>
      <w:r>
        <w:t xml:space="preserve">експоненційною складовою. Для кожного ряду обидві сім’ї навчаються на перших 200</w:t>
      </w:r>
      <w:r>
        <w:t xml:space="preserve"> </w:t>
      </w:r>
      <w:r>
        <w:t xml:space="preserve">відліках і прогнозують 100. Якість стратегії – середнє відношення її RMSE до RMSE</w:t>
      </w:r>
      <w:r>
        <w:t xml:space="preserve"> </w:t>
      </w:r>
      <w:r>
        <w:t xml:space="preserve">кращої з двох сімей (оракула), оцінене трикратною крос-валідацією: дерево і поріг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навчаються на 300 рядах, перевіряються на решті 150.</w:t>
      </w:r>
    </w:p>
    <w:bookmarkEnd w:id="19"/>
    <w:bookmarkEnd w:id="20"/>
    <w:bookmarkStart w:id="24" w:name="блок-схема-алгоритму-та-її-опис"/>
    <w:p>
      <w:pPr>
        <w:pStyle w:val="Heading2"/>
      </w:pPr>
      <w:r>
        <w:t xml:space="preserve">3.2. Блок-схема алгоритму та її опис</w:t>
      </w:r>
    </w:p>
    <w:p>
      <w:pPr>
        <w:pStyle w:val="FigureImage"/>
      </w:pPr>
      <w:r>
        <w:drawing>
          <wp:inline>
            <wp:extent cx="4743529" cy="7919999"/>
            <wp:effectExtent b="0" l="0" r="0" t="0"/>
            <wp:docPr descr="Блок-схема алгоритму" title="" id="22" name="Picture"/>
            <a:graphic>
              <a:graphicData uri="http://schemas.openxmlformats.org/drawingml/2006/picture">
                <pic:pic>
                  <pic:nvPicPr>
                    <pic:cNvPr descr="assets/00_blockschem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529" cy="79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 – Блок-схема алгоритму програми</w:t>
      </w:r>
    </w:p>
    <w:p>
      <w:pPr>
        <w:pStyle w:val="BodyText"/>
      </w:pPr>
      <w:r>
        <w:t xml:space="preserve">Програма спершу перевіряє алгоритми на рядах з відомими параметрами. Далі будується</w:t>
      </w:r>
      <w:r>
        <w:t xml:space="preserve"> </w:t>
      </w:r>
      <w:r>
        <w:t xml:space="preserve">набір синтетичних рядів для алгоритму вибору: для кожного ряду обчислюються ознаки,</w:t>
      </w:r>
      <w:r>
        <w:t xml:space="preserve"> </w:t>
      </w:r>
      <w:r>
        <w:t xml:space="preserve">CV-похибки й прогнози обох сімей, після чого крос-валідацією оцінюються стратегії</w:t>
      </w:r>
      <w:r>
        <w:t xml:space="preserve"> </w:t>
      </w:r>
      <w:r>
        <w:t xml:space="preserve">вибору. Навчені на всьому наборі дерево і поріг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застосовуються до чотирьох рядів</w:t>
      </w:r>
      <w:r>
        <w:t xml:space="preserve"> </w:t>
      </w:r>
      <w:r>
        <w:t xml:space="preserve">роботи. Для кожного ряду групи 1 і 2 показують вибір моделей на першому вікні,</w:t>
      </w:r>
      <w:r>
        <w:t xml:space="preserve"> </w:t>
      </w:r>
      <w:r>
        <w:t xml:space="preserve">а walk-forward перевірка порівнює всі методи на однакових стартах і горизонтах.</w:t>
      </w:r>
    </w:p>
    <w:bookmarkEnd w:id="24"/>
    <w:bookmarkStart w:id="25" w:name="опис-структури-проекту-програми"/>
    <w:p>
      <w:pPr>
        <w:pStyle w:val="Heading2"/>
      </w:pPr>
      <w:r>
        <w:t xml:space="preserve">3.3. Опис структури проекту програми</w:t>
      </w:r>
    </w:p>
    <w:p>
      <w:pPr>
        <w:pStyle w:val="SourceCode"/>
        <w:ind w:left="1137" w:firstLine="0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justfile           рецепти запуску та збірки звіту</w:t>
      </w:r>
      <w:r>
        <w:br/>
      </w:r>
      <w:r>
        <w:rPr>
          <w:rStyle w:val="VerbatimChar"/>
        </w:rPr>
        <w:t xml:space="preserve">├── pyproject.toml     залежності лабораторної роботи</w:t>
      </w:r>
      <w:r>
        <w:br/>
      </w:r>
      <w:r>
        <w:rPr>
          <w:rStyle w:val="VerbatimChar"/>
        </w:rPr>
        <w:t xml:space="preserve">├── data/              кеш температури Києва (CSV)</w:t>
      </w:r>
      <w:r>
        <w:br/>
      </w:r>
      <w:r>
        <w:rPr>
          <w:rStyle w:val="VerbatimChar"/>
        </w:rPr>
        <w:t xml:space="preserve">├── out/               графіки і кеш набору рядів селектора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main.py          точка входу</w:t>
      </w:r>
      <w:r>
        <w:br/>
      </w:r>
      <w:r>
        <w:rPr>
          <w:rStyle w:val="VerbatimChar"/>
        </w:rPr>
        <w:t xml:space="preserve">    ├── loaders.py       завантаження даних</w:t>
      </w:r>
      <w:r>
        <w:br/>
      </w:r>
      <w:r>
        <w:rPr>
          <w:rStyle w:val="VerbatimChar"/>
        </w:rPr>
        <w:t xml:space="preserve">    ├── synthetic.py     синтетичні ряди</w:t>
      </w:r>
      <w:r>
        <w:br/>
      </w:r>
      <w:r>
        <w:rPr>
          <w:rStyle w:val="VerbatimChar"/>
        </w:rPr>
        <w:t xml:space="preserve">    ├── features.py      властивості, сезонність, ознаки</w:t>
      </w:r>
      <w:r>
        <w:br/>
      </w:r>
      <w:r>
        <w:rPr>
          <w:rStyle w:val="VerbatimChar"/>
        </w:rPr>
        <w:t xml:space="preserve">    ├── exponential.py   експоненційне згладжування</w:t>
      </w:r>
      <w:r>
        <w:br/>
      </w:r>
      <w:r>
        <w:rPr>
          <w:rStyle w:val="VerbatimChar"/>
        </w:rPr>
        <w:t xml:space="preserve">    ├── regression.py    регресійні моделі</w:t>
      </w:r>
      <w:r>
        <w:br/>
      </w:r>
      <w:r>
        <w:rPr>
          <w:rStyle w:val="VerbatimChar"/>
        </w:rPr>
        <w:t xml:space="preserve">    ├── selector.py      алгоритм вибору сім'ї</w:t>
      </w:r>
      <w:r>
        <w:br/>
      </w:r>
      <w:r>
        <w:rPr>
          <w:rStyle w:val="VerbatimChar"/>
        </w:rPr>
        <w:t xml:space="preserve">    ├── evaluation.py    KPI, walk-forward</w:t>
      </w:r>
      <w:r>
        <w:br/>
      </w:r>
      <w:r>
        <w:rPr>
          <w:rStyle w:val="VerbatimChar"/>
        </w:rPr>
        <w:t xml:space="preserve">    ├── study.py         етапи для одного ряду</w:t>
      </w:r>
      <w:r>
        <w:br/>
      </w:r>
      <w:r>
        <w:rPr>
          <w:rStyle w:val="VerbatimChar"/>
        </w:rPr>
        <w:t xml:space="preserve">    ├── figures.py       графіки</w:t>
      </w:r>
      <w:r>
        <w:br/>
      </w:r>
      <w:r>
        <w:rPr>
          <w:rStyle w:val="VerbatimChar"/>
        </w:rPr>
        <w:t xml:space="preserve">    ├── plots.py         оформлення графіків</w:t>
      </w:r>
      <w:r>
        <w:br/>
      </w:r>
      <w:r>
        <w:rPr>
          <w:rStyle w:val="VerbatimChar"/>
        </w:rPr>
        <w:t xml:space="preserve">    └── verify.py        верифікація алгоритмів</w:t>
      </w:r>
    </w:p>
    <w:p>
      <w:pPr>
        <w:pStyle w:val="FigureCaption"/>
      </w:pPr>
      <w:r>
        <w:t xml:space="preserve">Рисунок 2 – Структура проекту</w:t>
      </w:r>
    </w:p>
    <w:p>
      <w:pPr>
        <w:pStyle w:val="BodyText"/>
      </w:pPr>
      <w:r>
        <w:t xml:space="preserve">Моделі (</w:t>
      </w:r>
      <w:r>
        <w:rPr>
          <w:rStyle w:val="VerbatimChar"/>
        </w:rPr>
        <w:t xml:space="preserve">exponential.py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regression.py</w:t>
      </w:r>
      <w:r>
        <w:t xml:space="preserve">) не залежать від конкретного ряду</w:t>
      </w:r>
      <w:r>
        <w:t xml:space="preserve"> </w:t>
      </w:r>
      <w:r>
        <w:t xml:space="preserve">й містять власний CV-вибір.</w:t>
      </w:r>
      <w:r>
        <w:t xml:space="preserve"> </w:t>
      </w:r>
      <w:r>
        <w:rPr>
          <w:rStyle w:val="VerbatimChar"/>
        </w:rPr>
        <w:t xml:space="preserve">selector.py</w:t>
      </w:r>
      <w:r>
        <w:t xml:space="preserve"> </w:t>
      </w:r>
      <w:r>
        <w:t xml:space="preserve">використовує обидва модулі як чорні скриньки,</w:t>
      </w:r>
      <w:r>
        <w:t xml:space="preserve"> </w:t>
      </w:r>
      <w:r>
        <w:t xml:space="preserve">тож алгоритм вибору однаково працює і на синтетичних, і на реальних рядах.</w:t>
      </w:r>
    </w:p>
    <w:p>
      <w:pPr>
        <w:pStyle w:val="BodyText"/>
      </w:pPr>
      <w:r>
        <w:t xml:space="preserve">Використані бібліотеки: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– обчислення і періодограма;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– таблиці;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 </w:t>
      </w:r>
      <w:r>
        <w:t xml:space="preserve">– експоненційне згладжування, тести ADF і KPSS;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 </w:t>
      </w:r>
      <w:r>
        <w:t xml:space="preserve">– гребенева</w:t>
      </w:r>
      <w:r>
        <w:t xml:space="preserve"> </w:t>
      </w:r>
      <w:r>
        <w:t xml:space="preserve">регресія і дерево рішень;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 </w:t>
      </w:r>
      <w:r>
        <w:t xml:space="preserve">– статистики;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– запит до API;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– візуалізація.</w:t>
      </w:r>
    </w:p>
    <w:bookmarkEnd w:id="25"/>
    <w:bookmarkStart w:id="52" w:name="результати-роботи-програми"/>
    <w:p>
      <w:pPr>
        <w:pStyle w:val="Heading2"/>
      </w:pPr>
      <w:r>
        <w:t xml:space="preserve">3.4. Результати роботи програми</w:t>
      </w:r>
    </w:p>
    <w:p>
      <w:pPr>
        <w:pStyle w:val="FirstParagraph"/>
      </w:pPr>
      <w:r>
        <w:t xml:space="preserve">Усі результати отримано за</w:t>
      </w:r>
      <w:r>
        <w:t xml:space="preserve"> </w:t>
      </w:r>
      <w:r>
        <w:rPr>
          <w:rStyle w:val="VerbatimChar"/>
        </w:rPr>
        <w:t xml:space="preserve">seed = 42</w:t>
      </w:r>
      <w:r>
        <w:t xml:space="preserve"> </w:t>
      </w:r>
      <w:r>
        <w:t xml:space="preserve">і відтворюються при повторному запуску.</w:t>
      </w:r>
    </w:p>
    <w:bookmarkStart w:id="29" w:name="етап-1.-властивості-рядів"/>
    <w:p>
      <w:pPr>
        <w:pStyle w:val="Heading3"/>
      </w:pPr>
      <w:r>
        <w:t xml:space="preserve">Етап 1. Властивості рядів</w:t>
      </w:r>
    </w:p>
    <w:p>
      <w:pPr>
        <w:pStyle w:val="FigureImage"/>
      </w:pPr>
      <w:r>
        <w:drawing>
          <wp:inline>
            <wp:extent cx="5930900" cy="3504622"/>
            <wp:effectExtent b="0" l="0" r="0" t="0"/>
            <wp:docPr descr="Вхідні ряди" title="" id="27" name="Picture"/>
            <a:graphic>
              <a:graphicData uri="http://schemas.openxmlformats.org/drawingml/2006/picture">
                <pic:pic>
                  <pic:nvPicPr>
                    <pic:cNvPr descr="assets/01_serie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504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 – Вхідні ряди і перше вікно навчання</w:t>
      </w:r>
    </w:p>
    <w:p>
      <w:pPr>
        <w:pStyle w:val="TableCaptionOwn"/>
        <w:keepNext/>
      </w:pPr>
      <w:r>
        <w:t xml:space="preserve">Таблиця 2 – Властивості рядів (тести і ознаки – за першим вікном)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1"/>
        <w:gridCol w:w="1748"/>
        <w:gridCol w:w="1337"/>
        <w:gridCol w:w="1337"/>
        <w:gridCol w:w="1645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Показник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1. Квадратичний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2. Лінійний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3. Курс USD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4. Температура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m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20,616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22,635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36,481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9,839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σ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10,268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8,902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4,374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9,547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Асиметрія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0,325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0,353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–0,761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–0,102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A</m:t>
                    </m:r>
                    <m:r>
                      <m:t>D</m:t>
                    </m:r>
                    <m:r>
                      <m:t>F</m:t>
                    </m:r>
                  </m:sub>
                </m:sSub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&lt; 0,001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0,928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0,777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0,197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K</m:t>
                    </m:r>
                    <m:r>
                      <m:t>P</m:t>
                    </m:r>
                    <m:r>
                      <m:t>S</m:t>
                    </m:r>
                    <m:r>
                      <m:t>S</m:t>
                    </m:r>
                  </m:sub>
                </m:sSub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0,100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Період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365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тренду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0,089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0,350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0,826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0,006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Шум / рівень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0,243</w:t>
            </w:r>
          </w:p>
        </w:tc>
      </w:tr>
    </w:tbl>
    <w:p>
      <w:pPr>
        <w:pStyle w:val="BodyText"/>
        <w:spacing w:before="420"/>
      </w:pPr>
      <w:r>
        <w:t xml:space="preserve">На синтетичних рядах тренд у вікні 200 відліків слабкий порівняно з шумом: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тренду 0,09 і 0,35, СКВ приростів більша за СКВ ряду (від’ємна автокореляція приростів</w:t>
      </w:r>
      <w:r>
        <w:t xml:space="preserve"> </w:t>
      </w:r>
      <w:r>
        <w:t xml:space="preserve">білого шуму). KPSS для обох рядів відкидає стаціонарність навколо сталого рівня.</w:t>
      </w:r>
      <w:r>
        <w:t xml:space="preserve"> </w:t>
      </w:r>
      <w:r>
        <w:t xml:space="preserve">ADF на ряді 1 відкидає одиничний корінь, а на ряді 2 – ні (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928</m:t>
        </m:r>
      </m:oMath>
      <w:r>
        <w:t xml:space="preserve">): рідкі великі</w:t>
      </w:r>
      <w:r>
        <w:t xml:space="preserve"> </w:t>
      </w:r>
      <w:r>
        <w:t xml:space="preserve">викиди експоненційної похибки знижують потужність тесту. Додатна асиметрія обох рядів</w:t>
      </w:r>
      <w:r>
        <w:t xml:space="preserve"> </w:t>
      </w:r>
      <w:r>
        <w:t xml:space="preserve">(0,33 і 0,35) створена трендом, а у ряду 2 – ще й похибкою.</w:t>
      </w:r>
    </w:p>
    <w:p>
      <w:pPr>
        <w:pStyle w:val="BodyText"/>
      </w:pPr>
      <w:r>
        <w:t xml:space="preserve">Курс нестаціонарний (</w:t>
      </w:r>
      <m:oMath>
        <m:sSub>
          <m:e>
            <m:r>
              <m:t>p</m:t>
            </m:r>
          </m:e>
          <m:sub>
            <m:r>
              <m:t>A</m:t>
            </m:r>
            <m:r>
              <m:t>D</m:t>
            </m:r>
            <m:r>
              <m:t>F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777</m:t>
        </m:r>
      </m:oMath>
      <w:r>
        <w:t xml:space="preserve">), з високим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тренду 0,83 у першому вікні:</w:t>
      </w:r>
      <w:r>
        <w:t xml:space="preserve"> </w:t>
      </w:r>
      <w:r>
        <w:t xml:space="preserve">це ступінчасте зростання 2022 року, а не детермінований тренд. Для температури</w:t>
      </w:r>
      <w:r>
        <w:t xml:space="preserve"> </w:t>
      </w:r>
      <w:r>
        <w:t xml:space="preserve">детектор сам знайшов період 365 діб з часткою піку 0,843. На курсі й синтетичних рядах</w:t>
      </w:r>
      <w:r>
        <w:t xml:space="preserve"> </w:t>
      </w:r>
      <w:r>
        <w:t xml:space="preserve">сезонності не виявлено.</w:t>
      </w:r>
    </w:p>
    <w:bookmarkEnd w:id="29"/>
    <w:bookmarkStart w:id="36" w:name="X33894e6fcabc960e172782ccce9757f32fad444"/>
    <w:p>
      <w:pPr>
        <w:pStyle w:val="Heading3"/>
      </w:pPr>
      <w:r>
        <w:t xml:space="preserve">Етап 2. Група 1 – експоненційне згладжування</w:t>
      </w:r>
    </w:p>
    <w:p>
      <w:pPr>
        <w:pStyle w:val="TableCaptionOwn"/>
        <w:keepNext/>
      </w:pPr>
      <w:r>
        <w:t xml:space="preserve">Таблиця 3 – Експоненційні моделі на першому вікні синтетичних рядів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2112"/>
        <w:gridCol w:w="880"/>
        <w:gridCol w:w="1056"/>
        <w:gridCol w:w="704"/>
        <w:gridCol w:w="1232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Ряд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AIC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СКВ на крок</w:t>
            </w:r>
          </w:p>
        </w:tc>
        <w:tc>
          <w:tcPr/>
          <w:p>
            <w:pPr>
              <w:pStyle w:val="Compact"/>
              <w:keepNext/>
              <w:jc w:val="center"/>
            </w:pPr>
            <m:oMathPara>
              <m:oMathParaPr>
                <m:jc m:val="center"/>
              </m:oMathParaPr>
              <m:oMath>
                <m:r>
                  <m:t>α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СКВ до тренду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1. Квадратичний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SES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671,232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5,302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0,037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1,354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Хольта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666,824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5,192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0,635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Хольта із затуханням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670,459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5,213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0,768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2. Лінійний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SES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667,889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5,258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0,080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1,211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Хольта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664,028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5,156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0,032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0,773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Хольта із затуханням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667,152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0,881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4 – Експоненційні моделі на першому вікні реальних рядів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394"/>
        <w:gridCol w:w="942"/>
        <w:gridCol w:w="1131"/>
        <w:gridCol w:w="754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Ряд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AIC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СКВ на крок</w:t>
            </w:r>
          </w:p>
        </w:tc>
        <w:tc>
          <w:tcPr/>
          <w:p>
            <w:pPr>
              <w:pStyle w:val="Compact"/>
              <w:keepNext/>
              <w:jc w:val="center"/>
            </w:pPr>
            <m:oMathPara>
              <m:oMathParaPr>
                <m:jc m:val="center"/>
              </m:oMathParaPr>
              <m:oMath>
                <m:r>
                  <m:t>α</m:t>
                </m:r>
              </m:oMath>
            </m:oMathPara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3. Курс USD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SES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–42,684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0,792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0,811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Хольта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–40,090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0,786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0,791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Хольта із затуханням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–37,891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0,787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0,794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4. Температура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SES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1854,939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2,328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Хольта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1858,932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2,328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Хольта із затуханням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1860,897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2,328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Хольта–Вінтерса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2214,385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1,962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Хольта–Вінтерса із затуханням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2201,411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1,949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Сезонна без тренду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2195,666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930900" cy="3504622"/>
            <wp:effectExtent b="0" l="0" r="0" t="0"/>
            <wp:docPr descr="Згладжування експоненційними моделями" title="" id="31" name="Picture"/>
            <a:graphic>
              <a:graphicData uri="http://schemas.openxmlformats.org/drawingml/2006/picture">
                <pic:pic>
                  <pic:nvPicPr>
                    <pic:cNvPr descr="assets/02_exponential_fi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504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4 – Згладжування моделлю, обраною за AIC, на першому вікні (температура – останній рік)</w:t>
      </w:r>
    </w:p>
    <w:p>
      <w:pPr>
        <w:pStyle w:val="BodyText"/>
      </w:pPr>
      <w:r>
        <w:t xml:space="preserve">На синтетичних рядах AIC обирає модель Хольта. На квадратичному ряді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і</w:t>
      </w:r>
      <w:r>
        <w:t xml:space="preserve"> </w:t>
      </w:r>
      <m:oMath>
        <m:r>
          <m:t>β</m:t>
        </m:r>
        <m:r>
          <m:rPr>
            <m:sty m:val="p"/>
          </m:rPr>
          <m:t>≈</m:t>
        </m:r>
        <m:r>
          <m:t>0</m:t>
        </m:r>
      </m:oMath>
      <w:r>
        <w:t xml:space="preserve">: рівень і нахил майже не оновлюються, і модель</w:t>
      </w:r>
      <w:r>
        <w:t xml:space="preserve"> </w:t>
      </w:r>
      <w:r>
        <w:t xml:space="preserve">вироджується в пряму МНК. На лінійному ряді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032</m:t>
        </m:r>
      </m:oMath>
      <w:r>
        <w:t xml:space="preserve"> </w:t>
      </w:r>
      <w:r>
        <w:t xml:space="preserve">– модель повільно</w:t>
      </w:r>
      <w:r>
        <w:t xml:space="preserve"> </w:t>
      </w:r>
      <w:r>
        <w:t xml:space="preserve">підлаштовує рівень і нахил. В обох випадках Хольт найближчий до істинного тренду</w:t>
      </w:r>
      <w:r>
        <w:t xml:space="preserve"> </w:t>
      </w:r>
      <w:r>
        <w:t xml:space="preserve">(0,635 і 0,773 при СКВ шуму 5), а SES відстає від тренду, що росте (1,354 і 1,211).</w:t>
      </w:r>
    </w:p>
    <w:p>
      <w:pPr>
        <w:pStyle w:val="BodyText"/>
      </w:pPr>
      <w:r>
        <w:t xml:space="preserve">На курсі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81</m:t>
        </m:r>
      </m:oMath>
      <w:r>
        <w:t xml:space="preserve">: найкраща оцінка рівня – майже останнє значення, як</w:t>
      </w:r>
      <w:r>
        <w:t xml:space="preserve"> </w:t>
      </w:r>
      <w:r>
        <w:t xml:space="preserve">для випадкового блукання. На температурі всі моделі мають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і AIC обирає</w:t>
      </w:r>
      <w:r>
        <w:t xml:space="preserve"> </w:t>
      </w:r>
      <w:r>
        <w:t xml:space="preserve">SES. Сезонні моделі на 1095 добах мають близько 370 параметрів (365 початкових</w:t>
      </w:r>
      <w:r>
        <w:t xml:space="preserve"> </w:t>
      </w:r>
      <w:r>
        <w:t xml:space="preserve">сезонних станів), і штраф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переважує зменшення похибки на крок з 2,33 до 1,95 °C.</w:t>
      </w:r>
      <w:r>
        <w:t xml:space="preserve"> </w:t>
      </w:r>
      <w:r>
        <w:t xml:space="preserve">Прогноз SES з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– наївний, тобто вибір за AIC для довгого прогнозу</w:t>
      </w:r>
      <w:r>
        <w:t xml:space="preserve"> </w:t>
      </w:r>
      <w:r>
        <w:t xml:space="preserve">температури непридатний.</w:t>
      </w:r>
    </w:p>
    <w:p>
      <w:pPr>
        <w:pStyle w:val="TableCaptionOwn"/>
        <w:keepNext/>
      </w:pPr>
      <w:r>
        <w:t xml:space="preserve">Таблиця 5 – Вибір експоненційної моделі за CV на горизонті</w:t>
      </w:r>
      <w:r>
        <w:t xml:space="preserve"> </w:t>
      </w:r>
      <m:oMath>
        <m:r>
          <m:t>W</m:t>
        </m:r>
        <m:r>
          <m:rPr>
            <m:sty m:val="p"/>
          </m:rPr>
          <m:t>/</m:t>
        </m:r>
        <m:r>
          <m:t>4</m:t>
        </m:r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6"/>
        <w:gridCol w:w="1841"/>
        <w:gridCol w:w="736"/>
        <w:gridCol w:w="1565"/>
        <w:gridCol w:w="1749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Ряд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Структура</w:t>
            </w:r>
          </w:p>
        </w:tc>
        <w:tc>
          <w:tcPr/>
          <w:p>
            <w:pPr>
              <w:pStyle w:val="Compact"/>
              <w:keepNext/>
              <w:jc w:val="center"/>
            </w:pPr>
            <m:oMathPara>
              <m:oMathParaPr>
                <m:jc m:val="center"/>
              </m:oMathParaPr>
              <m:oMath>
                <m:r>
                  <m:t>α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CV, опт.</w:t>
            </w:r>
            <w:r>
              <w:t xml:space="preserve"> </w:t>
            </w: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CV, обране</w:t>
            </w:r>
            <w:r>
              <w:t xml:space="preserve"> </w:t>
            </w:r>
            <m:oMath>
              <m:r>
                <m:t>α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1. Квадратичний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Хольта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опт.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5,531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5,531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2. Лінійний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Хольта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5,351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5,304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3. Курс USD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Хольта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1,898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1,654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4. Температура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Сезонна без тренду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4,342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930900" cy="3504622"/>
            <wp:effectExtent b="0" l="0" r="0" t="0"/>
            <wp:docPr descr="CV-похибка за α" title="" id="34" name="Picture"/>
            <a:graphic>
              <a:graphicData uri="http://schemas.openxmlformats.org/drawingml/2006/picture">
                <pic:pic>
                  <pic:nvPicPr>
                    <pic:cNvPr descr="assets/03_alpha_cv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504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5 – CV-похибка обраної структури залежно від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(зелений – мінімум)</w:t>
      </w:r>
    </w:p>
    <w:p>
      <w:pPr>
        <w:pStyle w:val="BodyText"/>
      </w:pPr>
      <w:r>
        <w:t xml:space="preserve">CV на цільовому горизонті змінює вибір там, де AIC помиляється. Для температури</w:t>
      </w:r>
      <w:r>
        <w:t xml:space="preserve"> </w:t>
      </w:r>
      <w:r>
        <w:t xml:space="preserve">CV-похибка структур: SES 14,99, Хольта 17,49, Хольта–Вінтерса 12,61, Хольта–Вінтерса</w:t>
      </w:r>
      <w:r>
        <w:t xml:space="preserve"> </w:t>
      </w:r>
      <w:r>
        <w:t xml:space="preserve">із затуханням 5,33, сезонна без тренду 5,20 °C. Параметр</w:t>
      </w:r>
      <w:r>
        <w:t xml:space="preserve"> </w:t>
      </w:r>
      <m:oMath>
        <m:r>
          <m:t>α</m:t>
        </m:r>
      </m:oMath>
      <w:r>
        <w:t xml:space="preserve">, оптимальний на крок</w:t>
      </w:r>
      <w:r>
        <w:t xml:space="preserve"> </w:t>
      </w:r>
      <w:r>
        <w:t xml:space="preserve">(1,0), для прогнозу на 273 доби поганий: рівень прив’язується до погоди останнього дня.</w:t>
      </w:r>
      <w:r>
        <w:t xml:space="preserve"> </w:t>
      </w:r>
      <w:r>
        <w:t xml:space="preserve">З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01</m:t>
        </m:r>
      </m:oMath>
      <w:r>
        <w:t xml:space="preserve"> </w:t>
      </w:r>
      <w:r>
        <w:t xml:space="preserve">рівень усереднює кілька місяців, і CV-похибка падає з 5,20 до 4,34 °C.</w:t>
      </w:r>
      <w:r>
        <w:t xml:space="preserve"> </w:t>
      </w:r>
      <w:r>
        <w:t xml:space="preserve">На курсі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замість 0,79 зменшує похибку з 1,90 до 1,65 грн.</w:t>
      </w:r>
    </w:p>
    <w:bookmarkEnd w:id="36"/>
    <w:bookmarkStart w:id="40" w:name="етап-3.-група-2-регресійні-моделі"/>
    <w:p>
      <w:pPr>
        <w:pStyle w:val="Heading3"/>
      </w:pPr>
      <w:r>
        <w:t xml:space="preserve">Етап 3. Група 2 – регресійні моделі</w:t>
      </w:r>
    </w:p>
    <w:p>
      <w:pPr>
        <w:pStyle w:val="TableCaptionOwn"/>
        <w:keepNext/>
      </w:pPr>
      <w:r>
        <w:t xml:space="preserve">Таблиця 6 – Регресійні моделі на першому вікні, CV-похибка на горизонті</w:t>
      </w:r>
      <w:r>
        <w:t xml:space="preserve"> </w:t>
      </w:r>
      <m:oMath>
        <m:r>
          <m:t>W</m:t>
        </m:r>
        <m:r>
          <m:rPr>
            <m:sty m:val="p"/>
          </m:rPr>
          <m:t>/</m:t>
        </m:r>
        <m:r>
          <m:t>4</m:t>
        </m:r>
      </m:oMath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Коефіцієнтів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1. Квадратичний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2. Лінійний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3. Курс USD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Поліном 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5,531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5,351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2,217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Поліном 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6,294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5,553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2,584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Поліном 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8,726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8,957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3,265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Лаги 1..1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5,517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5,315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1,969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Лаги 1..3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5,526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5,321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2,032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Лаги 1..7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5,580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5,364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2,239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Обрано (1-SE)</w:t>
            </w: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поліном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поліном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поліном 1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7 – Регресійні моделі для температури, °C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1584"/>
        <w:gridCol w:w="1131"/>
        <w:gridCol w:w="792"/>
        <w:gridCol w:w="1584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Коефіцієнтів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CV RMSE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СКВ підгонки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Поліном 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11,304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0,693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9,566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Поліном 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45,611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16,183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9,549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Тренд + 1 гармоніка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3,855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0,117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3,682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Тренд + 2 гармоніки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4,108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0,228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3,652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Тренд + 3 гармоніки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4,097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0,249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3,613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Лаги 1..1 + гармоніки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3,819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0,155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2,204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Лаги 1..7 + гармоніки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2,103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930900" cy="3504622"/>
            <wp:effectExtent b="0" l="0" r="0" t="0"/>
            <wp:docPr descr="Регресійне згладжування" title="" id="38" name="Picture"/>
            <a:graphic>
              <a:graphicData uri="http://schemas.openxmlformats.org/drawingml/2006/picture">
                <pic:pic>
                  <pic:nvPicPr>
                    <pic:cNvPr descr="assets/04_regression_fit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504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6 – Регресійна модель, обрана за CV, на першому вікні</w:t>
      </w:r>
    </w:p>
    <w:p>
      <w:pPr>
        <w:pStyle w:val="BodyText"/>
      </w:pPr>
      <w:r>
        <w:t xml:space="preserve">На квадратичному ряді CV не обирає поліном 2-го степеня, хоча тренд квадратичний.</w:t>
      </w:r>
      <w:r>
        <w:t xml:space="preserve"> </w:t>
      </w:r>
      <w:r>
        <w:t xml:space="preserve">Причина – слабка кривизна у вікні: на 200 відліках квадратичний член змінює тренд лише</w:t>
      </w:r>
      <w:r>
        <w:t xml:space="preserve"> </w:t>
      </w:r>
      <w:r>
        <w:t xml:space="preserve">на 4 одиниці при СКВ шуму 5. При коротших відрізках усередині CV його оцінка нестійка,</w:t>
      </w:r>
      <w:r>
        <w:t xml:space="preserve"> </w:t>
      </w:r>
      <w:r>
        <w:t xml:space="preserve">і похибка екстраполяції зростає (6,29 проти 5,53). Поліном 3-го степеня на всіх рядах</w:t>
      </w:r>
      <w:r>
        <w:t xml:space="preserve"> </w:t>
      </w:r>
      <w:r>
        <w:t xml:space="preserve">екстраполюється найгірше, на температурі – до 105 °C CV-похибки.</w:t>
      </w:r>
    </w:p>
    <w:p>
      <w:pPr>
        <w:pStyle w:val="BodyText"/>
      </w:pPr>
      <w:r>
        <w:t xml:space="preserve">На курсі найменша CV-похибка у регресії на один лаг (1,969), але різниця з поліномом 1</w:t>
      </w:r>
      <w:r>
        <w:t xml:space="preserve"> </w:t>
      </w:r>
      <w:r>
        <w:t xml:space="preserve">(2,217) менша за стандартну похибку 0,543, тож правило 1-SE обирає простішу модель.</w:t>
      </w:r>
      <w:r>
        <w:t xml:space="preserve"> </w:t>
      </w:r>
      <w:r>
        <w:t xml:space="preserve">На температурі гармоніка з трендом (3,855) і лаг з гармоніками (3,819) рівноцінні;</w:t>
      </w:r>
      <w:r>
        <w:t xml:space="preserve"> </w:t>
      </w:r>
      <w:r>
        <w:t xml:space="preserve">обрано модель з чотирма коефіцієнтами. Регресія на лаги має меншу похибку підгонки</w:t>
      </w:r>
      <w:r>
        <w:t xml:space="preserve"> </w:t>
      </w:r>
      <w:r>
        <w:t xml:space="preserve">(2,20 проти 3,68 °C), але на горизонті 273 доби лаги втрачають інформацію,</w:t>
      </w:r>
      <w:r>
        <w:t xml:space="preserve"> </w:t>
      </w:r>
      <w:r>
        <w:t xml:space="preserve">і рекурсивний прогноз сходиться до гармонічної складової.</w:t>
      </w:r>
    </w:p>
    <w:p>
      <w:pPr>
        <w:pStyle w:val="BodyText"/>
      </w:pPr>
      <w:r>
        <w:t xml:space="preserve">Без правила 1-SE і з точками розрізу від</w:t>
      </w:r>
      <w:r>
        <w:t xml:space="preserve"> </w:t>
      </w:r>
      <m:oMath>
        <m:r>
          <m:t>W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CV на першому вікні курсу обирала</w:t>
      </w:r>
      <w:r>
        <w:t xml:space="preserve"> </w:t>
      </w:r>
      <w:r>
        <w:t xml:space="preserve">поліном 3-го степеня з похибкою на горизонті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44,7 грн. Дві зміни (точки від</w:t>
      </w:r>
      <w:r>
        <w:t xml:space="preserve"> </w:t>
      </w:r>
      <m:oMath>
        <m:r>
          <m:t>W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і правило 1-SE) зменшили середню RMSE регресії на курсі на горизонті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з 10,87</w:t>
      </w:r>
      <w:r>
        <w:t xml:space="preserve"> </w:t>
      </w:r>
      <w:r>
        <w:t xml:space="preserve">до 2,28 грн.</w:t>
      </w:r>
    </w:p>
    <w:bookmarkEnd w:id="40"/>
    <w:bookmarkStart w:id="47" w:name="X7661b2951e4083ce22dfd7aae51d5627f6b9b19"/>
    <w:p>
      <w:pPr>
        <w:pStyle w:val="Heading3"/>
      </w:pPr>
      <w:r>
        <w:t xml:space="preserve">Етап 4. Група 3 – порівняння сімей на одних даних</w:t>
      </w:r>
    </w:p>
    <w:p>
      <w:pPr>
        <w:pStyle w:val="TableCaptionOwn"/>
        <w:keepNext/>
      </w:pPr>
      <w:r>
        <w:t xml:space="preserve">Таблиця 8 – RMSE прогнозу на горизонті</w:t>
      </w:r>
      <w:r>
        <w:t xml:space="preserve"> </w:t>
      </w:r>
      <m:oMath>
        <m:r>
          <m:t>W</m:t>
        </m:r>
      </m:oMath>
      <w:r>
        <w:t xml:space="preserve">, walk-forward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161"/>
        <w:gridCol w:w="1689"/>
        <w:gridCol w:w="190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1. Квадратичний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2. Лінійний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3. Курс USD, грн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4. Температура, °C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Стартів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Наївний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8,080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9,084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2,048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14,781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Експ. (AIC)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5,885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8,420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2,192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14,781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Експ. (CV)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6,033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6,938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1,909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4,300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Регресія (CV)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6,128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5,518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2,278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4,079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Комбінація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6,074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5,989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1,924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4,030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Гібрид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6,074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5,989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1,966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4,030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Дерево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4,058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9 – RMSE прогнозу на горизонті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</m:t>
        </m:r>
        <m:r>
          <m:t>W</m:t>
        </m:r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161"/>
        <w:gridCol w:w="1689"/>
        <w:gridCol w:w="190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1. Квадратичний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2. Лінійний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3. Курс USD, грн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4. Температура, °C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Наївний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5,031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6,667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1,425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14,248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Експ. (AIC)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5,115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6,469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1,566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14,248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Експ. (CV)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4,978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5,955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1,270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4,485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Регресія (CV)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5,090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5,207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1,324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4,048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Комбінація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5,020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5,453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1,178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4,126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Гібрид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5,020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5,453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1,185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4,126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Дерево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4,180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10 – Інші KPI на горизонті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для кращих методів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Ряд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MAE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MAPE, %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Зміщення</w:t>
            </w:r>
          </w:p>
        </w:tc>
        <w:tc>
          <w:tcPr/>
          <w:p>
            <w:pPr>
              <w:pStyle w:val="Compact"/>
              <w:keepNext/>
              <w:jc w:val="center"/>
            </w:pPr>
            <m:oMathPara>
              <m:oMathParaPr>
                <m:jc m:val="center"/>
              </m:oMathParaPr>
              <m:oMath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1. Квадратичний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Експ. (AIC)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4,753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19,434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–1,432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0,065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2. Лінійний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Регресія (CV)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4,560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17,079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1,988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0,095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3. Курс USD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Експ. (CV)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1,650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4,238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1,075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–9,015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4. Температура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Комбінація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0,815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930900" cy="3504622"/>
            <wp:effectExtent b="0" l="0" r="0" t="0"/>
            <wp:docPr descr="Прогнози сімей" title="" id="42" name="Picture"/>
            <a:graphic>
              <a:graphicData uri="http://schemas.openxmlformats.org/drawingml/2006/picture">
                <pic:pic>
                  <pic:nvPicPr>
                    <pic:cNvPr descr="assets/05_forecast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504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7 – Прогнози з останнього старту (температура – перший рік прогнозу)</w:t>
      </w:r>
    </w:p>
    <w:p>
      <w:pPr>
        <w:pStyle w:val="FigureImage"/>
      </w:pPr>
      <w:r>
        <w:drawing>
          <wp:inline>
            <wp:extent cx="5930900" cy="2264525"/>
            <wp:effectExtent b="0" l="0" r="0" t="0"/>
            <wp:docPr descr="KPI відносно наївного" title="" id="45" name="Picture"/>
            <a:graphic>
              <a:graphicData uri="http://schemas.openxmlformats.org/drawingml/2006/picture">
                <pic:pic>
                  <pic:nvPicPr>
                    <pic:cNvPr descr="assets/06_kpi_heatmap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64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8 – RMSE методів відносно наївного прогнозу</w:t>
      </w:r>
    </w:p>
    <w:p>
      <w:pPr>
        <w:pStyle w:val="BodyText"/>
      </w:pPr>
      <w:r>
        <w:t xml:space="preserve">На синтетичних рядах обидві сім’ї зводяться до прямої, і різниця між ними визначається</w:t>
      </w:r>
      <w:r>
        <w:t xml:space="preserve"> </w:t>
      </w:r>
      <w:r>
        <w:t xml:space="preserve">тим, як модель оцінює нахил. На квадратичному ряді на горизонті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</m:t>
        </m:r>
        <m:r>
          <m:t>W</m:t>
        </m:r>
      </m:oMath>
      <w:r>
        <w:t xml:space="preserve"> </w:t>
      </w:r>
      <w:r>
        <w:t xml:space="preserve">усі методи</w:t>
      </w:r>
      <w:r>
        <w:t xml:space="preserve"> </w:t>
      </w:r>
      <w:r>
        <w:t xml:space="preserve">в межах 2 % від наївного: за 100 кроків тренд зростає менше, ніж СКВ шуму. На горизонті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тренд уже помітний, і всі моделі на 24–27 % кращі за наївний прогноз; різниця між</w:t>
      </w:r>
      <w:r>
        <w:t xml:space="preserve"> </w:t>
      </w:r>
      <w:r>
        <w:t xml:space="preserve">ними (5,89–6,13) менша за 4 % і на трьох стартах незначуща. На лінійному ряді</w:t>
      </w:r>
      <w:r>
        <w:t xml:space="preserve"> </w:t>
      </w:r>
      <w:r>
        <w:t xml:space="preserve">з асиметричною похибкою регресія краща за експоненційну модель на 20 % (5,52 проти 6,94):</w:t>
      </w:r>
      <w:r>
        <w:t xml:space="preserve"> </w:t>
      </w:r>
      <w:r>
        <w:t xml:space="preserve">МНК-пряма за всім вікном стійка до одиничних викидів, а Хольт підлаштовує нахил під</w:t>
      </w:r>
      <w:r>
        <w:t xml:space="preserve"> </w:t>
      </w:r>
      <w:r>
        <w:t xml:space="preserve">останні викиди, на третьому старті обирається модель із затуханням. Хольт з параметрами</w:t>
      </w:r>
      <w:r>
        <w:t xml:space="preserve"> </w:t>
      </w:r>
      <w:r>
        <w:t xml:space="preserve">за AIC тут найгірший (8,42) і зміщений на +2,7.</w:t>
      </w:r>
    </w:p>
    <w:p>
      <w:pPr>
        <w:pStyle w:val="BodyText"/>
      </w:pPr>
      <w:r>
        <w:t xml:space="preserve">На курсі експоненційна модель з CV найточніша на горизонті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(1,91 грн, на 7 %</w:t>
      </w:r>
      <w:r>
        <w:t xml:space="preserve"> </w:t>
      </w:r>
      <w:r>
        <w:t xml:space="preserve">краще за наївний), а комбінація – на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</m:t>
        </m:r>
        <m:r>
          <m:t>W</m:t>
        </m:r>
      </m:oMath>
      <w:r>
        <w:t xml:space="preserve"> </w:t>
      </w:r>
      <w:r>
        <w:t xml:space="preserve">(1,18 грн, на 17 % краще). Від’ємний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тут не означає непридатності: курс на більшості тестових відрізків майже</w:t>
      </w:r>
      <w:r>
        <w:t xml:space="preserve"> </w:t>
      </w:r>
      <w:r>
        <w:t xml:space="preserve">сталий, і невелика похибка рівня дає великий від’ємний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відносно малої дисперсії.</w:t>
      </w:r>
    </w:p>
    <w:p>
      <w:pPr>
        <w:pStyle w:val="BodyText"/>
      </w:pPr>
      <w:r>
        <w:t xml:space="preserve">На температурі експоненційна (4,30 °C) і регресійна (4,08 °C) сім’ї близькі,</w:t>
      </w:r>
      <w:r>
        <w:t xml:space="preserve"> </w:t>
      </w:r>
      <w:r>
        <w:t xml:space="preserve">а комбінація найкраща: 4,03 °C,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815</m:t>
        </m:r>
      </m:oMath>
      <w:r>
        <w:t xml:space="preserve">, зміщення 0,015 °C. Помилки сімей</w:t>
      </w:r>
      <w:r>
        <w:t xml:space="preserve"> </w:t>
      </w:r>
      <w:r>
        <w:t xml:space="preserve">частково некорельовані: сезонна експоненційна модель відтворює форму сезону з 365</w:t>
      </w:r>
      <w:r>
        <w:t xml:space="preserve"> </w:t>
      </w:r>
      <w:r>
        <w:t xml:space="preserve">станів, гармоніка – гладкий цикл, і усереднення зменшує обидві похибки.</w:t>
      </w:r>
    </w:p>
    <w:bookmarkEnd w:id="47"/>
    <w:bookmarkStart w:id="51" w:name="етап-5.-алгоритм-вибору"/>
    <w:p>
      <w:pPr>
        <w:pStyle w:val="Heading3"/>
      </w:pPr>
      <w:r>
        <w:t xml:space="preserve">Етап 5. Алгоритм вибору</w:t>
      </w:r>
    </w:p>
    <w:p>
      <w:pPr>
        <w:pStyle w:val="TableCaptionOwn"/>
        <w:keepNext/>
      </w:pPr>
      <w:r>
        <w:t xml:space="preserve">Таблиця 11 – Краща сім’я на наборі синтетичних рядів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Тип тренду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Рядів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Експоненційне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Регресійне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Немає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Лінійний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Квадратичний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Випадкове блукання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Блукання з дрейфом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Злам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Разом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12 – Відношення RMSE стратегії до RMSE оракула на рядах поза навчанням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Стратегія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Блок 1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Блок 2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Блок 3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Середнє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Поріг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гібриду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1,25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1,25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1,25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Дерево за ознаками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1,140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1,134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1,123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1,132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Внутрішня CV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1,115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1,131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1,138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1,128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Комбінація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1,170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1,152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1,114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1,145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Гібрид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1,104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1,097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1,103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1,101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Завжди експоненційне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1,143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1,190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1,102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1,145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Завжди регресійне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1,275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930900" cy="1916136"/>
            <wp:effectExtent b="0" l="0" r="0" t="0"/>
            <wp:docPr descr="Набір рядів і стратегії вибору" title="" id="49" name="Picture"/>
            <a:graphic>
              <a:graphicData uri="http://schemas.openxmlformats.org/drawingml/2006/picture">
                <pic:pic>
                  <pic:nvPicPr>
                    <pic:cNvPr descr="assets/07_benchmark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916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9 – Краща сім’я за типом тренду, ознаки рядів і якість стратегій вибору</w:t>
      </w:r>
    </w:p>
    <w:p>
      <w:pPr>
        <w:pStyle w:val="BodyText"/>
      </w:pPr>
      <w:r>
        <w:t xml:space="preserve">Регресія виграє на лінійному тренді (53 з 84): глобальна пряма за всім вікном</w:t>
      </w:r>
      <w:r>
        <w:t xml:space="preserve"> </w:t>
      </w:r>
      <w:r>
        <w:t xml:space="preserve">оцінюється точніше за локальний нахил Хольта. Експоненційне згладжування виграє</w:t>
      </w:r>
      <w:r>
        <w:t xml:space="preserve"> </w:t>
      </w:r>
      <w:r>
        <w:t xml:space="preserve">на зламі тренду (56 з 65) і випадковому блуканні (58 з 82): воно адаптується</w:t>
      </w:r>
      <w:r>
        <w:t xml:space="preserve"> </w:t>
      </w:r>
      <w:r>
        <w:t xml:space="preserve">до останніх даних, а регресія екстраполює середній нахил вікна, що включає</w:t>
      </w:r>
      <w:r>
        <w:t xml:space="preserve"> </w:t>
      </w:r>
      <w:r>
        <w:t xml:space="preserve">дані до зламу. Для квадратичного тренду і ряду без тренду сім’ї майже рівноцінні.</w:t>
      </w:r>
    </w:p>
    <w:p>
      <w:pPr>
        <w:pStyle w:val="BodyText"/>
      </w:pPr>
      <w:r>
        <w:t xml:space="preserve">Правила дерева, навченого на всьому наборі:</w:t>
      </w:r>
    </w:p>
    <w:p>
      <w:pPr>
        <w:pStyle w:val="SourceCode"/>
        <w:ind w:left="2397" w:firstLine="0"/>
      </w:pPr>
      <w:r>
        <w:rPr>
          <w:rStyle w:val="VerbatimChar"/>
        </w:rPr>
        <w:t xml:space="preserve">якщо кривизна ≤ 0.008:</w:t>
      </w:r>
      <w:r>
        <w:br/>
      </w:r>
      <w:r>
        <w:rPr>
          <w:rStyle w:val="VerbatimChar"/>
        </w:rPr>
        <w:t xml:space="preserve">    якщо кривизна ≤ 0.003:</w:t>
      </w:r>
      <w:r>
        <w:br/>
      </w:r>
      <w:r>
        <w:rPr>
          <w:rStyle w:val="VerbatimChar"/>
        </w:rPr>
        <w:t xml:space="preserve">        якщо кривизна ≤ 0.001:</w:t>
      </w:r>
      <w:r>
        <w:br/>
      </w:r>
      <w:r>
        <w:rPr>
          <w:rStyle w:val="VerbatimChar"/>
        </w:rPr>
        <w:t xml:space="preserve">            → регресійне (57 рядів)</w:t>
      </w:r>
      <w:r>
        <w:br/>
      </w:r>
      <w:r>
        <w:rPr>
          <w:rStyle w:val="VerbatimChar"/>
        </w:rPr>
        <w:t xml:space="preserve">        інакше (кривизна &gt; 0.001):</w:t>
      </w:r>
      <w:r>
        <w:br/>
      </w:r>
      <w:r>
        <w:rPr>
          <w:rStyle w:val="VerbatimChar"/>
        </w:rPr>
        <w:t xml:space="preserve">            → експоненційне (71 рядів)</w:t>
      </w:r>
      <w:r>
        <w:br/>
      </w:r>
      <w:r>
        <w:rPr>
          <w:rStyle w:val="VerbatimChar"/>
        </w:rPr>
        <w:t xml:space="preserve">    інакше (кривизна &gt; 0.003):</w:t>
      </w:r>
      <w:r>
        <w:br/>
      </w:r>
      <w:r>
        <w:rPr>
          <w:rStyle w:val="VerbatimChar"/>
        </w:rPr>
        <w:t xml:space="preserve">        → регресійне (58 рядів)</w:t>
      </w:r>
      <w:r>
        <w:br/>
      </w:r>
      <w:r>
        <w:rPr>
          <w:rStyle w:val="VerbatimChar"/>
        </w:rPr>
        <w:t xml:space="preserve">інакше (кривизна &gt; 0.008):</w:t>
      </w:r>
      <w:r>
        <w:br/>
      </w:r>
      <w:r>
        <w:rPr>
          <w:rStyle w:val="VerbatimChar"/>
        </w:rPr>
        <w:t xml:space="preserve">    якщо R² тренду ≤ 0.757:</w:t>
      </w:r>
      <w:r>
        <w:br/>
      </w:r>
      <w:r>
        <w:rPr>
          <w:rStyle w:val="VerbatimChar"/>
        </w:rPr>
        <w:t xml:space="preserve">        → експоненційне (241 рядів)</w:t>
      </w:r>
      <w:r>
        <w:br/>
      </w:r>
      <w:r>
        <w:rPr>
          <w:rStyle w:val="VerbatimChar"/>
        </w:rPr>
        <w:t xml:space="preserve">    інакше (R² тренду &gt; 0.757):</w:t>
      </w:r>
      <w:r>
        <w:br/>
      </w:r>
      <w:r>
        <w:rPr>
          <w:rStyle w:val="VerbatimChar"/>
        </w:rPr>
        <w:t xml:space="preserve">        → регресійне (23 рядів)</w:t>
      </w:r>
    </w:p>
    <w:p>
      <w:pPr>
        <w:pStyle w:val="FigureCaption"/>
      </w:pPr>
      <w:r>
        <w:t xml:space="preserve">Рисунок 10 – Правила дерева рішень</w:t>
      </w:r>
    </w:p>
    <w:p>
      <w:pPr>
        <w:pStyle w:val="BodyText"/>
      </w:pPr>
      <w:r>
        <w:t xml:space="preserve">Змістовне правило одне: ряд з помітною кривизною (злам, блукання), але без сильного</w:t>
      </w:r>
      <w:r>
        <w:t xml:space="preserve"> </w:t>
      </w:r>
      <w:r>
        <w:t xml:space="preserve">гладкого тренду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76</m:t>
        </m:r>
      </m:oMath>
      <w:r>
        <w:t xml:space="preserve">) – експоненційне згладжування, це 241 ряд із 450.</w:t>
      </w:r>
      <w:r>
        <w:t xml:space="preserve"> </w:t>
      </w:r>
      <w:r>
        <w:t xml:space="preserve">Чергування класів у вузьких діапазонах кривизни 0,001–0,008 – підгонка під шум</w:t>
      </w:r>
      <w:r>
        <w:t xml:space="preserve"> </w:t>
      </w:r>
      <w:r>
        <w:t xml:space="preserve">набору, а не закономірність. На нових рядах дерево (1,132) лише на 1 % краще</w:t>
      </w:r>
      <w:r>
        <w:t xml:space="preserve"> </w:t>
      </w:r>
      <w:r>
        <w:t xml:space="preserve">за стратегію «завжди експоненційне» (1,145). Ознаки пояснюють загальну тенденцію,</w:t>
      </w:r>
      <w:r>
        <w:t xml:space="preserve"> </w:t>
      </w:r>
      <w:r>
        <w:t xml:space="preserve">а на конкретному ряді виграш однієї сім’ї залежить від реалізації шуму. Кореляція</w:t>
      </w:r>
      <w:r>
        <w:t xml:space="preserve"> </w:t>
      </w:r>
      <w:r>
        <w:t xml:space="preserve">між логарифмом відношення CV-похибок і логарифмом відношення фактичних похибок – 0,34:</w:t>
      </w:r>
      <w:r>
        <w:t xml:space="preserve"> </w:t>
      </w:r>
      <w:r>
        <w:t xml:space="preserve">CV спирається на дані самого ряду і передбачає кращу сім’ю точніше за загальні ознаки,</w:t>
      </w:r>
      <w:r>
        <w:t xml:space="preserve"> </w:t>
      </w:r>
      <w:r>
        <w:t xml:space="preserve">хоча й неідеально.</w:t>
      </w:r>
    </w:p>
    <w:p>
      <w:pPr>
        <w:pStyle w:val="BodyText"/>
      </w:pPr>
      <w:r>
        <w:t xml:space="preserve">Найкраща стратегія – гібрид (1,101). Він на 2–3 % кращий за дерево і чисту внутрішню CV,</w:t>
      </w:r>
      <w:r>
        <w:t xml:space="preserve"> </w:t>
      </w:r>
      <w:r>
        <w:t xml:space="preserve">на 4 % – за комбінацію і «завжди експоненційне», на 14 % – за «завжди регресійне»,</w:t>
      </w:r>
      <w:r>
        <w:t xml:space="preserve"> </w:t>
      </w:r>
      <w:r>
        <w:t xml:space="preserve">і стабільний: на всіх трьох блоках поріг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25</m:t>
        </m:r>
      </m:oMath>
      <w:r>
        <w:t xml:space="preserve">, а відношення до оракула</w:t>
      </w:r>
      <w:r>
        <w:t xml:space="preserve"> </w:t>
      </w:r>
      <w:r>
        <w:t xml:space="preserve">1,097–1,104. Гібрид поєднує переваги двох стратегій: коли одна сім’я за CV явно</w:t>
      </w:r>
      <w:r>
        <w:t xml:space="preserve"> </w:t>
      </w:r>
      <w:r>
        <w:t xml:space="preserve">краща, береться вона, а коли сім’ї близькі й CV не може надійно їх розрізнити,</w:t>
      </w:r>
      <w:r>
        <w:t xml:space="preserve"> </w:t>
      </w:r>
      <w:r>
        <w:t xml:space="preserve">усереднення зменшує ризик обрати гіршу.</w:t>
      </w:r>
    </w:p>
    <w:p>
      <w:pPr>
        <w:pStyle w:val="BodyText"/>
      </w:pPr>
      <w:r>
        <w:t xml:space="preserve">На реальних рядах гібрид з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25</m:t>
        </m:r>
      </m:oMath>
      <w:r>
        <w:t xml:space="preserve"> </w:t>
      </w:r>
      <w:r>
        <w:t xml:space="preserve">на курсі вибирав експоненційну модель на трьох</w:t>
      </w:r>
      <w:r>
        <w:t xml:space="preserve"> </w:t>
      </w:r>
      <w:r>
        <w:t xml:space="preserve">стартах з п’яти й комбінацію на двох (RMSE 1,97 проти кращої 1,91 грн), на</w:t>
      </w:r>
      <w:r>
        <w:t xml:space="preserve"> </w:t>
      </w:r>
      <w:r>
        <w:t xml:space="preserve">температурі – комбінацію на всіх п’яти (4,03 °C, кращий результат). Дерево на курсі</w:t>
      </w:r>
      <w:r>
        <w:t xml:space="preserve"> </w:t>
      </w:r>
      <w:r>
        <w:t xml:space="preserve">на чотирьох стартах з п’яти обрало регресію і дало RMSE 2,49 грн – гірше за наївний</w:t>
      </w:r>
      <w:r>
        <w:t xml:space="preserve"> </w:t>
      </w:r>
      <w:r>
        <w:t xml:space="preserve">прогноз. Ступінчастий курс має високий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тренду і кривизну, тож за ознаками схожий</w:t>
      </w:r>
      <w:r>
        <w:t xml:space="preserve"> </w:t>
      </w:r>
      <w:r>
        <w:t xml:space="preserve">на ряд з гладким трендом, хоча за динамікою це блукання зі стрибками.</w:t>
      </w:r>
    </w:p>
    <w:bookmarkEnd w:id="51"/>
    <w:bookmarkEnd w:id="52"/>
    <w:bookmarkStart w:id="53" w:name="програмний-код"/>
    <w:p>
      <w:pPr>
        <w:pStyle w:val="Heading2"/>
      </w:pPr>
      <w:r>
        <w:t xml:space="preserve">3.5. Програмний код</w:t>
      </w:r>
    </w:p>
    <w:p>
      <w:pPr>
        <w:pStyle w:val="FirstParagraph"/>
      </w:pPr>
      <w:r>
        <w:t xml:space="preserve">Повний код наведено в архіві проекту. Нижче – ключові фрагменти.</w:t>
      </w:r>
    </w:p>
    <w:p>
      <w:pPr>
        <w:pStyle w:val="BodyText"/>
      </w:pPr>
      <w:r>
        <w:t xml:space="preserve">Модель експоненційного згладжування і вибір структури та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за CV: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fit(y, spec, season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(spec)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season:</w:t>
      </w:r>
      <w:r>
        <w:br/>
      </w:r>
      <w:r>
        <w:rPr>
          <w:rStyle w:val="NormalTok"/>
        </w:rPr>
        <w:t xml:space="preserve">        kwargs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"seasonal"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"seasonal_periods"</w:t>
      </w:r>
      <w:r>
        <w:rPr>
          <w:rStyle w:val="NormalTok"/>
        </w:rPr>
        <w:t xml:space="preserve">: season}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warnings.catch_warnings():</w:t>
      </w:r>
      <w:r>
        <w:br/>
      </w:r>
      <w:r>
        <w:rPr>
          <w:rStyle w:val="NormalTok"/>
        </w:rPr>
        <w:t xml:space="preserve">        warnings.simplefilter(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ExponentialSmoothing(</w:t>
      </w:r>
      <w:r>
        <w:br/>
      </w:r>
      <w:r>
        <w:rPr>
          <w:rStyle w:val="NormalTok"/>
        </w:rPr>
        <w:t xml:space="preserve">            np.asarray(y,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initialization_method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"estimated"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model.fit(optimized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smoothing_level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alpha)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cv_rmse(train, spec, season, horizon, alpha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folds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CV_FOLDS):</w:t>
      </w:r>
      <w:r>
        <w:br/>
      </w:r>
      <w:r>
        <w:rPr>
          <w:rStyle w:val="NormalTok"/>
        </w:rPr>
        <w:t xml:space="preserve">    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np.asarray(train,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(train)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season)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first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(train)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horizon: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np.inf</w:t>
      </w:r>
      <w:r>
        <w:br/>
      </w:r>
      <w:r>
        <w:rPr>
          <w:rStyle w:val="NormalTok"/>
        </w:rPr>
        <w:t xml:space="preserve">    cuts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np.linspace(first,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(train)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horizon, folds).astype(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cuts:</w:t>
      </w:r>
      <w:r>
        <w:br/>
      </w:r>
      <w:r>
        <w:rPr>
          <w:rStyle w:val="NormalTok"/>
        </w:rPr>
        <w:t xml:space="preserve">    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fit(train[:c], spec, season, alpha).forecast(horizon)</w:t>
      </w:r>
      <w:r>
        <w:br/>
      </w:r>
      <w:r>
        <w:rPr>
          <w:rStyle w:val="NormalTok"/>
        </w:rPr>
        <w:t xml:space="preserve">        errors.append(np.mean((f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train[c :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horizon])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(np.sqrt(np.mean(errors)))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select_cv(train, season, horizon):</w:t>
      </w:r>
      <w:r>
        <w:br/>
      </w:r>
      <w:r>
        <w:rPr>
          <w:rStyle w:val="NormalTok"/>
        </w:rPr>
        <w:t xml:space="preserve">    structures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name: cv_rmse(train, spec, s, horizon)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(spec, 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candidates(season).items()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(structures,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structures[k])</w:t>
      </w:r>
      <w:r>
        <w:br/>
      </w:r>
      <w:r>
        <w:rPr>
          <w:rStyle w:val="NormalTok"/>
        </w:rPr>
        <w:t xml:space="preserve">    spec,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candidates(season)[best]</w:t>
      </w:r>
      <w:r>
        <w:br/>
      </w:r>
      <w:r>
        <w:rPr>
          <w:rStyle w:val="NormalTok"/>
        </w:rPr>
        <w:t xml:space="preserve">    alphas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{a: cv_rmse(train, spec, s, horizon, a)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ALPHAS}</w:t>
      </w:r>
      <w:r>
        <w:br/>
      </w:r>
      <w:r>
        <w:rPr>
          <w:rStyle w:val="NormalTok"/>
        </w:rPr>
        <w:t xml:space="preserve">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(alphas,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a: alphas[a])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best, alpha, structures, alphas</w:t>
      </w:r>
    </w:p>
    <w:p>
      <w:pPr>
        <w:pStyle w:val="FirstParagraph"/>
      </w:pPr>
      <w:r>
        <w:t xml:space="preserve">Регресія на лаги з рекурсивним прогнозом: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forecast_lags(train, h, lags, degree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season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harmonics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np.asarray(train,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  exog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design(</w:t>
      </w:r>
      <w:r>
        <w:br/>
      </w:r>
      <w:r>
        <w:rPr>
          <w:rStyle w:val="NormalTok"/>
        </w:rPr>
        <w:t xml:space="preserve">        scaled(t, n), degree, season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season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harmonics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np.column_stack([lag_matrix(y, lags), exog[lags:n]])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Ridge(alpha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RIDGE_ALPHA).fit(x, y[lags:])</w:t>
      </w:r>
      <w:r>
        <w:br/>
      </w:r>
      <w:r>
        <w:rPr>
          <w:rStyle w:val="NormalTok"/>
        </w:rPr>
        <w:t xml:space="preserve">    fitted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np.r_[y[:lags], model.predict(x)]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(y[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lags:])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(h):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np.r_[history[::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][:lags], exog[n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k]]</w:t>
      </w:r>
      <w:r>
        <w:br/>
      </w:r>
      <w:r>
        <w:rPr>
          <w:rStyle w:val="NormalTok"/>
        </w:rPr>
        <w:t xml:space="preserve">        out[k]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model.predict(row[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history.append(out[k])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out, fitted</w:t>
      </w:r>
    </w:p>
    <w:p>
      <w:pPr>
        <w:pStyle w:val="FirstParagraph"/>
      </w:pPr>
      <w:r>
        <w:t xml:space="preserve">Вибір регресійної моделі з правилом 1-SE: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select(train, horizon, season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rows, cv, se,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{}, {}, {},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(kind, kw)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candidates(season).items():</w:t>
      </w:r>
      <w:r>
        <w:br/>
      </w:r>
      <w:r>
        <w:rPr>
          <w:rStyle w:val="NormalTok"/>
        </w:rPr>
        <w:t xml:space="preserve">        _, fitted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run(kind, train,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kw)</w:t>
      </w:r>
      <w:r>
        <w:br/>
      </w:r>
      <w:r>
        <w:rPr>
          <w:rStyle w:val="NormalTok"/>
        </w:rPr>
        <w:t xml:space="preserve">    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cv_folds(train, kind, kw, horizon)</w:t>
      </w:r>
      <w:r>
        <w:br/>
      </w:r>
      <w:r>
        <w:rPr>
          <w:rStyle w:val="NormalTok"/>
        </w:rPr>
        <w:t xml:space="preserve">        cv[name]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(np.sqrt(np.mean(errors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se[name]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(errors.std(ddof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(errors)))</w:t>
      </w:r>
      <w:r>
        <w:br/>
      </w:r>
      <w:r>
        <w:rPr>
          <w:rStyle w:val="NormalTok"/>
        </w:rPr>
        <w:t xml:space="preserve">        size[name]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complexity(kind, kw)</w:t>
      </w:r>
      <w:r>
        <w:br/>
      </w:r>
      <w:r>
        <w:rPr>
          <w:rStyle w:val="NormalTok"/>
        </w:rPr>
        <w:t xml:space="preserve">        rows[name]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"CV RMSE"</w:t>
      </w:r>
      <w:r>
        <w:rPr>
          <w:rStyle w:val="NormalTok"/>
        </w:rPr>
        <w:t xml:space="preserve">: cv[name],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: se[name],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"параметрів"</w:t>
      </w:r>
      <w:r>
        <w:rPr>
          <w:rStyle w:val="NormalTok"/>
        </w:rPr>
        <w:t xml:space="preserve">: size[name],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"СКВ підгонки"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np.sqrt(np.mean((np.asarray(train)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"spec"</w:t>
      </w:r>
      <w:r>
        <w:rPr>
          <w:rStyle w:val="NormalTok"/>
        </w:rPr>
        <w:t xml:space="preserve">: (kind, kw),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(cv,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cv[k])</w:t>
      </w:r>
      <w:r>
        <w:br/>
      </w:r>
      <w:r>
        <w:rPr>
          <w:rStyle w:val="NormalTok"/>
        </w:rPr>
        <w:t xml:space="preserve">    simple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cv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cv[k]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cv[best]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se[best]]</w:t>
      </w:r>
      <w:r>
        <w:br/>
      </w:r>
      <w:r>
        <w:rPr>
          <w:rStyle w:val="NormalTok"/>
        </w:rPr>
        <w:t xml:space="preserve">    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(simple,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(size[k], cv[k]))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choice, rows</w:t>
      </w:r>
    </w:p>
    <w:p>
      <w:pPr>
        <w:pStyle w:val="FirstParagraph"/>
      </w:pPr>
      <w:r>
        <w:t xml:space="preserve">Детектор сезонності: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period(y, known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known: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known,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np.asarray(y,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_, resid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poly_r2(y,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power, freqs,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spectrum(resid)</w:t>
      </w:r>
      <w:r>
        <w:br/>
      </w:r>
      <w:r>
        <w:rPr>
          <w:rStyle w:val="NormalTok"/>
        </w:rPr>
        <w:t xml:space="preserve">    peaks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(freqs)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freqs[i]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MIN_PERIOD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power[i]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power[i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power[i]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power[i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peaks: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(peaks,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k: power[k])</w:t>
      </w:r>
      <w:r>
        <w:br/>
      </w:r>
      <w:r>
        <w:rPr>
          <w:rStyle w:val="NormalTok"/>
        </w:rPr>
        <w:t xml:space="preserve">    share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power[i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: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  d_power, d_freqs,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spectrum(np.diff(y))</w:t>
      </w:r>
      <w:r>
        <w:br/>
      </w:r>
      <w:r>
        <w:rPr>
          <w:rStyle w:val="NormalTok"/>
        </w:rPr>
        <w:t xml:space="preserve">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(np.argmin(np.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(d_freqs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freqs[i])))</w:t>
      </w:r>
      <w:r>
        <w:br/>
      </w:r>
      <w:r>
        <w:rPr>
          <w:rStyle w:val="NormalTok"/>
        </w:rPr>
        <w:t xml:space="preserve">   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d_power[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: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np.median(</w:t>
      </w:r>
      <w:r>
        <w:br/>
      </w:r>
      <w:r>
        <w:rPr>
          <w:rStyle w:val="NormalTok"/>
        </w:rPr>
        <w:t xml:space="preserve">        d_power[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: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share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SEASON_SHARE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LOCAL_RATIO: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share</w:t>
      </w:r>
      <w:r>
        <w:br/>
      </w:r>
      <w:r>
        <w:rPr>
          <w:rStyle w:val="NormalTok"/>
        </w:rPr>
        <w:t xml:space="preserve">    fine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np.fft.rfftfreq(PAD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(resid))</w:t>
      </w:r>
      <w:r>
        <w:br/>
      </w:r>
      <w:r>
        <w:rPr>
          <w:rStyle w:val="NormalTok"/>
        </w:rPr>
        <w:t xml:space="preserve">    fine_power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(np.fft.rfft(resid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resid.mean(), PAD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(resid)))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band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(fine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freqs[i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(fine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freqs[i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fine[band][np.argmax(fine_power[band])]), share</w:t>
      </w:r>
    </w:p>
    <w:p>
      <w:pPr>
        <w:pStyle w:val="FirstParagraph"/>
      </w:pPr>
      <w:r>
        <w:t xml:space="preserve">Алгоритм вибору: прогнози обох сімей і гібрид: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family_forecasts(train, h, season):</w:t>
      </w:r>
      <w:r>
        <w:br/>
      </w:r>
      <w:r>
        <w:rPr>
          <w:rStyle w:val="NormalTok"/>
        </w:rPr>
        <w:t xml:space="preserve">    horizon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(train)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best, alpha, _, alphas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exponential.select_cv(train, season, horizon)</w:t>
      </w:r>
      <w:r>
        <w:br/>
      </w:r>
      <w:r>
        <w:rPr>
          <w:rStyle w:val="NormalTok"/>
        </w:rPr>
        <w:t xml:space="preserve">    spec,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exponential.candidates(season)[best]</w:t>
      </w:r>
      <w:r>
        <w:br/>
      </w:r>
      <w:r>
        <w:rPr>
          <w:rStyle w:val="NormalTok"/>
        </w:rPr>
        <w:t xml:space="preserve">    f_exp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exponential.fit(train, spec, s, alpha).forecast(h)</w:t>
      </w:r>
      <w:r>
        <w:br/>
      </w:r>
      <w:r>
        <w:rPr>
          <w:rStyle w:val="NormalTok"/>
        </w:rPr>
        <w:t xml:space="preserve">    name,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regression.select(train, horizon, season)</w:t>
      </w:r>
      <w:r>
        <w:br/>
      </w:r>
      <w:r>
        <w:rPr>
          <w:rStyle w:val="NormalTok"/>
        </w:rPr>
        <w:t xml:space="preserve">    kind, kw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rows[name][</w:t>
      </w:r>
      <w:r>
        <w:rPr>
          <w:rStyle w:val="StringTok"/>
        </w:rPr>
        <w:t xml:space="preserve">"spec"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regression.run(kind, train, h, kw)[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"forecast"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FAMILIES[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 f_exp,</w:t>
      </w:r>
      <w:r>
        <w:br/>
      </w:r>
      <w:r>
        <w:rPr>
          <w:rStyle w:val="NormalTok"/>
        </w:rPr>
        <w:t xml:space="preserve">            FAMILIES[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 f_reg,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"комбінація"</w:t>
      </w:r>
      <w:r>
        <w:rPr>
          <w:rStyle w:val="NormalTok"/>
        </w:rPr>
        <w:t xml:space="preserve">: (f_exp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f_reg)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FAMILIES[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 alphas[alpha],</w:t>
      </w:r>
      <w:r>
        <w:br/>
      </w:r>
      <w:r>
        <w:rPr>
          <w:rStyle w:val="NormalTok"/>
        </w:rPr>
        <w:t xml:space="preserve">            FAMILIES[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 rows[name][</w:t>
      </w:r>
      <w:r>
        <w:rPr>
          <w:rStyle w:val="StringTok"/>
        </w:rPr>
        <w:t xml:space="preserve">"CV RMSE"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"моделі"</w:t>
      </w:r>
      <w:r>
        <w:rPr>
          <w:rStyle w:val="NormalTok"/>
        </w:rPr>
        <w:t xml:space="preserve">: {FAMILIES[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 best, FAMILIES[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 name},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hybrid_choice(cv_exp, cv_reg, k):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np.asarray(cv_exp)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np.asarray(cv_reg)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np.where(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FAMILIES[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np.where(q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k, FAMILIES[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"комбінація"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cross_validate(table, 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np.array_split(np.arange(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(table)), folds)</w:t>
      </w:r>
      <w:r>
        <w:br/>
      </w:r>
      <w:r>
        <w:rPr>
          <w:rStyle w:val="NormalTok"/>
        </w:rPr>
        <w:t xml:space="preserve">    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parts:</w:t>
      </w:r>
      <w:r>
        <w:br/>
      </w:r>
      <w:r>
        <w:rPr>
          <w:rStyle w:val="NormalTok"/>
        </w:rPr>
        <w:t xml:space="preserve">        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table.iloc[idx]</w:t>
      </w:r>
      <w:r>
        <w:br/>
      </w:r>
      <w:r>
        <w:rPr>
          <w:rStyle w:val="NormalTok"/>
        </w:rPr>
        <w:t xml:space="preserve">        train_part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table.drop(table.index[idx])</w:t>
      </w:r>
      <w:r>
        <w:br/>
      </w:r>
      <w:r>
        <w:rPr>
          <w:rStyle w:val="NormalTok"/>
        </w:rPr>
        <w:t xml:space="preserve">        tree,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train(train_part)</w:t>
      </w:r>
      <w:r>
        <w:br/>
      </w:r>
      <w:r>
        <w:rPr>
          <w:rStyle w:val="NormalTok"/>
        </w:rPr>
        <w:t xml:space="preserve">        k,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tune_threshold(train_part)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strategies(tree, k, test)</w:t>
      </w:r>
      <w:r>
        <w:br/>
      </w:r>
      <w:r>
        <w:rPr>
          <w:rStyle w:val="NormalTok"/>
        </w:rPr>
        <w:t xml:space="preserve">        runs.append(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k}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{n: r[</w:t>
      </w:r>
      <w:r>
        <w:rPr>
          <w:rStyle w:val="StringTok"/>
        </w:rPr>
        <w:t xml:space="preserve">"RMSE / оракул"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n,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scores.items()}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runs</w:t>
      </w:r>
    </w:p>
    <w:bookmarkEnd w:id="53"/>
    <w:bookmarkStart w:id="54" w:name="аналіз-результатів-та-верифікація"/>
    <w:p>
      <w:pPr>
        <w:pStyle w:val="Heading2"/>
      </w:pPr>
      <w:r>
        <w:t xml:space="preserve">3.6. Аналіз результатів та верифікація</w:t>
      </w:r>
    </w:p>
    <w:p>
      <w:pPr>
        <w:pStyle w:val="TableCaptionOwn"/>
        <w:keepNext/>
      </w:pPr>
      <w:r>
        <w:t xml:space="preserve">Таблиця 13 – Верифікація алгоритмів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1980"/>
        <w:gridCol w:w="2284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Перевірка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Задано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Отримано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SES на сталій + шум, 30 реалізацій</w:t>
            </w:r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α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002</m:t>
                </m:r>
                <m:r>
                  <m:rPr>
                    <m:sty m:val="p"/>
                  </m:rPr>
                  <m:t>±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006</m:t>
                </m:r>
              </m:oMath>
            </m:oMathPara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SES на випадковому блуканні</w:t>
            </w:r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α</m:t>
                </m:r>
                <m:r>
                  <m:rPr>
                    <m:sty m:val="p"/>
                  </m:rPr>
                  <m:t>→</m:t>
                </m:r>
                <m:r>
                  <m:t>1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985</m:t>
                </m:r>
                <m:r>
                  <m:rPr>
                    <m:sty m:val="p"/>
                  </m:rPr>
                  <m:t>±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027</m:t>
                </m:r>
              </m:oMath>
            </m:oMathPara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Хольт на лінійному тренді, нахил прогнозу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0,2</w:t>
            </w:r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1999</m:t>
                </m:r>
                <m:r>
                  <m:rPr>
                    <m:sty m:val="p"/>
                  </m:rPr>
                  <m:t>±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0006</m:t>
                </m:r>
              </m:oMath>
            </m:oMathPara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Хольт–Вінтерс,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t xml:space="preserve">, RMSE на сезон</w:t>
            </w:r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σ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0,997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Поліном 2 на тренді варіанта 8, СКВ до тренду</w:t>
            </w:r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σ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n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387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0,380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Регресія на лаг AR(1), коефіцієнт</w:t>
            </w:r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φ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690</m:t>
                </m:r>
                <m:r>
                  <m:rPr>
                    <m:sty m:val="p"/>
                  </m:rPr>
                  <m:t>±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042</m:t>
                </m:r>
              </m:oMath>
            </m:oMathPara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Рекурсивний прогноз AR(1) проти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φ</m:t>
                  </m:r>
                </m:e>
                <m:sup>
                  <m: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0,031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Детектор: сезонні ряди, точний період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Детектор: хибний період на несезонних / блуканнях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з 57 / 1 зі 100</w:t>
            </w:r>
          </w:p>
        </w:tc>
      </w:tr>
    </w:tbl>
    <w:p>
      <w:pPr>
        <w:pStyle w:val="BodyText"/>
        <w:spacing w:before="420"/>
      </w:pPr>
      <w:r>
        <w:t xml:space="preserve">Верифікація експоненційних моделей. Оптимізація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відтворює теорію: для сталого</w:t>
      </w:r>
      <w:r>
        <w:t xml:space="preserve"> </w:t>
      </w:r>
      <w:r>
        <w:t xml:space="preserve">рівня з шумом найкраща оцінка – середнє всієї історії (</w:t>
      </w:r>
      <m:oMath>
        <m:r>
          <m:t>α</m:t>
        </m:r>
        <m:r>
          <m:rPr>
            <m:sty m:val="p"/>
          </m:rPr>
          <m:t>→</m:t>
        </m:r>
        <m:r>
          <m:t>0</m:t>
        </m:r>
      </m:oMath>
      <w:r>
        <w:t xml:space="preserve">), для</w:t>
      </w:r>
      <w:r>
        <w:t xml:space="preserve"> </w:t>
      </w:r>
      <w:r>
        <w:t xml:space="preserve">випадкового блукання – останнє значення (</w:t>
      </w:r>
      <m:oMath>
        <m:r>
          <m:t>α</m:t>
        </m:r>
        <m:r>
          <m:rPr>
            <m:sty m:val="p"/>
          </m:rPr>
          <m:t>→</m:t>
        </m:r>
        <m:r>
          <m:t>1</m:t>
        </m:r>
      </m:oMath>
      <w:r>
        <w:t xml:space="preserve">). Хольт відновлює нахил</w:t>
      </w:r>
      <w:r>
        <w:t xml:space="preserve"> </w:t>
      </w:r>
      <w:r>
        <w:t xml:space="preserve">до четвертого знаку, похибка прогнозу Хольта–Вінтерса на сезон дорівнює СКВ шуму,</w:t>
      </w:r>
      <w:r>
        <w:t xml:space="preserve"> </w:t>
      </w:r>
      <w:r>
        <w:t xml:space="preserve">тобто модель повністю вилучає тренд і сезонність.</w:t>
      </w:r>
    </w:p>
    <w:p>
      <w:pPr>
        <w:pStyle w:val="BodyText"/>
      </w:pPr>
      <w:r>
        <w:t xml:space="preserve">Верифікація регресійних моделей. СКВ відхилення полінома від істинного тренду 0,380</w:t>
      </w:r>
      <w:r>
        <w:t xml:space="preserve"> </w:t>
      </w:r>
      <w:r>
        <w:t xml:space="preserve">відповідає теоретичній</w:t>
      </w:r>
      <w:r>
        <w:t xml:space="preserve"> </w:t>
      </w:r>
      <m:oMath>
        <m:r>
          <m:t>σ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 </w:t>
      </w:r>
      <w:r>
        <w:t xml:space="preserve">для МНК з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коефіцієнтами.</w:t>
      </w:r>
      <w:r>
        <w:t xml:space="preserve"> </w:t>
      </w:r>
      <w:r>
        <w:t xml:space="preserve">Оцінка коефіцієнта AR(1) має відоме зміщення МНК донизу порядку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t>φ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01</m:t>
        </m:r>
      </m:oMath>
      <w:r>
        <w:t xml:space="preserve">), а рекурсивний прогноз збігається з теоретичним згасанням</w:t>
      </w:r>
      <w:r>
        <w:t xml:space="preserve"> </w:t>
      </w:r>
      <m:oMath>
        <m:sSup>
          <m:e>
            <m:r>
              <m:t>φ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з точністю 0,03 – різниця пояснюється оцінкою, а не алгоритмом.</w:t>
      </w:r>
    </w:p>
    <w:p>
      <w:pPr>
        <w:pStyle w:val="BodyText"/>
      </w:pPr>
      <w:r>
        <w:t xml:space="preserve">Верифікація детектора сезонності. 42 з 43 періодів знайдено точно. Серед них і ряди</w:t>
      </w:r>
      <w:r>
        <w:t xml:space="preserve"> </w:t>
      </w:r>
      <w:r>
        <w:t xml:space="preserve">з періодом 24, що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лежить між вузлами частотної сітки й без уточнення</w:t>
      </w:r>
      <w:r>
        <w:t xml:space="preserve"> </w:t>
      </w:r>
      <w:r>
        <w:t xml:space="preserve">з доповненням нулями визначався б як 25 або 22. Хибні спрацювання – 3 з 57 несезонних</w:t>
      </w:r>
      <w:r>
        <w:t xml:space="preserve"> </w:t>
      </w:r>
      <w:r>
        <w:t xml:space="preserve">рядів і 1 зі 100 випадкових блукань.</w:t>
      </w:r>
    </w:p>
    <w:p>
      <w:pPr>
        <w:pStyle w:val="BodyText"/>
      </w:pPr>
      <w:r>
        <w:t xml:space="preserve">Придатність результатів. Для температури комбінація сімей дає RMSE 4,03 °C на</w:t>
      </w:r>
      <w:r>
        <w:t xml:space="preserve"> </w:t>
      </w:r>
      <w:r>
        <w:t xml:space="preserve">горизонті трьох років,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815</m:t>
        </m:r>
      </m:oMath>
      <w:r>
        <w:t xml:space="preserve">, без зміщення. Для курсу експоненційне</w:t>
      </w:r>
      <w:r>
        <w:t xml:space="preserve"> </w:t>
      </w:r>
      <w:r>
        <w:t xml:space="preserve">згладжування з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за CV на 7 % точніше за наївний прогноз на горизонті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Для синтетичних рядів кращі RMSE 5,89 і 5,52 при СКВ шуму 5: решту похибки дає</w:t>
      </w:r>
      <w:r>
        <w:t xml:space="preserve"> </w:t>
      </w:r>
      <w:r>
        <w:t xml:space="preserve">неточність нахилу, оціненого за 200 відліками.</w:t>
      </w:r>
    </w:p>
    <w:p>
      <w:pPr>
        <w:pStyle w:val="BodyText"/>
      </w:pPr>
      <w:r>
        <w:t xml:space="preserve">Рекомендації щодо використання сімей наведено в таблиці 14.</w:t>
      </w:r>
    </w:p>
    <w:p>
      <w:pPr>
        <w:pStyle w:val="TableCaptionOwn"/>
        <w:keepNext/>
      </w:pPr>
      <w:r>
        <w:t xml:space="preserve">Таблиця 14 – Рекомендації з використання експоненційного та регресійного згладжування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3"/>
        <w:gridCol w:w="2896"/>
        <w:gridCol w:w="260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Властивості ряду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Рекомендовано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Не рекомендовано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Гладкий детермінований тренд, сильний шум, викиди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регресія: пряма МНК за всім вікном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Хольт із затуханням; поліном степеня 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Злам тренду, випадкове блукання, стрибки рівня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експоненційне згладжування (SES або Хольт)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глобальна регресія на час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Сезонність з довгим періодом (сотні відліків)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гармонічна регресія або сезонна експоненційна модель з малим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; найкраще – їх середнє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Хольт–Вінтерс з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 оптимальним на крок; вибір за AIC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Довгий горизонт прогнозу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вибір структури і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за CV на цільовому горизонті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AIC і похибка на крок як критерій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Кілька рівноцінних моделей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правило 1-SE (найпростіша) або комбінація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модель з найменшою CV-похибкою без урахування розкиду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Вибір сім’ї для нового ряду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гібрид: CV-похибки обох сімей, при близьких – комбінація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вибір лише за загальними ознаками ряду</w:t>
            </w:r>
          </w:p>
        </w:tc>
      </w:tr>
    </w:tbl>
    <w:p>
      <w:pPr>
        <w:pStyle w:val="BodyText"/>
        <w:spacing w:before="420"/>
      </w:pPr>
      <w:r>
        <w:t xml:space="preserve">Обмеження. Горизонт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всередині вікна навчання перевірити неможливо, тому вибір</w:t>
      </w:r>
      <w:r>
        <w:t xml:space="preserve"> </w:t>
      </w:r>
      <w:r>
        <w:t xml:space="preserve">іде на</w:t>
      </w:r>
      <w:r>
        <w:t xml:space="preserve"> </w:t>
      </w:r>
      <m:oMath>
        <m:r>
          <m:t>W</m:t>
        </m:r>
        <m:r>
          <m:rPr>
            <m:sty m:val="p"/>
          </m:rPr>
          <m:t>/</m:t>
        </m:r>
        <m:r>
          <m:t>4</m:t>
        </m:r>
      </m:oMath>
      <w:r>
        <w:t xml:space="preserve">. Це спрацювало для моделей зі сталим, лінійним і сезонним прогнозом, але</w:t>
      </w:r>
      <w:r>
        <w:t xml:space="preserve"> </w:t>
      </w:r>
      <w:r>
        <w:t xml:space="preserve">поліноми степеня 2–3 на короткому горизонті CV виглядають кращими, ніж є, – звідси</w:t>
      </w:r>
      <w:r>
        <w:t xml:space="preserve"> </w:t>
      </w:r>
      <w:r>
        <w:t xml:space="preserve">правило 1-SE. На синтетичних рядах лише три старти, тож різниці між методами</w:t>
      </w:r>
      <w:r>
        <w:t xml:space="preserve"> </w:t>
      </w:r>
      <w:r>
        <w:t xml:space="preserve">менше 3 % на них незначущі.</w:t>
      </w:r>
    </w:p>
    <w:bookmarkEnd w:id="54"/>
    <w:bookmarkEnd w:id="55"/>
    <w:bookmarkStart w:id="56" w:name="iv.-висновки"/>
    <w:p>
      <w:pPr>
        <w:pStyle w:val="Heading1"/>
      </w:pPr>
      <w:r>
        <w:t xml:space="preserve">IV. Висновки</w:t>
      </w:r>
    </w:p>
    <w:p>
      <w:pPr>
        <w:pStyle w:val="FirstParagraph"/>
      </w:pPr>
      <w:r>
        <w:t xml:space="preserve">У роботі реалізовано обробку Time Series експоненційним згладжуванням (SES, Хольта,</w:t>
      </w:r>
      <w:r>
        <w:t xml:space="preserve"> </w:t>
      </w:r>
      <w:r>
        <w:t xml:space="preserve">Хольта із затуханням, Хольта–Вінтерса, сезонна модель без тренду) і регресійними</w:t>
      </w:r>
      <w:r>
        <w:t xml:space="preserve"> </w:t>
      </w:r>
      <w:r>
        <w:t xml:space="preserve">моделями (поліноми, тренд з гармоніками, регресія на лаги з рекурсивним прогнозом).</w:t>
      </w:r>
      <w:r>
        <w:t xml:space="preserve"> </w:t>
      </w:r>
      <w:r>
        <w:t xml:space="preserve">Обидві сім’ї порівняно на чотирьох рядах: двох синтетичних з ЛР 1, курсі валют</w:t>
      </w:r>
      <w:r>
        <w:t xml:space="preserve"> </w:t>
      </w:r>
      <w:r>
        <w:t xml:space="preserve">і добовій температурі. Виконано всі три групи вимог.</w:t>
      </w:r>
    </w:p>
    <w:p>
      <w:pPr>
        <w:pStyle w:val="BodyText"/>
      </w:pPr>
      <w:r>
        <w:t xml:space="preserve">Вибір експоненційної моделі за AIC дієвий для прогнозу на крок, але на довгому горизонті</w:t>
      </w:r>
      <w:r>
        <w:t xml:space="preserve"> </w:t>
      </w:r>
      <w:r>
        <w:t xml:space="preserve">помиляється. На температурі AIC обрав SES з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тобто наївний прогноз</w:t>
      </w:r>
      <w:r>
        <w:t xml:space="preserve"> </w:t>
      </w:r>
      <w:r>
        <w:t xml:space="preserve">з RMSE 14,8 °C. Вибір структури й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за CV на цільовому горизонті дав сезонну</w:t>
      </w:r>
      <w:r>
        <w:t xml:space="preserve"> </w:t>
      </w:r>
      <w:r>
        <w:t xml:space="preserve">модель з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01</m:t>
        </m:r>
      </m:oMath>
      <w:r>
        <w:t xml:space="preserve"> </w:t>
      </w:r>
      <w:r>
        <w:t xml:space="preserve">і RMSE 4,30 °C. На курсі CV-вибір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замість 0,79</w:t>
      </w:r>
      <w:r>
        <w:t xml:space="preserve"> </w:t>
      </w:r>
      <w:r>
        <w:t xml:space="preserve">зробив прогноз на 7 % точнішим за наївний.</w:t>
      </w:r>
    </w:p>
    <w:p>
      <w:pPr>
        <w:pStyle w:val="BodyText"/>
      </w:pPr>
      <w:r>
        <w:t xml:space="preserve">Для регресійних моделей вирішальним виявився спосіб вибору. CV з першою точкою розрізу</w:t>
      </w:r>
      <w:r>
        <w:t xml:space="preserve"> </w:t>
      </w:r>
      <w:r>
        <w:t xml:space="preserve">на</w:t>
      </w:r>
      <w:r>
        <w:t xml:space="preserve"> </w:t>
      </w:r>
      <m:oMath>
        <m:r>
          <m:t>W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і правилом однієї стандартної похибки відкидає поліноми 2–3 степеня, які</w:t>
      </w:r>
      <w:r>
        <w:t xml:space="preserve"> </w:t>
      </w:r>
      <w:r>
        <w:t xml:space="preserve">екстраполюються нестійко: RMSE регресії на курсі на горизонті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зменшилась з 10,87</w:t>
      </w:r>
      <w:r>
        <w:t xml:space="preserve"> </w:t>
      </w:r>
      <w:r>
        <w:t xml:space="preserve">до 2,28 грн. На температурі обрано тренд з однією гармонікою, RMSE 4,08 °C.</w:t>
      </w:r>
    </w:p>
    <w:p>
      <w:pPr>
        <w:pStyle w:val="BodyText"/>
      </w:pPr>
      <w:r>
        <w:t xml:space="preserve">Порівняння на одних даних показало, що жодна сім’я не краща всюди. Регресія точніша</w:t>
      </w:r>
      <w:r>
        <w:t xml:space="preserve"> </w:t>
      </w:r>
      <w:r>
        <w:t xml:space="preserve">на лінійному тренді з асиметричною похибкою (5,52 проти 6,94), експоненційне</w:t>
      </w:r>
      <w:r>
        <w:t xml:space="preserve"> </w:t>
      </w:r>
      <w:r>
        <w:t xml:space="preserve">згладжування – на курсі (1,91 проти 2,28 грн), на квадратичному тренді сім’ї</w:t>
      </w:r>
      <w:r>
        <w:t xml:space="preserve"> </w:t>
      </w:r>
      <w:r>
        <w:t xml:space="preserve">рівноцінні, а на температурі найкраща комбінація обох (4,03 °C,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815</m:t>
        </m:r>
      </m:oMath>
      <w:r>
        <w:t xml:space="preserve">).</w:t>
      </w:r>
      <w:r>
        <w:t xml:space="preserve"> </w:t>
      </w:r>
      <w:r>
        <w:t xml:space="preserve">На 450 синтетичних рядах регресія виграє на лінійному тренді (63 % рядів),</w:t>
      </w:r>
      <w:r>
        <w:t xml:space="preserve"> </w:t>
      </w:r>
      <w:r>
        <w:t xml:space="preserve">експоненційне згладжування – на зламі тренду (86 %) і випадковому блуканні (71 %).</w:t>
      </w:r>
    </w:p>
    <w:p>
      <w:pPr>
        <w:pStyle w:val="BodyText"/>
      </w:pPr>
      <w:r>
        <w:t xml:space="preserve">Розроблено алгоритм вибору сім’ї – гібрид: обирається сім’я, чия CV-похибка менша</w:t>
      </w:r>
      <w:r>
        <w:t xml:space="preserve"> </w:t>
      </w:r>
      <w:r>
        <w:t xml:space="preserve">щонайменше в 1,25 раза, інакше прогнози обох сімей усереднюються. На рядах поза</w:t>
      </w:r>
      <w:r>
        <w:t xml:space="preserve"> </w:t>
      </w:r>
      <w:r>
        <w:t xml:space="preserve">навчанням його RMSE в середньому на 10,1 % більша за оракула, тоді як у дерева рішень</w:t>
      </w:r>
      <w:r>
        <w:t xml:space="preserve"> </w:t>
      </w:r>
      <w:r>
        <w:t xml:space="preserve">за ознаками ряду – на 13,2 %, у чистої CV – на 12,8 %, у фіксованого вибору – на 14,5</w:t>
      </w:r>
      <w:r>
        <w:t xml:space="preserve"> </w:t>
      </w:r>
      <w:r>
        <w:t xml:space="preserve">і 27,5 %. Дерево дає зрозумілі правила (кривизна без сильного тренду – експоненційне</w:t>
      </w:r>
      <w:r>
        <w:t xml:space="preserve"> </w:t>
      </w:r>
      <w:r>
        <w:t xml:space="preserve">згладжування), але на курсі помиляється: ступінчастий ряд за ознаками схожий на</w:t>
      </w:r>
      <w:r>
        <w:t xml:space="preserve"> </w:t>
      </w:r>
      <w:r>
        <w:t xml:space="preserve">гладкий тренд. Гібрид на реальних рядах відрізняється від кращого методу на 0–3 %.</w:t>
      </w:r>
      <w:r>
        <w:t xml:space="preserve"> </w:t>
      </w:r>
      <w:r>
        <w:t xml:space="preserve">За результатами сформовано рекомендації щодо використання сімей залежно від типу</w:t>
      </w:r>
      <w:r>
        <w:t xml:space="preserve"> </w:t>
      </w:r>
      <w:r>
        <w:t xml:space="preserve">тренду, сезонності, шуму й горизонту прогнозу.</w:t>
      </w:r>
    </w:p>
    <w:bookmarkEnd w:id="56"/>
    <w:bookmarkStart w:id="57" w:name="перелік-джерел"/>
    <w:p>
      <w:pPr>
        <w:pStyle w:val="Heading1"/>
      </w:pPr>
      <w:r>
        <w:t xml:space="preserve">Перелік джерел</w:t>
      </w:r>
    </w:p>
    <w:p>
      <w:pPr>
        <w:pStyle w:val="Compact"/>
        <w:numPr>
          <w:ilvl w:val="0"/>
          <w:numId w:val="1006"/>
        </w:numPr>
        <w:jc w:val="left"/>
      </w:pPr>
      <w:r>
        <w:t xml:space="preserve">Open-Meteo. Historical Weather API. URL: https://open-meteo.com/en/docs/historical-weather-api</w:t>
      </w:r>
    </w:p>
    <w:bookmarkEnd w:id="57"/>
    <w:sectPr>
      <w:pgSz w:h="16838" w:w="11906"/>
      <w:pgMar w:bottom="1134" w:footer="708" w:gutter="0" w:header="708" w:left="1418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suff w:val="space"/>
      <w:lvlText w:val=" "/>
      <w:lvlJc w:val="left"/>
      <w:pPr>
        <w:ind w:left="0" w:firstLine="709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suff w:val="space"/>
      <w:lvlText w:val="%1."/>
      <w:lvlJc w:val="left"/>
      <w:pPr>
        <w:ind w:left="0" w:firstLine="709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ind w:firstLine="709"/>
      <w:jc w:val="both"/>
    </w:pPr>
    <w:rPr>
      <w:rFonts w:ascii="Times New Roman" w:cs="Times New Roman" w:eastAsia="Times New Roman" w:hAnsi="Times New Roman"/>
    </w:rPr>
  </w:style>
  <w:style w:styleId="BodyText" w:type="paragraph">
    <w:name w:val="Body Text"/>
    <w:basedOn w:val="Normal"/>
    <w:link w:val="BodyTextChar"/>
    <w:qFormat/>
    <w:pPr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  <w:pPr>
      <w:ind w:firstLine="709"/>
      <w:jc w:val="both"/>
    </w:pPr>
  </w:style>
  <w:style w:customStyle="1" w:styleId="Compact" w:type="paragraph">
    <w:name w:val="Compact"/>
    <w:basedOn w:val="BodyText"/>
    <w:qFormat/>
    <w:pPr>
      <w:ind w:firstLine="0" w:left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60" w:lineRule="auto"/>
      <w:ind w:firstLine="0" w:left="0"/>
      <w:jc w:val="center"/>
    </w:pPr>
    <w:rPr>
      <w:b/>
      <w:caps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360" w:lineRule="auto"/>
      <w:ind w:firstLine="0" w:left="0"/>
    </w:pPr>
    <w:rPr>
      <w:b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b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i/>
      <w:sz w:val="28"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firstLine="0" w:left="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 w:left="0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28"/>
        <w:left w:type="dxa" w:w="85"/>
        <w:bottom w:type="dxa" w:w="28"/>
        <w:right w:type="dxa" w:w="85"/>
      </w:tblCellMar>
    </w:tblPr>
    <w:tblStylePr w:type="firstRow">
      <w:pPr>
        <w:jc w:val="center"/>
      </w:p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 w:line="240" w:lineRule="auto"/>
      <w:ind w:firstLine="0" w:left="0"/>
      <w:jc w:val="center"/>
    </w:pPr>
  </w:style>
  <w:style w:customStyle="1" w:styleId="TableCaption" w:type="paragraph">
    <w:name w:val="Table Caption"/>
    <w:basedOn w:val="Caption"/>
    <w:pPr>
      <w:spacing w:after="240" w:before="0" w:line="240" w:lineRule="auto"/>
      <w:ind w:firstLine="0" w:left="0"/>
      <w:jc w:val="center"/>
    </w:pPr>
  </w:style>
  <w:style w:customStyle="1" w:styleId="ImageCaption" w:type="paragraph">
    <w:name w:val="Image Caption"/>
    <w:basedOn w:val="Caption"/>
    <w:pPr>
      <w:spacing w:after="240" w:before="0" w:line="240" w:lineRule="auto"/>
      <w:ind w:firstLine="0" w:left="0"/>
      <w:jc w:val="center"/>
    </w:pPr>
  </w:style>
  <w:style w:customStyle="1" w:styleId="Figure" w:type="paragraph">
    <w:name w:val="Figure"/>
    <w:basedOn w:val="Normal"/>
    <w:pPr>
      <w:keepNext/>
      <w:keepLines/>
      <w:spacing w:after="60" w:before="240" w:line="240" w:lineRule="auto"/>
      <w:ind w:firstLine="0" w:left="0"/>
      <w:jc w:val="center"/>
    </w:pPr>
  </w:style>
  <w:style w:customStyle="1" w:styleId="CaptionedFigure" w:type="paragraph">
    <w:name w:val="Captioned Figure"/>
    <w:basedOn w:val="Figure"/>
    <w:pPr>
      <w:keepNext/>
      <w:keepLines/>
      <w:spacing w:after="60" w:before="240" w:line="240" w:lineRule="auto"/>
      <w:ind w:firstLine="0" w:left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qFormat/>
    <w:pPr>
      <w:spacing w:after="0" w:before="0" w:line="240" w:lineRule="auto"/>
      <w:ind w:firstLine="0" w:left="0"/>
      <w:jc w:val="left"/>
    </w:pPr>
    <w:rPr>
      <w:rFonts w:ascii="Courier New" w:cs="Courier New" w:eastAsia="Courier New" w:hAnsi="Courier New"/>
      <w:sz w:val="20"/>
      <w:szCs w:val="20"/>
    </w:rPr>
  </w:style>
  <w:style w:styleId="TitlePage" w:type="paragraph">
    <w:name w:val="Титульний"/>
    <w:basedOn w:val="Normal"/>
    <w:qFormat/>
    <w:pPr>
      <w:spacing w:after="0" w:before="0" w:line="240" w:lineRule="auto"/>
      <w:ind w:firstLine="0" w:left="0"/>
      <w:jc w:val="center"/>
    </w:pPr>
  </w:style>
  <w:style w:styleId="TitlePageLeft" w:type="paragraph">
    <w:name w:val="Титульний лівий"/>
    <w:basedOn w:val="Normal"/>
    <w:qFormat/>
    <w:pPr>
      <w:spacing w:after="0" w:before="0" w:line="240" w:lineRule="auto"/>
      <w:ind w:firstLine="0" w:left="709"/>
      <w:jc w:val="left"/>
    </w:pPr>
  </w:style>
  <w:style w:styleId="FigureImage" w:type="paragraph">
    <w:name w:val="Рисунок"/>
    <w:basedOn w:val="Normal"/>
    <w:qFormat/>
    <w:pPr>
      <w:keepNext/>
      <w:keepLines/>
      <w:spacing w:after="60" w:before="240" w:line="240" w:lineRule="auto"/>
      <w:ind w:firstLine="0" w:left="0"/>
      <w:jc w:val="center"/>
    </w:pPr>
  </w:style>
  <w:style w:styleId="FigureCaption" w:type="paragraph">
    <w:name w:val="Підпис"/>
    <w:basedOn w:val="Normal"/>
    <w:qFormat/>
    <w:pPr>
      <w:spacing w:after="240" w:before="0" w:line="240" w:lineRule="auto"/>
      <w:ind w:firstLine="0" w:left="0"/>
      <w:jc w:val="center"/>
    </w:pPr>
  </w:style>
  <w:style w:styleId="TOC1" w:type="paragraph">
    <w:name w:val="toc 1"/>
    <w:basedOn w:val="Normal"/>
    <w:next w:val="Normal"/>
    <w:uiPriority w:val="39"/>
    <w:unhideWhenUsed/>
    <w:pPr>
      <w:spacing w:after="0" w:before="0" w:line="360" w:lineRule="auto"/>
      <w:tabs>
        <w:tab w:leader="dot" w:pos="9354" w:val="right"/>
      </w:tabs>
      <w:ind w:firstLine="0" w:left="0"/>
      <w:jc w:val="left"/>
    </w:pPr>
  </w:style>
  <w:style w:styleId="TOC2" w:type="paragraph">
    <w:name w:val="toc 2"/>
    <w:basedOn w:val="Normal"/>
    <w:next w:val="Normal"/>
    <w:uiPriority w:val="39"/>
    <w:unhideWhenUsed/>
    <w:pPr>
      <w:spacing w:after="0" w:before="0" w:line="360" w:lineRule="auto"/>
      <w:tabs>
        <w:tab w:leader="dot" w:pos="9354" w:val="right"/>
      </w:tabs>
      <w:ind w:firstLine="0" w:left="284"/>
      <w:jc w:val="left"/>
    </w:pPr>
  </w:style>
  <w:style w:styleId="TableCaptionOwn" w:type="paragraph">
    <w:name w:val="Підпис таблиці"/>
    <w:basedOn w:val="Normal"/>
    <w:qFormat/>
    <w:pPr>
      <w:keepNext/>
      <w:keepLines/>
      <w:spacing w:after="60" w:before="240" w:line="240" w:lineRule="auto"/>
      <w:ind w:firstLine="0" w:left="0"/>
      <w:jc w:val="left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9" Target="media/rId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2026-10-18T18:03:14Z</dcterms:created>
  <dcterms:modified xsi:type="dcterms:W3CDTF">2026-10-18T18:03:14Z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