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C0CA6" w14:textId="3C525BB1" w:rsidR="00D85358" w:rsidRPr="008B04B7" w:rsidRDefault="008B04B7" w:rsidP="008B04B7">
      <w:pPr>
        <w:jc w:val="center"/>
        <w:rPr>
          <w:b/>
          <w:sz w:val="48"/>
          <w:szCs w:val="48"/>
        </w:rPr>
      </w:pPr>
      <w:r w:rsidRPr="6D6BF4C4">
        <w:rPr>
          <w:b/>
          <w:bCs/>
          <w:sz w:val="48"/>
          <w:szCs w:val="48"/>
        </w:rPr>
        <w:t xml:space="preserve">Use of </w:t>
      </w:r>
      <w:r w:rsidR="306F677C" w:rsidRPr="6D6BF4C4">
        <w:rPr>
          <w:b/>
          <w:bCs/>
          <w:sz w:val="48"/>
          <w:szCs w:val="48"/>
        </w:rPr>
        <w:t>a Piston Mechanism in an Educational Rig to Observe Plasma-based C</w:t>
      </w:r>
      <w:r w:rsidR="7AF9F6E7" w:rsidRPr="6D6BF4C4">
        <w:rPr>
          <w:b/>
          <w:bCs/>
          <w:sz w:val="48"/>
          <w:szCs w:val="48"/>
        </w:rPr>
        <w:t xml:space="preserve">arbon Dioxide Decomposition in </w:t>
      </w:r>
      <w:r w:rsidR="007908FB">
        <w:rPr>
          <w:b/>
          <w:bCs/>
          <w:sz w:val="48"/>
          <w:szCs w:val="48"/>
        </w:rPr>
        <w:t xml:space="preserve">Atmospheric </w:t>
      </w:r>
      <w:r w:rsidR="7AF9F6E7" w:rsidRPr="6D6BF4C4">
        <w:rPr>
          <w:b/>
          <w:bCs/>
          <w:sz w:val="48"/>
          <w:szCs w:val="48"/>
        </w:rPr>
        <w:t>Pressure Environments</w:t>
      </w:r>
    </w:p>
    <w:p w14:paraId="3A8DFAF2" w14:textId="2F6F17BE" w:rsidR="00D85358" w:rsidRPr="00BC65F1" w:rsidRDefault="00D85358" w:rsidP="00D85358">
      <w:pPr>
        <w:jc w:val="center"/>
        <w:rPr>
          <w:rFonts w:cstheme="minorHAnsi"/>
        </w:rPr>
      </w:pPr>
      <w:r w:rsidRPr="00BC65F1">
        <w:rPr>
          <w:rFonts w:cstheme="minorHAnsi"/>
        </w:rPr>
        <w:t>By Jade Lombardo, Sonam Okuda, Jude Bartels Pizzone</w:t>
      </w:r>
      <w:r w:rsidR="00A51C9A">
        <w:rPr>
          <w:rFonts w:cstheme="minorHAnsi"/>
        </w:rPr>
        <w:t xml:space="preserve">, </w:t>
      </w:r>
      <w:r w:rsidR="00A51C9A" w:rsidRPr="00BC65F1">
        <w:rPr>
          <w:rFonts w:cstheme="minorHAnsi"/>
        </w:rPr>
        <w:t>Lio Thomas</w:t>
      </w:r>
    </w:p>
    <w:p w14:paraId="73E0EA0F" w14:textId="2AB53616" w:rsidR="00D85358" w:rsidRPr="00BC65F1" w:rsidRDefault="00D85358" w:rsidP="00D85358">
      <w:pPr>
        <w:jc w:val="center"/>
        <w:rPr>
          <w:rFonts w:cstheme="minorHAnsi"/>
        </w:rPr>
      </w:pPr>
      <w:r w:rsidRPr="00BC65F1">
        <w:rPr>
          <w:rFonts w:cstheme="minorHAnsi"/>
        </w:rPr>
        <w:t>Team</w:t>
      </w:r>
      <w:r w:rsidR="00120DE1">
        <w:rPr>
          <w:rFonts w:cstheme="minorHAnsi"/>
        </w:rPr>
        <w:t xml:space="preserve"> </w:t>
      </w:r>
      <w:r w:rsidRPr="00BC65F1">
        <w:rPr>
          <w:rFonts w:cstheme="minorHAnsi"/>
        </w:rPr>
        <w:t>7</w:t>
      </w:r>
    </w:p>
    <w:p w14:paraId="1680319F" w14:textId="594EBA18" w:rsidR="00D85358" w:rsidRPr="00BC65F1" w:rsidRDefault="00D85358" w:rsidP="00D85358">
      <w:pPr>
        <w:jc w:val="center"/>
        <w:rPr>
          <w:rFonts w:cstheme="minorHAnsi"/>
        </w:rPr>
      </w:pPr>
      <w:r w:rsidRPr="00BC65F1">
        <w:rPr>
          <w:rFonts w:cstheme="minorHAnsi"/>
        </w:rPr>
        <w:t xml:space="preserve">Experimental System Design Report for ME360 </w:t>
      </w:r>
    </w:p>
    <w:p w14:paraId="727FF169" w14:textId="42AC6047" w:rsidR="00D85358" w:rsidRDefault="00D85358">
      <w:r>
        <w:br w:type="page"/>
      </w:r>
    </w:p>
    <w:p w14:paraId="21305CB9" w14:textId="77777777" w:rsidR="00D85358" w:rsidRDefault="00D85358" w:rsidP="007908FB">
      <w:pPr>
        <w:pStyle w:val="Heading1"/>
      </w:pPr>
      <w:r>
        <w:lastRenderedPageBreak/>
        <w:t>Abstract</w:t>
      </w:r>
    </w:p>
    <w:p w14:paraId="1BB3F3C5" w14:textId="32044B55" w:rsidR="00667EB4" w:rsidRDefault="00D85358" w:rsidP="007908FB">
      <w:pPr>
        <w:spacing w:line="480" w:lineRule="auto"/>
        <w:ind w:firstLine="720"/>
      </w:pPr>
      <w:r w:rsidRPr="00D85358">
        <w:t>The primary focus of this work is to make an effective and streamlined educational process to highlight the ability of plasma to decompose CO</w:t>
      </w:r>
      <w:r>
        <w:rPr>
          <w:vertAlign w:val="subscript"/>
        </w:rPr>
        <w:t>2</w:t>
      </w:r>
      <w:r w:rsidRPr="00D85358">
        <w:t>, while maximizing the accuracy, safety, and reproducibility of this process.</w:t>
      </w:r>
      <w:r w:rsidR="00764976">
        <w:t xml:space="preserve"> </w:t>
      </w:r>
      <w:r w:rsidR="0028758B">
        <w:t xml:space="preserve">Design criteria and constraints </w:t>
      </w:r>
      <w:r w:rsidR="00AB7153">
        <w:t>are</w:t>
      </w:r>
      <w:r w:rsidR="0077030B">
        <w:t xml:space="preserve"> centered around</w:t>
      </w:r>
      <w:r w:rsidR="000B3101">
        <w:t xml:space="preserve"> </w:t>
      </w:r>
      <w:r w:rsidR="00E67F98">
        <w:t xml:space="preserve">designing a low-cost </w:t>
      </w:r>
      <w:r w:rsidR="00F53D28">
        <w:t>rig that</w:t>
      </w:r>
      <w:r w:rsidR="0028758B">
        <w:t xml:space="preserve"> </w:t>
      </w:r>
      <w:r w:rsidR="00A24861">
        <w:t>trans</w:t>
      </w:r>
      <w:r w:rsidR="00F53D28">
        <w:t>ports</w:t>
      </w:r>
      <w:r w:rsidR="00A24861">
        <w:t xml:space="preserve"> the gas with minimal leakage </w:t>
      </w:r>
      <w:r w:rsidR="00AC48B1">
        <w:t>from the treatment chamber into the gas cell</w:t>
      </w:r>
      <w:r w:rsidR="000B3101">
        <w:t>.</w:t>
      </w:r>
      <w:r w:rsidR="007908FB">
        <w:t xml:space="preserve"> </w:t>
      </w:r>
      <w:r>
        <w:t xml:space="preserve">Plasma, specifically dielectric barrier discharge (DBD), was used to decompose </w:t>
      </w:r>
      <w:r w:rsidRPr="6B15E223">
        <w:rPr>
          <w:rFonts w:eastAsia="Times New Roman"/>
          <w:color w:val="000000" w:themeColor="text1"/>
        </w:rPr>
        <w:t>samples of air containing 400</w:t>
      </w:r>
      <w:r w:rsidR="00B91B67" w:rsidRPr="6B15E223">
        <w:rPr>
          <w:rFonts w:eastAsia="Times New Roman"/>
          <w:color w:val="000000" w:themeColor="text1"/>
        </w:rPr>
        <w:t>-</w:t>
      </w:r>
      <w:r w:rsidRPr="6B15E223">
        <w:rPr>
          <w:rFonts w:eastAsia="Times New Roman"/>
          <w:color w:val="000000" w:themeColor="text1"/>
        </w:rPr>
        <w:t>10,000 ppm CO</w:t>
      </w:r>
      <w:r>
        <w:rPr>
          <w:rFonts w:eastAsia="Times New Roman" w:cstheme="minorHAnsi"/>
          <w:color w:val="000000" w:themeColor="text1"/>
        </w:rPr>
        <w:softHyphen/>
      </w:r>
      <w:r w:rsidRPr="6B15E223">
        <w:rPr>
          <w:rFonts w:eastAsia="Times New Roman"/>
          <w:color w:val="000000" w:themeColor="text1"/>
          <w:vertAlign w:val="subscript"/>
        </w:rPr>
        <w:t>2</w:t>
      </w:r>
      <w:r w:rsidRPr="6B15E223">
        <w:rPr>
          <w:rFonts w:eastAsia="Times New Roman"/>
          <w:color w:val="000000" w:themeColor="text1"/>
        </w:rPr>
        <w:t>. A LI-850 gas analyzer was used to determine the preliminary concentration of CO</w:t>
      </w:r>
      <w:r w:rsidRPr="6B15E223">
        <w:rPr>
          <w:rFonts w:eastAsia="Times New Roman"/>
          <w:color w:val="000000" w:themeColor="text1"/>
          <w:vertAlign w:val="subscript"/>
        </w:rPr>
        <w:t>2</w:t>
      </w:r>
      <w:r w:rsidRPr="6B15E223">
        <w:rPr>
          <w:rFonts w:eastAsia="Times New Roman"/>
          <w:color w:val="000000" w:themeColor="text1"/>
        </w:rPr>
        <w:t xml:space="preserve"> in the gas sample, and a Fourier-Transform Infrared (FTIR) spectrometer </w:t>
      </w:r>
      <w:r w:rsidR="001510C2" w:rsidRPr="6B15E223">
        <w:rPr>
          <w:rFonts w:eastAsia="Times New Roman"/>
          <w:color w:val="000000" w:themeColor="text1"/>
        </w:rPr>
        <w:t>was</w:t>
      </w:r>
      <w:r w:rsidRPr="6B15E223">
        <w:rPr>
          <w:rFonts w:eastAsia="Times New Roman"/>
          <w:color w:val="000000" w:themeColor="text1"/>
        </w:rPr>
        <w:t xml:space="preserve"> used to analyze relative concentrations of CO</w:t>
      </w:r>
      <w:r w:rsidRPr="6B15E223">
        <w:rPr>
          <w:rFonts w:eastAsia="Times New Roman"/>
          <w:color w:val="000000" w:themeColor="text1"/>
          <w:vertAlign w:val="subscript"/>
        </w:rPr>
        <w:t xml:space="preserve">2 </w:t>
      </w:r>
      <w:r w:rsidRPr="6B15E223">
        <w:rPr>
          <w:rFonts w:eastAsia="Times New Roman"/>
          <w:color w:val="000000" w:themeColor="text1"/>
        </w:rPr>
        <w:t>with higher resolution.</w:t>
      </w:r>
      <w:r w:rsidR="007F74CA" w:rsidRPr="6B15E223">
        <w:rPr>
          <w:rFonts w:eastAsia="Times New Roman"/>
          <w:color w:val="000000" w:themeColor="text1"/>
        </w:rPr>
        <w:t xml:space="preserve"> </w:t>
      </w:r>
      <w:r w:rsidR="007908FB">
        <w:rPr>
          <w:rFonts w:eastAsia="Times New Roman"/>
          <w:color w:val="000000" w:themeColor="text1"/>
        </w:rPr>
        <w:t>A new piston mechanism was proposed, but leakage proved to be a significant issue. Leakage testing was instead performed on the existing rig</w:t>
      </w:r>
      <w:r w:rsidR="00AC58D4">
        <w:rPr>
          <w:rFonts w:eastAsia="Times New Roman"/>
          <w:color w:val="000000" w:themeColor="text1"/>
        </w:rPr>
        <w:t xml:space="preserve">, and results show that leakage from both rigs is too extensive to reliably conduct plasma decomposition experiments. </w:t>
      </w:r>
    </w:p>
    <w:p w14:paraId="51C04B75" w14:textId="79D9BE55" w:rsidR="00D85358" w:rsidRDefault="00D85358" w:rsidP="6B15E223">
      <w:pPr>
        <w:spacing w:line="480" w:lineRule="auto"/>
      </w:pPr>
      <w:r>
        <w:br w:type="page"/>
      </w:r>
    </w:p>
    <w:p w14:paraId="5CADC48A" w14:textId="02FBE08E" w:rsidR="00CC62AD" w:rsidRDefault="00D85358" w:rsidP="00063011">
      <w:pPr>
        <w:pStyle w:val="Heading1"/>
      </w:pPr>
      <w:r>
        <w:lastRenderedPageBreak/>
        <w:t>Introduction</w:t>
      </w:r>
    </w:p>
    <w:p w14:paraId="2FC590B7" w14:textId="6777FF5E" w:rsidR="00A024F5" w:rsidRPr="00063011" w:rsidRDefault="00DF01B7" w:rsidP="00063011">
      <w:pPr>
        <w:spacing w:line="480" w:lineRule="auto"/>
        <w:ind w:firstLine="720"/>
        <w:rPr>
          <w:rFonts w:eastAsia="Calibri" w:cstheme="minorHAnsi"/>
          <w:color w:val="0D0D0D" w:themeColor="text1" w:themeTint="F2"/>
        </w:rPr>
      </w:pPr>
      <w:r>
        <w:t xml:space="preserve">Plasma, the fourth state of matter, can be used to decompose </w:t>
      </w:r>
      <w:r w:rsidR="00D14730">
        <w:t xml:space="preserve">carbon dioxide </w:t>
      </w:r>
      <w:r w:rsidR="00D14730">
        <w:rPr>
          <w:rFonts w:eastAsia="Calibri" w:cstheme="minorHAnsi"/>
          <w:color w:val="0D0D0D" w:themeColor="text1" w:themeTint="F2"/>
        </w:rPr>
        <w:t>(CO</w:t>
      </w:r>
      <w:r w:rsidR="00D14730">
        <w:rPr>
          <w:rFonts w:eastAsia="Calibri" w:cstheme="minorHAnsi"/>
          <w:color w:val="0D0D0D" w:themeColor="text1" w:themeTint="F2"/>
          <w:vertAlign w:val="subscript"/>
        </w:rPr>
        <w:t>2</w:t>
      </w:r>
      <w:r w:rsidR="00D14730">
        <w:rPr>
          <w:rFonts w:eastAsia="Calibri" w:cstheme="minorHAnsi"/>
          <w:color w:val="0D0D0D" w:themeColor="text1" w:themeTint="F2"/>
        </w:rPr>
        <w:t>)</w:t>
      </w:r>
      <w:r w:rsidR="002E365A">
        <w:rPr>
          <w:rFonts w:eastAsia="Calibri" w:cstheme="minorHAnsi"/>
          <w:color w:val="0D0D0D" w:themeColor="text1" w:themeTint="F2"/>
        </w:rPr>
        <w:t xml:space="preserve">, and the effects of plasma treatment on a sample of gas with a known </w:t>
      </w:r>
      <w:r w:rsidR="00D46667">
        <w:rPr>
          <w:rFonts w:eastAsia="Calibri" w:cstheme="minorHAnsi"/>
          <w:color w:val="0D0D0D" w:themeColor="text1" w:themeTint="F2"/>
        </w:rPr>
        <w:t>CO</w:t>
      </w:r>
      <w:r w:rsidR="00D46667">
        <w:rPr>
          <w:rFonts w:eastAsia="Calibri" w:cstheme="minorHAnsi"/>
          <w:color w:val="0D0D0D" w:themeColor="text1" w:themeTint="F2"/>
          <w:vertAlign w:val="subscript"/>
        </w:rPr>
        <w:t xml:space="preserve">2 </w:t>
      </w:r>
      <w:r w:rsidR="00D46667">
        <w:rPr>
          <w:rFonts w:eastAsia="Calibri" w:cstheme="minorHAnsi"/>
          <w:color w:val="0D0D0D" w:themeColor="text1" w:themeTint="F2"/>
        </w:rPr>
        <w:t xml:space="preserve">concentration can be observed using </w:t>
      </w:r>
      <w:r w:rsidR="00C12BA8">
        <w:rPr>
          <w:rFonts w:eastAsia="Calibri" w:cstheme="minorHAnsi"/>
          <w:color w:val="0D0D0D" w:themeColor="text1" w:themeTint="F2"/>
        </w:rPr>
        <w:t>methods such as gas chromatography or</w:t>
      </w:r>
      <w:r w:rsidR="00801E28">
        <w:rPr>
          <w:rFonts w:eastAsia="Calibri" w:cstheme="minorHAnsi"/>
          <w:color w:val="0D0D0D" w:themeColor="text1" w:themeTint="F2"/>
        </w:rPr>
        <w:t xml:space="preserve"> the method selected for this project, </w:t>
      </w:r>
      <w:r w:rsidR="00643F2A">
        <w:rPr>
          <w:rFonts w:eastAsia="Calibri" w:cstheme="minorHAnsi"/>
          <w:color w:val="0D0D0D" w:themeColor="text1" w:themeTint="F2"/>
        </w:rPr>
        <w:t xml:space="preserve">spectroscopy. However, </w:t>
      </w:r>
      <w:r w:rsidR="00656F4E">
        <w:rPr>
          <w:rFonts w:eastAsia="Calibri" w:cstheme="minorHAnsi"/>
          <w:color w:val="0D0D0D" w:themeColor="text1" w:themeTint="F2"/>
        </w:rPr>
        <w:t xml:space="preserve">the necessary equipment to carry out plasma treatment and the subsequent </w:t>
      </w:r>
      <w:r w:rsidR="00DD2832">
        <w:rPr>
          <w:rFonts w:eastAsia="Calibri" w:cstheme="minorHAnsi"/>
          <w:color w:val="0D0D0D" w:themeColor="text1" w:themeTint="F2"/>
        </w:rPr>
        <w:t xml:space="preserve">study of the changes in concentration require specially designed </w:t>
      </w:r>
      <w:r w:rsidR="00036DC1">
        <w:rPr>
          <w:rFonts w:eastAsia="Calibri" w:cstheme="minorHAnsi"/>
          <w:color w:val="0D0D0D" w:themeColor="text1" w:themeTint="F2"/>
        </w:rPr>
        <w:t xml:space="preserve">experimental methods </w:t>
      </w:r>
      <w:r w:rsidR="009920B4">
        <w:rPr>
          <w:rFonts w:eastAsia="Calibri" w:cstheme="minorHAnsi"/>
          <w:color w:val="0D0D0D" w:themeColor="text1" w:themeTint="F2"/>
        </w:rPr>
        <w:t xml:space="preserve">to </w:t>
      </w:r>
      <w:r w:rsidR="0070699F">
        <w:rPr>
          <w:rFonts w:eastAsia="Calibri" w:cstheme="minorHAnsi"/>
          <w:color w:val="0D0D0D" w:themeColor="text1" w:themeTint="F2"/>
        </w:rPr>
        <w:t xml:space="preserve">both </w:t>
      </w:r>
      <w:r w:rsidR="00D508F4">
        <w:rPr>
          <w:rFonts w:eastAsia="Calibri" w:cstheme="minorHAnsi"/>
          <w:color w:val="0D0D0D" w:themeColor="text1" w:themeTint="F2"/>
        </w:rPr>
        <w:t xml:space="preserve">allow plasma to form, and to allow </w:t>
      </w:r>
      <w:r w:rsidR="00BA0EC6">
        <w:rPr>
          <w:rFonts w:eastAsia="Calibri" w:cstheme="minorHAnsi"/>
          <w:color w:val="0D0D0D" w:themeColor="text1" w:themeTint="F2"/>
        </w:rPr>
        <w:t xml:space="preserve">the </w:t>
      </w:r>
      <w:r w:rsidR="00977C1F">
        <w:rPr>
          <w:rFonts w:eastAsia="Calibri" w:cstheme="minorHAnsi"/>
          <w:color w:val="0D0D0D" w:themeColor="text1" w:themeTint="F2"/>
        </w:rPr>
        <w:t xml:space="preserve">gas to be analyzed. The work of </w:t>
      </w:r>
      <w:r w:rsidR="00D30AA3">
        <w:rPr>
          <w:rFonts w:eastAsia="Calibri" w:cstheme="minorHAnsi"/>
          <w:color w:val="0D0D0D" w:themeColor="text1" w:themeTint="F2"/>
        </w:rPr>
        <w:t>Dr.</w:t>
      </w:r>
      <w:r w:rsidR="00977C1F">
        <w:rPr>
          <w:rFonts w:eastAsia="Calibri" w:cstheme="minorHAnsi"/>
          <w:color w:val="0D0D0D" w:themeColor="text1" w:themeTint="F2"/>
        </w:rPr>
        <w:t xml:space="preserve"> Kamau Wright focuses on </w:t>
      </w:r>
      <w:r w:rsidR="00CA6B01">
        <w:rPr>
          <w:rFonts w:eastAsia="Calibri" w:cstheme="minorHAnsi"/>
          <w:color w:val="0D0D0D" w:themeColor="text1" w:themeTint="F2"/>
        </w:rPr>
        <w:t xml:space="preserve">plasma </w:t>
      </w:r>
      <w:r w:rsidR="001E2AE1">
        <w:rPr>
          <w:rFonts w:eastAsia="Calibri" w:cstheme="minorHAnsi"/>
          <w:color w:val="0D0D0D" w:themeColor="text1" w:themeTint="F2"/>
        </w:rPr>
        <w:t xml:space="preserve">analysis, and </w:t>
      </w:r>
      <w:r w:rsidR="007B3295">
        <w:rPr>
          <w:rFonts w:eastAsia="Calibri" w:cstheme="minorHAnsi"/>
          <w:color w:val="0D0D0D" w:themeColor="text1" w:themeTint="F2"/>
        </w:rPr>
        <w:t xml:space="preserve">the </w:t>
      </w:r>
      <w:r w:rsidR="001E7229">
        <w:rPr>
          <w:rFonts w:eastAsia="Calibri" w:cstheme="minorHAnsi"/>
          <w:color w:val="0D0D0D" w:themeColor="text1" w:themeTint="F2"/>
        </w:rPr>
        <w:t xml:space="preserve">goal of </w:t>
      </w:r>
      <w:r w:rsidR="006E4225">
        <w:rPr>
          <w:rFonts w:eastAsia="Calibri" w:cstheme="minorHAnsi"/>
          <w:color w:val="0D0D0D" w:themeColor="text1" w:themeTint="F2"/>
        </w:rPr>
        <w:t xml:space="preserve">the </w:t>
      </w:r>
      <w:r w:rsidR="00F42629">
        <w:rPr>
          <w:rFonts w:eastAsia="Calibri" w:cstheme="minorHAnsi"/>
          <w:color w:val="0D0D0D" w:themeColor="text1" w:themeTint="F2"/>
        </w:rPr>
        <w:t xml:space="preserve">rig involved </w:t>
      </w:r>
      <w:r w:rsidR="00041FF9">
        <w:rPr>
          <w:rFonts w:eastAsia="Calibri" w:cstheme="minorHAnsi"/>
          <w:color w:val="0D0D0D" w:themeColor="text1" w:themeTint="F2"/>
        </w:rPr>
        <w:t>is to</w:t>
      </w:r>
      <w:r w:rsidR="00F42629">
        <w:rPr>
          <w:rFonts w:eastAsia="Calibri" w:cstheme="minorHAnsi"/>
          <w:color w:val="0D0D0D" w:themeColor="text1" w:themeTint="F2"/>
        </w:rPr>
        <w:t xml:space="preserve"> be </w:t>
      </w:r>
      <w:r w:rsidR="0002232E">
        <w:rPr>
          <w:rFonts w:eastAsia="Calibri" w:cstheme="minorHAnsi"/>
          <w:color w:val="0D0D0D" w:themeColor="text1" w:themeTint="F2"/>
        </w:rPr>
        <w:t>effective experimentally and pedagogically.</w:t>
      </w:r>
    </w:p>
    <w:p w14:paraId="1A939DA3" w14:textId="14BF2587" w:rsidR="00CC62AD" w:rsidRDefault="00C04411" w:rsidP="00063011">
      <w:pPr>
        <w:pStyle w:val="Heading2"/>
      </w:pPr>
      <w:r>
        <w:t>Needs Statement</w:t>
      </w:r>
    </w:p>
    <w:p w14:paraId="2D3B286D" w14:textId="0EDEDF8C" w:rsidR="00D85358" w:rsidRDefault="00C04411" w:rsidP="006A2FD9">
      <w:pPr>
        <w:spacing w:after="0" w:line="480" w:lineRule="auto"/>
        <w:ind w:firstLine="720"/>
        <w:rPr>
          <w:rFonts w:eastAsia="Calibri"/>
          <w:color w:val="0D0D0D" w:themeColor="text1" w:themeTint="F2"/>
        </w:rPr>
      </w:pPr>
      <w:r w:rsidRPr="6B74EFEE">
        <w:rPr>
          <w:rFonts w:eastAsia="Calibri"/>
        </w:rPr>
        <w:t xml:space="preserve">The </w:t>
      </w:r>
      <w:r w:rsidR="00461704" w:rsidRPr="6B74EFEE">
        <w:rPr>
          <w:rFonts w:eastAsia="Calibri"/>
        </w:rPr>
        <w:t>aim</w:t>
      </w:r>
      <w:r w:rsidRPr="6B74EFEE">
        <w:rPr>
          <w:rFonts w:eastAsia="Calibri"/>
        </w:rPr>
        <w:t xml:space="preserve"> of this project is to design a more streamlined procedure for an educational </w:t>
      </w:r>
      <w:r w:rsidRPr="6B74EFEE">
        <w:rPr>
          <w:rFonts w:eastAsia="Calibri"/>
          <w:color w:val="0D0D0D" w:themeColor="text1" w:themeTint="F2"/>
        </w:rPr>
        <w:t xml:space="preserve">rig which demonstrates the ability of plasma to decompose </w:t>
      </w:r>
      <w:r w:rsidR="00D14730" w:rsidRPr="6B74EFEE">
        <w:rPr>
          <w:rFonts w:eastAsia="Calibri"/>
          <w:color w:val="0D0D0D" w:themeColor="text1" w:themeTint="F2"/>
        </w:rPr>
        <w:t>CO</w:t>
      </w:r>
      <w:r w:rsidR="00D14730" w:rsidRPr="6B74EFEE">
        <w:rPr>
          <w:rFonts w:eastAsia="Calibri"/>
          <w:color w:val="0D0D0D" w:themeColor="text1" w:themeTint="F2"/>
          <w:vertAlign w:val="subscript"/>
        </w:rPr>
        <w:t>2</w:t>
      </w:r>
      <w:r w:rsidR="00BA35FA" w:rsidRPr="6B74EFEE">
        <w:rPr>
          <w:rFonts w:eastAsia="Calibri"/>
          <w:color w:val="0D0D0D" w:themeColor="text1" w:themeTint="F2"/>
        </w:rPr>
        <w:t xml:space="preserve"> </w:t>
      </w:r>
      <w:r w:rsidRPr="6B74EFEE">
        <w:rPr>
          <w:rFonts w:eastAsia="Calibri"/>
          <w:color w:val="0D0D0D" w:themeColor="text1" w:themeTint="F2"/>
        </w:rPr>
        <w:t xml:space="preserve">in a sample of gas. The method must maximize accuracy, and precision, while keeping sufficient resolution of the </w:t>
      </w:r>
      <w:r w:rsidRPr="6B74EFEE">
        <w:rPr>
          <w:rFonts w:eastAsia="Times New Roman"/>
          <w:color w:val="000000" w:themeColor="text1"/>
        </w:rPr>
        <w:t>CO</w:t>
      </w:r>
      <w:r>
        <w:rPr>
          <w:rFonts w:eastAsia="Times New Roman" w:cstheme="minorHAnsi"/>
          <w:color w:val="000000" w:themeColor="text1"/>
        </w:rPr>
        <w:softHyphen/>
      </w:r>
      <w:r w:rsidRPr="6B74EFEE">
        <w:rPr>
          <w:rFonts w:eastAsia="Times New Roman"/>
          <w:color w:val="000000" w:themeColor="text1"/>
          <w:vertAlign w:val="subscript"/>
        </w:rPr>
        <w:t>2</w:t>
      </w:r>
      <w:r w:rsidRPr="6B74EFEE">
        <w:rPr>
          <w:rFonts w:eastAsia="Calibri"/>
          <w:color w:val="0D0D0D" w:themeColor="text1" w:themeTint="F2"/>
        </w:rPr>
        <w:t xml:space="preserve"> concentration. The procedure and the results must be easily reproduced. To achieve these goals, the main objectives include holding and moving the </w:t>
      </w:r>
      <w:r w:rsidRPr="6B74EFEE">
        <w:rPr>
          <w:rFonts w:eastAsia="Times New Roman"/>
          <w:color w:val="000000" w:themeColor="text1"/>
        </w:rPr>
        <w:t>CO</w:t>
      </w:r>
      <w:r>
        <w:rPr>
          <w:rFonts w:eastAsia="Times New Roman" w:cstheme="minorHAnsi"/>
          <w:color w:val="000000" w:themeColor="text1"/>
        </w:rPr>
        <w:softHyphen/>
      </w:r>
      <w:r w:rsidRPr="6B74EFEE">
        <w:rPr>
          <w:rFonts w:eastAsia="Times New Roman"/>
          <w:color w:val="000000" w:themeColor="text1"/>
          <w:vertAlign w:val="subscript"/>
        </w:rPr>
        <w:t>2</w:t>
      </w:r>
      <w:r w:rsidRPr="6B74EFEE">
        <w:rPr>
          <w:rFonts w:eastAsia="Calibri"/>
          <w:color w:val="0D0D0D" w:themeColor="text1" w:themeTint="F2"/>
        </w:rPr>
        <w:t xml:space="preserve"> mixture for plasma treatment, as well as moving the mixture from the mixing chamber to the gas cell</w:t>
      </w:r>
      <w:r w:rsidR="0022388B" w:rsidRPr="6B74EFEE">
        <w:rPr>
          <w:rFonts w:eastAsia="Calibri"/>
          <w:color w:val="0D0D0D" w:themeColor="text1" w:themeTint="F2"/>
        </w:rPr>
        <w:t xml:space="preserve"> with minimal leakage</w:t>
      </w:r>
      <w:r w:rsidRPr="6B74EFEE">
        <w:rPr>
          <w:rFonts w:eastAsia="Calibri"/>
          <w:color w:val="0D0D0D" w:themeColor="text1" w:themeTint="F2"/>
        </w:rPr>
        <w:t>. The design constraints require the rig to be relatively inexpensive</w:t>
      </w:r>
      <w:r w:rsidR="41D26E1B" w:rsidRPr="6B74EFEE">
        <w:rPr>
          <w:rFonts w:eastAsia="Calibri"/>
          <w:color w:val="0D0D0D" w:themeColor="text1" w:themeTint="F2"/>
        </w:rPr>
        <w:t xml:space="preserve"> and</w:t>
      </w:r>
      <w:r w:rsidRPr="6B74EFEE">
        <w:rPr>
          <w:rFonts w:eastAsia="Calibri"/>
          <w:color w:val="0D0D0D" w:themeColor="text1" w:themeTint="F2"/>
        </w:rPr>
        <w:t xml:space="preserve"> easy to use. The gas cell must not be damaged while in transit, and when creating a new rig, the </w:t>
      </w:r>
      <w:r w:rsidR="00D964FC" w:rsidRPr="6B74EFEE">
        <w:rPr>
          <w:rFonts w:eastAsia="Calibri"/>
          <w:color w:val="0D0D0D" w:themeColor="text1" w:themeTint="F2"/>
        </w:rPr>
        <w:t>permanent alterations to</w:t>
      </w:r>
      <w:r w:rsidRPr="6B74EFEE">
        <w:rPr>
          <w:rFonts w:eastAsia="Calibri"/>
          <w:color w:val="0D0D0D" w:themeColor="text1" w:themeTint="F2"/>
        </w:rPr>
        <w:t xml:space="preserve"> the cast acrylic</w:t>
      </w:r>
      <w:r w:rsidR="00D964FC" w:rsidRPr="6B74EFEE">
        <w:rPr>
          <w:rFonts w:eastAsia="Calibri"/>
          <w:color w:val="0D0D0D" w:themeColor="text1" w:themeTint="F2"/>
        </w:rPr>
        <w:t xml:space="preserve"> cylinder</w:t>
      </w:r>
      <w:r w:rsidRPr="6B74EFEE">
        <w:rPr>
          <w:rFonts w:eastAsia="Calibri"/>
          <w:color w:val="0D0D0D" w:themeColor="text1" w:themeTint="F2"/>
        </w:rPr>
        <w:t xml:space="preserve"> must be minimal</w:t>
      </w:r>
      <w:r w:rsidR="5949CFF4" w:rsidRPr="634DD567">
        <w:rPr>
          <w:rFonts w:eastAsia="Calibri"/>
          <w:color w:val="0D0D0D" w:themeColor="text1" w:themeTint="F2"/>
        </w:rPr>
        <w:t xml:space="preserve"> to prevent leakage and to promote reusability of the cylinder</w:t>
      </w:r>
      <w:r w:rsidRPr="634DD567">
        <w:rPr>
          <w:rFonts w:eastAsia="Calibri"/>
          <w:color w:val="0D0D0D" w:themeColor="text1" w:themeTint="F2"/>
        </w:rPr>
        <w:t xml:space="preserve">. </w:t>
      </w:r>
    </w:p>
    <w:p w14:paraId="2AF3B11C" w14:textId="61DE59AF" w:rsidR="004165F8" w:rsidRDefault="004165F8">
      <w:pPr>
        <w:rPr>
          <w:rFonts w:eastAsia="Calibri"/>
          <w:color w:val="0D0D0D" w:themeColor="text1" w:themeTint="F2"/>
        </w:rPr>
      </w:pPr>
      <w:r>
        <w:rPr>
          <w:rFonts w:eastAsia="Calibri"/>
          <w:color w:val="0D0D0D" w:themeColor="text1" w:themeTint="F2"/>
        </w:rPr>
        <w:br w:type="page"/>
      </w:r>
    </w:p>
    <w:p w14:paraId="03CE9150" w14:textId="54BFC6FF" w:rsidR="009770BB" w:rsidRDefault="008564E3" w:rsidP="006A2FD9">
      <w:pPr>
        <w:pStyle w:val="Heading2"/>
      </w:pPr>
      <w:r>
        <w:lastRenderedPageBreak/>
        <w:t>Previous Experimental Method</w:t>
      </w:r>
    </w:p>
    <w:p w14:paraId="117EEAA2" w14:textId="77777777" w:rsidR="006A29FF" w:rsidRDefault="006A29FF" w:rsidP="006A2FD9">
      <w:pPr>
        <w:pStyle w:val="Heading3"/>
      </w:pPr>
      <w:r>
        <w:t>Plasma Background</w:t>
      </w:r>
    </w:p>
    <w:p w14:paraId="58071819" w14:textId="5464FC58" w:rsidR="00DF0368" w:rsidRPr="00DF0368" w:rsidRDefault="00DF0368" w:rsidP="0024702B">
      <w:pPr>
        <w:spacing w:line="480" w:lineRule="auto"/>
        <w:ind w:firstLine="720"/>
        <w:rPr>
          <w:rFonts w:eastAsia="Times New Roman"/>
          <w:color w:val="000000" w:themeColor="text1"/>
        </w:rPr>
      </w:pPr>
      <w:r w:rsidRPr="38CC918C">
        <w:rPr>
          <w:rFonts w:eastAsia="Times New Roman"/>
          <w:color w:val="000000" w:themeColor="text1"/>
        </w:rPr>
        <w:t xml:space="preserve">Plasma </w:t>
      </w:r>
      <w:r w:rsidR="14E36752" w:rsidRPr="660A108D">
        <w:rPr>
          <w:rFonts w:eastAsia="Times New Roman"/>
          <w:color w:val="000000" w:themeColor="text1"/>
        </w:rPr>
        <w:t>can</w:t>
      </w:r>
      <w:r w:rsidRPr="38CC918C">
        <w:rPr>
          <w:rFonts w:eastAsia="Times New Roman"/>
          <w:color w:val="000000" w:themeColor="text1"/>
        </w:rPr>
        <w:t xml:space="preserve"> decompose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Pr="38CC918C">
        <w:rPr>
          <w:rFonts w:eastAsia="Times New Roman"/>
          <w:color w:val="000000" w:themeColor="text1"/>
        </w:rPr>
        <w:t xml:space="preserve"> into CO and </w:t>
      </w:r>
      <w:r w:rsidR="00ED366F">
        <w:rPr>
          <w:rFonts w:eastAsia="Calibri" w:cstheme="minorHAnsi"/>
          <w:color w:val="0D0D0D" w:themeColor="text1" w:themeTint="F2"/>
        </w:rPr>
        <w:t>O</w:t>
      </w:r>
      <w:r w:rsidR="00ED366F">
        <w:rPr>
          <w:rFonts w:eastAsia="Calibri" w:cstheme="minorHAnsi"/>
          <w:color w:val="0D0D0D" w:themeColor="text1" w:themeTint="F2"/>
          <w:vertAlign w:val="subscript"/>
        </w:rPr>
        <w:t>2</w:t>
      </w:r>
      <w:r w:rsidRPr="38CC918C">
        <w:rPr>
          <w:rFonts w:eastAsia="Times New Roman"/>
          <w:color w:val="000000" w:themeColor="text1"/>
        </w:rPr>
        <w:t>, as the interaction of electrons</w:t>
      </w:r>
      <w:r w:rsidR="00970E20">
        <w:rPr>
          <w:rFonts w:eastAsia="Times New Roman"/>
          <w:color w:val="000000" w:themeColor="text1"/>
        </w:rPr>
        <w:t xml:space="preserve"> </w:t>
      </w:r>
      <w:r w:rsidR="00970E20" w:rsidRPr="38CC918C">
        <w:rPr>
          <w:rFonts w:eastAsia="Times New Roman"/>
          <w:color w:val="000000" w:themeColor="text1"/>
        </w:rPr>
        <w:t xml:space="preserve">with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970E20" w:rsidRPr="38CC918C">
        <w:rPr>
          <w:rFonts w:eastAsia="Times New Roman"/>
          <w:color w:val="000000" w:themeColor="text1"/>
        </w:rPr>
        <w:t>molecules</w:t>
      </w:r>
      <w:r w:rsidR="062AB78A" w:rsidRPr="4BB17835">
        <w:rPr>
          <w:rFonts w:eastAsia="Times New Roman"/>
          <w:color w:val="000000" w:themeColor="text1"/>
        </w:rPr>
        <w:t xml:space="preserve">, by </w:t>
      </w:r>
      <w:r w:rsidR="062AB78A" w:rsidRPr="088BEB9B">
        <w:rPr>
          <w:rFonts w:eastAsia="Times New Roman"/>
          <w:color w:val="000000" w:themeColor="text1"/>
        </w:rPr>
        <w:t>means of thermionic emission and field emission,</w:t>
      </w:r>
      <w:r w:rsidRPr="38CC918C">
        <w:rPr>
          <w:rFonts w:eastAsia="Times New Roman"/>
          <w:color w:val="000000" w:themeColor="text1"/>
        </w:rPr>
        <w:t xml:space="preserve"> </w:t>
      </w:r>
      <w:r w:rsidR="004E1ED4">
        <w:rPr>
          <w:rFonts w:eastAsia="Times New Roman"/>
          <w:color w:val="000000" w:themeColor="text1"/>
        </w:rPr>
        <w:t>has</w:t>
      </w:r>
      <w:r w:rsidRPr="38CC918C">
        <w:rPr>
          <w:rFonts w:eastAsia="Times New Roman"/>
          <w:color w:val="000000" w:themeColor="text1"/>
        </w:rPr>
        <w:t xml:space="preserve"> enough </w:t>
      </w:r>
      <w:r w:rsidR="5C639E82" w:rsidRPr="4BB17835">
        <w:rPr>
          <w:rFonts w:eastAsia="Times New Roman"/>
          <w:color w:val="000000" w:themeColor="text1"/>
        </w:rPr>
        <w:t xml:space="preserve">thermal </w:t>
      </w:r>
      <w:r w:rsidRPr="4BB17835">
        <w:rPr>
          <w:rFonts w:eastAsia="Times New Roman"/>
          <w:color w:val="000000" w:themeColor="text1"/>
        </w:rPr>
        <w:t>energy</w:t>
      </w:r>
      <w:r w:rsidRPr="38CC918C">
        <w:rPr>
          <w:rFonts w:eastAsia="Times New Roman"/>
          <w:color w:val="000000" w:themeColor="text1"/>
        </w:rPr>
        <w:t xml:space="preserve"> to break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Pr="38CC918C">
        <w:rPr>
          <w:rFonts w:eastAsia="Times New Roman"/>
          <w:color w:val="000000" w:themeColor="text1"/>
        </w:rPr>
        <w:t xml:space="preserve"> covalent bonds. The free electrons caused by the DBD discharge impact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Pr="38CC918C">
        <w:rPr>
          <w:rFonts w:eastAsia="Times New Roman"/>
          <w:color w:val="000000" w:themeColor="text1"/>
        </w:rPr>
        <w:t xml:space="preserve"> molecule, “enabling the direct activation of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Pr="38CC918C">
        <w:rPr>
          <w:rFonts w:eastAsia="Times New Roman"/>
          <w:color w:val="000000" w:themeColor="text1"/>
        </w:rPr>
        <w:t xml:space="preserve"> through either electronic excitation, ionization or dissociation mechanisms</w:t>
      </w:r>
      <w:r w:rsidR="00B23A7D" w:rsidRPr="38CC918C">
        <w:rPr>
          <w:rFonts w:eastAsia="Times New Roman"/>
          <w:color w:val="000000" w:themeColor="text1"/>
        </w:rPr>
        <w:t>” [</w:t>
      </w:r>
      <w:r w:rsidRPr="38CC918C">
        <w:rPr>
          <w:rFonts w:eastAsia="Times New Roman"/>
          <w:color w:val="000000" w:themeColor="text1"/>
        </w:rPr>
        <w:t>1]</w:t>
      </w:r>
      <w:r w:rsidR="008A51DE">
        <w:rPr>
          <w:rFonts w:eastAsia="Times New Roman"/>
          <w:color w:val="000000" w:themeColor="text1"/>
        </w:rPr>
        <w:t>.</w:t>
      </w:r>
    </w:p>
    <w:p w14:paraId="3959419E" w14:textId="28521115" w:rsidR="00E86F4D" w:rsidRPr="006A29FF" w:rsidRDefault="006A29FF" w:rsidP="006A2FD9">
      <w:pPr>
        <w:spacing w:line="480" w:lineRule="auto"/>
        <w:ind w:firstLine="720"/>
        <w:rPr>
          <w:rFonts w:eastAsia="Times New Roman" w:cstheme="minorHAnsi"/>
          <w:color w:val="000000" w:themeColor="text1"/>
        </w:rPr>
      </w:pPr>
      <w:r w:rsidRPr="00BC65F1">
        <w:rPr>
          <w:rFonts w:eastAsia="Times New Roman" w:cstheme="minorHAnsi"/>
          <w:color w:val="000000" w:themeColor="text1"/>
        </w:rPr>
        <w:t xml:space="preserve">The experimental setup uses a power supply generating an alternating current flowing to two metal electrodes, one covered by a dielectric barrier, set at a small distance from each other. The large potential differences on the surfaces of the electrodes pull electrons from surrounding air molecules </w:t>
      </w:r>
      <w:r>
        <w:rPr>
          <w:rFonts w:eastAsia="Times New Roman" w:cstheme="minorHAnsi"/>
          <w:color w:val="000000" w:themeColor="text1"/>
        </w:rPr>
        <w:t>which</w:t>
      </w:r>
      <w:r w:rsidRPr="00BC65F1">
        <w:rPr>
          <w:rFonts w:eastAsia="Times New Roman" w:cstheme="minorHAnsi"/>
          <w:color w:val="000000" w:themeColor="text1"/>
        </w:rPr>
        <w:t xml:space="preserve"> cause a DBD of plasma to flow between the two electrodes.</w:t>
      </w:r>
    </w:p>
    <w:p w14:paraId="25E692DA" w14:textId="524FFF28" w:rsidR="008564E3" w:rsidRDefault="008564E3" w:rsidP="006A2FD9">
      <w:pPr>
        <w:pStyle w:val="Heading3"/>
      </w:pPr>
      <w:r>
        <w:t>Gas Cell</w:t>
      </w:r>
    </w:p>
    <w:p w14:paraId="27A64946" w14:textId="44511DF5" w:rsidR="001C6BA5" w:rsidRDefault="001C6BA5" w:rsidP="0024702B">
      <w:pPr>
        <w:spacing w:line="480" w:lineRule="auto"/>
        <w:ind w:firstLine="720"/>
      </w:pPr>
      <w:r w:rsidRPr="00DE352F">
        <w:t xml:space="preserve">The </w:t>
      </w:r>
      <w:r w:rsidR="00B9161E">
        <w:t xml:space="preserve">main apparatus to hold the </w:t>
      </w:r>
      <w:r w:rsidR="00F74F81">
        <w:t xml:space="preserve">treated </w:t>
      </w:r>
      <w:r w:rsidR="002E6EFA">
        <w:t xml:space="preserve">gas is </w:t>
      </w:r>
      <w:r w:rsidRPr="00DE352F">
        <w:t>a Specac Storm 10 Short Pathlength Gas Cell FTIR</w:t>
      </w:r>
      <w:r w:rsidR="002C799D">
        <w:t>, as shown in Fig</w:t>
      </w:r>
      <w:r w:rsidR="001F0718">
        <w:t>ure</w:t>
      </w:r>
      <w:r w:rsidR="002C799D">
        <w:t xml:space="preserve"> 1,</w:t>
      </w:r>
      <w:r w:rsidRPr="00DE352F">
        <w:t xml:space="preserve"> which holds the </w:t>
      </w:r>
      <w:r>
        <w:t>gas samples in</w:t>
      </w:r>
      <w:r w:rsidRPr="00DE352F">
        <w:t xml:space="preserve"> a volume of </w:t>
      </w:r>
      <w:r>
        <w:t>125cm</w:t>
      </w:r>
      <w:r>
        <w:softHyphen/>
      </w:r>
      <w:r>
        <w:rPr>
          <w:vertAlign w:val="superscript"/>
        </w:rPr>
        <w:t>3</w:t>
      </w:r>
      <w:r w:rsidRPr="00DE352F">
        <w:t xml:space="preserve">. The cell is sealed using potassium bromide (KBr) salt windows, as they are invisible to infrared, thus allowing the FTIR spectrometer to effectively analyze the cell contents without leakage. However, because the cell windows are </w:t>
      </w:r>
      <w:r w:rsidR="00D0105A">
        <w:t xml:space="preserve">composed of </w:t>
      </w:r>
      <w:r w:rsidRPr="00DE352F">
        <w:t xml:space="preserve">salt, they are sensitive to moisture and must be kept dry in a </w:t>
      </w:r>
      <w:r>
        <w:t xml:space="preserve">glass dome desiccator </w:t>
      </w:r>
      <w:r w:rsidRPr="00DE352F">
        <w:t xml:space="preserve">with added </w:t>
      </w:r>
      <w:r>
        <w:t>copper sulfate desiccate.</w:t>
      </w:r>
    </w:p>
    <w:p w14:paraId="126E5F68" w14:textId="61B8FEFB" w:rsidR="002C799D" w:rsidRDefault="00996E1A" w:rsidP="00996E1A">
      <w:pPr>
        <w:spacing w:line="480" w:lineRule="auto"/>
        <w:jc w:val="center"/>
      </w:pPr>
      <w:r>
        <w:rPr>
          <w:noProof/>
        </w:rPr>
        <w:drawing>
          <wp:inline distT="0" distB="0" distL="0" distR="0" wp14:anchorId="111AD8F9" wp14:editId="66ED9133">
            <wp:extent cx="1258215" cy="1373592"/>
            <wp:effectExtent l="0" t="0" r="0" b="0"/>
            <wp:docPr id="756319249" name="Picture 3" descr="Storm 10 cm short pathlength gas cell for FTIR - Specac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rm 10 cm short pathlength gas cell for FTIR - Specac Lt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6735" cy="1382893"/>
                    </a:xfrm>
                    <a:prstGeom prst="rect">
                      <a:avLst/>
                    </a:prstGeom>
                    <a:noFill/>
                    <a:ln>
                      <a:noFill/>
                    </a:ln>
                  </pic:spPr>
                </pic:pic>
              </a:graphicData>
            </a:graphic>
          </wp:inline>
        </w:drawing>
      </w:r>
    </w:p>
    <w:p w14:paraId="3590F830" w14:textId="66C0F05C" w:rsidR="00996E1A" w:rsidRDefault="00996E1A" w:rsidP="00996E1A">
      <w:pPr>
        <w:spacing w:line="480" w:lineRule="auto"/>
        <w:jc w:val="center"/>
      </w:pPr>
      <w:r>
        <w:t xml:space="preserve">Figure 1: </w:t>
      </w:r>
      <w:r w:rsidRPr="00DE352F">
        <w:t>Specac Storm 10 Short Pathlength Gas Cell FTIR</w:t>
      </w:r>
    </w:p>
    <w:p w14:paraId="68D5B356" w14:textId="5E3AD79C" w:rsidR="008564E3" w:rsidRDefault="008564E3" w:rsidP="006A2FD9">
      <w:pPr>
        <w:pStyle w:val="Heading3"/>
      </w:pPr>
      <w:r>
        <w:lastRenderedPageBreak/>
        <w:t>Existing Rig</w:t>
      </w:r>
    </w:p>
    <w:p w14:paraId="450642CA" w14:textId="0DC95371" w:rsidR="00CC62AD" w:rsidRPr="003F12D3" w:rsidRDefault="009A4A0F" w:rsidP="0024702B">
      <w:pPr>
        <w:spacing w:line="480" w:lineRule="auto"/>
        <w:ind w:firstLine="720"/>
      </w:pPr>
      <w:r w:rsidRPr="53B435F6">
        <w:rPr>
          <w:rFonts w:eastAsia="Times New Roman"/>
          <w:color w:val="000000" w:themeColor="text1"/>
        </w:rPr>
        <w:t>The original setup designed by Dr. Wright</w:t>
      </w:r>
      <w:r w:rsidR="008E4394" w:rsidRPr="53B435F6">
        <w:rPr>
          <w:rFonts w:eastAsia="Times New Roman"/>
          <w:color w:val="000000" w:themeColor="text1"/>
        </w:rPr>
        <w:t>, as shown in Fig</w:t>
      </w:r>
      <w:r w:rsidR="001F0718" w:rsidRPr="53B435F6">
        <w:rPr>
          <w:rFonts w:eastAsia="Times New Roman"/>
          <w:color w:val="000000" w:themeColor="text1"/>
        </w:rPr>
        <w:t>ure</w:t>
      </w:r>
      <w:r w:rsidR="008E4394" w:rsidRPr="53B435F6">
        <w:rPr>
          <w:rFonts w:eastAsia="Times New Roman"/>
          <w:color w:val="000000" w:themeColor="text1"/>
        </w:rPr>
        <w:t xml:space="preserve"> 2,</w:t>
      </w:r>
      <w:r w:rsidRPr="53B435F6">
        <w:rPr>
          <w:rFonts w:eastAsia="Times New Roman"/>
          <w:color w:val="000000" w:themeColor="text1"/>
        </w:rPr>
        <w:t xml:space="preserve"> consists of an acrylic cylinder, with an inner diameter (ID) of 4 inches and an outer diameter (OD) of 4.75 inches, 1/8in NPT fittings, tubing, aluminum electrode nuggets 1 inch tall and 1.5 inches in diameter, and acrylic discs fitted with O-rings to seal both ends of the acrylic treatment chamber.</w:t>
      </w:r>
      <w:r w:rsidR="00781515" w:rsidRPr="53B435F6">
        <w:rPr>
          <w:rFonts w:eastAsia="Times New Roman"/>
          <w:color w:val="000000" w:themeColor="text1"/>
        </w:rPr>
        <w:t xml:space="preserve"> They are attached and tightened to seal the chamber </w:t>
      </w:r>
      <w:r w:rsidR="00A667DC" w:rsidRPr="53B435F6">
        <w:rPr>
          <w:rFonts w:eastAsia="Times New Roman"/>
          <w:color w:val="000000" w:themeColor="text1"/>
        </w:rPr>
        <w:t>with</w:t>
      </w:r>
      <w:r w:rsidR="00781515" w:rsidRPr="53B435F6">
        <w:rPr>
          <w:rFonts w:eastAsia="Times New Roman"/>
          <w:color w:val="000000" w:themeColor="text1"/>
        </w:rPr>
        <w:t xml:space="preserve"> </w:t>
      </w:r>
      <w:r w:rsidR="008E4394" w:rsidRPr="53B435F6">
        <w:rPr>
          <w:rFonts w:eastAsia="Times New Roman"/>
          <w:color w:val="000000" w:themeColor="text1"/>
        </w:rPr>
        <w:t xml:space="preserve">three </w:t>
      </w:r>
      <w:r w:rsidR="00781515" w:rsidRPr="53B435F6">
        <w:rPr>
          <w:rFonts w:eastAsia="Times New Roman"/>
          <w:color w:val="000000" w:themeColor="text1"/>
        </w:rPr>
        <w:t>threaded rods.</w:t>
      </w:r>
      <w:r w:rsidRPr="53B435F6">
        <w:rPr>
          <w:rFonts w:eastAsia="Times New Roman"/>
          <w:color w:val="000000" w:themeColor="text1"/>
        </w:rPr>
        <w:t xml:space="preserve"> The chamber is oriented vertically, and the top electrode is suspended using </w:t>
      </w:r>
      <w:r w:rsidR="001E413B" w:rsidRPr="53B435F6">
        <w:rPr>
          <w:rFonts w:eastAsia="Times New Roman"/>
          <w:color w:val="000000" w:themeColor="text1"/>
        </w:rPr>
        <w:t>metal fittings</w:t>
      </w:r>
      <w:r w:rsidRPr="53B435F6">
        <w:rPr>
          <w:rFonts w:eastAsia="Times New Roman"/>
          <w:color w:val="000000" w:themeColor="text1"/>
        </w:rPr>
        <w:t xml:space="preserve"> that together double as an inlet valve and an electrical connection. The bottom electrode is covered with a small disc of tempered glass, which acts as the dielectric barrier for DBD</w:t>
      </w:r>
      <w:r w:rsidR="44F30ED8" w:rsidRPr="53B435F6">
        <w:rPr>
          <w:rFonts w:eastAsia="Times New Roman"/>
          <w:color w:val="000000" w:themeColor="text1"/>
        </w:rPr>
        <w:t>, which</w:t>
      </w:r>
      <w:r w:rsidRPr="53B435F6">
        <w:rPr>
          <w:rFonts w:eastAsia="Times New Roman"/>
          <w:color w:val="000000" w:themeColor="text1"/>
        </w:rPr>
        <w:t xml:space="preserve"> is inset into a machined polycarbonate dais that sits at the bottom of the chamber. The metal fittings can be screwed and unscrewed to </w:t>
      </w:r>
      <w:r w:rsidR="6E8C50B6" w:rsidRPr="53B435F6">
        <w:rPr>
          <w:rFonts w:eastAsia="Times New Roman"/>
          <w:color w:val="000000" w:themeColor="text1"/>
        </w:rPr>
        <w:t xml:space="preserve">adjust and </w:t>
      </w:r>
      <w:r w:rsidRPr="53B435F6">
        <w:rPr>
          <w:rFonts w:eastAsia="Times New Roman"/>
          <w:color w:val="000000" w:themeColor="text1"/>
        </w:rPr>
        <w:t>maintain 2-3mm between the electrodes.</w:t>
      </w:r>
      <w:r w:rsidR="003F12D3" w:rsidRPr="53B435F6">
        <w:rPr>
          <w:rFonts w:eastAsia="Times New Roman"/>
          <w:color w:val="000000" w:themeColor="text1"/>
        </w:rPr>
        <w:t xml:space="preserve"> </w:t>
      </w:r>
      <w:r w:rsidR="003F12D3">
        <w:t xml:space="preserve">The gas cell is connected through the exit valve on the side using the 1/8in rubber tubing. </w:t>
      </w:r>
    </w:p>
    <w:p w14:paraId="386B6F50" w14:textId="43CD35FF" w:rsidR="00781515" w:rsidRDefault="008536CE" w:rsidP="000F524C">
      <w:pPr>
        <w:spacing w:line="480" w:lineRule="auto"/>
        <w:jc w:val="center"/>
      </w:pPr>
      <w:r>
        <w:rPr>
          <w:noProof/>
        </w:rPr>
        <w:drawing>
          <wp:inline distT="0" distB="0" distL="0" distR="0" wp14:anchorId="5AD7C961" wp14:editId="09C6B54A">
            <wp:extent cx="2407920" cy="3206750"/>
            <wp:effectExtent l="0" t="0" r="0" b="0"/>
            <wp:docPr id="88801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7920" cy="3206750"/>
                    </a:xfrm>
                    <a:prstGeom prst="rect">
                      <a:avLst/>
                    </a:prstGeom>
                    <a:noFill/>
                  </pic:spPr>
                </pic:pic>
              </a:graphicData>
            </a:graphic>
          </wp:inline>
        </w:drawing>
      </w:r>
      <w:r w:rsidR="00E9368F">
        <w:rPr>
          <w:noProof/>
        </w:rPr>
        <w:drawing>
          <wp:inline distT="0" distB="0" distL="0" distR="0" wp14:anchorId="187CEC3E" wp14:editId="328F701F">
            <wp:extent cx="2407920" cy="3206750"/>
            <wp:effectExtent l="0" t="0" r="0" b="0"/>
            <wp:docPr id="927480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7920" cy="3206750"/>
                    </a:xfrm>
                    <a:prstGeom prst="rect">
                      <a:avLst/>
                    </a:prstGeom>
                    <a:noFill/>
                  </pic:spPr>
                </pic:pic>
              </a:graphicData>
            </a:graphic>
          </wp:inline>
        </w:drawing>
      </w:r>
    </w:p>
    <w:p w14:paraId="17DB798E" w14:textId="3819C457" w:rsidR="00106077" w:rsidRDefault="00106077" w:rsidP="000F524C">
      <w:pPr>
        <w:spacing w:line="480" w:lineRule="auto"/>
        <w:jc w:val="center"/>
      </w:pPr>
      <w:r>
        <w:t>Figure</w:t>
      </w:r>
      <w:r w:rsidR="002C16FF">
        <w:t>s</w:t>
      </w:r>
      <w:r>
        <w:t xml:space="preserve"> 2a</w:t>
      </w:r>
      <w:r w:rsidR="00286EFB">
        <w:t xml:space="preserve"> </w:t>
      </w:r>
      <w:r w:rsidR="002C16FF">
        <w:t xml:space="preserve">&amp; 2b: Original </w:t>
      </w:r>
      <w:r w:rsidR="00176F86">
        <w:t>plasma</w:t>
      </w:r>
      <w:r w:rsidR="00A573EB">
        <w:t xml:space="preserve"> chamber design</w:t>
      </w:r>
    </w:p>
    <w:p w14:paraId="31B5FF54" w14:textId="5D19D2E1" w:rsidR="003F12D3" w:rsidRDefault="003F12D3" w:rsidP="0024702B">
      <w:pPr>
        <w:spacing w:line="480" w:lineRule="auto"/>
        <w:ind w:firstLine="720"/>
      </w:pPr>
      <w:r>
        <w:lastRenderedPageBreak/>
        <w:t xml:space="preserve">The initial procedure included </w:t>
      </w:r>
      <w:r w:rsidR="00B000F9">
        <w:t>running a</w:t>
      </w:r>
      <w:r w:rsidR="004C5ECA">
        <w:t xml:space="preserve"> Fourier-Trans</w:t>
      </w:r>
      <w:r w:rsidR="005F7EE9">
        <w:t>form Infrared spectrometer (</w:t>
      </w:r>
      <w:r w:rsidR="00B000F9">
        <w:t>FTIR</w:t>
      </w:r>
      <w:r w:rsidR="005F7EE9">
        <w:t>)</w:t>
      </w:r>
      <w:r w:rsidR="00B000F9">
        <w:t xml:space="preserve"> background scan on an empty gas cell </w:t>
      </w:r>
      <w:r w:rsidR="004455CE">
        <w:t xml:space="preserve">(atmospheric air), </w:t>
      </w:r>
      <w:r w:rsidR="00575B98">
        <w:t xml:space="preserve">preparing a sample of gas, </w:t>
      </w:r>
      <w:r w:rsidR="00A71C03">
        <w:t>initially pure CO</w:t>
      </w:r>
      <w:r w:rsidR="00A71C03">
        <w:rPr>
          <w:vertAlign w:val="subscript"/>
        </w:rPr>
        <w:t>2</w:t>
      </w:r>
      <w:r w:rsidR="00A71C03">
        <w:t xml:space="preserve">, by flushing the acrylic chamber with </w:t>
      </w:r>
      <w:r w:rsidR="00BA35FA">
        <w:t>gas from a CO</w:t>
      </w:r>
      <w:r w:rsidR="00BA35FA">
        <w:rPr>
          <w:vertAlign w:val="subscript"/>
        </w:rPr>
        <w:t xml:space="preserve">2 </w:t>
      </w:r>
      <w:r w:rsidR="00BA35FA">
        <w:t>cannister</w:t>
      </w:r>
      <w:r w:rsidR="004455CE">
        <w:t xml:space="preserve">, </w:t>
      </w:r>
      <w:r w:rsidR="009E143C">
        <w:t>running the FTIR scan to identify CO</w:t>
      </w:r>
      <w:r w:rsidR="009E143C">
        <w:rPr>
          <w:vertAlign w:val="subscript"/>
        </w:rPr>
        <w:t>2</w:t>
      </w:r>
      <w:r w:rsidR="009E143C">
        <w:t xml:space="preserve"> peaks, </w:t>
      </w:r>
      <w:r w:rsidR="004455CE">
        <w:t xml:space="preserve">performing the plasma treatment, and </w:t>
      </w:r>
      <w:r w:rsidR="009E143C">
        <w:t xml:space="preserve">running the FTIR </w:t>
      </w:r>
      <w:r w:rsidR="00C07FEE">
        <w:t>to fi</w:t>
      </w:r>
      <w:r w:rsidR="00E437D7">
        <w:t>nd any difference in relative CO</w:t>
      </w:r>
      <w:r w:rsidR="00E437D7">
        <w:softHyphen/>
      </w:r>
      <w:r w:rsidR="00E437D7">
        <w:rPr>
          <w:vertAlign w:val="subscript"/>
        </w:rPr>
        <w:t>2</w:t>
      </w:r>
      <w:r w:rsidR="00E437D7">
        <w:t xml:space="preserve"> peaks</w:t>
      </w:r>
      <w:r w:rsidR="00B96845">
        <w:t>.</w:t>
      </w:r>
    </w:p>
    <w:p w14:paraId="19441454" w14:textId="77777777" w:rsidR="004165F8" w:rsidRDefault="004165F8">
      <w:pPr>
        <w:rPr>
          <w:rFonts w:asciiTheme="majorHAnsi" w:eastAsiaTheme="majorEastAsia" w:hAnsiTheme="majorHAnsi" w:cstheme="majorBidi"/>
          <w:color w:val="2F5496" w:themeColor="accent1" w:themeShade="BF"/>
          <w:sz w:val="40"/>
          <w:szCs w:val="40"/>
        </w:rPr>
      </w:pPr>
      <w:r>
        <w:br w:type="page"/>
      </w:r>
    </w:p>
    <w:p w14:paraId="54777100" w14:textId="77777777" w:rsidR="00076604" w:rsidRDefault="00076604" w:rsidP="006A2FD9">
      <w:pPr>
        <w:pStyle w:val="Heading1"/>
      </w:pPr>
      <w:r>
        <w:lastRenderedPageBreak/>
        <w:t>Experimental Methods</w:t>
      </w:r>
    </w:p>
    <w:p w14:paraId="0536E2CC" w14:textId="77777777" w:rsidR="00076604" w:rsidRDefault="00076604" w:rsidP="006A2FD9">
      <w:pPr>
        <w:pStyle w:val="Heading2"/>
      </w:pPr>
      <w:r>
        <w:t>Instrumentation</w:t>
      </w:r>
    </w:p>
    <w:p w14:paraId="02D3DC1F" w14:textId="3E5220A0" w:rsidR="0018768D" w:rsidRDefault="0018768D" w:rsidP="006A2FD9">
      <w:pPr>
        <w:pStyle w:val="Heading3"/>
      </w:pPr>
      <w:r>
        <w:t>Other methods of gas analysis</w:t>
      </w:r>
    </w:p>
    <w:p w14:paraId="740C2C53" w14:textId="554A3C53" w:rsidR="004123E0" w:rsidRDefault="004123E0" w:rsidP="000F524C">
      <w:pPr>
        <w:spacing w:line="480" w:lineRule="auto"/>
        <w:ind w:firstLine="720"/>
      </w:pPr>
      <w:r>
        <w:t>There are numerous ways to analyze the presence and concentration of specific gas molecules in a captured sample of gas</w:t>
      </w:r>
      <w:r w:rsidR="00063E4F">
        <w:t xml:space="preserve">. </w:t>
      </w:r>
      <w:r w:rsidR="00BE0B37" w:rsidRPr="004D34C6">
        <w:t xml:space="preserve">One of the methods that was considered and investigated was gas chromatography: </w:t>
      </w:r>
      <w:r w:rsidR="006D6BF1" w:rsidRPr="004D34C6">
        <w:t xml:space="preserve">a method that consists of injecting </w:t>
      </w:r>
      <w:r w:rsidR="008C6776" w:rsidRPr="004D34C6">
        <w:t xml:space="preserve">gas, liquid, or solid samples into a gas chromatography </w:t>
      </w:r>
      <w:r w:rsidR="0000760F" w:rsidRPr="004D34C6">
        <w:t xml:space="preserve">system so that each component </w:t>
      </w:r>
      <w:r w:rsidR="00A355C1" w:rsidRPr="004D34C6">
        <w:t xml:space="preserve">of the sample could be analyzed. </w:t>
      </w:r>
      <w:r w:rsidR="00FB10FC" w:rsidRPr="004D34C6">
        <w:t>This</w:t>
      </w:r>
      <w:r w:rsidR="00FB10FC">
        <w:t xml:space="preserve"> is done by vaporizing the mixture</w:t>
      </w:r>
      <w:r w:rsidR="000C37D6">
        <w:t xml:space="preserve">, separating each component, and </w:t>
      </w:r>
      <w:r w:rsidR="00F43EE6">
        <w:t>“converting the amount of each component into an electrical signal”</w:t>
      </w:r>
      <w:r w:rsidR="00AF1267">
        <w:t xml:space="preserve"> [2]</w:t>
      </w:r>
      <w:r w:rsidR="008E0540">
        <w:t>.</w:t>
      </w:r>
      <w:r w:rsidR="000B5C40">
        <w:t xml:space="preserve"> </w:t>
      </w:r>
      <w:r w:rsidR="00015E1F">
        <w:t xml:space="preserve">To separate the components, the sample is </w:t>
      </w:r>
      <w:r w:rsidR="00647B0A">
        <w:t>flushed with a carrier gas</w:t>
      </w:r>
      <w:r w:rsidR="00E72147">
        <w:t xml:space="preserve"> and </w:t>
      </w:r>
      <w:r w:rsidR="008D0588">
        <w:t xml:space="preserve">each gas </w:t>
      </w:r>
      <w:r w:rsidR="003C29BF">
        <w:t>arrives at a column outlet at different times, differentiating them.</w:t>
      </w:r>
      <w:r w:rsidR="000432B8">
        <w:t xml:space="preserve"> </w:t>
      </w:r>
      <w:r w:rsidR="004E1400">
        <w:t>However</w:t>
      </w:r>
      <w:r w:rsidR="00D9728E">
        <w:t xml:space="preserve">, this method is not as accurate as other methods could be, as </w:t>
      </w:r>
      <w:r w:rsidR="00185449">
        <w:t xml:space="preserve">the traceable accuracy </w:t>
      </w:r>
      <w:r w:rsidR="007B4373">
        <w:t xml:space="preserve">is around </w:t>
      </w:r>
      <w:r w:rsidR="007B4373">
        <w:rPr>
          <w:rFonts w:cstheme="minorHAnsi"/>
        </w:rPr>
        <w:t>±</w:t>
      </w:r>
      <w:r w:rsidR="0094703D">
        <w:t xml:space="preserve">0.5% of the </w:t>
      </w:r>
      <w:r w:rsidR="008C64FD">
        <w:t>reading</w:t>
      </w:r>
      <w:r w:rsidR="000334E8">
        <w:t xml:space="preserve"> [3]</w:t>
      </w:r>
      <w:r w:rsidR="008E0540">
        <w:t>.</w:t>
      </w:r>
    </w:p>
    <w:p w14:paraId="53720982" w14:textId="03A129BE" w:rsidR="008C7DB9" w:rsidRDefault="23217EB7" w:rsidP="000F524C">
      <w:pPr>
        <w:spacing w:line="480" w:lineRule="auto"/>
        <w:ind w:firstLine="720"/>
      </w:pPr>
      <w:r>
        <w:t xml:space="preserve">Another </w:t>
      </w:r>
      <w:r w:rsidR="6CC0F8EF">
        <w:t xml:space="preserve">method </w:t>
      </w:r>
      <w:r>
        <w:t>considered was to use an NDIR (non</w:t>
      </w:r>
      <w:r w:rsidR="23117903">
        <w:t>-</w:t>
      </w:r>
      <w:r>
        <w:t>dispersive infrared sensor) spectrometer to analyze the gas molecules</w:t>
      </w:r>
      <w:r w:rsidR="5D3CDC00">
        <w:t xml:space="preserve"> with the FTIR spectrometer. </w:t>
      </w:r>
      <w:r w:rsidR="007F5C02">
        <w:t xml:space="preserve">However, </w:t>
      </w:r>
      <w:r w:rsidR="5D3CDC00">
        <w:t xml:space="preserve">many models of NDIR spectrometers </w:t>
      </w:r>
      <w:r w:rsidR="766F6507">
        <w:t xml:space="preserve">are </w:t>
      </w:r>
      <w:r w:rsidR="5D3CDC00">
        <w:t xml:space="preserve">not able to accurately and </w:t>
      </w:r>
      <w:r w:rsidR="6D7D1160">
        <w:t>precisely</w:t>
      </w:r>
      <w:r w:rsidR="5D3CDC00">
        <w:t xml:space="preserve"> determine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5D3CDC00">
        <w:t xml:space="preserve"> concentrations above 50</w:t>
      </w:r>
      <w:r w:rsidR="001C0029">
        <w:t>,</w:t>
      </w:r>
      <w:r w:rsidR="5D3CDC00">
        <w:t>000 ppm</w:t>
      </w:r>
      <w:r w:rsidR="008B61DD">
        <w:t xml:space="preserve">. Those </w:t>
      </w:r>
      <w:r w:rsidR="007F5C02">
        <w:t xml:space="preserve">able to detect high concentrations </w:t>
      </w:r>
      <w:r w:rsidR="008B61DD">
        <w:t xml:space="preserve">with </w:t>
      </w:r>
      <w:r w:rsidR="002A78EB">
        <w:t xml:space="preserve">high accuracy and precision were still too low resolution for this project, as plasma decomposition changes the concentration slightly. Moreover, </w:t>
      </w:r>
      <w:r w:rsidR="00A35CCD">
        <w:t>accurate NDIR sensors at high concentrations were extremely costly.</w:t>
      </w:r>
      <w:r w:rsidR="00BA4755">
        <w:t xml:space="preserve"> When the </w:t>
      </w:r>
      <w:r w:rsidR="00743E71">
        <w:t xml:space="preserve">initial concentration of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743E71">
        <w:t xml:space="preserve"> in the gas sample was later reduced to less than 20,000 ppm instead of 100%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743E71">
        <w:t xml:space="preserve">, </w:t>
      </w:r>
      <w:r w:rsidR="00552620">
        <w:t>i</w:t>
      </w:r>
      <w:r w:rsidR="590B2175">
        <w:t xml:space="preserve">t was determined that </w:t>
      </w:r>
      <w:r w:rsidR="00AD7C34">
        <w:t xml:space="preserve">the resolution of a cost-effective </w:t>
      </w:r>
      <w:r w:rsidR="590B2175">
        <w:t xml:space="preserve">NDIR spectrometer would be </w:t>
      </w:r>
      <w:r w:rsidR="00B453AC">
        <w:t>sufficient</w:t>
      </w:r>
      <w:r w:rsidR="00552620">
        <w:t xml:space="preserve"> to assist with </w:t>
      </w:r>
      <w:r w:rsidR="00B453AC">
        <w:t>creating the gas sample in the right concentration range</w:t>
      </w:r>
      <w:r w:rsidR="590B2175">
        <w:t xml:space="preserve">, </w:t>
      </w:r>
      <w:r w:rsidR="00AD7C34">
        <w:t>while</w:t>
      </w:r>
      <w:r w:rsidR="590B2175">
        <w:t xml:space="preserve"> </w:t>
      </w:r>
      <w:r w:rsidR="00B453AC">
        <w:t>the primary</w:t>
      </w:r>
      <w:r w:rsidR="590B2175">
        <w:t xml:space="preserve"> concentration </w:t>
      </w:r>
      <w:r w:rsidR="00B453AC">
        <w:t xml:space="preserve">analysis </w:t>
      </w:r>
      <w:r w:rsidR="590B2175">
        <w:t>being done with the FTIR spectrometer</w:t>
      </w:r>
      <w:r w:rsidR="00552620">
        <w:t>.</w:t>
      </w:r>
      <w:r w:rsidR="002F18F2">
        <w:t xml:space="preserve"> A full analysis of the specifications and prices of NDIR </w:t>
      </w:r>
      <w:r w:rsidR="004A7C3C">
        <w:t xml:space="preserve">spectrometers can be found in Appendix </w:t>
      </w:r>
      <w:r w:rsidR="00D57E3F">
        <w:t>V</w:t>
      </w:r>
      <w:r w:rsidR="004A7C3C">
        <w:t>.</w:t>
      </w:r>
    </w:p>
    <w:p w14:paraId="0987526F" w14:textId="55579FB1" w:rsidR="00B27650" w:rsidRDefault="00B27650" w:rsidP="006A2FD9">
      <w:pPr>
        <w:pStyle w:val="Heading3"/>
      </w:pPr>
      <w:r>
        <w:t>Instrumentation used</w:t>
      </w:r>
    </w:p>
    <w:p w14:paraId="1458A2D8" w14:textId="056C4B98" w:rsidR="00BB757B" w:rsidRDefault="00A177A3" w:rsidP="00BB757B">
      <w:pPr>
        <w:spacing w:line="480" w:lineRule="auto"/>
        <w:ind w:firstLine="720"/>
      </w:pPr>
      <w:r>
        <w:t xml:space="preserve">The chosen method of gas analysis is Fourier-Transform Infrared Spectroscopy. </w:t>
      </w:r>
      <w:r w:rsidR="00BB757B">
        <w:t>FTIR</w:t>
      </w:r>
      <w:r w:rsidR="00BB757B" w:rsidRPr="00AE1E90">
        <w:t xml:space="preserve"> spectr</w:t>
      </w:r>
      <w:r w:rsidR="00BB757B">
        <w:t>oscopy</w:t>
      </w:r>
      <w:r w:rsidR="00BB757B" w:rsidRPr="00AE1E90">
        <w:t xml:space="preserve"> </w:t>
      </w:r>
      <w:r w:rsidR="2AAE4CF2">
        <w:t>measures</w:t>
      </w:r>
      <w:r w:rsidR="00BB757B" w:rsidRPr="00AE1E90">
        <w:t xml:space="preserve"> concentrations of different gases by emitting infrared light rays</w:t>
      </w:r>
      <w:r w:rsidR="00BB757B">
        <w:t xml:space="preserve"> of </w:t>
      </w:r>
      <w:r w:rsidR="00BB757B" w:rsidRPr="00AE1E90">
        <w:t>different wavelength</w:t>
      </w:r>
      <w:r w:rsidR="00BB757B">
        <w:t>s</w:t>
      </w:r>
      <w:r w:rsidR="00BB757B" w:rsidRPr="00AE1E90">
        <w:t xml:space="preserve"> into a </w:t>
      </w:r>
      <w:r w:rsidR="2AAE4CF2">
        <w:lastRenderedPageBreak/>
        <w:t xml:space="preserve">gas </w:t>
      </w:r>
      <w:r w:rsidR="00BB757B" w:rsidRPr="00AE1E90">
        <w:t>sample. Due to the differing geometries of different gas molecules, a machine performing spectro</w:t>
      </w:r>
      <w:r w:rsidR="00BB757B">
        <w:t>scopy</w:t>
      </w:r>
      <w:r w:rsidR="00BB757B" w:rsidRPr="00AE1E90">
        <w:t xml:space="preserve"> can measure the presence of molecules at different wavelengths of light. The </w:t>
      </w:r>
      <w:r w:rsidR="00BB757B">
        <w:t>presence</w:t>
      </w:r>
      <w:r w:rsidR="00BB757B" w:rsidRPr="00AE1E90">
        <w:t xml:space="preserve"> of each molecule is measured and quantified through either transmittance or absorbance (which share a logarithmic relationship). The spectrometer measures the amount of light at a certain wavelength transmitted</w:t>
      </w:r>
      <w:r w:rsidR="00BB757B">
        <w:t xml:space="preserve"> or absorbed</w:t>
      </w:r>
      <w:r w:rsidR="00BB757B" w:rsidRPr="00AE1E90">
        <w:t xml:space="preserve"> by whichever molecules are within the sample being analyzed. The National Institute of Standards and Tec</w:t>
      </w:r>
      <w:r w:rsidR="00BB757B">
        <w:t>h</w:t>
      </w:r>
      <w:r w:rsidR="00BB757B" w:rsidRPr="00AE1E90">
        <w:t>nology (NIST) provides a database for the specific wavelengths of light corresponding to different gas molecules. By analyzing a graph generated by PerkinElmer spectro</w:t>
      </w:r>
      <w:r w:rsidR="00BB757B">
        <w:t>scopy</w:t>
      </w:r>
      <w:r w:rsidR="00BB757B" w:rsidRPr="00AE1E90">
        <w:t xml:space="preserve"> software connected to an FTIR spectrometer, the presence and concentration of specific gas molecules in a captured sample of gas</w:t>
      </w:r>
      <w:r w:rsidR="00BB757B">
        <w:t xml:space="preserve"> can be interpreted</w:t>
      </w:r>
      <w:r w:rsidR="00BB757B" w:rsidRPr="00AE1E90">
        <w:t>.</w:t>
      </w:r>
    </w:p>
    <w:p w14:paraId="6B400764" w14:textId="56956248" w:rsidR="00645824" w:rsidRDefault="006A29FF" w:rsidP="000F524C">
      <w:pPr>
        <w:spacing w:line="480" w:lineRule="auto"/>
        <w:ind w:firstLine="720"/>
      </w:pPr>
      <w:r w:rsidRPr="00F959F0">
        <w:t xml:space="preserve">The gas before and after treatment will be analyzed with a PerkinElmer Spectrum Two FTIR </w:t>
      </w:r>
      <w:r>
        <w:t>s</w:t>
      </w:r>
      <w:r w:rsidRPr="00F959F0">
        <w:t>pectrometer</w:t>
      </w:r>
      <w:r w:rsidR="008E4394">
        <w:t>, as shown in Fig</w:t>
      </w:r>
      <w:r w:rsidR="001F0718">
        <w:t>ure</w:t>
      </w:r>
      <w:r w:rsidR="008E4394">
        <w:t xml:space="preserve"> 3</w:t>
      </w:r>
      <w:r w:rsidRPr="00F959F0">
        <w:t xml:space="preserve">. To use this instrument, the proper fittings must be inserted into the FTIR </w:t>
      </w:r>
      <w:r>
        <w:t>s</w:t>
      </w:r>
      <w:r w:rsidRPr="00F959F0">
        <w:t xml:space="preserve">pectrometer to analyze gases, as it is usually primed to analyze solids and liquids. The PerkinElmer </w:t>
      </w:r>
      <w:r>
        <w:t>spectroscopy</w:t>
      </w:r>
      <w:r w:rsidRPr="00F959F0">
        <w:t xml:space="preserve"> software is then opened on the computer connected to the spectrometer, and the gas cell is inserted along with its holder. A background scan is run </w:t>
      </w:r>
      <w:r>
        <w:t>with an empty</w:t>
      </w:r>
      <w:r w:rsidRPr="00F959F0">
        <w:t xml:space="preserve"> gas cell, which calibrates the instrument to the untreated gas. The gas cell can then be taken out and flushed with the intended gas. </w:t>
      </w:r>
      <w:r>
        <w:t>Against</w:t>
      </w:r>
      <w:r w:rsidRPr="00F959F0">
        <w:t xml:space="preserve"> the same background scan, a scan is run, and data </w:t>
      </w:r>
      <w:r>
        <w:t xml:space="preserve">is </w:t>
      </w:r>
      <w:r w:rsidRPr="00F959F0">
        <w:t>collected in a CSV format to be later analyzed in Microsoft Excel. By comparing the scan of the untreated gas with the new scan of the treated gas, the software can detect differences in the mixture. P</w:t>
      </w:r>
      <w:r w:rsidR="003D2210">
        <w:t>e</w:t>
      </w:r>
      <w:r w:rsidRPr="00F959F0">
        <w:t>aks at specific wavelength</w:t>
      </w:r>
      <w:r>
        <w:t>s</w:t>
      </w:r>
      <w:r w:rsidRPr="00F959F0">
        <w:t xml:space="preserve"> will appear, indicating the presence of different gases, including CO</w:t>
      </w:r>
      <w:r>
        <w:rPr>
          <w:vertAlign w:val="subscript"/>
        </w:rPr>
        <w:t>2</w:t>
      </w:r>
      <w:r w:rsidRPr="00F959F0">
        <w:t xml:space="preserve">. Using the FTIR </w:t>
      </w:r>
      <w:r>
        <w:t>s</w:t>
      </w:r>
      <w:r w:rsidRPr="00F959F0">
        <w:t>pectrometer allows for an accurate representation of the change in CO</w:t>
      </w:r>
      <w:r>
        <w:rPr>
          <w:vertAlign w:val="subscript"/>
        </w:rPr>
        <w:t>2</w:t>
      </w:r>
      <w:r w:rsidRPr="00F959F0">
        <w:t>.</w:t>
      </w:r>
    </w:p>
    <w:p w14:paraId="0B3278A6" w14:textId="295B481A" w:rsidR="00B751FE" w:rsidRDefault="00645824" w:rsidP="00CF2C1F">
      <w:pPr>
        <w:spacing w:line="480" w:lineRule="auto"/>
        <w:ind w:firstLine="720"/>
        <w:jc w:val="center"/>
      </w:pPr>
      <w:r>
        <w:rPr>
          <w:noProof/>
        </w:rPr>
        <w:lastRenderedPageBreak/>
        <w:drawing>
          <wp:inline distT="0" distB="0" distL="0" distR="0" wp14:anchorId="5126D7DD" wp14:editId="1B0BD529">
            <wp:extent cx="1986077" cy="1986077"/>
            <wp:effectExtent l="0" t="0" r="0" b="0"/>
            <wp:docPr id="1018994918" name="Picture 4" descr="A white machine with green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white machine with green stri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3590" cy="1993590"/>
                    </a:xfrm>
                    <a:prstGeom prst="rect">
                      <a:avLst/>
                    </a:prstGeom>
                    <a:noFill/>
                    <a:ln>
                      <a:noFill/>
                    </a:ln>
                  </pic:spPr>
                </pic:pic>
              </a:graphicData>
            </a:graphic>
          </wp:inline>
        </w:drawing>
      </w:r>
    </w:p>
    <w:p w14:paraId="156ECCE5" w14:textId="1FBF05AA" w:rsidR="00A573EB" w:rsidRDefault="00A573EB" w:rsidP="00CF2C1F">
      <w:pPr>
        <w:spacing w:line="480" w:lineRule="auto"/>
        <w:ind w:firstLine="720"/>
        <w:jc w:val="center"/>
      </w:pPr>
      <w:r>
        <w:t xml:space="preserve">Figure 3: </w:t>
      </w:r>
      <w:r w:rsidRPr="00F959F0">
        <w:t xml:space="preserve">PerkinElmer Spectrum Two FTIR </w:t>
      </w:r>
      <w:r>
        <w:t>s</w:t>
      </w:r>
      <w:r w:rsidRPr="00F959F0">
        <w:t>pectrometer</w:t>
      </w:r>
    </w:p>
    <w:p w14:paraId="0A16AA7A" w14:textId="303FF46A" w:rsidR="0041712C" w:rsidRDefault="0041712C" w:rsidP="006A2FD9">
      <w:pPr>
        <w:pStyle w:val="Heading3"/>
      </w:pPr>
      <w:r>
        <w:t>LI-850 Gas Analyzer</w:t>
      </w:r>
    </w:p>
    <w:p w14:paraId="24E8C8EF" w14:textId="0DE267A8" w:rsidR="002221CE" w:rsidRDefault="009B1389" w:rsidP="007C24C4">
      <w:pPr>
        <w:spacing w:line="480" w:lineRule="auto"/>
        <w:ind w:firstLine="720"/>
      </w:pPr>
      <w:r>
        <w:t xml:space="preserve">To verify the readings of the </w:t>
      </w:r>
      <w:r w:rsidR="00E8595C">
        <w:t>FTIR spectrometer</w:t>
      </w:r>
      <w:r>
        <w:t xml:space="preserve"> </w:t>
      </w:r>
      <w:r w:rsidR="00AD1D73">
        <w:t>in the lab, the LI-850 gas analyzer</w:t>
      </w:r>
      <w:r w:rsidR="002C2C90">
        <w:t>, as shown in Fig</w:t>
      </w:r>
      <w:r w:rsidR="001F0718">
        <w:t>ure</w:t>
      </w:r>
      <w:r w:rsidR="002C2C90">
        <w:t xml:space="preserve"> 4,</w:t>
      </w:r>
      <w:r w:rsidR="00AD1D73">
        <w:t xml:space="preserve"> will be </w:t>
      </w:r>
      <w:r w:rsidR="00183A4F">
        <w:t xml:space="preserve">used to </w:t>
      </w:r>
      <w:r w:rsidR="00F10BC0">
        <w:t xml:space="preserve">measure the concentration of gas. </w:t>
      </w:r>
      <w:r w:rsidR="007C24C4">
        <w:t xml:space="preserve">It measures the concentration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7C24C4">
        <w:t xml:space="preserve"> gas molecules through </w:t>
      </w:r>
      <w:r w:rsidR="00E93D13">
        <w:t xml:space="preserve">NDIR </w:t>
      </w:r>
      <w:r w:rsidR="00F10BC0">
        <w:t>gas analysis</w:t>
      </w:r>
      <w:r w:rsidR="005D53C4">
        <w:t xml:space="preserve">, which </w:t>
      </w:r>
      <w:r w:rsidR="00CF682D">
        <w:t>us</w:t>
      </w:r>
      <w:r w:rsidR="000473A9">
        <w:t>es</w:t>
      </w:r>
      <w:r w:rsidR="00CF682D">
        <w:t xml:space="preserve"> infrared </w:t>
      </w:r>
      <w:r w:rsidR="00405D1C">
        <w:t xml:space="preserve">light </w:t>
      </w:r>
      <w:r w:rsidR="00015467">
        <w:t>to</w:t>
      </w:r>
      <w:r w:rsidR="00B443D9">
        <w:t xml:space="preserve"> detect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B443D9">
        <w:t xml:space="preserve"> concentrations. By shining infrared light through a sample of</w:t>
      </w:r>
      <w:r w:rsidR="00ED366F" w:rsidRPr="00ED366F">
        <w:rPr>
          <w:rFonts w:eastAsia="Calibri" w:cstheme="minorHAnsi"/>
          <w:color w:val="0D0D0D" w:themeColor="text1" w:themeTint="F2"/>
        </w:rPr>
        <w:t xml:space="preserv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F235E6">
        <w:t>, the</w:t>
      </w:r>
      <w:r w:rsidR="00ED366F" w:rsidRPr="00ED366F">
        <w:rPr>
          <w:rFonts w:eastAsia="Calibri" w:cstheme="minorHAnsi"/>
          <w:color w:val="0D0D0D" w:themeColor="text1" w:themeTint="F2"/>
        </w:rPr>
        <w:t xml:space="preserv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 xml:space="preserve">2 </w:t>
      </w:r>
      <w:r w:rsidR="00F235E6">
        <w:t xml:space="preserve">absorbs </w:t>
      </w:r>
      <w:r w:rsidR="009F0BC0">
        <w:t xml:space="preserve">the band </w:t>
      </w:r>
      <w:r w:rsidR="002D55EB">
        <w:t xml:space="preserve">of light </w:t>
      </w:r>
      <w:r w:rsidR="00B346D8">
        <w:t xml:space="preserve">while </w:t>
      </w:r>
      <w:r w:rsidR="008B60BE">
        <w:t xml:space="preserve">ignoring </w:t>
      </w:r>
      <w:r w:rsidR="00C73F2A">
        <w:t>other wavelengths</w:t>
      </w:r>
      <w:r w:rsidR="008B60BE">
        <w:t>. A</w:t>
      </w:r>
      <w:r w:rsidR="00C73F2A">
        <w:t>n</w:t>
      </w:r>
      <w:r w:rsidR="008B60BE">
        <w:t xml:space="preserve"> optical sensor then </w:t>
      </w:r>
      <w:r w:rsidR="00672817">
        <w:t xml:space="preserve">filters </w:t>
      </w:r>
      <w:r w:rsidR="00EE6F02">
        <w:t xml:space="preserve">out </w:t>
      </w:r>
      <w:r w:rsidR="001C7BBD">
        <w:t xml:space="preserve">the other wavelengths, which </w:t>
      </w:r>
      <w:r w:rsidR="00D23A5B">
        <w:t>is then read by an IR detector</w:t>
      </w:r>
      <w:r w:rsidR="00FB4563">
        <w:t>.</w:t>
      </w:r>
      <w:r w:rsidR="00D23A5B">
        <w:t xml:space="preserve"> </w:t>
      </w:r>
      <w:r w:rsidR="00AF38D9">
        <w:t xml:space="preserve">To turn </w:t>
      </w:r>
      <w:r w:rsidR="007B75F4">
        <w:t>convert this data</w:t>
      </w:r>
      <w:r w:rsidR="00AF38D9">
        <w:t xml:space="preserve"> into a concentration, the light </w:t>
      </w:r>
      <w:r w:rsidR="00E85735">
        <w:t>emitted,</w:t>
      </w:r>
      <w:r w:rsidR="00AF38D9">
        <w:t xml:space="preserve"> and the light </w:t>
      </w:r>
      <w:r w:rsidR="00262118">
        <w:t>absorbed</w:t>
      </w:r>
      <w:r w:rsidR="00AF38D9">
        <w:t xml:space="preserve"> are compared, since there is a direct correlation </w:t>
      </w:r>
      <w:r w:rsidR="00262118">
        <w:t xml:space="preserve">between </w:t>
      </w:r>
      <w:r w:rsidR="007B75F4">
        <w:t xml:space="preserve">the </w:t>
      </w:r>
      <w:r w:rsidR="00D85C7A">
        <w:t>ratio</w:t>
      </w:r>
      <w:r w:rsidR="00262118">
        <w:t xml:space="preserve"> and concentration.</w:t>
      </w:r>
      <w:r w:rsidR="13A16449">
        <w:t xml:space="preserve"> The LI-850 is also equipped with a pump to assist with the flow of air through the setup. </w:t>
      </w:r>
    </w:p>
    <w:p w14:paraId="62F64655" w14:textId="57024199" w:rsidR="00564F48" w:rsidRDefault="00564F48" w:rsidP="004165F8">
      <w:pPr>
        <w:spacing w:line="480" w:lineRule="auto"/>
        <w:jc w:val="center"/>
      </w:pPr>
      <w:r>
        <w:rPr>
          <w:noProof/>
        </w:rPr>
        <w:drawing>
          <wp:inline distT="0" distB="0" distL="0" distR="0" wp14:anchorId="47DECD82" wp14:editId="54233D25">
            <wp:extent cx="3596258" cy="1894637"/>
            <wp:effectExtent l="0" t="0" r="4445" b="0"/>
            <wp:docPr id="1289548655" name="Picture 5" descr="LI-850 | Introduction to the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850 | Introduction to the instrumen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2713" cy="1903306"/>
                    </a:xfrm>
                    <a:prstGeom prst="rect">
                      <a:avLst/>
                    </a:prstGeom>
                    <a:noFill/>
                    <a:ln>
                      <a:noFill/>
                    </a:ln>
                  </pic:spPr>
                </pic:pic>
              </a:graphicData>
            </a:graphic>
          </wp:inline>
        </w:drawing>
      </w:r>
    </w:p>
    <w:p w14:paraId="53565E0F" w14:textId="50DEC926" w:rsidR="00A573EB" w:rsidRDefault="00A573EB" w:rsidP="00A573EB">
      <w:pPr>
        <w:spacing w:line="480" w:lineRule="auto"/>
        <w:jc w:val="center"/>
      </w:pPr>
      <w:r>
        <w:t>Figure 4: LI-850 gas analyzer</w:t>
      </w:r>
    </w:p>
    <w:p w14:paraId="35556EA3" w14:textId="252DDF58" w:rsidR="00197FE0" w:rsidRDefault="0041712C" w:rsidP="006A2FD9">
      <w:pPr>
        <w:pStyle w:val="Heading2"/>
      </w:pPr>
      <w:r>
        <w:lastRenderedPageBreak/>
        <w:t>Apparatus</w:t>
      </w:r>
    </w:p>
    <w:p w14:paraId="7933EB24" w14:textId="0D720B2F" w:rsidR="00706AAB" w:rsidRDefault="00706AAB" w:rsidP="006A2FD9">
      <w:pPr>
        <w:pStyle w:val="Heading3"/>
      </w:pPr>
      <w:r>
        <w:t>Piston Modification</w:t>
      </w:r>
    </w:p>
    <w:p w14:paraId="57D0AB1A" w14:textId="2F9A1E08" w:rsidR="00706AAB" w:rsidRDefault="00706AAB" w:rsidP="00D85C7A">
      <w:pPr>
        <w:spacing w:line="480" w:lineRule="auto"/>
        <w:ind w:firstLine="720"/>
      </w:pPr>
      <w:r>
        <w:t>The main modification made to this experimental set up is the addition of a piston mechanism to help push the treated gas out of the chamber and, in future uses, to depressurize the vessel</w:t>
      </w:r>
      <w:r w:rsidR="00CF0C6F">
        <w:t>, as plasma tends to form better (longer tendrils at lower voltages) in lower pressures and struggles to do so in a pressurized environment</w:t>
      </w:r>
      <w:r>
        <w:t>.</w:t>
      </w:r>
      <w:r w:rsidR="003E092B">
        <w:t xml:space="preserve"> For a sufficient volume of gas, a longer acrylic cylinder</w:t>
      </w:r>
      <w:r w:rsidR="00F23AFA">
        <w:t xml:space="preserve"> </w:t>
      </w:r>
      <w:r w:rsidR="00534D94">
        <w:t>18in in length</w:t>
      </w:r>
      <w:r w:rsidR="003E092B">
        <w:t xml:space="preserve"> was ordered from McMaster-Carr</w:t>
      </w:r>
      <w:r w:rsidR="00F23AFA">
        <w:t>.</w:t>
      </w:r>
      <w:r>
        <w:t xml:space="preserve"> Initially, the treatment chamber was designed to have three plates; one moving disc attached to the piston, and two porous, stationary discs that held the electrodes 2mm apart. However, because the acrylic cylinder is extremely expensive, the client specified that the </w:t>
      </w:r>
      <w:r w:rsidR="006D71C4">
        <w:t>number</w:t>
      </w:r>
      <w:r>
        <w:t xml:space="preserve"> of permanent modifications made to the cylinder (such as drilling holes for NPT fittings) be kept to a minimum. </w:t>
      </w:r>
    </w:p>
    <w:p w14:paraId="7B40FB5A" w14:textId="3F3617D2" w:rsidR="00706AAB" w:rsidRDefault="00706AAB" w:rsidP="00D85C7A">
      <w:pPr>
        <w:spacing w:line="480" w:lineRule="auto"/>
        <w:ind w:firstLine="720"/>
      </w:pPr>
      <w:r>
        <w:t xml:space="preserve">As a solution, the stationary discs (which were intended to be screwed into the cylinder) were redesigned to be suspended with a friction fit. The original design of suspending one electrode with a pipe nipple that doubles as both an electrical connection and an inlet valve is also present in the revised experimental setup; however, as the acrylic cylinder will be oriented horizontally, the bottom electrode will now be attached to the suspended top electrode through the 3D printed holders. </w:t>
      </w:r>
      <w:r w:rsidR="26829D2F">
        <w:t>Note</w:t>
      </w:r>
      <w:r w:rsidR="005B1F4F">
        <w:t xml:space="preserve"> that the client advised that this</w:t>
      </w:r>
      <w:r w:rsidR="007B13B0">
        <w:t xml:space="preserve"> horizontal, instead of vertical,</w:t>
      </w:r>
      <w:r w:rsidR="005B1F4F">
        <w:t xml:space="preserve"> orientation </w:t>
      </w:r>
      <w:r w:rsidR="26829D2F">
        <w:t>tends</w:t>
      </w:r>
      <w:r w:rsidR="005B1F4F">
        <w:t xml:space="preserve"> to induce </w:t>
      </w:r>
      <w:r w:rsidR="00AD726A">
        <w:t xml:space="preserve">curvature in the plasma </w:t>
      </w:r>
      <w:r w:rsidR="00D12AFF">
        <w:t xml:space="preserve">tendrils, </w:t>
      </w:r>
      <w:r w:rsidR="0005300A">
        <w:t xml:space="preserve">as convection carries the ionized gas molecules upwards. </w:t>
      </w:r>
      <w:r w:rsidR="00556501">
        <w:t>Because the system w</w:t>
      </w:r>
      <w:r w:rsidR="47DDF9AC">
        <w:t>ould</w:t>
      </w:r>
      <w:r w:rsidR="00556501">
        <w:t xml:space="preserve"> not be running for a long time</w:t>
      </w:r>
      <w:r w:rsidR="00F84B9F">
        <w:t xml:space="preserve"> where the </w:t>
      </w:r>
      <w:r w:rsidR="00B81914">
        <w:t xml:space="preserve">shape of the tendril is of major interest, this phenomenon will be </w:t>
      </w:r>
      <w:r w:rsidR="00955C19">
        <w:t>disregarded.</w:t>
      </w:r>
      <w:r w:rsidR="005B1F4F">
        <w:t xml:space="preserve"> </w:t>
      </w:r>
      <w:r>
        <w:t>The bottom electrode will be electrically connected through a wire that is in contact with an electrically insulated screw on the piston. The outlet valve will sit on the same acrylic lid as the inlet valve</w:t>
      </w:r>
      <w:r w:rsidR="00844FA1">
        <w:t>, as shown in Fig</w:t>
      </w:r>
      <w:r w:rsidR="00B12703">
        <w:t>ure</w:t>
      </w:r>
      <w:r w:rsidR="00FD0C9E">
        <w:t xml:space="preserve"> 5</w:t>
      </w:r>
      <w:r>
        <w:t>. The combination of these modifications allows the setup to require no additional holes in the acrylic treatment chamber</w:t>
      </w:r>
      <w:r w:rsidR="00DE2FE8">
        <w:t xml:space="preserve">, and the </w:t>
      </w:r>
      <w:r w:rsidR="00EF56E6">
        <w:t xml:space="preserve">piston </w:t>
      </w:r>
      <w:r w:rsidR="006976EF">
        <w:t xml:space="preserve">rig with these </w:t>
      </w:r>
      <w:r w:rsidR="006240EB">
        <w:t>modifications can be seen in Figures 6 and 7.</w:t>
      </w:r>
    </w:p>
    <w:p w14:paraId="0F25D50E" w14:textId="2D80FE15" w:rsidR="00763F4C" w:rsidRDefault="001A0BB3" w:rsidP="000F524C">
      <w:pPr>
        <w:spacing w:line="480" w:lineRule="auto"/>
        <w:jc w:val="center"/>
      </w:pPr>
      <w:r>
        <w:rPr>
          <w:noProof/>
        </w:rPr>
        <w:lastRenderedPageBreak/>
        <w:drawing>
          <wp:inline distT="0" distB="0" distL="0" distR="0" wp14:anchorId="1242C629" wp14:editId="5BD98684">
            <wp:extent cx="2305569" cy="2280781"/>
            <wp:effectExtent l="0" t="0" r="0" b="5715"/>
            <wp:docPr id="1177718277" name="Picture 8" descr="A clear plastic disc with black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18277" name="Picture 8" descr="A clear plastic disc with black holes&#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40" t="18625" r="8164" b="17645"/>
                    <a:stretch/>
                  </pic:blipFill>
                  <pic:spPr bwMode="auto">
                    <a:xfrm>
                      <a:off x="0" y="0"/>
                      <a:ext cx="2310540" cy="2285699"/>
                    </a:xfrm>
                    <a:prstGeom prst="rect">
                      <a:avLst/>
                    </a:prstGeom>
                    <a:noFill/>
                    <a:ln>
                      <a:noFill/>
                    </a:ln>
                    <a:extLst>
                      <a:ext uri="{53640926-AAD7-44D8-BBD7-CCE9431645EC}">
                        <a14:shadowObscured xmlns:a14="http://schemas.microsoft.com/office/drawing/2010/main"/>
                      </a:ext>
                    </a:extLst>
                  </pic:spPr>
                </pic:pic>
              </a:graphicData>
            </a:graphic>
          </wp:inline>
        </w:drawing>
      </w:r>
    </w:p>
    <w:p w14:paraId="24FC9746" w14:textId="73C92CCB" w:rsidR="00A573EB" w:rsidRDefault="00A573EB" w:rsidP="000F524C">
      <w:pPr>
        <w:spacing w:line="480" w:lineRule="auto"/>
        <w:jc w:val="center"/>
      </w:pPr>
      <w:r>
        <w:t>Figure 5: Acrylic lid with inlet and outlet valve</w:t>
      </w:r>
    </w:p>
    <w:p w14:paraId="4EFB725A" w14:textId="1D8B5058" w:rsidR="000E4CDF" w:rsidRDefault="00D5732B" w:rsidP="000F524C">
      <w:pPr>
        <w:spacing w:line="480" w:lineRule="auto"/>
        <w:jc w:val="center"/>
      </w:pPr>
      <w:r>
        <w:t> </w:t>
      </w:r>
      <w:r>
        <w:rPr>
          <w:noProof/>
        </w:rPr>
        <w:drawing>
          <wp:inline distT="0" distB="0" distL="0" distR="0" wp14:anchorId="56336CC7" wp14:editId="09E47C90">
            <wp:extent cx="5943600" cy="2711450"/>
            <wp:effectExtent l="0" t="0" r="0" b="0"/>
            <wp:docPr id="1992992986" name="Picture 1" descr="Diagram of a diagram of a plasm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diagram of a plasma devi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1F618411" w14:textId="28F0EEEF" w:rsidR="0000024B" w:rsidRDefault="0000024B" w:rsidP="000F524C">
      <w:pPr>
        <w:spacing w:line="480" w:lineRule="auto"/>
        <w:jc w:val="center"/>
      </w:pPr>
      <w:r>
        <w:t xml:space="preserve">Figure 6: Diagram </w:t>
      </w:r>
      <w:r w:rsidR="005912EA">
        <w:t>of piston rig with attachments</w:t>
      </w:r>
    </w:p>
    <w:p w14:paraId="7DD5D659" w14:textId="13072CE9" w:rsidR="005912EA" w:rsidRDefault="00F422AB" w:rsidP="005912EA">
      <w:pPr>
        <w:spacing w:line="480" w:lineRule="auto"/>
        <w:jc w:val="center"/>
      </w:pPr>
      <w:r>
        <w:rPr>
          <w:noProof/>
        </w:rPr>
        <w:lastRenderedPageBreak/>
        <w:drawing>
          <wp:anchor distT="0" distB="0" distL="114300" distR="114300" simplePos="0" relativeHeight="251658240" behindDoc="0" locked="0" layoutInCell="1" allowOverlap="1" wp14:anchorId="36B9021D" wp14:editId="23A3944A">
            <wp:simplePos x="0" y="0"/>
            <wp:positionH relativeFrom="margin">
              <wp:align>center</wp:align>
            </wp:positionH>
            <wp:positionV relativeFrom="paragraph">
              <wp:posOffset>-494665</wp:posOffset>
            </wp:positionV>
            <wp:extent cx="3014980" cy="4018915"/>
            <wp:effectExtent l="0" t="6668" r="7303" b="7302"/>
            <wp:wrapTopAndBottom/>
            <wp:docPr id="790572655" name="Picture 2"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72655" name="Picture 2" descr="A close-up of a mach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014980" cy="4018915"/>
                    </a:xfrm>
                    <a:prstGeom prst="rect">
                      <a:avLst/>
                    </a:prstGeom>
                    <a:noFill/>
                    <a:ln>
                      <a:noFill/>
                    </a:ln>
                  </pic:spPr>
                </pic:pic>
              </a:graphicData>
            </a:graphic>
          </wp:anchor>
        </w:drawing>
      </w:r>
      <w:r w:rsidR="005912EA">
        <w:t xml:space="preserve">Figure </w:t>
      </w:r>
      <w:r w:rsidR="00AE622A">
        <w:t xml:space="preserve">7: Piston rig </w:t>
      </w:r>
      <w:r w:rsidR="007C35E6">
        <w:t xml:space="preserve">with </w:t>
      </w:r>
      <w:r w:rsidR="00E966CC">
        <w:t>attachments.</w:t>
      </w:r>
    </w:p>
    <w:p w14:paraId="3F55D914" w14:textId="6398438B" w:rsidR="004168F7" w:rsidRDefault="004168F7" w:rsidP="006A2FD9">
      <w:pPr>
        <w:pStyle w:val="Heading3"/>
      </w:pPr>
      <w:r>
        <w:t>Electrode holders</w:t>
      </w:r>
    </w:p>
    <w:p w14:paraId="33DBE051" w14:textId="39DE684C" w:rsidR="00F54E2E" w:rsidRDefault="00F54E2E" w:rsidP="008969B4">
      <w:pPr>
        <w:spacing w:line="480" w:lineRule="auto"/>
        <w:ind w:firstLine="720"/>
      </w:pPr>
      <w:r>
        <w:t>The electrode</w:t>
      </w:r>
      <w:r w:rsidR="00F20348">
        <w:t xml:space="preserve"> holders</w:t>
      </w:r>
      <w:r>
        <w:t xml:space="preserve">, which were 3D printed with PLA, were designed using the CAD software OnShape. </w:t>
      </w:r>
      <w:r w:rsidR="0043366D">
        <w:t>T</w:t>
      </w:r>
      <w:r w:rsidR="008C2663">
        <w:t xml:space="preserve">he exploded view of the </w:t>
      </w:r>
      <w:r w:rsidR="00BE3790">
        <w:t>CAD with the electrodes can be seen in Appendix VI.</w:t>
      </w:r>
      <w:r>
        <w:t xml:space="preserve"> They were designed to </w:t>
      </w:r>
      <w:r w:rsidR="00D449C7">
        <w:t xml:space="preserve">be friction fit, meaning no external adhesives </w:t>
      </w:r>
      <w:r w:rsidR="00987F06">
        <w:t>were needed to suspend them</w:t>
      </w:r>
      <w:r w:rsidR="009A5E1B">
        <w:t xml:space="preserve">, and a 2mm gap was to be held between the top electrode and the adjacent dielectric barrier. </w:t>
      </w:r>
      <w:r w:rsidR="00F20348">
        <w:t xml:space="preserve">However, due to tolerancing issues, electrical tape was needed to secure both the two electrode holders to each other, and the tempered glass dielectric barrier to the bottom electrode holder. </w:t>
      </w:r>
      <w:r w:rsidR="00C256DE">
        <w:t xml:space="preserve">The electrode nuggets themselves </w:t>
      </w:r>
      <w:r w:rsidR="00D01053">
        <w:t>fit into the holders, albeit quite tightly, and a 2mm gap was held</w:t>
      </w:r>
      <w:r w:rsidR="00C86FAE">
        <w:t xml:space="preserve">. To ensure the gap was </w:t>
      </w:r>
      <w:r w:rsidR="00A6476B">
        <w:t xml:space="preserve">around 2mm </w:t>
      </w:r>
      <w:r w:rsidR="00630F68">
        <w:t xml:space="preserve">in size, </w:t>
      </w:r>
      <w:r w:rsidR="00B97517">
        <w:t xml:space="preserve">a washer </w:t>
      </w:r>
      <w:r w:rsidR="00B12703">
        <w:t xml:space="preserve">of a measured 2mm thickness was slid in between the electrode and the dielectric barrier, as seen in Figure 6b. </w:t>
      </w:r>
      <w:r w:rsidR="00C86FAE">
        <w:t>P</w:t>
      </w:r>
      <w:r w:rsidR="00D01053">
        <w:t xml:space="preserve">lasma, in later </w:t>
      </w:r>
      <w:r w:rsidR="001A0E99">
        <w:t>demonstrations,</w:t>
      </w:r>
      <w:r w:rsidR="00D01053">
        <w:t xml:space="preserve"> was able to form successfully. </w:t>
      </w:r>
      <w:r w:rsidR="008969B4">
        <w:t xml:space="preserve">The initial design covered the </w:t>
      </w:r>
      <w:r w:rsidR="006730FE">
        <w:t>top electrode</w:t>
      </w:r>
      <w:r w:rsidR="00875103">
        <w:t>, the one without the dielectric barrier</w:t>
      </w:r>
      <w:r w:rsidR="00CA0E29">
        <w:t>,</w:t>
      </w:r>
      <w:r w:rsidR="00875103">
        <w:t xml:space="preserve"> completely, </w:t>
      </w:r>
      <w:r w:rsidR="001A41A5">
        <w:t xml:space="preserve">as the main priority was to maintain the 2mm gap, but the client insisted on </w:t>
      </w:r>
      <w:r w:rsidR="005F7D86">
        <w:t xml:space="preserve">the plasma being </w:t>
      </w:r>
      <w:r w:rsidR="004647A4">
        <w:t xml:space="preserve">visible for educational purposes. To </w:t>
      </w:r>
      <w:r w:rsidR="0016207A">
        <w:t xml:space="preserve">increase the visibility of the tendrils, the CAD for the top electrode was extruded backwards to partially </w:t>
      </w:r>
      <w:r w:rsidR="005F073A">
        <w:t>expose the electrode</w:t>
      </w:r>
      <w:r w:rsidR="001A0E99">
        <w:t>, as seen in Figure 6a.</w:t>
      </w:r>
    </w:p>
    <w:p w14:paraId="514F12D2" w14:textId="0A2DD615" w:rsidR="00F54E2E" w:rsidRDefault="00385847" w:rsidP="000F524C">
      <w:pPr>
        <w:spacing w:line="480" w:lineRule="auto"/>
      </w:pPr>
      <w:r w:rsidRPr="00385847">
        <w:lastRenderedPageBreak/>
        <w:drawing>
          <wp:inline distT="0" distB="0" distL="0" distR="0" wp14:anchorId="254C4A97" wp14:editId="664D7794">
            <wp:extent cx="3294671" cy="2679032"/>
            <wp:effectExtent l="0" t="0" r="1270" b="7620"/>
            <wp:docPr id="480483757" name="Picture 1" descr="A blue and grey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83757" name="Picture 1" descr="A blue and grey square object&#10;&#10;Description automatically generated"/>
                    <pic:cNvPicPr/>
                  </pic:nvPicPr>
                  <pic:blipFill>
                    <a:blip r:embed="rId16"/>
                    <a:stretch>
                      <a:fillRect/>
                    </a:stretch>
                  </pic:blipFill>
                  <pic:spPr>
                    <a:xfrm>
                      <a:off x="0" y="0"/>
                      <a:ext cx="3300746" cy="2683972"/>
                    </a:xfrm>
                    <a:prstGeom prst="rect">
                      <a:avLst/>
                    </a:prstGeom>
                  </pic:spPr>
                </pic:pic>
              </a:graphicData>
            </a:graphic>
          </wp:inline>
        </w:drawing>
      </w:r>
      <w:r w:rsidR="001F6C61" w:rsidRPr="001F6C61">
        <w:t xml:space="preserve"> </w:t>
      </w:r>
      <w:r w:rsidR="001F6C61">
        <w:t> </w:t>
      </w:r>
      <w:r w:rsidR="001F6C61">
        <w:rPr>
          <w:noProof/>
        </w:rPr>
        <w:drawing>
          <wp:inline distT="0" distB="0" distL="0" distR="0" wp14:anchorId="1762ABAE" wp14:editId="0CF56B73">
            <wp:extent cx="2095901" cy="2794535"/>
            <wp:effectExtent l="0" t="0" r="0" b="6350"/>
            <wp:docPr id="1217754460" name="Picture 6" descr="A hand holding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54460" name="Picture 6" descr="A hand holding a white objec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0800" cy="2801067"/>
                    </a:xfrm>
                    <a:prstGeom prst="rect">
                      <a:avLst/>
                    </a:prstGeom>
                    <a:noFill/>
                    <a:ln>
                      <a:noFill/>
                    </a:ln>
                  </pic:spPr>
                </pic:pic>
              </a:graphicData>
            </a:graphic>
          </wp:inline>
        </w:drawing>
      </w:r>
    </w:p>
    <w:p w14:paraId="2B54A8F7" w14:textId="24AAFF43" w:rsidR="00A573EB" w:rsidRDefault="00A573EB" w:rsidP="00A573EB">
      <w:pPr>
        <w:spacing w:line="480" w:lineRule="auto"/>
        <w:jc w:val="center"/>
      </w:pPr>
      <w:r>
        <w:t xml:space="preserve">Figure </w:t>
      </w:r>
      <w:r w:rsidR="007C35E6">
        <w:t>8</w:t>
      </w:r>
      <w:r>
        <w:t xml:space="preserve">a &amp; </w:t>
      </w:r>
      <w:r w:rsidR="007C35E6">
        <w:t>8</w:t>
      </w:r>
      <w:r>
        <w:t>b: CAD and 3D print of electrode holders</w:t>
      </w:r>
    </w:p>
    <w:p w14:paraId="336C9DCA" w14:textId="77777777" w:rsidR="00AD6B19" w:rsidRDefault="00F27C5D" w:rsidP="00614C4D">
      <w:pPr>
        <w:pStyle w:val="Heading3"/>
      </w:pPr>
      <w:r>
        <w:t>L</w:t>
      </w:r>
      <w:r w:rsidR="00AD6B19">
        <w:t>eakage Issues</w:t>
      </w:r>
    </w:p>
    <w:p w14:paraId="2AD911A8" w14:textId="3C602043" w:rsidR="009B0306" w:rsidRDefault="00520ADD" w:rsidP="008969B4">
      <w:pPr>
        <w:spacing w:line="480" w:lineRule="auto"/>
        <w:ind w:firstLine="720"/>
      </w:pPr>
      <w:r>
        <w:t xml:space="preserve">As preliminary </w:t>
      </w:r>
      <w:r w:rsidR="000C6CEF">
        <w:t xml:space="preserve">testing for leakage </w:t>
      </w:r>
      <w:r w:rsidR="00D44542">
        <w:t>with</w:t>
      </w:r>
      <w:r w:rsidR="000C6CEF">
        <w:t xml:space="preserve"> the piston, </w:t>
      </w:r>
      <w:r w:rsidR="00650FBA">
        <w:t xml:space="preserve">a pressure gauge was </w:t>
      </w:r>
      <w:r w:rsidR="00516004">
        <w:t xml:space="preserve">attached to the </w:t>
      </w:r>
      <w:r w:rsidR="00D744FD">
        <w:t>opposite end to the piston,</w:t>
      </w:r>
      <w:r w:rsidR="00EC5F39">
        <w:t xml:space="preserve"> and the piston was </w:t>
      </w:r>
      <w:r w:rsidR="008525A6">
        <w:t>engaged</w:t>
      </w:r>
      <w:r w:rsidR="00EC5F39">
        <w:t xml:space="preserve"> to see if there was any significant change in pressure</w:t>
      </w:r>
      <w:r w:rsidR="008525A6">
        <w:t xml:space="preserve">, as it was </w:t>
      </w:r>
      <w:r w:rsidR="005E3CD3">
        <w:t>expected</w:t>
      </w:r>
      <w:r w:rsidR="008525A6">
        <w:t xml:space="preserve"> that the internal pressure would just about double (0 psig to about 15 psig)</w:t>
      </w:r>
      <w:r w:rsidR="001050AD">
        <w:t xml:space="preserve"> when the piston was pushed to the </w:t>
      </w:r>
      <w:r w:rsidR="00513BF9">
        <w:t>middle</w:t>
      </w:r>
      <w:r w:rsidR="00EC5F39">
        <w:t xml:space="preserve">. </w:t>
      </w:r>
      <w:r w:rsidR="004237DD">
        <w:t xml:space="preserve">The pressure gauge did not </w:t>
      </w:r>
      <w:r w:rsidR="00FD7EE5">
        <w:t>indicate an increase in pressure</w:t>
      </w:r>
      <w:r w:rsidR="00057605">
        <w:t xml:space="preserve">, indicating </w:t>
      </w:r>
      <w:r w:rsidR="00403B89">
        <w:t>near total leakage</w:t>
      </w:r>
      <w:r w:rsidR="004237DD">
        <w:t xml:space="preserve">. Moreover, when standing the </w:t>
      </w:r>
      <w:r w:rsidR="00467D4E">
        <w:t xml:space="preserve">cylinder upright and allowing the piston to freefall, </w:t>
      </w:r>
      <w:r w:rsidR="003A3B35">
        <w:t xml:space="preserve">it was discovered that the piston would slide down quite quickly, indicating a rather significant </w:t>
      </w:r>
      <w:r w:rsidR="00EF342C">
        <w:t>gap between the polycarbonate piston block and the cylinder, despite having been machined to</w:t>
      </w:r>
      <w:r w:rsidR="00CA3CB1">
        <w:t xml:space="preserve"> fit each other. </w:t>
      </w:r>
    </w:p>
    <w:p w14:paraId="1C9D8DE1" w14:textId="7B83913D" w:rsidR="00654B70" w:rsidRDefault="00565344" w:rsidP="00796A80">
      <w:pPr>
        <w:spacing w:line="480" w:lineRule="auto"/>
        <w:ind w:firstLine="720"/>
      </w:pPr>
      <w:r>
        <w:t>To combat the leakage from the piston</w:t>
      </w:r>
      <w:r w:rsidR="00956FD0">
        <w:t xml:space="preserve">, external modifications were </w:t>
      </w:r>
      <w:r w:rsidR="002B06F8">
        <w:t xml:space="preserve">made to </w:t>
      </w:r>
      <w:r w:rsidR="00CF07D4">
        <w:t>decrease</w:t>
      </w:r>
      <w:r w:rsidR="002B06F8">
        <w:t xml:space="preserve"> the gap between the </w:t>
      </w:r>
      <w:r w:rsidR="00462759">
        <w:t xml:space="preserve">polycarbonate piston block </w:t>
      </w:r>
      <w:r w:rsidR="00A01563">
        <w:t xml:space="preserve">and the </w:t>
      </w:r>
      <w:r w:rsidR="00CF07D4">
        <w:t xml:space="preserve">cylinder. </w:t>
      </w:r>
      <w:r w:rsidR="00D862D7">
        <w:t>Following the idea of a rolling diaphragm, t</w:t>
      </w:r>
      <w:r w:rsidR="00CF07D4">
        <w:t xml:space="preserve">he first </w:t>
      </w:r>
      <w:r w:rsidR="00AB6FA8">
        <w:t>attempt at modi</w:t>
      </w:r>
      <w:r w:rsidR="00574DA1">
        <w:t>f</w:t>
      </w:r>
      <w:r w:rsidR="00654B70">
        <w:t xml:space="preserve">ication </w:t>
      </w:r>
      <w:r w:rsidR="005F17A6">
        <w:t>was</w:t>
      </w:r>
      <w:r w:rsidR="00CF07D4">
        <w:t xml:space="preserve"> putting a </w:t>
      </w:r>
      <w:r w:rsidR="001F523B">
        <w:t>latex glove around the piston block</w:t>
      </w:r>
      <w:r w:rsidR="00654B70">
        <w:t xml:space="preserve">; </w:t>
      </w:r>
      <w:r w:rsidR="00D862D7">
        <w:t>as a result</w:t>
      </w:r>
      <w:r w:rsidR="00654B70">
        <w:t xml:space="preserve">, the </w:t>
      </w:r>
      <w:r w:rsidR="00CB15AC">
        <w:t xml:space="preserve">polycarbonate block fell slower in freefall </w:t>
      </w:r>
      <w:r w:rsidR="00E95FD2">
        <w:t xml:space="preserve">because of the reduced gap. </w:t>
      </w:r>
      <w:r w:rsidR="00D862D7">
        <w:t xml:space="preserve">This test indicated that the thickness of the gap between the polycarbonate cylinder piston and the internal diameter of the acrylic </w:t>
      </w:r>
      <w:r w:rsidR="00D862D7">
        <w:lastRenderedPageBreak/>
        <w:t xml:space="preserve">chamber is </w:t>
      </w:r>
      <w:r w:rsidR="00D862D7" w:rsidRPr="004165F8">
        <w:t>about 4-16 thousandths of an inch (the approximate thickness of 1-2 latex gloves</w:t>
      </w:r>
      <w:r w:rsidR="00D862D7">
        <w:t>)</w:t>
      </w:r>
      <w:r w:rsidR="000B1F2B">
        <w:t xml:space="preserve">. </w:t>
      </w:r>
      <w:r w:rsidR="00E95FD2">
        <w:t xml:space="preserve">However, the block would stop around </w:t>
      </w:r>
      <w:r w:rsidR="000D4B68">
        <w:t xml:space="preserve">the midpoint of the cylinder. </w:t>
      </w:r>
      <w:r w:rsidR="009B4A37">
        <w:t xml:space="preserve">The cylinder itself has significant </w:t>
      </w:r>
      <w:r w:rsidR="00402BF3">
        <w:t>manufacturing error</w:t>
      </w:r>
      <w:r w:rsidR="000B1F2B">
        <w:t xml:space="preserve">, which </w:t>
      </w:r>
      <w:r w:rsidR="007D3D9A">
        <w:t>is evidenced</w:t>
      </w:r>
      <w:r w:rsidR="000B1F2B">
        <w:t xml:space="preserve"> by </w:t>
      </w:r>
      <w:r w:rsidR="00DD7D65">
        <w:t xml:space="preserve">both the piston being unable to pass the midpoint, </w:t>
      </w:r>
      <w:r w:rsidR="007D3D9A">
        <w:t xml:space="preserve">and </w:t>
      </w:r>
      <w:r w:rsidR="000426CA">
        <w:t xml:space="preserve">the </w:t>
      </w:r>
      <w:r w:rsidR="00E95BED">
        <w:t xml:space="preserve">polycarbonate </w:t>
      </w:r>
      <w:r w:rsidR="00F75C82">
        <w:t>only</w:t>
      </w:r>
      <w:r w:rsidR="00492AB3">
        <w:t xml:space="preserve"> </w:t>
      </w:r>
      <w:r w:rsidR="00F75C82">
        <w:t>fitting into one end of the cylinder.</w:t>
      </w:r>
    </w:p>
    <w:p w14:paraId="251BBC03" w14:textId="3A6F58C5" w:rsidR="007B6A16" w:rsidRDefault="0070291B" w:rsidP="00796A80">
      <w:pPr>
        <w:spacing w:line="480" w:lineRule="auto"/>
        <w:ind w:firstLine="720"/>
      </w:pPr>
      <w:r>
        <w:t xml:space="preserve">Moreover, </w:t>
      </w:r>
      <w:r w:rsidR="00F75C82">
        <w:t xml:space="preserve">because the cylinder narrows significantly, the </w:t>
      </w:r>
      <w:r w:rsidR="00E243E9">
        <w:t>friction of the glove began affect the performance as it was pushed in, as it</w:t>
      </w:r>
      <w:r w:rsidR="001801CE">
        <w:t xml:space="preserve"> made it difficult to pull the cylinder without the glove being stuck. </w:t>
      </w:r>
      <w:r w:rsidR="00E243E9">
        <w:t xml:space="preserve">To improve the glove modification, </w:t>
      </w:r>
      <w:r w:rsidR="007B6A16">
        <w:t xml:space="preserve">tape was used </w:t>
      </w:r>
      <w:r w:rsidR="0007345F">
        <w:t xml:space="preserve">to increase the diameter of the polycarbonate block to try and inhibit airflow around the piston. </w:t>
      </w:r>
      <w:r w:rsidR="00796F25">
        <w:t>Different combinations of tape w</w:t>
      </w:r>
      <w:r w:rsidR="00003F31">
        <w:t xml:space="preserve">ere </w:t>
      </w:r>
      <w:r w:rsidR="009F3E0D">
        <w:t xml:space="preserve">wrapped around the block to find a minimum gap distance, but </w:t>
      </w:r>
      <w:r w:rsidR="00A16D7F">
        <w:t>even</w:t>
      </w:r>
      <w:r w:rsidR="009F3E0D">
        <w:t xml:space="preserve"> the thickness of the thinnest tape, measured to be around 0.02</w:t>
      </w:r>
      <w:r w:rsidR="00814394">
        <w:t>5</w:t>
      </w:r>
      <w:r w:rsidR="009F3E0D">
        <w:t>mm, could not sufficiently close the gap</w:t>
      </w:r>
      <w:r w:rsidR="007772B9">
        <w:t>. T</w:t>
      </w:r>
      <w:r w:rsidR="009F3E0D">
        <w:t xml:space="preserve">here was a strict tradeoff between sealing the gap towards the end of the cylinder and allowing the piston </w:t>
      </w:r>
      <w:r w:rsidR="007772B9">
        <w:t>block to pass through the middle of the cylinder</w:t>
      </w:r>
      <w:r w:rsidR="00814394">
        <w:t>; the more tape applied, the better the sealing but the shorter the piston range. The best combination of adhesives</w:t>
      </w:r>
      <w:r w:rsidR="006B7A5A">
        <w:t xml:space="preserve"> that, when </w:t>
      </w:r>
      <w:r w:rsidR="00063B70">
        <w:t>the piston was activated, produced at most a pressure reading of 2psig</w:t>
      </w:r>
      <w:r w:rsidR="009155E4">
        <w:t xml:space="preserve"> was </w:t>
      </w:r>
      <w:r w:rsidR="00587E61">
        <w:t xml:space="preserve">one round of electrical tape (0.028mm) and two rounds of Scotch tape (0.025mm), for a total increase in diameter of </w:t>
      </w:r>
      <w:r w:rsidR="00A16D7F">
        <w:t xml:space="preserve">around 0.15mm. However, the piston would not move further than 3in into the cylinder. </w:t>
      </w:r>
    </w:p>
    <w:p w14:paraId="64EF80CF" w14:textId="6781FE7E" w:rsidR="00480078" w:rsidRDefault="00480078" w:rsidP="000B4BC3">
      <w:pPr>
        <w:spacing w:line="480" w:lineRule="auto"/>
        <w:ind w:firstLine="720"/>
      </w:pPr>
      <w:r>
        <w:t xml:space="preserve">Moreover, the only tape that could be </w:t>
      </w:r>
      <w:r w:rsidR="0018634B">
        <w:t xml:space="preserve">applied on the top layer was electrical tape, as it provided the least amount of friction when sliding through the cylinder. </w:t>
      </w:r>
      <w:r w:rsidR="005B78B1">
        <w:t>Other types of tape would</w:t>
      </w:r>
      <w:r w:rsidR="00EC6CFC">
        <w:t xml:space="preserve"> also</w:t>
      </w:r>
      <w:r w:rsidR="005B78B1">
        <w:t xml:space="preserve"> </w:t>
      </w:r>
      <w:r w:rsidR="009606E0">
        <w:t>fray and peel</w:t>
      </w:r>
      <w:r w:rsidR="00EC6CFC">
        <w:t xml:space="preserve"> at the edges, and their adhesive s</w:t>
      </w:r>
      <w:r w:rsidR="005806A0">
        <w:t xml:space="preserve">ide would </w:t>
      </w:r>
      <w:r w:rsidR="000F524C">
        <w:t xml:space="preserve">catch on the inside of the cylinder and prevent motion. </w:t>
      </w:r>
    </w:p>
    <w:p w14:paraId="3BDABCAB" w14:textId="3C9C764C" w:rsidR="000B4BC3" w:rsidRDefault="000B4BC3" w:rsidP="000B4BC3">
      <w:pPr>
        <w:spacing w:line="480" w:lineRule="auto"/>
        <w:ind w:firstLine="720"/>
      </w:pPr>
      <w:r>
        <w:t>It was decided that neither the tape nor the glove outfitting the piston were viable ideas, as friction was too great. In order to combat leakage</w:t>
      </w:r>
      <w:r w:rsidR="00343930">
        <w:t xml:space="preserve"> from the system as a whole, a glove was placed on the piston-side end of the cylinder to create a flexible </w:t>
      </w:r>
      <w:r w:rsidR="00E91386">
        <w:t xml:space="preserve">seal that moved with the piston, as seen in </w:t>
      </w:r>
      <w:r w:rsidR="00844E59">
        <w:t>Figure 9</w:t>
      </w:r>
      <w:r w:rsidR="00E91386">
        <w:t>.</w:t>
      </w:r>
      <w:r w:rsidR="00ED52CE">
        <w:t xml:space="preserve"> As evidenced by the inflated and deflated glove, this method proves to be effective in keeping air within the treatment cylinder with the piston mechanism but does not adequately address the issue of air sliding </w:t>
      </w:r>
      <w:r w:rsidR="00ED52CE">
        <w:lastRenderedPageBreak/>
        <w:t>over the piston itself, which would affect the ability of the piston to push out air into the gas cylinder.</w:t>
      </w:r>
      <w:r w:rsidR="00F4453A">
        <w:t xml:space="preserve"> Pressure tests were performed </w:t>
      </w:r>
      <w:r w:rsidR="00C516D2">
        <w:t>with this setup,</w:t>
      </w:r>
      <w:r w:rsidR="001A4BDC">
        <w:t xml:space="preserve"> but negligible results were observed. When </w:t>
      </w:r>
      <w:r w:rsidR="00CE62DD">
        <w:t xml:space="preserve">the piston was plunged into the cylinder, a slight pressure increase (to about 2 psig) was observed, </w:t>
      </w:r>
      <w:r w:rsidR="008F62D1">
        <w:t>but the reading almost immediately dropped to zero. Th</w:t>
      </w:r>
      <w:r w:rsidR="00DB64CE">
        <w:t xml:space="preserve">ese tests </w:t>
      </w:r>
      <w:r w:rsidR="00AF4FF8">
        <w:t xml:space="preserve">indicated that </w:t>
      </w:r>
      <w:r w:rsidR="00471735">
        <w:t xml:space="preserve">air was </w:t>
      </w:r>
      <w:r w:rsidR="00EC7DA2">
        <w:t>being moved from one section of the chamber</w:t>
      </w:r>
      <w:r w:rsidR="00130C5F">
        <w:t xml:space="preserve">, over the circumference of the polycarbonate piston, </w:t>
      </w:r>
      <w:r w:rsidR="00AF2B87">
        <w:t xml:space="preserve">keeping the volume constant and resulting in effectively zero pressure increase. </w:t>
      </w:r>
    </w:p>
    <w:p w14:paraId="2E5AFCD4" w14:textId="3A358D54" w:rsidR="00565344" w:rsidRDefault="00153A1B" w:rsidP="00614C4D">
      <w:pPr>
        <w:spacing w:line="480" w:lineRule="auto"/>
        <w:jc w:val="center"/>
      </w:pPr>
      <w:r>
        <w:rPr>
          <w:noProof/>
        </w:rPr>
        <w:drawing>
          <wp:inline distT="0" distB="0" distL="0" distR="0" wp14:anchorId="5893ACBF" wp14:editId="374091AE">
            <wp:extent cx="2484120" cy="3312160"/>
            <wp:effectExtent l="0" t="0" r="0" b="2540"/>
            <wp:docPr id="314366173" name="Picture 12" descr="A blue glov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66173" name="Picture 12" descr="A blue glove on a white su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7713" cy="3316951"/>
                    </a:xfrm>
                    <a:prstGeom prst="rect">
                      <a:avLst/>
                    </a:prstGeom>
                    <a:noFill/>
                    <a:ln>
                      <a:noFill/>
                    </a:ln>
                  </pic:spPr>
                </pic:pic>
              </a:graphicData>
            </a:graphic>
          </wp:inline>
        </w:drawing>
      </w:r>
      <w:r w:rsidR="00ED52CE">
        <w:rPr>
          <w:noProof/>
        </w:rPr>
        <w:drawing>
          <wp:inline distT="0" distB="0" distL="0" distR="0" wp14:anchorId="63542F4F" wp14:editId="01BCB6C4">
            <wp:extent cx="2516345" cy="3308592"/>
            <wp:effectExtent l="0" t="0" r="0" b="6350"/>
            <wp:docPr id="357178360" name="Picture 13" descr="A clear container with a blu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8360" name="Picture 13" descr="A clear container with a blue cap&#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298" t="23225" r="15639" b="10643"/>
                    <a:stretch/>
                  </pic:blipFill>
                  <pic:spPr bwMode="auto">
                    <a:xfrm>
                      <a:off x="0" y="0"/>
                      <a:ext cx="2519905" cy="3313273"/>
                    </a:xfrm>
                    <a:prstGeom prst="rect">
                      <a:avLst/>
                    </a:prstGeom>
                    <a:noFill/>
                    <a:ln>
                      <a:noFill/>
                    </a:ln>
                    <a:extLst>
                      <a:ext uri="{53640926-AAD7-44D8-BBD7-CCE9431645EC}">
                        <a14:shadowObscured xmlns:a14="http://schemas.microsoft.com/office/drawing/2010/main"/>
                      </a:ext>
                    </a:extLst>
                  </pic:spPr>
                </pic:pic>
              </a:graphicData>
            </a:graphic>
          </wp:inline>
        </w:drawing>
      </w:r>
    </w:p>
    <w:p w14:paraId="4E44932E" w14:textId="6292ADAD" w:rsidR="007C35E6" w:rsidRDefault="007C35E6" w:rsidP="00614C4D">
      <w:pPr>
        <w:spacing w:line="480" w:lineRule="auto"/>
        <w:jc w:val="center"/>
      </w:pPr>
      <w:r>
        <w:t xml:space="preserve">Figure 9a &amp; 9b: Glove mechanism </w:t>
      </w:r>
      <w:r w:rsidR="009A73AB">
        <w:t>attached to cylinder</w:t>
      </w:r>
      <w:r w:rsidR="798D8EF3">
        <w:t>, inflation showing pressure differences and air movement within the cylinder.</w:t>
      </w:r>
    </w:p>
    <w:p w14:paraId="44F08C4A" w14:textId="146E8A57" w:rsidR="00BC4123" w:rsidRDefault="0082680A" w:rsidP="00614C4D">
      <w:pPr>
        <w:pStyle w:val="Heading3"/>
      </w:pPr>
      <w:r>
        <w:t>Base Modifications</w:t>
      </w:r>
    </w:p>
    <w:p w14:paraId="782ABE3E" w14:textId="4A1C7603" w:rsidR="00BC4123" w:rsidRDefault="00EA0569" w:rsidP="00095676">
      <w:pPr>
        <w:spacing w:line="480" w:lineRule="auto"/>
      </w:pPr>
      <w:r>
        <w:tab/>
        <w:t xml:space="preserve">The linear actuator provided by the client rested on </w:t>
      </w:r>
      <w:r w:rsidR="00185343">
        <w:t>machined wooden stands drilled into</w:t>
      </w:r>
      <w:r w:rsidR="001643B4">
        <w:t xml:space="preserve"> a wooden plank that acted as a </w:t>
      </w:r>
      <w:r w:rsidR="001D43EB">
        <w:t>platform</w:t>
      </w:r>
      <w:r w:rsidR="001643B4">
        <w:t xml:space="preserve">. </w:t>
      </w:r>
      <w:r w:rsidR="70D223BF">
        <w:t>To allow for a seamless connection of the new cylindrical apparatus</w:t>
      </w:r>
      <w:r w:rsidR="006B1DDA">
        <w:t xml:space="preserve"> to the piston</w:t>
      </w:r>
      <w:r w:rsidR="0BAFFAD2">
        <w:t>, a 3</w:t>
      </w:r>
      <w:r w:rsidR="00FC3652">
        <w:t>D</w:t>
      </w:r>
      <w:r w:rsidR="0BAFFAD2">
        <w:t>-prin</w:t>
      </w:r>
      <w:r w:rsidR="00233C77">
        <w:t>t</w:t>
      </w:r>
      <w:r w:rsidR="0BAFFAD2">
        <w:t xml:space="preserve">ed stand </w:t>
      </w:r>
      <w:r w:rsidR="6D471EAF">
        <w:t xml:space="preserve">was created </w:t>
      </w:r>
      <w:r w:rsidR="0BAFFAD2">
        <w:t>that could both lift the cylinder to the appropriate height and secure it in place</w:t>
      </w:r>
      <w:r w:rsidR="00847BD0">
        <w:t xml:space="preserve">. </w:t>
      </w:r>
      <w:r w:rsidR="00E841BE">
        <w:t xml:space="preserve">The stand </w:t>
      </w:r>
      <w:r w:rsidR="00F230DF">
        <w:t>consists of a</w:t>
      </w:r>
      <w:r w:rsidR="00A87D06">
        <w:t xml:space="preserve"> </w:t>
      </w:r>
      <w:r w:rsidR="00C96D5A">
        <w:t xml:space="preserve">top section that </w:t>
      </w:r>
      <w:r w:rsidR="00661EA5">
        <w:t>attaches</w:t>
      </w:r>
      <w:r w:rsidR="00C96D5A">
        <w:t xml:space="preserve"> to </w:t>
      </w:r>
      <w:r w:rsidR="007B242C">
        <w:t>a</w:t>
      </w:r>
      <w:r w:rsidR="00C96D5A">
        <w:t xml:space="preserve"> bottom </w:t>
      </w:r>
      <w:r w:rsidR="00C96D5A">
        <w:lastRenderedPageBreak/>
        <w:t xml:space="preserve">section </w:t>
      </w:r>
      <w:r w:rsidR="00661EA5">
        <w:t>via clips on the side</w:t>
      </w:r>
      <w:r w:rsidR="00B71543">
        <w:t xml:space="preserve">. </w:t>
      </w:r>
      <w:r w:rsidR="00AB17B5">
        <w:t>Gr</w:t>
      </w:r>
      <w:r w:rsidR="00847BD0">
        <w:t>o</w:t>
      </w:r>
      <w:r w:rsidR="00AB17B5">
        <w:t xml:space="preserve">oves </w:t>
      </w:r>
      <w:r w:rsidR="0038631B">
        <w:t xml:space="preserve">in the </w:t>
      </w:r>
      <w:r w:rsidR="00F248A1">
        <w:t xml:space="preserve">arc </w:t>
      </w:r>
      <w:r w:rsidR="00B24A98">
        <w:t xml:space="preserve">were created </w:t>
      </w:r>
      <w:r w:rsidR="00D9076F">
        <w:t>where</w:t>
      </w:r>
      <w:r w:rsidR="000362BA">
        <w:t xml:space="preserve"> the </w:t>
      </w:r>
      <w:r w:rsidR="00443CAA">
        <w:t xml:space="preserve">threaded rods </w:t>
      </w:r>
      <w:r w:rsidR="006E237E">
        <w:t>rested</w:t>
      </w:r>
      <w:r w:rsidR="00D9076F">
        <w:t>, which</w:t>
      </w:r>
      <w:r w:rsidR="00443CAA">
        <w:t xml:space="preserve"> </w:t>
      </w:r>
      <w:r w:rsidR="00B37C3A">
        <w:t>reduce</w:t>
      </w:r>
      <w:r w:rsidR="00D044B8">
        <w:t>d</w:t>
      </w:r>
      <w:r w:rsidR="00B37C3A">
        <w:t xml:space="preserve"> torsion </w:t>
      </w:r>
      <w:r w:rsidR="00F1683C">
        <w:t>from the piston</w:t>
      </w:r>
      <w:r w:rsidR="006A215B">
        <w:t>, as seen in Figure 10</w:t>
      </w:r>
      <w:r w:rsidR="00F1683C">
        <w:t>.</w:t>
      </w:r>
      <w:r w:rsidR="007E70CB">
        <w:t xml:space="preserve"> </w:t>
      </w:r>
      <w:r w:rsidR="00762E6B">
        <w:t xml:space="preserve">However, the </w:t>
      </w:r>
      <w:r w:rsidR="00C543F8">
        <w:t xml:space="preserve">piston force </w:t>
      </w:r>
      <w:r w:rsidR="00D044B8">
        <w:t xml:space="preserve">of 400lb was often unable to overcome </w:t>
      </w:r>
      <w:r w:rsidR="009A0A6B">
        <w:t xml:space="preserve">the </w:t>
      </w:r>
      <w:r w:rsidR="0042373F">
        <w:t xml:space="preserve">friction between the polycarbonate piston block and the side of the cylinder, which would push the whole cylinder as opposed to just the piston. </w:t>
      </w:r>
      <w:r w:rsidR="00CA60A9">
        <w:t>The length of the piston was also difficult to control</w:t>
      </w:r>
      <w:r w:rsidR="00723853">
        <w:t xml:space="preserve">, as </w:t>
      </w:r>
      <w:r w:rsidR="006A2852">
        <w:t xml:space="preserve">there </w:t>
      </w:r>
      <w:r w:rsidR="00AF2B5D">
        <w:t>were</w:t>
      </w:r>
      <w:r w:rsidR="006A2852">
        <w:t xml:space="preserve"> significant delays </w:t>
      </w:r>
      <w:r w:rsidR="005D4858">
        <w:t>in changing direction and stopping the actuator</w:t>
      </w:r>
      <w:r w:rsidR="00763854">
        <w:t xml:space="preserve">. </w:t>
      </w:r>
      <w:r w:rsidR="31552433">
        <w:t>Therefore, a wooden block had to be attached to the end of the plank to ensure the cylinder didn’t move, and an extension on the base to fit the maximum piston length.</w:t>
      </w:r>
      <w:r w:rsidR="00F527C4">
        <w:t xml:space="preserve"> </w:t>
      </w:r>
      <w:r w:rsidR="006A7624">
        <w:t xml:space="preserve">However, because the </w:t>
      </w:r>
      <w:r w:rsidR="009633CB">
        <w:t xml:space="preserve">wooden plank </w:t>
      </w:r>
      <w:r w:rsidR="00FC2C0C">
        <w:t>platform</w:t>
      </w:r>
      <w:r w:rsidR="009633CB">
        <w:t xml:space="preserve"> was thin, </w:t>
      </w:r>
      <w:r w:rsidR="007B26E6">
        <w:t xml:space="preserve">the plank would also buckle </w:t>
      </w:r>
      <w:r w:rsidR="00204C9C">
        <w:t xml:space="preserve">if the linear actuator was not </w:t>
      </w:r>
      <w:r w:rsidR="00A74F46">
        <w:t xml:space="preserve">stopped in time. This </w:t>
      </w:r>
      <w:r w:rsidR="00FC2C0C">
        <w:t>posed</w:t>
      </w:r>
      <w:r w:rsidR="00A74F46">
        <w:t xml:space="preserve"> a serious safety concern, meaning either a </w:t>
      </w:r>
      <w:r w:rsidR="00B93077">
        <w:t xml:space="preserve">better piston or cylinder would have to </w:t>
      </w:r>
      <w:r w:rsidR="005812E4">
        <w:t xml:space="preserve">be constructed, or the </w:t>
      </w:r>
      <w:r w:rsidR="00FF2F9D">
        <w:t>wooden platform would have to be strengthened.</w:t>
      </w:r>
    </w:p>
    <w:p w14:paraId="5856BBDC" w14:textId="5ECBE504" w:rsidR="00BC4123" w:rsidRDefault="624DBF11" w:rsidP="43FFAAA9">
      <w:pPr>
        <w:spacing w:line="480" w:lineRule="auto"/>
        <w:jc w:val="center"/>
      </w:pPr>
      <w:r>
        <w:rPr>
          <w:noProof/>
        </w:rPr>
        <w:drawing>
          <wp:inline distT="0" distB="0" distL="0" distR="0" wp14:anchorId="653DA914" wp14:editId="5D5F3A4E">
            <wp:extent cx="1821656" cy="2428875"/>
            <wp:effectExtent l="0" t="0" r="0" b="0"/>
            <wp:docPr id="1196996596" name="Picture 119699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1656" cy="2428875"/>
                    </a:xfrm>
                    <a:prstGeom prst="rect">
                      <a:avLst/>
                    </a:prstGeom>
                  </pic:spPr>
                </pic:pic>
              </a:graphicData>
            </a:graphic>
          </wp:inline>
        </w:drawing>
      </w:r>
      <w:r>
        <w:rPr>
          <w:noProof/>
        </w:rPr>
        <w:drawing>
          <wp:inline distT="0" distB="0" distL="0" distR="0" wp14:anchorId="47AC2016" wp14:editId="55C76449">
            <wp:extent cx="1819275" cy="2425700"/>
            <wp:effectExtent l="0" t="0" r="0" b="0"/>
            <wp:docPr id="1878131271" name="Picture 187813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9275" cy="2425700"/>
                    </a:xfrm>
                    <a:prstGeom prst="rect">
                      <a:avLst/>
                    </a:prstGeom>
                  </pic:spPr>
                </pic:pic>
              </a:graphicData>
            </a:graphic>
          </wp:inline>
        </w:drawing>
      </w:r>
    </w:p>
    <w:p w14:paraId="3563EC1C" w14:textId="2D5B0588" w:rsidR="00BC4123" w:rsidRDefault="75162F86" w:rsidP="43FFAAA9">
      <w:pPr>
        <w:spacing w:line="480" w:lineRule="auto"/>
        <w:jc w:val="center"/>
      </w:pPr>
      <w:r>
        <w:t xml:space="preserve">Figure 10a and 10b: </w:t>
      </w:r>
      <w:r w:rsidR="11B41160">
        <w:t xml:space="preserve">Demonstration of the clipping mechanism employed by the 3d printed bases. </w:t>
      </w:r>
    </w:p>
    <w:p w14:paraId="2AFB5595" w14:textId="0B1C0E8A" w:rsidR="00BC4123" w:rsidRDefault="19F05D62" w:rsidP="43FFAAA9">
      <w:pPr>
        <w:spacing w:line="480" w:lineRule="auto"/>
      </w:pPr>
      <w:r>
        <w:t xml:space="preserve">To ensure the sheer force </w:t>
      </w:r>
      <w:r w:rsidR="36A9F659">
        <w:t xml:space="preserve">of the screw-based piston did not shift the stands, two holding blocks were attached at the end with multiple screws to ensure that </w:t>
      </w:r>
      <w:r w:rsidR="6FA6AB05">
        <w:t xml:space="preserve">the piston would have the effect desired. </w:t>
      </w:r>
    </w:p>
    <w:p w14:paraId="2A9619AB" w14:textId="576070A0" w:rsidR="00BC4123" w:rsidRPr="00ED366F" w:rsidRDefault="00BC4123" w:rsidP="00482CD8">
      <w:pPr>
        <w:pStyle w:val="Heading2"/>
        <w:rPr>
          <w:vertAlign w:val="subscript"/>
        </w:rPr>
      </w:pPr>
      <w:r>
        <w:lastRenderedPageBreak/>
        <w:t>Procedure</w:t>
      </w:r>
      <w:r w:rsidR="00385847">
        <w:t xml:space="preserve"> to analyze plasma decomposition</w:t>
      </w:r>
      <w:r w:rsidR="00185467">
        <w:t xml:space="preserve"> o</w:t>
      </w:r>
      <w:r w:rsidR="00185467" w:rsidRPr="00ED366F">
        <w:rPr>
          <w:rStyle w:val="Heading1Char"/>
        </w:rPr>
        <w:t xml:space="preserve">f </w:t>
      </w:r>
      <w:r w:rsidR="00ED366F" w:rsidRPr="00ED366F">
        <w:rPr>
          <w:rStyle w:val="Heading1Char"/>
        </w:rPr>
        <w:t>CO</w:t>
      </w:r>
      <w:r w:rsidR="00ED366F">
        <w:rPr>
          <w:rStyle w:val="Heading1Char"/>
          <w:vertAlign w:val="subscript"/>
        </w:rPr>
        <w:t>2</w:t>
      </w:r>
    </w:p>
    <w:p w14:paraId="2F9D632B" w14:textId="11C7CC21" w:rsidR="004C2CBA" w:rsidRDefault="004C2CBA" w:rsidP="000F524C">
      <w:pPr>
        <w:spacing w:line="480" w:lineRule="auto"/>
      </w:pPr>
      <w:r>
        <w:tab/>
        <w:t xml:space="preserve">The following procedure was not carried out </w:t>
      </w:r>
      <w:r w:rsidR="1702B96A">
        <w:t>in its entirety due</w:t>
      </w:r>
      <w:r>
        <w:t xml:space="preserve"> to the significant leakage issues encountered late into the semester. However, had the piston and cylinder be</w:t>
      </w:r>
      <w:r w:rsidR="007B6490">
        <w:t xml:space="preserve">en manufactured perfectly and the setup </w:t>
      </w:r>
      <w:r w:rsidR="00E34B1F">
        <w:t>been in ideal working condition with no leakage, the procedure would be as follows:</w:t>
      </w:r>
    </w:p>
    <w:p w14:paraId="5A56B1A4" w14:textId="169BB49E" w:rsidR="005D4E81" w:rsidRDefault="00FF24E5" w:rsidP="005B3AED">
      <w:pPr>
        <w:spacing w:line="480" w:lineRule="auto"/>
        <w:ind w:firstLine="720"/>
        <w:rPr>
          <w:rFonts w:ascii="Calibri" w:eastAsia="Calibri" w:hAnsi="Calibri" w:cs="Calibri"/>
        </w:rPr>
      </w:pPr>
      <w:r w:rsidRPr="5A1C7B3A">
        <w:rPr>
          <w:rFonts w:ascii="Calibri" w:eastAsia="Calibri" w:hAnsi="Calibri" w:cs="Calibri"/>
        </w:rPr>
        <w:t xml:space="preserve">To </w:t>
      </w:r>
      <w:r w:rsidR="00F95338">
        <w:rPr>
          <w:rFonts w:ascii="Calibri" w:eastAsia="Calibri" w:hAnsi="Calibri" w:cs="Calibri"/>
        </w:rPr>
        <w:t>initiate the procedure</w:t>
      </w:r>
      <w:r w:rsidRPr="5A1C7B3A">
        <w:rPr>
          <w:rFonts w:ascii="Calibri" w:eastAsia="Calibri" w:hAnsi="Calibri" w:cs="Calibri"/>
        </w:rPr>
        <w:t xml:space="preserve">, </w:t>
      </w:r>
      <w:r>
        <w:rPr>
          <w:rFonts w:ascii="Calibri" w:eastAsia="Calibri" w:hAnsi="Calibri" w:cs="Calibri"/>
        </w:rPr>
        <w:t>the gas cell filled with ambient air was brought to the FTIR spectrometer to generate a background scan</w:t>
      </w:r>
      <w:r w:rsidR="005D217E">
        <w:rPr>
          <w:rFonts w:ascii="Calibri" w:eastAsia="Calibri" w:hAnsi="Calibri" w:cs="Calibri"/>
        </w:rPr>
        <w:t xml:space="preserve">, which would serve </w:t>
      </w:r>
      <w:r>
        <w:rPr>
          <w:rFonts w:ascii="Calibri" w:eastAsia="Calibri" w:hAnsi="Calibri" w:cs="Calibri"/>
        </w:rPr>
        <w:t xml:space="preserve">as a reference for future scans. After then returning with the gas cell, </w:t>
      </w:r>
      <w:r w:rsidRPr="5A1C7B3A">
        <w:rPr>
          <w:rFonts w:ascii="Calibri" w:eastAsia="Calibri" w:hAnsi="Calibri" w:cs="Calibri"/>
        </w:rPr>
        <w:t xml:space="preserve">¼’’ tubing was connected from the </w:t>
      </w:r>
      <w:r w:rsidRPr="0C04CAE1">
        <w:rPr>
          <w:rFonts w:eastAsia="Times New Roman"/>
          <w:color w:val="000000" w:themeColor="text1"/>
        </w:rPr>
        <w:t>CO</w:t>
      </w:r>
      <w:r>
        <w:rPr>
          <w:rFonts w:eastAsia="Times New Roman" w:cstheme="minorHAnsi"/>
          <w:color w:val="000000" w:themeColor="text1"/>
        </w:rPr>
        <w:softHyphen/>
      </w:r>
      <w:r w:rsidRPr="0C04CAE1">
        <w:rPr>
          <w:rFonts w:eastAsia="Times New Roman"/>
          <w:color w:val="000000" w:themeColor="text1"/>
          <w:vertAlign w:val="subscript"/>
        </w:rPr>
        <w:t>2</w:t>
      </w:r>
      <w:r w:rsidRPr="5A1C7B3A">
        <w:rPr>
          <w:rFonts w:ascii="Calibri" w:eastAsia="Calibri" w:hAnsi="Calibri" w:cs="Calibri"/>
        </w:rPr>
        <w:t xml:space="preserve"> gas tank to the modified apparatus, as well from the outlet to the gas cell. From the gas cell, the LI-850 Gas Analyzer</w:t>
      </w:r>
      <w:r>
        <w:rPr>
          <w:rFonts w:ascii="Calibri" w:eastAsia="Calibri" w:hAnsi="Calibri" w:cs="Calibri"/>
        </w:rPr>
        <w:t xml:space="preserve"> was connected via tubing</w:t>
      </w:r>
      <w:r w:rsidRPr="5A1C7B3A">
        <w:rPr>
          <w:rFonts w:ascii="Calibri" w:eastAsia="Calibri" w:hAnsi="Calibri" w:cs="Calibri"/>
        </w:rPr>
        <w:t>, using zip ties</w:t>
      </w:r>
      <w:r w:rsidR="00F57CC8">
        <w:rPr>
          <w:rFonts w:ascii="Calibri" w:eastAsia="Calibri" w:hAnsi="Calibri" w:cs="Calibri"/>
        </w:rPr>
        <w:t xml:space="preserve"> and electrical tape</w:t>
      </w:r>
      <w:r w:rsidRPr="5A1C7B3A">
        <w:rPr>
          <w:rFonts w:ascii="Calibri" w:eastAsia="Calibri" w:hAnsi="Calibri" w:cs="Calibri"/>
        </w:rPr>
        <w:t xml:space="preserve"> to secure the connection between tubes. To create the mixture of gas, the valve of the </w:t>
      </w:r>
      <w:r w:rsidRPr="0C04CAE1">
        <w:rPr>
          <w:rFonts w:eastAsia="Times New Roman"/>
          <w:color w:val="000000" w:themeColor="text1"/>
        </w:rPr>
        <w:t>CO</w:t>
      </w:r>
      <w:r>
        <w:rPr>
          <w:rFonts w:eastAsia="Times New Roman" w:cstheme="minorHAnsi"/>
          <w:color w:val="000000" w:themeColor="text1"/>
        </w:rPr>
        <w:softHyphen/>
      </w:r>
      <w:r w:rsidRPr="0C04CAE1">
        <w:rPr>
          <w:rFonts w:eastAsia="Times New Roman"/>
          <w:color w:val="000000" w:themeColor="text1"/>
          <w:vertAlign w:val="subscript"/>
        </w:rPr>
        <w:t>2</w:t>
      </w:r>
      <w:r w:rsidRPr="5A1C7B3A">
        <w:rPr>
          <w:rFonts w:ascii="Calibri" w:eastAsia="Calibri" w:hAnsi="Calibri" w:cs="Calibri"/>
        </w:rPr>
        <w:t xml:space="preserve"> tank was opened </w:t>
      </w:r>
      <w:r>
        <w:rPr>
          <w:rFonts w:ascii="Calibri" w:eastAsia="Calibri" w:hAnsi="Calibri" w:cs="Calibri"/>
        </w:rPr>
        <w:t>quickly and</w:t>
      </w:r>
      <w:r w:rsidRPr="5A1C7B3A">
        <w:rPr>
          <w:rFonts w:ascii="Calibri" w:eastAsia="Calibri" w:hAnsi="Calibri" w:cs="Calibri"/>
        </w:rPr>
        <w:t xml:space="preserve"> closed immediately after. </w:t>
      </w:r>
      <w:r>
        <w:rPr>
          <w:rFonts w:ascii="Calibri" w:eastAsia="Calibri" w:hAnsi="Calibri" w:cs="Calibri"/>
        </w:rPr>
        <w:t xml:space="preserve">After waiting a few minutes for the gas to reach a consistent concentration within the rig and gas cell, the approximate concentration of </w:t>
      </w:r>
      <w:r w:rsidRPr="0C04CAE1">
        <w:rPr>
          <w:rFonts w:eastAsia="Times New Roman"/>
          <w:color w:val="000000" w:themeColor="text1"/>
        </w:rPr>
        <w:t>CO</w:t>
      </w:r>
      <w:r>
        <w:rPr>
          <w:rFonts w:eastAsia="Times New Roman" w:cstheme="minorHAnsi"/>
          <w:color w:val="000000" w:themeColor="text1"/>
        </w:rPr>
        <w:softHyphen/>
      </w:r>
      <w:r w:rsidRPr="0C04CAE1">
        <w:rPr>
          <w:rFonts w:eastAsia="Times New Roman"/>
          <w:color w:val="000000" w:themeColor="text1"/>
          <w:vertAlign w:val="subscript"/>
        </w:rPr>
        <w:t>2</w:t>
      </w:r>
      <w:r>
        <w:rPr>
          <w:rFonts w:ascii="Calibri" w:eastAsia="Calibri" w:hAnsi="Calibri" w:cs="Calibri"/>
        </w:rPr>
        <w:t xml:space="preserve"> is read on the LI-850. This process is repeated until the desired concentration of about 10,000 ppm </w:t>
      </w:r>
      <w:r w:rsidRPr="0C04CAE1">
        <w:rPr>
          <w:rFonts w:eastAsia="Times New Roman"/>
          <w:color w:val="000000" w:themeColor="text1"/>
        </w:rPr>
        <w:t>CO</w:t>
      </w:r>
      <w:r>
        <w:rPr>
          <w:rFonts w:eastAsia="Times New Roman" w:cstheme="minorHAnsi"/>
          <w:color w:val="000000" w:themeColor="text1"/>
        </w:rPr>
        <w:softHyphen/>
      </w:r>
      <w:r w:rsidRPr="0C04CAE1">
        <w:rPr>
          <w:rFonts w:eastAsia="Times New Roman"/>
          <w:color w:val="000000" w:themeColor="text1"/>
          <w:vertAlign w:val="subscript"/>
        </w:rPr>
        <w:t>2</w:t>
      </w:r>
      <w:r>
        <w:rPr>
          <w:rFonts w:ascii="Calibri" w:eastAsia="Calibri" w:hAnsi="Calibri" w:cs="Calibri"/>
        </w:rPr>
        <w:t xml:space="preserve"> is reached. </w:t>
      </w:r>
    </w:p>
    <w:p w14:paraId="0530FA92" w14:textId="685B89BB" w:rsidR="005D4E81" w:rsidRDefault="005D4E81" w:rsidP="00336F48">
      <w:pPr>
        <w:spacing w:line="480" w:lineRule="auto"/>
        <w:ind w:firstLine="720"/>
        <w:rPr>
          <w:rFonts w:ascii="Calibri" w:eastAsia="Calibri" w:hAnsi="Calibri" w:cs="Calibri"/>
        </w:rPr>
      </w:pPr>
      <w:r w:rsidRPr="005D4E81">
        <w:t xml:space="preserve">Initially, the client requested that the plasma decomposition be conducted with pure </w:t>
      </w:r>
      <w:r w:rsidRPr="005D4E81">
        <w:rPr>
          <w:rFonts w:eastAsia="Times New Roman" w:cstheme="minorHAnsi"/>
          <w:color w:val="000000" w:themeColor="text1"/>
        </w:rPr>
        <w:t>CO</w:t>
      </w:r>
      <w:r w:rsidRPr="005D4E81">
        <w:rPr>
          <w:rFonts w:eastAsia="Times New Roman" w:cstheme="minorHAnsi"/>
          <w:color w:val="000000" w:themeColor="text1"/>
        </w:rPr>
        <w:softHyphen/>
      </w:r>
      <w:r w:rsidRPr="005D4E81">
        <w:rPr>
          <w:rFonts w:eastAsia="Times New Roman" w:cstheme="minorHAnsi"/>
          <w:color w:val="000000" w:themeColor="text1"/>
          <w:vertAlign w:val="subscript"/>
        </w:rPr>
        <w:t>2</w:t>
      </w:r>
      <w:r w:rsidRPr="005D4E81">
        <w:t xml:space="preserve"> gas sample. A</w:t>
      </w:r>
      <w:r w:rsidR="00336F48">
        <w:t xml:space="preserve"> plasma demonstration</w:t>
      </w:r>
      <w:r w:rsidRPr="005D4E81">
        <w:t xml:space="preserve"> test was conducted with pure </w:t>
      </w:r>
      <w:r w:rsidRPr="005D4E81">
        <w:rPr>
          <w:rFonts w:eastAsia="Times New Roman" w:cstheme="minorHAnsi"/>
          <w:color w:val="000000" w:themeColor="text1"/>
        </w:rPr>
        <w:t>CO</w:t>
      </w:r>
      <w:r w:rsidRPr="005D4E81">
        <w:rPr>
          <w:rFonts w:eastAsia="Times New Roman" w:cstheme="minorHAnsi"/>
          <w:color w:val="000000" w:themeColor="text1"/>
        </w:rPr>
        <w:softHyphen/>
      </w:r>
      <w:r w:rsidRPr="005D4E81">
        <w:rPr>
          <w:rFonts w:eastAsia="Times New Roman" w:cstheme="minorHAnsi"/>
          <w:color w:val="000000" w:themeColor="text1"/>
          <w:vertAlign w:val="subscript"/>
        </w:rPr>
        <w:t>2</w:t>
      </w:r>
      <w:r w:rsidRPr="005D4E81">
        <w:t xml:space="preserve"> using the preexisting setup of the plasma rig. Pure </w:t>
      </w:r>
      <w:r w:rsidRPr="005D4E81">
        <w:rPr>
          <w:rFonts w:eastAsia="Times New Roman" w:cstheme="minorHAnsi"/>
          <w:color w:val="000000" w:themeColor="text1"/>
        </w:rPr>
        <w:t>CO</w:t>
      </w:r>
      <w:r w:rsidRPr="005D4E81">
        <w:rPr>
          <w:rFonts w:eastAsia="Times New Roman" w:cstheme="minorHAnsi"/>
          <w:color w:val="000000" w:themeColor="text1"/>
        </w:rPr>
        <w:softHyphen/>
      </w:r>
      <w:r w:rsidRPr="005D4E81">
        <w:rPr>
          <w:rFonts w:eastAsia="Times New Roman" w:cstheme="minorHAnsi"/>
          <w:color w:val="000000" w:themeColor="text1"/>
          <w:vertAlign w:val="subscript"/>
        </w:rPr>
        <w:t>2</w:t>
      </w:r>
      <w:r w:rsidRPr="005D4E81">
        <w:t xml:space="preserve"> was pumped into the rig, flushing out atmospheric air</w:t>
      </w:r>
      <w:r w:rsidR="004470E5">
        <w:t xml:space="preserve"> into the fume hood</w:t>
      </w:r>
      <w:r w:rsidRPr="005D4E81">
        <w:t xml:space="preserve">, until it was assumed that the concentration was approximately 100% </w:t>
      </w:r>
      <w:r w:rsidRPr="005D4E81">
        <w:rPr>
          <w:rFonts w:eastAsia="Times New Roman" w:cstheme="minorHAnsi"/>
          <w:color w:val="000000" w:themeColor="text1"/>
        </w:rPr>
        <w:t>CO</w:t>
      </w:r>
      <w:r w:rsidRPr="005D4E81">
        <w:rPr>
          <w:rFonts w:eastAsia="Times New Roman" w:cstheme="minorHAnsi"/>
          <w:color w:val="000000" w:themeColor="text1"/>
        </w:rPr>
        <w:softHyphen/>
      </w:r>
      <w:r w:rsidRPr="005D4E81">
        <w:rPr>
          <w:rFonts w:eastAsia="Times New Roman" w:cstheme="minorHAnsi"/>
          <w:color w:val="000000" w:themeColor="text1"/>
          <w:vertAlign w:val="subscript"/>
        </w:rPr>
        <w:t>2</w:t>
      </w:r>
      <w:r w:rsidRPr="005D4E81">
        <w:t xml:space="preserve">. The power supply was turned on, but a DBD discharge was not observed, and an arc discharge occurred. This broke the tempered glass acting as a dielectric barrier. This result showed that the concentration of </w:t>
      </w:r>
      <w:r w:rsidRPr="005D4E81">
        <w:rPr>
          <w:rFonts w:eastAsia="Times New Roman" w:cstheme="minorHAnsi"/>
          <w:color w:val="000000" w:themeColor="text1"/>
        </w:rPr>
        <w:t>CO</w:t>
      </w:r>
      <w:r w:rsidRPr="005D4E81">
        <w:rPr>
          <w:rFonts w:eastAsia="Times New Roman" w:cstheme="minorHAnsi"/>
          <w:color w:val="000000" w:themeColor="text1"/>
        </w:rPr>
        <w:softHyphen/>
      </w:r>
      <w:r w:rsidRPr="005D4E81">
        <w:rPr>
          <w:rFonts w:eastAsia="Times New Roman" w:cstheme="minorHAnsi"/>
          <w:color w:val="000000" w:themeColor="text1"/>
          <w:vertAlign w:val="subscript"/>
        </w:rPr>
        <w:t>2</w:t>
      </w:r>
      <w:r w:rsidRPr="005D4E81">
        <w:t xml:space="preserve"> had to decrease, and it was decided that further tests would need to occur at around 10,000 ppm of </w:t>
      </w:r>
      <w:r w:rsidRPr="005D4E81">
        <w:rPr>
          <w:rFonts w:eastAsia="Times New Roman" w:cstheme="minorHAnsi"/>
          <w:color w:val="000000" w:themeColor="text1"/>
        </w:rPr>
        <w:t>CO</w:t>
      </w:r>
      <w:r w:rsidRPr="005D4E81">
        <w:rPr>
          <w:rFonts w:eastAsia="Times New Roman" w:cstheme="minorHAnsi"/>
          <w:color w:val="000000" w:themeColor="text1"/>
        </w:rPr>
        <w:softHyphen/>
      </w:r>
      <w:r w:rsidRPr="005D4E81">
        <w:rPr>
          <w:rFonts w:eastAsia="Times New Roman" w:cstheme="minorHAnsi"/>
          <w:color w:val="000000" w:themeColor="text1"/>
          <w:vertAlign w:val="subscript"/>
        </w:rPr>
        <w:t>2</w:t>
      </w:r>
      <w:r w:rsidRPr="005D4E81">
        <w:t>, as advised by our client.</w:t>
      </w:r>
    </w:p>
    <w:p w14:paraId="17F57A65" w14:textId="4AFCC998" w:rsidR="00FF24E5" w:rsidRPr="00956FAB" w:rsidRDefault="00084476" w:rsidP="00084476">
      <w:pPr>
        <w:spacing w:line="480" w:lineRule="auto"/>
        <w:ind w:firstLine="720"/>
        <w:rPr>
          <w:rFonts w:ascii="Calibri" w:eastAsia="Calibri" w:hAnsi="Calibri" w:cs="Calibri"/>
        </w:rPr>
      </w:pPr>
      <w:r>
        <w:rPr>
          <w:rFonts w:ascii="Calibri" w:eastAsia="Calibri" w:hAnsi="Calibri" w:cs="Calibri"/>
        </w:rPr>
        <w:t xml:space="preserve">After the </w:t>
      </w:r>
      <w:r w:rsidR="00E0678C">
        <w:rPr>
          <w:rFonts w:ascii="Calibri" w:eastAsia="Calibri" w:hAnsi="Calibri" w:cs="Calibri"/>
        </w:rPr>
        <w:t>concentration in the cylinder reaches 10,000</w:t>
      </w:r>
      <w:r w:rsidR="00083797">
        <w:rPr>
          <w:rFonts w:ascii="Calibri" w:eastAsia="Calibri" w:hAnsi="Calibri" w:cs="Calibri"/>
        </w:rPr>
        <w:t xml:space="preserve"> </w:t>
      </w:r>
      <w:r w:rsidR="00E0678C">
        <w:rPr>
          <w:rFonts w:ascii="Calibri" w:eastAsia="Calibri" w:hAnsi="Calibri" w:cs="Calibri"/>
        </w:rPr>
        <w:t>ppm, t</w:t>
      </w:r>
      <w:r w:rsidR="00FF24E5">
        <w:rPr>
          <w:rFonts w:ascii="Calibri" w:eastAsia="Calibri" w:hAnsi="Calibri" w:cs="Calibri"/>
        </w:rPr>
        <w:t>he gas cell is closed and disconnected from the rig and LI-</w:t>
      </w:r>
      <w:r w:rsidR="00D81A5E">
        <w:rPr>
          <w:rFonts w:ascii="Calibri" w:eastAsia="Calibri" w:hAnsi="Calibri" w:cs="Calibri"/>
        </w:rPr>
        <w:t>850 and</w:t>
      </w:r>
      <w:r w:rsidR="002956E9">
        <w:rPr>
          <w:rFonts w:ascii="Calibri" w:eastAsia="Calibri" w:hAnsi="Calibri" w:cs="Calibri"/>
        </w:rPr>
        <w:t xml:space="preserve"> is </w:t>
      </w:r>
      <w:r w:rsidR="00FF24E5">
        <w:rPr>
          <w:rFonts w:ascii="Calibri" w:eastAsia="Calibri" w:hAnsi="Calibri" w:cs="Calibri"/>
        </w:rPr>
        <w:t xml:space="preserve">brought down </w:t>
      </w:r>
      <w:r w:rsidR="002956E9">
        <w:rPr>
          <w:rFonts w:ascii="Calibri" w:eastAsia="Calibri" w:hAnsi="Calibri" w:cs="Calibri"/>
        </w:rPr>
        <w:t>from the seventh floor to the third floor, where the</w:t>
      </w:r>
      <w:r w:rsidR="00FF24E5">
        <w:rPr>
          <w:rFonts w:ascii="Calibri" w:eastAsia="Calibri" w:hAnsi="Calibri" w:cs="Calibri"/>
        </w:rPr>
        <w:t xml:space="preserve"> FTIR spectrometer</w:t>
      </w:r>
      <w:r w:rsidR="002956E9">
        <w:rPr>
          <w:rFonts w:ascii="Calibri" w:eastAsia="Calibri" w:hAnsi="Calibri" w:cs="Calibri"/>
        </w:rPr>
        <w:t xml:space="preserve"> is,</w:t>
      </w:r>
      <w:r w:rsidR="00FF24E5">
        <w:rPr>
          <w:rFonts w:ascii="Calibri" w:eastAsia="Calibri" w:hAnsi="Calibri" w:cs="Calibri"/>
        </w:rPr>
        <w:t xml:space="preserve"> for a more precise reading of </w:t>
      </w:r>
      <w:r w:rsidR="00FF24E5" w:rsidRPr="2B2C477C">
        <w:rPr>
          <w:rFonts w:eastAsia="Times New Roman"/>
          <w:color w:val="000000" w:themeColor="text1"/>
        </w:rPr>
        <w:t>CO</w:t>
      </w:r>
      <w:r w:rsidR="00FF24E5">
        <w:rPr>
          <w:rFonts w:eastAsia="Times New Roman" w:cstheme="minorHAnsi"/>
          <w:color w:val="000000" w:themeColor="text1"/>
        </w:rPr>
        <w:softHyphen/>
      </w:r>
      <w:r w:rsidR="00FF24E5" w:rsidRPr="2B2C477C">
        <w:rPr>
          <w:rFonts w:eastAsia="Times New Roman"/>
          <w:color w:val="000000" w:themeColor="text1"/>
          <w:vertAlign w:val="subscript"/>
        </w:rPr>
        <w:t>2</w:t>
      </w:r>
      <w:r w:rsidR="00FF24E5">
        <w:rPr>
          <w:rFonts w:ascii="Calibri" w:eastAsia="Calibri" w:hAnsi="Calibri" w:cs="Calibri"/>
        </w:rPr>
        <w:t xml:space="preserve"> concentration.</w:t>
      </w:r>
      <w:r w:rsidR="002956E9">
        <w:rPr>
          <w:rFonts w:ascii="Calibri" w:eastAsia="Calibri" w:hAnsi="Calibri" w:cs="Calibri"/>
        </w:rPr>
        <w:t xml:space="preserve"> The spectrometer </w:t>
      </w:r>
      <w:r w:rsidR="002956E9">
        <w:rPr>
          <w:rFonts w:ascii="Calibri" w:eastAsia="Calibri" w:hAnsi="Calibri" w:cs="Calibri"/>
        </w:rPr>
        <w:lastRenderedPageBreak/>
        <w:t xml:space="preserve">measures the </w:t>
      </w:r>
      <w:r w:rsidR="0065786A">
        <w:rPr>
          <w:rFonts w:ascii="Calibri" w:eastAsia="Calibri" w:hAnsi="Calibri" w:cs="Calibri"/>
        </w:rPr>
        <w:t>concentration in the gas cell against the first atmospheric air background scan taken.</w:t>
      </w:r>
      <w:r w:rsidR="00FF24E5">
        <w:rPr>
          <w:rFonts w:ascii="Calibri" w:eastAsia="Calibri" w:hAnsi="Calibri" w:cs="Calibri"/>
        </w:rPr>
        <w:t xml:space="preserve"> </w:t>
      </w:r>
      <w:r w:rsidR="00FF24E5" w:rsidRPr="5A1C7B3A">
        <w:rPr>
          <w:rFonts w:ascii="Calibri" w:eastAsia="Calibri" w:hAnsi="Calibri" w:cs="Calibri"/>
        </w:rPr>
        <w:t xml:space="preserve">The data </w:t>
      </w:r>
      <w:r w:rsidR="00FF24E5">
        <w:rPr>
          <w:rFonts w:ascii="Calibri" w:eastAsia="Calibri" w:hAnsi="Calibri" w:cs="Calibri"/>
        </w:rPr>
        <w:t>is</w:t>
      </w:r>
      <w:r w:rsidR="00FF24E5" w:rsidRPr="5A1C7B3A">
        <w:rPr>
          <w:rFonts w:ascii="Calibri" w:eastAsia="Calibri" w:hAnsi="Calibri" w:cs="Calibri"/>
        </w:rPr>
        <w:t xml:space="preserve"> collected </w:t>
      </w:r>
      <w:r w:rsidR="6AFF23A2" w:rsidRPr="5A1C7B3A">
        <w:rPr>
          <w:rFonts w:ascii="Calibri" w:eastAsia="Calibri" w:hAnsi="Calibri" w:cs="Calibri"/>
        </w:rPr>
        <w:t>as</w:t>
      </w:r>
      <w:r w:rsidR="00FF24E5" w:rsidRPr="5A1C7B3A">
        <w:rPr>
          <w:rFonts w:ascii="Calibri" w:eastAsia="Calibri" w:hAnsi="Calibri" w:cs="Calibri"/>
        </w:rPr>
        <w:t xml:space="preserve"> a CSV file and uploaded into a flash drive. The gas cell is then taken back to </w:t>
      </w:r>
      <w:r w:rsidR="00724214">
        <w:rPr>
          <w:rFonts w:ascii="Calibri" w:eastAsia="Calibri" w:hAnsi="Calibri" w:cs="Calibri"/>
        </w:rPr>
        <w:t>the lab on the seventh floor</w:t>
      </w:r>
      <w:r w:rsidR="00FF24E5" w:rsidRPr="5A1C7B3A">
        <w:rPr>
          <w:rFonts w:ascii="Calibri" w:eastAsia="Calibri" w:hAnsi="Calibri" w:cs="Calibri"/>
        </w:rPr>
        <w:t xml:space="preserve"> and connected to the apparatus again</w:t>
      </w:r>
      <w:r w:rsidR="00FF24E5">
        <w:rPr>
          <w:rFonts w:ascii="Calibri" w:eastAsia="Calibri" w:hAnsi="Calibri" w:cs="Calibri"/>
        </w:rPr>
        <w:t>, and the process for generating plasma within the rig begins.</w:t>
      </w:r>
    </w:p>
    <w:p w14:paraId="3F652ED6" w14:textId="3F1DAC33" w:rsidR="00FF24E5" w:rsidRDefault="00FF24E5" w:rsidP="00724214">
      <w:pPr>
        <w:spacing w:line="480" w:lineRule="auto"/>
        <w:ind w:firstLine="720"/>
        <w:rPr>
          <w:rFonts w:ascii="Calibri" w:eastAsia="Calibri" w:hAnsi="Calibri" w:cs="Calibri"/>
        </w:rPr>
      </w:pPr>
      <w:r>
        <w:rPr>
          <w:rFonts w:ascii="Calibri" w:eastAsia="Calibri" w:hAnsi="Calibri" w:cs="Calibri"/>
        </w:rPr>
        <w:t xml:space="preserve">An insulated, high voltage wire is connected to the exposed metallic region of the inlet valve at the base of the rig. The wire is secured around the inlet with electrical tape. The metallic inlet screws into the electrode. Another insulated, high voltage wire is connected to the embedded ¼” aluminum threaded screw within the polycarbonate cylinder acting as the piston. This embedded screw is in turn connected to the electrode covered with the dielectric barrier. These wires are connected to an alternating current (AC) power supply, which is then plugged into a storm surge power brick by a trained operator of the rig. When electrical connections are secured, the operator, wearing an insulating glove, powers on the power supply. A second person with an insulting glove stands by to ensure that, in case the operator accidentally makes contact with any electrified components of the setup, the operator can be removed from the electrical loop with a non-conductive tool. The frequency, current, and voltage of the power supply is adjusted by the operator until a DBD is observed between the electrodes. </w:t>
      </w:r>
      <w:r w:rsidRPr="00CF2C1F">
        <w:rPr>
          <w:rFonts w:ascii="Calibri" w:eastAsia="Calibri" w:hAnsi="Calibri" w:cs="Calibri"/>
        </w:rPr>
        <w:t xml:space="preserve">For this experiment, </w:t>
      </w:r>
      <w:r w:rsidR="002D088C" w:rsidRPr="00CF2C1F">
        <w:rPr>
          <w:rFonts w:ascii="Calibri" w:eastAsia="Calibri" w:hAnsi="Calibri" w:cs="Calibri"/>
        </w:rPr>
        <w:t>a voltage of 5-</w:t>
      </w:r>
      <w:r w:rsidR="00D5061F" w:rsidRPr="00CF2C1F">
        <w:rPr>
          <w:rFonts w:ascii="Calibri" w:eastAsia="Calibri" w:hAnsi="Calibri" w:cs="Calibri"/>
        </w:rPr>
        <w:t>6K volts were used, which is around 20</w:t>
      </w:r>
      <w:r w:rsidR="00831B51" w:rsidRPr="00CF2C1F">
        <w:rPr>
          <w:rFonts w:ascii="Calibri" w:eastAsia="Calibri" w:hAnsi="Calibri" w:cs="Calibri"/>
        </w:rPr>
        <w:t>% of the max voltage</w:t>
      </w:r>
      <w:r w:rsidRPr="00CF2C1F">
        <w:rPr>
          <w:rFonts w:ascii="Calibri" w:eastAsia="Calibri" w:hAnsi="Calibri" w:cs="Calibri"/>
        </w:rPr>
        <w:t>.</w:t>
      </w:r>
      <w:r>
        <w:rPr>
          <w:rFonts w:ascii="Calibri" w:eastAsia="Calibri" w:hAnsi="Calibri" w:cs="Calibri"/>
        </w:rPr>
        <w:t xml:space="preserve"> After the DBD has run for an appropriate amount of time</w:t>
      </w:r>
      <w:r w:rsidR="00904127">
        <w:rPr>
          <w:rFonts w:ascii="Calibri" w:eastAsia="Calibri" w:hAnsi="Calibri" w:cs="Calibri"/>
        </w:rPr>
        <w:t xml:space="preserve"> (which was ten minutes, as decided by our client)</w:t>
      </w:r>
      <w:r>
        <w:rPr>
          <w:rFonts w:ascii="Calibri" w:eastAsia="Calibri" w:hAnsi="Calibri" w:cs="Calibri"/>
        </w:rPr>
        <w:t>, the operator shuts off the power supply and uses an unused piece of high vol</w:t>
      </w:r>
      <w:r w:rsidR="00904127">
        <w:rPr>
          <w:rFonts w:ascii="Calibri" w:eastAsia="Calibri" w:hAnsi="Calibri" w:cs="Calibri"/>
        </w:rPr>
        <w:t>t</w:t>
      </w:r>
      <w:r>
        <w:rPr>
          <w:rFonts w:ascii="Calibri" w:eastAsia="Calibri" w:hAnsi="Calibri" w:cs="Calibri"/>
        </w:rPr>
        <w:t xml:space="preserve">age wire to connect exposed parts of both wires connected to the electrodes. This discharges the electrical loop and renders the set up safe to interact with. </w:t>
      </w:r>
    </w:p>
    <w:p w14:paraId="5943A58D" w14:textId="0C3164F0" w:rsidR="00BC4123" w:rsidRDefault="00FF24E5" w:rsidP="00497B2F">
      <w:pPr>
        <w:spacing w:line="480" w:lineRule="auto"/>
        <w:ind w:firstLine="720"/>
      </w:pPr>
      <w:r w:rsidRPr="5A1C7B3A">
        <w:rPr>
          <w:rFonts w:ascii="Calibri" w:eastAsia="Calibri" w:hAnsi="Calibri" w:cs="Calibri"/>
        </w:rPr>
        <w:t xml:space="preserve">After discharging, </w:t>
      </w:r>
      <w:r>
        <w:rPr>
          <w:rFonts w:ascii="Calibri" w:eastAsia="Calibri" w:hAnsi="Calibri" w:cs="Calibri"/>
        </w:rPr>
        <w:t>the linear actuator is enabled</w:t>
      </w:r>
      <w:r w:rsidRPr="5A1C7B3A">
        <w:rPr>
          <w:rFonts w:ascii="Calibri" w:eastAsia="Calibri" w:hAnsi="Calibri" w:cs="Calibri"/>
        </w:rPr>
        <w:t xml:space="preserve"> </w:t>
      </w:r>
      <w:r>
        <w:rPr>
          <w:rFonts w:ascii="Calibri" w:eastAsia="Calibri" w:hAnsi="Calibri" w:cs="Calibri"/>
        </w:rPr>
        <w:t xml:space="preserve">to </w:t>
      </w:r>
      <w:r w:rsidRPr="5A1C7B3A">
        <w:rPr>
          <w:rFonts w:ascii="Calibri" w:eastAsia="Calibri" w:hAnsi="Calibri" w:cs="Calibri"/>
        </w:rPr>
        <w:t xml:space="preserve">start pushing the treated gas </w:t>
      </w:r>
      <w:r>
        <w:rPr>
          <w:rFonts w:ascii="Calibri" w:eastAsia="Calibri" w:hAnsi="Calibri" w:cs="Calibri"/>
        </w:rPr>
        <w:t>out of</w:t>
      </w:r>
      <w:r w:rsidRPr="5A1C7B3A">
        <w:rPr>
          <w:rFonts w:ascii="Calibri" w:eastAsia="Calibri" w:hAnsi="Calibri" w:cs="Calibri"/>
        </w:rPr>
        <w:t xml:space="preserve"> the treatment chamber </w:t>
      </w:r>
      <w:r>
        <w:rPr>
          <w:rFonts w:ascii="Calibri" w:eastAsia="Calibri" w:hAnsi="Calibri" w:cs="Calibri"/>
        </w:rPr>
        <w:t xml:space="preserve">through the outlet valve </w:t>
      </w:r>
      <w:r w:rsidRPr="5A1C7B3A">
        <w:rPr>
          <w:rFonts w:ascii="Calibri" w:eastAsia="Calibri" w:hAnsi="Calibri" w:cs="Calibri"/>
        </w:rPr>
        <w:t xml:space="preserve">and into the gas cell and the gas analyzer. </w:t>
      </w:r>
      <w:r w:rsidR="004C2CBA">
        <w:rPr>
          <w:rFonts w:ascii="Calibri" w:eastAsia="Calibri" w:hAnsi="Calibri" w:cs="Calibri"/>
        </w:rPr>
        <w:t xml:space="preserve">For a less accurate reading, the LI-850 is also used for a preliminary reading of the </w:t>
      </w:r>
      <w:r w:rsidR="004C2CBA">
        <w:rPr>
          <w:rFonts w:eastAsia="Times New Roman" w:cstheme="minorHAnsi"/>
          <w:color w:val="000000" w:themeColor="text1"/>
        </w:rPr>
        <w:t>CO</w:t>
      </w:r>
      <w:r w:rsidR="004C2CBA">
        <w:rPr>
          <w:rFonts w:eastAsia="Times New Roman" w:cstheme="minorHAnsi"/>
          <w:color w:val="000000" w:themeColor="text1"/>
        </w:rPr>
        <w:softHyphen/>
      </w:r>
      <w:r w:rsidR="004C2CBA">
        <w:rPr>
          <w:rFonts w:eastAsia="Times New Roman" w:cstheme="minorHAnsi"/>
          <w:color w:val="000000" w:themeColor="text1"/>
          <w:vertAlign w:val="subscript"/>
        </w:rPr>
        <w:t>2</w:t>
      </w:r>
      <w:r w:rsidR="004C2CBA">
        <w:rPr>
          <w:rFonts w:ascii="Calibri" w:eastAsia="Calibri" w:hAnsi="Calibri" w:cs="Calibri"/>
        </w:rPr>
        <w:t xml:space="preserve"> concentrations; it is to be noted that the LI-850 lacks the precision and accuracy to reliably detect a decrease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4C2CBA">
        <w:rPr>
          <w:rFonts w:ascii="Calibri" w:eastAsia="Calibri" w:hAnsi="Calibri" w:cs="Calibri"/>
        </w:rPr>
        <w:t xml:space="preserve"> concentration </w:t>
      </w:r>
      <w:r w:rsidR="004C2CBA">
        <w:rPr>
          <w:rFonts w:ascii="Calibri" w:eastAsia="Calibri" w:hAnsi="Calibri" w:cs="Calibri"/>
        </w:rPr>
        <w:lastRenderedPageBreak/>
        <w:t xml:space="preserve">in the gas sample after plasma treatment, which is why the FTIR analysis is necessary. </w:t>
      </w:r>
      <w:r w:rsidRPr="5A1C7B3A">
        <w:rPr>
          <w:rFonts w:ascii="Calibri" w:eastAsia="Calibri" w:hAnsi="Calibri" w:cs="Calibri"/>
        </w:rPr>
        <w:t>To analyze the gas</w:t>
      </w:r>
      <w:r>
        <w:rPr>
          <w:rFonts w:ascii="Calibri" w:eastAsia="Calibri" w:hAnsi="Calibri" w:cs="Calibri"/>
        </w:rPr>
        <w:t xml:space="preserve"> precisely</w:t>
      </w:r>
      <w:r w:rsidRPr="5A1C7B3A">
        <w:rPr>
          <w:rFonts w:ascii="Calibri" w:eastAsia="Calibri" w:hAnsi="Calibri" w:cs="Calibri"/>
        </w:rPr>
        <w:t>, the procedure with the FTIR Spectrometer is repeated, with the data gathered in a CSV file to be further inspected.</w:t>
      </w:r>
      <w:r>
        <w:rPr>
          <w:rFonts w:ascii="Calibri" w:eastAsia="Calibri" w:hAnsi="Calibri" w:cs="Calibri"/>
        </w:rPr>
        <w:t xml:space="preserve"> </w:t>
      </w:r>
    </w:p>
    <w:p w14:paraId="3B84B0FB" w14:textId="24E9D5A0" w:rsidR="00F625D2" w:rsidRDefault="00F625D2">
      <w:r>
        <w:br w:type="page"/>
      </w:r>
    </w:p>
    <w:p w14:paraId="04009982" w14:textId="27B2CB4C" w:rsidR="00B50626" w:rsidRDefault="00B50626" w:rsidP="00482CD8">
      <w:pPr>
        <w:pStyle w:val="Heading2"/>
      </w:pPr>
      <w:r>
        <w:lastRenderedPageBreak/>
        <w:t>Procedure</w:t>
      </w:r>
      <w:r w:rsidR="00D44441">
        <w:t xml:space="preserve"> to analyze leakage</w:t>
      </w:r>
    </w:p>
    <w:p w14:paraId="31431214" w14:textId="386B8D5B" w:rsidR="00D7118A" w:rsidRDefault="00D7118A" w:rsidP="00482CD8">
      <w:pPr>
        <w:pStyle w:val="Heading3"/>
      </w:pPr>
      <w:r>
        <w:t>Setup</w:t>
      </w:r>
    </w:p>
    <w:p w14:paraId="153DFB8D" w14:textId="006B5D74" w:rsidR="007910D1" w:rsidRDefault="00E34B1F" w:rsidP="00F625D2">
      <w:pPr>
        <w:spacing w:line="480" w:lineRule="auto"/>
      </w:pPr>
      <w:r>
        <w:tab/>
        <w:t xml:space="preserve">Instead of </w:t>
      </w:r>
      <w:r w:rsidR="00E55DBD">
        <w:t>the plasma procedure, it was</w:t>
      </w:r>
      <w:r w:rsidR="00D1417B">
        <w:t xml:space="preserve"> decided that the focus of this project </w:t>
      </w:r>
      <w:r w:rsidR="006F3B6A">
        <w:t>should</w:t>
      </w:r>
      <w:r w:rsidR="00D1417B">
        <w:t xml:space="preserve"> pivot to </w:t>
      </w:r>
      <w:r w:rsidR="00632413">
        <w:t xml:space="preserve">targeting </w:t>
      </w:r>
      <w:r w:rsidR="00161A7B">
        <w:t>and preventing</w:t>
      </w:r>
      <w:r w:rsidR="00632413">
        <w:t xml:space="preserve"> </w:t>
      </w:r>
      <w:r w:rsidR="006F3B6A">
        <w:t xml:space="preserve">leakage. </w:t>
      </w:r>
      <w:r w:rsidR="006B5B2C">
        <w:t xml:space="preserve">To assess leakage, </w:t>
      </w:r>
      <w:r w:rsidR="00716A6D">
        <w:t xml:space="preserve">the gas analyzer was used to detect any decrease in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716A6D">
        <w:t xml:space="preserve"> concentrations</w:t>
      </w:r>
      <w:r w:rsidR="00BF3C62">
        <w:t xml:space="preserve"> in a closed system. </w:t>
      </w:r>
      <w:r w:rsidR="00E73974">
        <w:t>Leakage testing was conducted on the previous apparatus made by Dr. Wright</w:t>
      </w:r>
      <w:r w:rsidR="00911551">
        <w:t xml:space="preserve">, as </w:t>
      </w:r>
      <w:r w:rsidR="00814C15">
        <w:t>decided on by the client</w:t>
      </w:r>
      <w:r w:rsidR="00E73974">
        <w:t>.</w:t>
      </w:r>
      <w:r w:rsidR="00100A81">
        <w:t xml:space="preserve"> Instead of using the redesigned apparatus with the piston mechanism, </w:t>
      </w:r>
      <w:r w:rsidR="0060051A">
        <w:t>the end plates were replaced wit</w:t>
      </w:r>
      <w:r w:rsidR="00C75E49">
        <w:t>h</w:t>
      </w:r>
      <w:r w:rsidR="0085709F">
        <w:t xml:space="preserve"> </w:t>
      </w:r>
      <w:r w:rsidR="00DF3610">
        <w:t>acrylic disc</w:t>
      </w:r>
      <w:r w:rsidR="00C75E49">
        <w:t>s</w:t>
      </w:r>
      <w:r w:rsidR="00DF3610">
        <w:t xml:space="preserve"> fitted with O-ring</w:t>
      </w:r>
      <w:r w:rsidR="00C75E49">
        <w:t>s</w:t>
      </w:r>
      <w:r w:rsidR="00DF3610">
        <w:t xml:space="preserve"> and NPT </w:t>
      </w:r>
      <w:r w:rsidR="0085709F">
        <w:t>fitting</w:t>
      </w:r>
      <w:r w:rsidR="00C75E49">
        <w:t>s</w:t>
      </w:r>
      <w:r w:rsidR="007910D1">
        <w:t>, as shown in Fig</w:t>
      </w:r>
      <w:r w:rsidR="00730C10">
        <w:t>ure</w:t>
      </w:r>
      <w:r w:rsidR="007910D1">
        <w:t xml:space="preserve"> </w:t>
      </w:r>
      <w:r w:rsidR="006623EB">
        <w:t>12</w:t>
      </w:r>
      <w:r w:rsidR="0085709F">
        <w:t xml:space="preserve">. </w:t>
      </w:r>
      <w:r w:rsidR="00601636">
        <w:t>The electrode holders</w:t>
      </w:r>
      <w:r w:rsidR="009E2BC9">
        <w:t xml:space="preserve"> w</w:t>
      </w:r>
      <w:r w:rsidR="00C75E49">
        <w:t>ere</w:t>
      </w:r>
      <w:r w:rsidR="00601636">
        <w:t xml:space="preserve"> connected via </w:t>
      </w:r>
      <w:r w:rsidR="00CF0E31">
        <w:t>a 2in</w:t>
      </w:r>
      <w:r w:rsidR="00601636">
        <w:t xml:space="preserve"> pipe nipple to an NPT fitting </w:t>
      </w:r>
      <w:r w:rsidR="0060051A">
        <w:t xml:space="preserve">on </w:t>
      </w:r>
      <w:r w:rsidR="00C75E49">
        <w:t>one side</w:t>
      </w:r>
      <w:r w:rsidR="00034305">
        <w:t>, and</w:t>
      </w:r>
      <w:r w:rsidR="00906DDB">
        <w:t xml:space="preserve"> </w:t>
      </w:r>
      <w:r w:rsidR="009F033F">
        <w:t>stripped</w:t>
      </w:r>
      <w:r w:rsidR="000B69E6">
        <w:t xml:space="preserve"> wires </w:t>
      </w:r>
      <w:r w:rsidR="009F033F">
        <w:t xml:space="preserve">were </w:t>
      </w:r>
      <w:r w:rsidR="000B69E6">
        <w:t>wrapped around the fitting</w:t>
      </w:r>
      <w:r w:rsidR="0060051A">
        <w:t xml:space="preserve">. </w:t>
      </w:r>
      <w:r w:rsidR="00664061">
        <w:t xml:space="preserve">This side of the treatment chamber was connected to </w:t>
      </w:r>
      <w:r w:rsidR="00BA29A5">
        <w:t xml:space="preserve">a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BA29A5">
        <w:t xml:space="preserve"> cannister with ¼” tubing. </w:t>
      </w:r>
      <w:r w:rsidR="007910D1">
        <w:t>The setup is shown in Fig</w:t>
      </w:r>
      <w:r w:rsidR="006A215B">
        <w:t>ure 1</w:t>
      </w:r>
      <w:r w:rsidR="006623EB">
        <w:t>2</w:t>
      </w:r>
      <w:r w:rsidR="007910D1">
        <w:t>.</w:t>
      </w:r>
    </w:p>
    <w:p w14:paraId="546F0E1D" w14:textId="65501889" w:rsidR="002050D5" w:rsidRDefault="002050D5" w:rsidP="000F524C">
      <w:pPr>
        <w:spacing w:line="480" w:lineRule="auto"/>
        <w:jc w:val="center"/>
      </w:pPr>
      <w:r>
        <w:rPr>
          <w:noProof/>
        </w:rPr>
        <w:drawing>
          <wp:inline distT="0" distB="0" distL="0" distR="0" wp14:anchorId="4CCA19C2" wp14:editId="78694F75">
            <wp:extent cx="2143273" cy="2081174"/>
            <wp:effectExtent l="0" t="0" r="0" b="0"/>
            <wp:docPr id="208482347" name="Picture 9" descr="A circular object with a gold n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347" name="Picture 9" descr="A circular object with a gold nu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89" t="20091" r="5118" b="14151"/>
                    <a:stretch/>
                  </pic:blipFill>
                  <pic:spPr bwMode="auto">
                    <a:xfrm>
                      <a:off x="0" y="0"/>
                      <a:ext cx="2151588" cy="2089248"/>
                    </a:xfrm>
                    <a:prstGeom prst="rect">
                      <a:avLst/>
                    </a:prstGeom>
                    <a:noFill/>
                    <a:ln>
                      <a:noFill/>
                    </a:ln>
                    <a:extLst>
                      <a:ext uri="{53640926-AAD7-44D8-BBD7-CCE9431645EC}">
                        <a14:shadowObscured xmlns:a14="http://schemas.microsoft.com/office/drawing/2010/main"/>
                      </a:ext>
                    </a:extLst>
                  </pic:spPr>
                </pic:pic>
              </a:graphicData>
            </a:graphic>
          </wp:inline>
        </w:drawing>
      </w:r>
    </w:p>
    <w:p w14:paraId="291DBED2" w14:textId="4CB32CB2" w:rsidR="00A573EB" w:rsidRDefault="00A573EB" w:rsidP="000F524C">
      <w:pPr>
        <w:spacing w:line="480" w:lineRule="auto"/>
        <w:jc w:val="center"/>
      </w:pPr>
      <w:r>
        <w:t xml:space="preserve">Figure </w:t>
      </w:r>
      <w:r w:rsidR="009A73AB">
        <w:t>1</w:t>
      </w:r>
      <w:r w:rsidR="006623EB">
        <w:t>1</w:t>
      </w:r>
      <w:r w:rsidR="009F4C27">
        <w:t xml:space="preserve">: </w:t>
      </w:r>
      <w:r w:rsidR="00F63522">
        <w:t xml:space="preserve">Acrylic </w:t>
      </w:r>
      <w:r w:rsidR="00F36747">
        <w:t xml:space="preserve">disk with </w:t>
      </w:r>
      <w:r w:rsidR="10397CE2">
        <w:t>the rubber</w:t>
      </w:r>
      <w:r w:rsidR="00F36747">
        <w:t xml:space="preserve"> </w:t>
      </w:r>
      <w:r w:rsidR="00A32E51">
        <w:t>O</w:t>
      </w:r>
      <w:r w:rsidR="00F36747">
        <w:t>-ring and NPT fitting</w:t>
      </w:r>
      <w:r w:rsidR="00430051">
        <w:t>.</w:t>
      </w:r>
    </w:p>
    <w:p w14:paraId="71585F74" w14:textId="77777777" w:rsidR="006623EB" w:rsidRDefault="006623EB" w:rsidP="005D583D">
      <w:pPr>
        <w:spacing w:line="480" w:lineRule="auto"/>
        <w:jc w:val="center"/>
      </w:pPr>
      <w:r w:rsidRPr="00D07E05">
        <w:rPr>
          <w:noProof/>
        </w:rPr>
        <w:lastRenderedPageBreak/>
        <w:drawing>
          <wp:inline distT="0" distB="0" distL="0" distR="0" wp14:anchorId="123B7511" wp14:editId="466BDF5D">
            <wp:extent cx="6250605" cy="3060526"/>
            <wp:effectExtent l="0" t="0" r="0" b="6985"/>
            <wp:docPr id="341047639" name="Picture 1" descr="Diagram of a wire connected to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285" name="Picture 1" descr="Diagram of a wire connected to a device&#10;&#10;Description automatically generated"/>
                    <pic:cNvPicPr/>
                  </pic:nvPicPr>
                  <pic:blipFill>
                    <a:blip r:embed="rId23"/>
                    <a:stretch>
                      <a:fillRect/>
                    </a:stretch>
                  </pic:blipFill>
                  <pic:spPr>
                    <a:xfrm>
                      <a:off x="0" y="0"/>
                      <a:ext cx="6254173" cy="3062273"/>
                    </a:xfrm>
                    <a:prstGeom prst="rect">
                      <a:avLst/>
                    </a:prstGeom>
                  </pic:spPr>
                </pic:pic>
              </a:graphicData>
            </a:graphic>
          </wp:inline>
        </w:drawing>
      </w:r>
    </w:p>
    <w:p w14:paraId="6652D17C" w14:textId="78346449" w:rsidR="006623EB" w:rsidRDefault="006623EB" w:rsidP="006623EB">
      <w:pPr>
        <w:spacing w:line="480" w:lineRule="auto"/>
        <w:jc w:val="center"/>
      </w:pPr>
      <w:r>
        <w:t>Figure 12: Diagram of original plasma rig.</w:t>
      </w:r>
    </w:p>
    <w:p w14:paraId="5ACF58AB" w14:textId="63855FC2" w:rsidR="007910D1" w:rsidRDefault="000B69E6" w:rsidP="007910D1">
      <w:pPr>
        <w:spacing w:line="480" w:lineRule="auto"/>
        <w:ind w:firstLine="720"/>
      </w:pPr>
      <w:r>
        <w:t xml:space="preserve">The second electrode </w:t>
      </w:r>
      <w:r w:rsidR="00D31922">
        <w:t xml:space="preserve">was inserted with a </w:t>
      </w:r>
      <w:r w:rsidR="009F033F">
        <w:t xml:space="preserve">threaded rod, and a wire with an alligator clip was </w:t>
      </w:r>
      <w:r w:rsidR="00E211C4">
        <w:t>attached</w:t>
      </w:r>
      <w:r w:rsidR="009F033F">
        <w:t>. The other end of the wire, which was also stripped</w:t>
      </w:r>
      <w:r w:rsidR="00E211C4">
        <w:t>, was wound around the NPT fitting</w:t>
      </w:r>
      <w:r w:rsidR="001904E7">
        <w:t xml:space="preserve"> on the side opposite to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1904E7">
        <w:t xml:space="preserve"> inlet</w:t>
      </w:r>
      <w:r w:rsidR="00664061">
        <w:t>.</w:t>
      </w:r>
      <w:r w:rsidR="00BA29A5">
        <w:t xml:space="preserve"> </w:t>
      </w:r>
      <w:r w:rsidR="00F53ACA">
        <w:t>A</w:t>
      </w:r>
      <w:r w:rsidR="00BA29A5">
        <w:t xml:space="preserve"> second</w:t>
      </w:r>
      <w:r w:rsidR="00F53ACA">
        <w:t xml:space="preserve"> </w:t>
      </w:r>
      <w:r w:rsidR="007D100F">
        <w:t>pipe nipple</w:t>
      </w:r>
      <w:r w:rsidR="00FE1F99">
        <w:t xml:space="preserve"> was </w:t>
      </w:r>
      <w:r w:rsidR="007D100F">
        <w:t>connected to</w:t>
      </w:r>
      <w:r w:rsidR="00863449">
        <w:t xml:space="preserve"> the NPT, which was then attached to</w:t>
      </w:r>
      <w:r w:rsidR="007D100F">
        <w:t xml:space="preserve"> </w:t>
      </w:r>
      <w:r w:rsidR="006F0B84">
        <w:t>a pipe</w:t>
      </w:r>
      <w:r w:rsidR="00863449">
        <w:t xml:space="preserve"> splitter;</w:t>
      </w:r>
      <w:r w:rsidR="006F0B84">
        <w:t xml:space="preserve"> one </w:t>
      </w:r>
      <w:r w:rsidR="00AE130D">
        <w:t xml:space="preserve">of the </w:t>
      </w:r>
      <w:r w:rsidR="00A738F0">
        <w:t xml:space="preserve">outlets </w:t>
      </w:r>
      <w:r w:rsidR="00863449">
        <w:t xml:space="preserve">was </w:t>
      </w:r>
      <w:r w:rsidR="00A61DFF">
        <w:t xml:space="preserve">connected to a pressure gauge and the other connected to a ¼’’ tube. This tube was </w:t>
      </w:r>
      <w:r w:rsidR="006B39D7">
        <w:t xml:space="preserve">connected </w:t>
      </w:r>
      <w:r w:rsidR="00B34E65">
        <w:t xml:space="preserve">to </w:t>
      </w:r>
      <w:r w:rsidR="0058481C">
        <w:t xml:space="preserve">the inlet of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58481C">
        <w:t xml:space="preserve"> analyzer</w:t>
      </w:r>
      <w:r w:rsidR="00BC7879">
        <w:t>,</w:t>
      </w:r>
      <w:r w:rsidR="00932D74">
        <w:t xml:space="preserve"> and</w:t>
      </w:r>
      <w:r w:rsidR="00BC7879">
        <w:t xml:space="preserve"> a tube connect</w:t>
      </w:r>
      <w:r w:rsidR="00932D74">
        <w:t>ed</w:t>
      </w:r>
      <w:r w:rsidR="00BC7879">
        <w:t xml:space="preserve"> the outlet to </w:t>
      </w:r>
      <w:r w:rsidR="00E55634">
        <w:t xml:space="preserve">the fume hood. </w:t>
      </w:r>
      <w:r w:rsidR="00FB4AA5">
        <w:t>The system is open, as seen in Fig</w:t>
      </w:r>
      <w:r w:rsidR="006A215B">
        <w:t>ure</w:t>
      </w:r>
      <w:r w:rsidR="00F625D2">
        <w:t xml:space="preserve"> 1</w:t>
      </w:r>
      <w:r w:rsidR="006623EB">
        <w:t>3</w:t>
      </w:r>
      <w:r w:rsidR="00FB4AA5">
        <w:t>.</w:t>
      </w:r>
    </w:p>
    <w:p w14:paraId="3DFC6F14" w14:textId="360D8C4D" w:rsidR="00457146" w:rsidRDefault="00C953C9" w:rsidP="005D583D">
      <w:pPr>
        <w:spacing w:line="480" w:lineRule="auto"/>
        <w:jc w:val="center"/>
      </w:pPr>
      <w:r>
        <w:rPr>
          <w:noProof/>
        </w:rPr>
        <w:lastRenderedPageBreak/>
        <w:drawing>
          <wp:inline distT="0" distB="0" distL="0" distR="0" wp14:anchorId="0CAB152E" wp14:editId="4EA754A3">
            <wp:extent cx="5565732" cy="2589350"/>
            <wp:effectExtent l="0" t="0" r="0" b="1905"/>
            <wp:docPr id="574069066" name="Picture 10" descr="A diagram of a gas cell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69066" name="Picture 10" descr="A diagram of a gas cell tes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b="10510"/>
                    <a:stretch/>
                  </pic:blipFill>
                  <pic:spPr bwMode="auto">
                    <a:xfrm>
                      <a:off x="0" y="0"/>
                      <a:ext cx="5572605" cy="2592548"/>
                    </a:xfrm>
                    <a:prstGeom prst="rect">
                      <a:avLst/>
                    </a:prstGeom>
                    <a:noFill/>
                    <a:ln>
                      <a:noFill/>
                    </a:ln>
                    <a:extLst>
                      <a:ext uri="{53640926-AAD7-44D8-BBD7-CCE9431645EC}">
                        <a14:shadowObscured xmlns:a14="http://schemas.microsoft.com/office/drawing/2010/main"/>
                      </a:ext>
                    </a:extLst>
                  </pic:spPr>
                </pic:pic>
              </a:graphicData>
            </a:graphic>
          </wp:inline>
        </w:drawing>
      </w:r>
    </w:p>
    <w:p w14:paraId="24E6FEB9" w14:textId="7E03BE3A" w:rsidR="0050682E" w:rsidRDefault="0050682E" w:rsidP="0050682E">
      <w:pPr>
        <w:spacing w:line="480" w:lineRule="auto"/>
        <w:jc w:val="center"/>
      </w:pPr>
      <w:r>
        <w:t>Figure 1</w:t>
      </w:r>
      <w:r w:rsidR="00430051">
        <w:t>3</w:t>
      </w:r>
      <w:r>
        <w:t xml:space="preserve">: Flow chart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A304F7">
        <w:t xml:space="preserve"> before closed loop</w:t>
      </w:r>
      <w:r w:rsidR="00430051">
        <w:t>.</w:t>
      </w:r>
    </w:p>
    <w:p w14:paraId="59A78725" w14:textId="20548567" w:rsidR="004A59B6" w:rsidRDefault="004A59B6" w:rsidP="00482CD8">
      <w:pPr>
        <w:pStyle w:val="Heading3"/>
      </w:pPr>
      <w:r>
        <w:t>First test</w:t>
      </w:r>
      <w:r w:rsidR="00FE0971">
        <w:t>: CO</w:t>
      </w:r>
      <w:r w:rsidR="00ED366F">
        <w:rPr>
          <w:vertAlign w:val="subscript"/>
        </w:rPr>
        <w:t>2</w:t>
      </w:r>
      <w:r w:rsidR="00FE0971">
        <w:t xml:space="preserve"> leakage and preliminary plasma decomposition</w:t>
      </w:r>
    </w:p>
    <w:p w14:paraId="69D4898A" w14:textId="013F9DB7" w:rsidR="00F10B2E" w:rsidRDefault="00C404AE" w:rsidP="00FB4AA5">
      <w:pPr>
        <w:spacing w:line="480" w:lineRule="auto"/>
        <w:ind w:firstLine="720"/>
      </w:pPr>
      <w:r w:rsidRPr="00FB4AA5">
        <w:t xml:space="preserve">The creation of the </w:t>
      </w:r>
      <w:r w:rsidR="00EB3E7A" w:rsidRPr="00FB4AA5">
        <w:t>2</w:t>
      </w:r>
      <w:r w:rsidRPr="00FB4AA5">
        <w:t>0</w:t>
      </w:r>
      <w:r w:rsidR="001C0029">
        <w:t>,</w:t>
      </w:r>
      <w:r w:rsidRPr="00FB4AA5">
        <w:t>000</w:t>
      </w:r>
      <w:r w:rsidR="00083797">
        <w:t xml:space="preserve"> </w:t>
      </w:r>
      <w:r w:rsidRPr="00FB4AA5">
        <w:t xml:space="preserve">ppm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Pr="00FB4AA5">
        <w:t xml:space="preserve"> gas sample was started</w:t>
      </w:r>
      <w:r>
        <w:t>.</w:t>
      </w:r>
      <w:r w:rsidR="00732BDD">
        <w:t xml:space="preserve"> The LI-850 was turned </w:t>
      </w:r>
      <w:r w:rsidR="00EB3E7A">
        <w:t xml:space="preserve">on, </w:t>
      </w:r>
      <w:r w:rsidR="00732BDD">
        <w:t>allowed to heat up to an operating bench temperature of 51.4C</w:t>
      </w:r>
      <w:r w:rsidR="008418E9">
        <w:t>, and the pump was enabled.</w:t>
      </w:r>
      <w:r>
        <w:t xml:space="preserve"> </w:t>
      </w:r>
      <w:r w:rsidR="006864CA">
        <w:t xml:space="preserve">The </w:t>
      </w:r>
      <w:r w:rsidR="00622583">
        <w:t xml:space="preserve">LI-850 embedded software </w:t>
      </w:r>
      <w:r w:rsidR="00CB4613">
        <w:t xml:space="preserve">was </w:t>
      </w:r>
      <w:r w:rsidR="00E31CCD">
        <w:t>opened</w:t>
      </w:r>
      <w:r w:rsidR="006F30F3">
        <w:t xml:space="preserve">, and data </w:t>
      </w:r>
      <w:r w:rsidR="00FD3D6A">
        <w:t xml:space="preserve">collection </w:t>
      </w:r>
      <w:r w:rsidR="00C15A5E">
        <w:t xml:space="preserve">started.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5B6E85">
        <w:t xml:space="preserve"> </w:t>
      </w:r>
      <w:r w:rsidR="00DA6348">
        <w:t xml:space="preserve">gas tank was </w:t>
      </w:r>
      <w:r w:rsidR="001E2D8E">
        <w:t xml:space="preserve">opened at 10psi for around 15 seconds to let the gas transfer </w:t>
      </w:r>
      <w:r w:rsidR="003F4C03">
        <w:t xml:space="preserve">into the </w:t>
      </w:r>
      <w:r w:rsidR="003C3523">
        <w:t>treatment</w:t>
      </w:r>
      <w:r w:rsidR="003F4C03">
        <w:t xml:space="preserve"> chamber and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3F4C03">
        <w:t xml:space="preserve"> analyzer</w:t>
      </w:r>
      <w:r w:rsidR="00532A49">
        <w:t xml:space="preserve">. </w:t>
      </w:r>
      <w:r w:rsidR="00F746C8">
        <w:t xml:space="preserve">This amount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F746C8">
        <w:t xml:space="preserve"> surpassed the desired concentration of 20</w:t>
      </w:r>
      <w:r w:rsidR="001C0029">
        <w:t>,</w:t>
      </w:r>
      <w:r w:rsidR="00F746C8">
        <w:t>000</w:t>
      </w:r>
      <w:r w:rsidR="00083797">
        <w:t xml:space="preserve"> </w:t>
      </w:r>
      <w:r w:rsidR="00F746C8">
        <w:t xml:space="preserve">ppm, as indicated by the </w:t>
      </w:r>
      <w:r w:rsidR="00753FBA">
        <w:t>erratic reading of the gas analyzer</w:t>
      </w:r>
      <w:r w:rsidR="00385719">
        <w:t xml:space="preserve"> (the analyzer is only equipped to accurately measure concentrations between 0 to 20,000</w:t>
      </w:r>
      <w:r w:rsidR="00083797">
        <w:t xml:space="preserve"> </w:t>
      </w:r>
      <w:r w:rsidR="00385719">
        <w:t>ppm</w:t>
      </w:r>
      <w:r w:rsidR="001C0029">
        <w:t xml:space="preserve"> </w:t>
      </w:r>
      <w:r w:rsidR="00385719">
        <w:t>[</w:t>
      </w:r>
      <w:r w:rsidR="00B94DF3">
        <w:t>4</w:t>
      </w:r>
      <w:r w:rsidR="00385719">
        <w:t>])</w:t>
      </w:r>
      <w:r w:rsidR="000700A3">
        <w:t>.</w:t>
      </w:r>
      <w:r w:rsidR="009F7DD4">
        <w:t xml:space="preserve"> The cannister wa</w:t>
      </w:r>
      <w:r w:rsidR="004B6465">
        <w:t>s then</w:t>
      </w:r>
      <w:r w:rsidR="009F7DD4">
        <w:t xml:space="preserve"> closed, and the tubing disconnected from the end of the chamber to allow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9F7DD4">
        <w:t xml:space="preserve"> </w:t>
      </w:r>
      <w:r w:rsidR="000B4B31">
        <w:t xml:space="preserve">to leak into the atmosphere until the desired </w:t>
      </w:r>
      <w:r w:rsidR="00A57054">
        <w:t xml:space="preserve">concentration was reached. </w:t>
      </w:r>
      <w:r w:rsidR="00FB63B8">
        <w:t xml:space="preserve">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FB63B8">
        <w:t xml:space="preserve"> in the lab air was monitored using an OSHA certified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9A41D7">
        <w:t xml:space="preserve"> sensor, to ensure that the atmospheric concentration remained </w:t>
      </w:r>
      <w:r w:rsidR="001A63BD">
        <w:t>below the 5</w:t>
      </w:r>
      <w:r w:rsidR="001C0029">
        <w:t>,</w:t>
      </w:r>
      <w:r w:rsidR="001A63BD">
        <w:t>000</w:t>
      </w:r>
      <w:r w:rsidR="00083797">
        <w:t xml:space="preserve"> </w:t>
      </w:r>
      <w:r w:rsidR="001A63BD">
        <w:t>ppm threshold</w:t>
      </w:r>
      <w:r w:rsidR="00ED3225">
        <w:t xml:space="preserve"> [5].</w:t>
      </w:r>
    </w:p>
    <w:p w14:paraId="1C87D161" w14:textId="009217CD" w:rsidR="00265AEA" w:rsidRDefault="0034438B" w:rsidP="009C1DD9">
      <w:pPr>
        <w:spacing w:line="480" w:lineRule="auto"/>
        <w:ind w:firstLine="720"/>
      </w:pPr>
      <w:r>
        <w:t xml:space="preserve">Once it was noted on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t xml:space="preserve"> analyzer that the concentration was around 20,000</w:t>
      </w:r>
      <w:r w:rsidR="00083797">
        <w:t xml:space="preserve"> </w:t>
      </w:r>
      <w:r>
        <w:t xml:space="preserve">ppm, </w:t>
      </w:r>
      <w:r w:rsidR="00671AF8">
        <w:t xml:space="preserve">the valves on both ends of the mixing chamber were closed. The tube </w:t>
      </w:r>
      <w:r w:rsidR="00E353C0">
        <w:t xml:space="preserve">connected to the output of the </w:t>
      </w:r>
      <w:r w:rsidR="52FBF6EF">
        <w:t>CO</w:t>
      </w:r>
      <w:r w:rsidR="52FBF6EF" w:rsidRPr="786A4A18">
        <w:rPr>
          <w:vertAlign w:val="subscript"/>
        </w:rPr>
        <w:t>2</w:t>
      </w:r>
      <w:r w:rsidR="00E353C0">
        <w:t xml:space="preserve"> anal</w:t>
      </w:r>
      <w:r w:rsidR="00EB49D4">
        <w:t>yzer was taken out</w:t>
      </w:r>
      <w:r w:rsidR="004165AD">
        <w:t xml:space="preserve"> to disconnect the system from the fume hood. Because we are testing the </w:t>
      </w:r>
      <w:r w:rsidR="004165AD">
        <w:lastRenderedPageBreak/>
        <w:t>leakage from the system as a whole,</w:t>
      </w:r>
      <w:r w:rsidR="00C44EF8">
        <w:t xml:space="preserve"> a </w:t>
      </w:r>
      <w:r w:rsidR="005C0CD2">
        <w:t>closed system needs to be created</w:t>
      </w:r>
      <w:r w:rsidR="00D77A75">
        <w:t xml:space="preserve"> as shown in </w:t>
      </w:r>
      <w:r w:rsidR="006B5EFA">
        <w:t>Fig</w:t>
      </w:r>
      <w:r w:rsidR="006A4232">
        <w:t>ure 14</w:t>
      </w:r>
      <w:r w:rsidR="005C0CD2">
        <w:t xml:space="preserve">. To do this, </w:t>
      </w:r>
      <w:r w:rsidR="00EB49D4">
        <w:t xml:space="preserve">a tube connected the </w:t>
      </w:r>
      <w:r w:rsidR="002348F6">
        <w:t xml:space="preserve">inlet </w:t>
      </w:r>
      <w:r w:rsidR="005C0CD2">
        <w:t xml:space="preserve">of </w:t>
      </w:r>
      <w:r w:rsidR="004B759C">
        <w:t xml:space="preserve">the </w:t>
      </w:r>
      <w:r w:rsidR="005C0CD2">
        <w:t>treatment</w:t>
      </w:r>
      <w:r w:rsidR="004B759C">
        <w:t xml:space="preserve"> chamber to the output of the </w:t>
      </w:r>
      <w:r w:rsidR="52FBF6EF">
        <w:t>CO</w:t>
      </w:r>
      <w:r w:rsidR="52FBF6EF" w:rsidRPr="0B467FD6">
        <w:rPr>
          <w:vertAlign w:val="subscript"/>
        </w:rPr>
        <w:t>2</w:t>
      </w:r>
      <w:r w:rsidR="004B759C">
        <w:t xml:space="preserve"> analyzer. Th</w:t>
      </w:r>
      <w:r w:rsidR="00FB7AE2">
        <w:t xml:space="preserve">e time was noted, as this was the start of the leak test. </w:t>
      </w:r>
    </w:p>
    <w:p w14:paraId="1A2EF020" w14:textId="71CDB2BD" w:rsidR="005C0CD2" w:rsidRDefault="00697D8C" w:rsidP="007910D1">
      <w:pPr>
        <w:spacing w:line="480" w:lineRule="auto"/>
        <w:jc w:val="center"/>
      </w:pPr>
      <w:r>
        <w:rPr>
          <w:noProof/>
        </w:rPr>
        <w:drawing>
          <wp:inline distT="0" distB="0" distL="0" distR="0" wp14:anchorId="305169FD" wp14:editId="041E10CC">
            <wp:extent cx="5493747" cy="2377440"/>
            <wp:effectExtent l="0" t="0" r="0" b="3810"/>
            <wp:docPr id="408486746" name="Picture 11" descr="A diagram of a gas leakage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86746" name="Picture 11" descr="A diagram of a gas leakage tes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15594" b="7610"/>
                    <a:stretch/>
                  </pic:blipFill>
                  <pic:spPr bwMode="auto">
                    <a:xfrm>
                      <a:off x="0" y="0"/>
                      <a:ext cx="5493747"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47727C81" w14:textId="7858B424" w:rsidR="00A304F7" w:rsidRDefault="00A304F7" w:rsidP="00A304F7">
      <w:pPr>
        <w:spacing w:line="480" w:lineRule="auto"/>
        <w:jc w:val="center"/>
      </w:pPr>
      <w:r>
        <w:t>Figure 1</w:t>
      </w:r>
      <w:r w:rsidR="00430051">
        <w:t>4</w:t>
      </w:r>
      <w:r>
        <w:t>: Flow chart of CO</w:t>
      </w:r>
      <w:r w:rsidRPr="41792B55">
        <w:rPr>
          <w:vertAlign w:val="subscript"/>
        </w:rPr>
        <w:t>2</w:t>
      </w:r>
      <w:r>
        <w:t xml:space="preserve"> after closed loop</w:t>
      </w:r>
      <w:r w:rsidR="00430051">
        <w:t>.</w:t>
      </w:r>
    </w:p>
    <w:p w14:paraId="7E2D1120" w14:textId="77777777" w:rsidR="00FE0971" w:rsidRDefault="000F0B45" w:rsidP="007910D1">
      <w:pPr>
        <w:spacing w:line="480" w:lineRule="auto"/>
        <w:ind w:firstLine="720"/>
      </w:pPr>
      <w:r>
        <w:t xml:space="preserve">The leak test </w:t>
      </w:r>
      <w:r w:rsidR="008F7AB2">
        <w:t>was conducted</w:t>
      </w:r>
      <w:r w:rsidR="00984CE7">
        <w:t xml:space="preserve"> for about 20 minutes</w:t>
      </w:r>
      <w:r w:rsidR="006F4D95">
        <w:t xml:space="preserve">. </w:t>
      </w:r>
      <w:r w:rsidR="007D57D7">
        <w:t xml:space="preserve">The plasma treatment was briefly </w:t>
      </w:r>
      <w:r w:rsidR="003B3092">
        <w:t xml:space="preserve">induced to determine if </w:t>
      </w:r>
      <w:r w:rsidR="00FE0971">
        <w:t xml:space="preserve">the plasma decomposition could produce a </w:t>
      </w:r>
      <w:r w:rsidR="003B3092">
        <w:t>noticeable change in CO</w:t>
      </w:r>
      <w:r w:rsidR="003B3092" w:rsidRPr="41792B55">
        <w:rPr>
          <w:vertAlign w:val="subscript"/>
        </w:rPr>
        <w:t>2</w:t>
      </w:r>
      <w:r w:rsidR="003B3092">
        <w:t xml:space="preserve"> concentration</w:t>
      </w:r>
      <w:r w:rsidR="00FE0971">
        <w:t xml:space="preserve"> that the gas analyzer could pick up. </w:t>
      </w:r>
      <w:r w:rsidR="00984CE7">
        <w:t>The plasma was turned on</w:t>
      </w:r>
      <w:r w:rsidR="005203BC">
        <w:t xml:space="preserve"> for ten minutes, and data was continuously logged </w:t>
      </w:r>
      <w:r w:rsidR="000A1D65">
        <w:t xml:space="preserve">on the embedded software. </w:t>
      </w:r>
      <w:r w:rsidR="00FE0971">
        <w:t>The electrical loop was then discharged and the data from the embedded software was saved onto a flash drive.</w:t>
      </w:r>
    </w:p>
    <w:p w14:paraId="483D4157" w14:textId="622F2EF4" w:rsidR="003056AF" w:rsidRDefault="003056AF">
      <w:r>
        <w:br w:type="page"/>
      </w:r>
    </w:p>
    <w:p w14:paraId="5E4CA58F" w14:textId="0D23BADC" w:rsidR="00FB7AE2" w:rsidRDefault="00FE0971" w:rsidP="00482CD8">
      <w:pPr>
        <w:pStyle w:val="Heading3"/>
      </w:pPr>
      <w:r>
        <w:lastRenderedPageBreak/>
        <w:t>Second test: bubble</w:t>
      </w:r>
      <w:r w:rsidR="00A01066">
        <w:t xml:space="preserve"> leakage</w:t>
      </w:r>
      <w:r>
        <w:t xml:space="preserve"> test and CO</w:t>
      </w:r>
      <w:r w:rsidR="00ED366F">
        <w:rPr>
          <w:vertAlign w:val="subscript"/>
        </w:rPr>
        <w:t>2</w:t>
      </w:r>
      <w:r>
        <w:t xml:space="preserve"> leakage</w:t>
      </w:r>
      <w:r w:rsidR="000170EA">
        <w:t xml:space="preserve"> </w:t>
      </w:r>
      <w:r w:rsidR="00A01066">
        <w:t>test</w:t>
      </w:r>
    </w:p>
    <w:p w14:paraId="320F5A4C" w14:textId="612C46D1" w:rsidR="00AC27B1" w:rsidRDefault="00AC27B1" w:rsidP="00482CD8">
      <w:pPr>
        <w:pStyle w:val="Heading4"/>
      </w:pPr>
      <w:r>
        <w:t>Bubble test</w:t>
      </w:r>
    </w:p>
    <w:p w14:paraId="0C89F950" w14:textId="50C16D24" w:rsidR="00363A09" w:rsidRDefault="00C21C4C" w:rsidP="000F524C">
      <w:pPr>
        <w:spacing w:line="480" w:lineRule="auto"/>
      </w:pPr>
      <w:r>
        <w:tab/>
      </w:r>
      <w:r w:rsidR="00FF2223">
        <w:t xml:space="preserve">It was observed from the </w:t>
      </w:r>
      <w:r w:rsidR="006831FA">
        <w:t xml:space="preserve">initial dataset that there was significant leakage from the system. </w:t>
      </w:r>
      <w:r w:rsidR="00AC27B1">
        <w:t xml:space="preserve">The setup was </w:t>
      </w:r>
      <w:r w:rsidR="00AA47D5">
        <w:t xml:space="preserve">assembled as normal, but the fittings </w:t>
      </w:r>
      <w:r w:rsidR="006D6298">
        <w:t xml:space="preserve">and threaded rods </w:t>
      </w:r>
      <w:r w:rsidR="00AA47D5">
        <w:t xml:space="preserve">were made sure to be tightened as far as possible. </w:t>
      </w:r>
      <w:r w:rsidR="00C2126D">
        <w:t>To determine the source of the lea</w:t>
      </w:r>
      <w:r w:rsidR="003A5CD5">
        <w:t>kage,</w:t>
      </w:r>
      <w:r w:rsidR="009332E3">
        <w:t xml:space="preserve"> soapy water </w:t>
      </w:r>
      <w:r w:rsidR="00BE5824">
        <w:t xml:space="preserve">(made by mixing a tablespoon of dish soap with around 50ml of water) </w:t>
      </w:r>
      <w:r w:rsidR="009332E3">
        <w:t xml:space="preserve">was applied to all orifices and connection points, such as </w:t>
      </w:r>
      <w:r w:rsidR="00BC2C8B">
        <w:t xml:space="preserve">where the cylinder met the </w:t>
      </w:r>
      <w:r w:rsidR="00FB17F9">
        <w:t xml:space="preserve">plates, as well as the pipe nipple and </w:t>
      </w:r>
      <w:r w:rsidR="00082949">
        <w:t xml:space="preserve">splitter. </w:t>
      </w:r>
      <w:r w:rsidR="004D4EC2">
        <w:t xml:space="preserve">It was ensured that no soap or bubbles entered the tube connected to the LI-850, </w:t>
      </w:r>
      <w:r w:rsidR="00F77E17">
        <w:t xml:space="preserve">even though </w:t>
      </w:r>
      <w:r w:rsidR="004D4EC2">
        <w:t>the</w:t>
      </w:r>
      <w:r w:rsidR="00F77E17">
        <w:t>re</w:t>
      </w:r>
      <w:r w:rsidR="004D4EC2">
        <w:t xml:space="preserve"> </w:t>
      </w:r>
      <w:r w:rsidR="00F77E17">
        <w:t xml:space="preserve">was a </w:t>
      </w:r>
      <w:r w:rsidR="004D4EC2">
        <w:t>filter attached, in order to prevent any damage.</w:t>
      </w:r>
      <w:r w:rsidR="000F28DE">
        <w:t xml:space="preserve"> The bubbles were used to identify leakage points when the chamber is pressurized.</w:t>
      </w:r>
      <w:r w:rsidR="007910D1">
        <w:t xml:space="preserve"> </w:t>
      </w:r>
      <w:r w:rsidR="000F28DE">
        <w:t xml:space="preserve">To do so, the </w:t>
      </w:r>
      <w:r w:rsidR="00D8322E">
        <w:t xml:space="preserve">outlet valve was closed while </w:t>
      </w:r>
      <w:r w:rsidR="00C80AB5">
        <w:t xml:space="preserve">the gas cannister pumped air at 8psi into the cylinder for </w:t>
      </w:r>
      <w:r w:rsidR="00290BD2">
        <w:t>ten seconds</w:t>
      </w:r>
      <w:r w:rsidR="009D6CCE">
        <w:t xml:space="preserve"> before closing the inlet valve</w:t>
      </w:r>
      <w:r w:rsidR="00BE5824">
        <w:t>, and points where bubbles formed were taken note of.</w:t>
      </w:r>
      <w:r w:rsidR="004067A3">
        <w:t xml:space="preserve"> This test was</w:t>
      </w:r>
      <w:r w:rsidR="009F35A9">
        <w:t xml:space="preserve"> repeated three times. </w:t>
      </w:r>
    </w:p>
    <w:p w14:paraId="3BF9E546" w14:textId="097C6FC9" w:rsidR="00F66D8F" w:rsidRDefault="009432CF" w:rsidP="00482CD8">
      <w:pPr>
        <w:pStyle w:val="Heading4"/>
      </w:pPr>
      <w:r>
        <w:t>CO</w:t>
      </w:r>
      <w:r w:rsidR="00ED366F">
        <w:rPr>
          <w:vertAlign w:val="subscript"/>
        </w:rPr>
        <w:t>2</w:t>
      </w:r>
      <w:r>
        <w:t xml:space="preserve"> Leakage Test</w:t>
      </w:r>
    </w:p>
    <w:p w14:paraId="78BC5112" w14:textId="05A560D7" w:rsidR="009432CF" w:rsidRDefault="009432CF" w:rsidP="000F524C">
      <w:pPr>
        <w:spacing w:line="480" w:lineRule="auto"/>
      </w:pPr>
      <w:r>
        <w:tab/>
      </w:r>
      <w:r w:rsidR="002A3FF4">
        <w:t>Th</w:t>
      </w:r>
      <w:r w:rsidR="00236CA9">
        <w:t xml:space="preserve">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236CA9">
        <w:t xml:space="preserve"> leakage test was conducted in a similar manner to the first test.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AD72AC">
        <w:t xml:space="preserve"> in the cylinder from the bubble test was allowed to leak into the atmosphere after both valves were opened</w:t>
      </w:r>
      <w:r w:rsidR="00C15D25">
        <w:t>,</w:t>
      </w:r>
      <w:r w:rsidR="00AD72AC">
        <w:t xml:space="preserve"> </w:t>
      </w:r>
      <w:r w:rsidR="00AE3197">
        <w:t>in order for the concentration to reach 10</w:t>
      </w:r>
      <w:r w:rsidR="001C0029">
        <w:t>,</w:t>
      </w:r>
      <w:r w:rsidR="00AE3197">
        <w:t>000 to 20</w:t>
      </w:r>
      <w:r w:rsidR="001C0029">
        <w:t>,</w:t>
      </w:r>
      <w:r w:rsidR="00AE3197">
        <w:t>000</w:t>
      </w:r>
      <w:r w:rsidR="00E32FAA">
        <w:t xml:space="preserve"> </w:t>
      </w:r>
      <w:r w:rsidR="00AE3197">
        <w:t xml:space="preserve">ppm </w:t>
      </w:r>
      <w:r w:rsidR="00185519">
        <w:t xml:space="preserve">on the gas </w:t>
      </w:r>
      <w:r w:rsidR="00C15D25">
        <w:t>analyzer. Because th</w:t>
      </w:r>
      <w:r w:rsidR="003B35E6">
        <w:t xml:space="preserve">e </w:t>
      </w:r>
      <w:r w:rsidR="008212DA">
        <w:t xml:space="preserve">initial concentration in the cylinder was well above </w:t>
      </w:r>
      <w:r w:rsidR="00385719">
        <w:t>20,000</w:t>
      </w:r>
      <w:r w:rsidR="00E32FAA">
        <w:t xml:space="preserve"> </w:t>
      </w:r>
      <w:r w:rsidR="00385719">
        <w:t xml:space="preserve">ppm, </w:t>
      </w:r>
      <w:r w:rsidR="00406F0A">
        <w:t>the reading on the software was errati</w:t>
      </w:r>
      <w:r w:rsidR="00CA7495">
        <w:t xml:space="preserve">c, as expected from the previous test. </w:t>
      </w:r>
      <w:r w:rsidR="00493C68">
        <w:t>When the system reached a concentration of 20,000</w:t>
      </w:r>
      <w:r w:rsidR="00E32FAA">
        <w:t xml:space="preserve"> </w:t>
      </w:r>
      <w:r w:rsidR="00493C68">
        <w:t xml:space="preserve">ppm, both valves were closed. The pipe extending out of the gas analyzer and into the fume hood was instead connected back to the inlet of the cylinder. </w:t>
      </w:r>
      <w:r w:rsidR="00A149C4">
        <w:t>Data was recorded for the next hour using the LI-850</w:t>
      </w:r>
      <w:r w:rsidR="002D4526">
        <w:t xml:space="preserve"> and was stored on a flash drive as a CSV.</w:t>
      </w:r>
    </w:p>
    <w:p w14:paraId="1D58070F" w14:textId="77777777" w:rsidR="00493C68" w:rsidRDefault="00493C68">
      <w:r>
        <w:br w:type="page"/>
      </w:r>
    </w:p>
    <w:p w14:paraId="16436B6D" w14:textId="4FD44496" w:rsidR="00344C62" w:rsidRDefault="0024702B" w:rsidP="00482CD8">
      <w:pPr>
        <w:pStyle w:val="Heading1"/>
      </w:pPr>
      <w:r>
        <w:lastRenderedPageBreak/>
        <w:t>R</w:t>
      </w:r>
      <w:r w:rsidR="00344C62">
        <w:t>esults</w:t>
      </w:r>
    </w:p>
    <w:p w14:paraId="2353A612" w14:textId="3AD9FB3C" w:rsidR="00493C68" w:rsidRDefault="00493C68" w:rsidP="00482CD8">
      <w:pPr>
        <w:pStyle w:val="Heading2"/>
      </w:pPr>
      <w:r>
        <w:t>Preliminary FTIR Analysis</w:t>
      </w:r>
    </w:p>
    <w:p w14:paraId="6AAF6E96" w14:textId="77777777" w:rsidR="00A208C3" w:rsidRDefault="00A2341E" w:rsidP="00012938">
      <w:pPr>
        <w:spacing w:line="480" w:lineRule="auto"/>
        <w:jc w:val="center"/>
      </w:pPr>
      <w:r>
        <w:rPr>
          <w:noProof/>
        </w:rPr>
        <w:drawing>
          <wp:inline distT="0" distB="0" distL="0" distR="0" wp14:anchorId="56ED3278" wp14:editId="23F59B8E">
            <wp:extent cx="5913124" cy="3544214"/>
            <wp:effectExtent l="0" t="0" r="0" b="0"/>
            <wp:docPr id="1504965836"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836" name="Picture 5" descr="A graph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5334" cy="3575507"/>
                    </a:xfrm>
                    <a:prstGeom prst="rect">
                      <a:avLst/>
                    </a:prstGeom>
                  </pic:spPr>
                </pic:pic>
              </a:graphicData>
            </a:graphic>
          </wp:inline>
        </w:drawing>
      </w:r>
      <w:r w:rsidR="00762675">
        <w:t xml:space="preserve"> </w:t>
      </w:r>
    </w:p>
    <w:p w14:paraId="737DCAC4" w14:textId="7039D9A3" w:rsidR="00721AC0" w:rsidRDefault="00A208C3" w:rsidP="00012938">
      <w:pPr>
        <w:spacing w:line="480" w:lineRule="auto"/>
        <w:jc w:val="center"/>
      </w:pPr>
      <w:r>
        <w:t>Figure 1</w:t>
      </w:r>
      <w:r w:rsidR="00430051">
        <w:t>5</w:t>
      </w:r>
      <w:r>
        <w:t>: FTIR trial results</w:t>
      </w:r>
      <w:r w:rsidR="00721AC0" w:rsidRPr="00213DE7">
        <w:rPr>
          <w:noProof/>
        </w:rPr>
        <w:drawing>
          <wp:inline distT="0" distB="0" distL="0" distR="0" wp14:anchorId="05BCE1BE" wp14:editId="5940DC54">
            <wp:extent cx="5943600" cy="2142490"/>
            <wp:effectExtent l="0" t="0" r="0" b="0"/>
            <wp:docPr id="902796383"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96383" name="Picture 1" descr="A graph with orange lines&#10;&#10;Description automatically generated"/>
                    <pic:cNvPicPr/>
                  </pic:nvPicPr>
                  <pic:blipFill>
                    <a:blip r:embed="rId27"/>
                    <a:stretch>
                      <a:fillRect/>
                    </a:stretch>
                  </pic:blipFill>
                  <pic:spPr>
                    <a:xfrm>
                      <a:off x="0" y="0"/>
                      <a:ext cx="5943600" cy="2142490"/>
                    </a:xfrm>
                    <a:prstGeom prst="rect">
                      <a:avLst/>
                    </a:prstGeom>
                  </pic:spPr>
                </pic:pic>
              </a:graphicData>
            </a:graphic>
          </wp:inline>
        </w:drawing>
      </w:r>
    </w:p>
    <w:p w14:paraId="29B6BE65" w14:textId="407269F6" w:rsidR="00AD5879" w:rsidRDefault="000C1D0B" w:rsidP="000F524C">
      <w:pPr>
        <w:spacing w:line="480" w:lineRule="auto"/>
        <w:jc w:val="center"/>
      </w:pPr>
      <w:r>
        <w:t>Figure 1</w:t>
      </w:r>
      <w:r w:rsidR="00430051">
        <w:t>6</w:t>
      </w:r>
      <w:r w:rsidR="00A208C3">
        <w:t xml:space="preserve">: </w:t>
      </w:r>
      <w:r w:rsidR="00493C68">
        <w:t xml:space="preserve">NIST </w:t>
      </w:r>
      <w:r w:rsidR="00AD5879">
        <w:t xml:space="preserve">Infrared Spectrum for </w:t>
      </w:r>
      <w:r w:rsidR="00AD5879">
        <w:rPr>
          <w:rFonts w:eastAsia="Times New Roman" w:cstheme="minorHAnsi"/>
          <w:color w:val="000000" w:themeColor="text1"/>
        </w:rPr>
        <w:t>CO</w:t>
      </w:r>
      <w:r w:rsidR="00AD5879">
        <w:rPr>
          <w:rFonts w:eastAsia="Times New Roman" w:cstheme="minorHAnsi"/>
          <w:color w:val="000000" w:themeColor="text1"/>
        </w:rPr>
        <w:softHyphen/>
      </w:r>
      <w:r w:rsidR="00AD5879">
        <w:rPr>
          <w:rFonts w:eastAsia="Times New Roman" w:cstheme="minorHAnsi"/>
          <w:color w:val="000000" w:themeColor="text1"/>
          <w:vertAlign w:val="subscript"/>
        </w:rPr>
        <w:t>2</w:t>
      </w:r>
      <w:r w:rsidR="00AD5879">
        <w:t xml:space="preserve"> [</w:t>
      </w:r>
      <w:r w:rsidR="00ED3225">
        <w:t>6</w:t>
      </w:r>
      <w:r w:rsidR="00AD5879">
        <w:t>]</w:t>
      </w:r>
    </w:p>
    <w:p w14:paraId="4B4AF395" w14:textId="567748F4" w:rsidR="002D4526" w:rsidRDefault="00EA6570" w:rsidP="00493C68">
      <w:pPr>
        <w:spacing w:line="480" w:lineRule="auto"/>
        <w:ind w:firstLine="720"/>
      </w:pPr>
      <w:r>
        <w:lastRenderedPageBreak/>
        <w:t xml:space="preserve">The first test conducted with the FTIR was of pure </w:t>
      </w:r>
      <w:r>
        <w:rPr>
          <w:rFonts w:eastAsia="Times New Roman" w:cstheme="minorHAnsi"/>
          <w:color w:val="000000" w:themeColor="text1"/>
        </w:rPr>
        <w:t>CO</w:t>
      </w:r>
      <w:r>
        <w:rPr>
          <w:rFonts w:eastAsia="Times New Roman" w:cstheme="minorHAnsi"/>
          <w:color w:val="000000" w:themeColor="text1"/>
        </w:rPr>
        <w:softHyphen/>
      </w:r>
      <w:r>
        <w:rPr>
          <w:rFonts w:eastAsia="Times New Roman" w:cstheme="minorHAnsi"/>
          <w:color w:val="000000" w:themeColor="text1"/>
          <w:vertAlign w:val="subscript"/>
        </w:rPr>
        <w:t>2</w:t>
      </w:r>
      <w:r>
        <w:t xml:space="preserve"> against a background scan of atmospheric </w:t>
      </w:r>
      <w:r w:rsidR="00493C68">
        <w:t>air and</w:t>
      </w:r>
      <w:r>
        <w:t xml:space="preserve"> was used to identify and confirm the peaks of </w:t>
      </w:r>
      <w:r>
        <w:rPr>
          <w:rFonts w:eastAsia="Times New Roman" w:cstheme="minorHAnsi"/>
          <w:color w:val="000000" w:themeColor="text1"/>
        </w:rPr>
        <w:t>CO</w:t>
      </w:r>
      <w:r>
        <w:rPr>
          <w:rFonts w:eastAsia="Times New Roman" w:cstheme="minorHAnsi"/>
          <w:color w:val="000000" w:themeColor="text1"/>
        </w:rPr>
        <w:softHyphen/>
      </w:r>
      <w:r>
        <w:rPr>
          <w:rFonts w:eastAsia="Times New Roman" w:cstheme="minorHAnsi"/>
          <w:color w:val="000000" w:themeColor="text1"/>
          <w:vertAlign w:val="subscript"/>
        </w:rPr>
        <w:t>2</w:t>
      </w:r>
      <w:r>
        <w:t xml:space="preserve"> with existing NIST data. Graphs corresponding to the absorption and transmittance at specific wavelengths were generated</w:t>
      </w:r>
      <w:r w:rsidR="00CA107E">
        <w:t xml:space="preserve"> which can be seen in Figure </w:t>
      </w:r>
      <w:r w:rsidR="00034274">
        <w:t>15</w:t>
      </w:r>
      <w:r>
        <w:t>. Strong peaks were found at about 700 cm</w:t>
      </w:r>
      <w:r>
        <w:rPr>
          <w:vertAlign w:val="superscript"/>
        </w:rPr>
        <w:t>-1</w:t>
      </w:r>
      <w:r>
        <w:t>, 2400 cm</w:t>
      </w:r>
      <w:r>
        <w:rPr>
          <w:vertAlign w:val="superscript"/>
        </w:rPr>
        <w:t>-1</w:t>
      </w:r>
      <w:r>
        <w:t>, and 3700 cm</w:t>
      </w:r>
      <w:r>
        <w:rPr>
          <w:vertAlign w:val="superscript"/>
        </w:rPr>
        <w:t>-1</w:t>
      </w:r>
      <w:r>
        <w:t xml:space="preserve">, which corresponded to NIST data on FTIR presence of </w:t>
      </w:r>
      <w:r>
        <w:rPr>
          <w:rFonts w:eastAsia="Times New Roman" w:cstheme="minorHAnsi"/>
          <w:color w:val="000000" w:themeColor="text1"/>
        </w:rPr>
        <w:t>CO</w:t>
      </w:r>
      <w:r>
        <w:rPr>
          <w:rFonts w:eastAsia="Times New Roman" w:cstheme="minorHAnsi"/>
          <w:color w:val="000000" w:themeColor="text1"/>
        </w:rPr>
        <w:softHyphen/>
      </w:r>
      <w:r>
        <w:rPr>
          <w:rFonts w:eastAsia="Times New Roman" w:cstheme="minorHAnsi"/>
          <w:color w:val="000000" w:themeColor="text1"/>
          <w:vertAlign w:val="subscript"/>
        </w:rPr>
        <w:t>2</w:t>
      </w:r>
      <w:r w:rsidR="007C4FEF">
        <w:t>, as seen in Figure 16</w:t>
      </w:r>
      <w:r w:rsidR="00BB4330">
        <w:t>.</w:t>
      </w:r>
      <w:r>
        <w:t xml:space="preserve"> Relative to a background scan of ambient air (approximately 0.05% </w:t>
      </w:r>
      <w:r>
        <w:rPr>
          <w:rFonts w:eastAsia="Times New Roman" w:cstheme="minorHAnsi"/>
          <w:color w:val="000000" w:themeColor="text1"/>
        </w:rPr>
        <w:t>CO</w:t>
      </w:r>
      <w:r>
        <w:rPr>
          <w:rFonts w:eastAsia="Times New Roman" w:cstheme="minorHAnsi"/>
          <w:color w:val="000000" w:themeColor="text1"/>
        </w:rPr>
        <w:softHyphen/>
      </w:r>
      <w:r>
        <w:rPr>
          <w:rFonts w:eastAsia="Times New Roman" w:cstheme="minorHAnsi"/>
          <w:color w:val="000000" w:themeColor="text1"/>
          <w:vertAlign w:val="subscript"/>
        </w:rPr>
        <w:t>2</w:t>
      </w:r>
      <w:r>
        <w:t xml:space="preserve">), the transmittance at these peaks was approximately zero per cent, indicating an approximately 100% concentration of </w:t>
      </w:r>
      <w:r>
        <w:rPr>
          <w:rFonts w:eastAsia="Times New Roman" w:cstheme="minorHAnsi"/>
          <w:color w:val="000000" w:themeColor="text1"/>
        </w:rPr>
        <w:t>CO</w:t>
      </w:r>
      <w:r>
        <w:rPr>
          <w:rFonts w:eastAsia="Times New Roman" w:cstheme="minorHAnsi"/>
          <w:color w:val="000000" w:themeColor="text1"/>
        </w:rPr>
        <w:softHyphen/>
      </w:r>
      <w:r>
        <w:rPr>
          <w:rFonts w:eastAsia="Times New Roman" w:cstheme="minorHAnsi"/>
          <w:color w:val="000000" w:themeColor="text1"/>
          <w:vertAlign w:val="subscript"/>
        </w:rPr>
        <w:t>2</w:t>
      </w:r>
      <w:r>
        <w:t>.</w:t>
      </w:r>
    </w:p>
    <w:p w14:paraId="0CB822C3" w14:textId="77777777" w:rsidR="002D4526" w:rsidRDefault="002D4526">
      <w:r>
        <w:br w:type="page"/>
      </w:r>
    </w:p>
    <w:p w14:paraId="6064BBBE" w14:textId="5149BE7F" w:rsidR="009A784D" w:rsidRDefault="009A784D" w:rsidP="00482CD8">
      <w:pPr>
        <w:pStyle w:val="Heading2"/>
      </w:pPr>
      <w:r>
        <w:lastRenderedPageBreak/>
        <w:t>Leakage Testing</w:t>
      </w:r>
    </w:p>
    <w:p w14:paraId="59FDCDB0" w14:textId="4D6BD43C" w:rsidR="00482CD8" w:rsidRPr="00ED366F" w:rsidRDefault="0089155D" w:rsidP="0089155D">
      <w:pPr>
        <w:pStyle w:val="Heading3"/>
        <w:rPr>
          <w:vertAlign w:val="subscript"/>
        </w:rPr>
      </w:pPr>
      <w:r>
        <w:t>Adding CO</w:t>
      </w:r>
      <w:r w:rsidR="00ED366F">
        <w:rPr>
          <w:vertAlign w:val="subscript"/>
        </w:rPr>
        <w:t>2</w:t>
      </w:r>
    </w:p>
    <w:p w14:paraId="2FE50F7F" w14:textId="055D4D64" w:rsidR="00196E9D" w:rsidRDefault="004A3037" w:rsidP="00196E9D">
      <w:pPr>
        <w:spacing w:line="480" w:lineRule="auto"/>
        <w:jc w:val="center"/>
      </w:pPr>
      <w:r w:rsidRPr="004A3037">
        <w:drawing>
          <wp:inline distT="0" distB="0" distL="0" distR="0" wp14:anchorId="793580C4" wp14:editId="3FDBE839">
            <wp:extent cx="4585311" cy="3035808"/>
            <wp:effectExtent l="0" t="0" r="6350" b="0"/>
            <wp:docPr id="1581616887" name="Picture 1" descr="A graph with a line go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16887" name="Picture 1" descr="A graph with a line going down&#10;&#10;Description automatically generated"/>
                    <pic:cNvPicPr/>
                  </pic:nvPicPr>
                  <pic:blipFill>
                    <a:blip r:embed="rId28"/>
                    <a:stretch>
                      <a:fillRect/>
                    </a:stretch>
                  </pic:blipFill>
                  <pic:spPr>
                    <a:xfrm>
                      <a:off x="0" y="0"/>
                      <a:ext cx="4646540" cy="3076346"/>
                    </a:xfrm>
                    <a:prstGeom prst="rect">
                      <a:avLst/>
                    </a:prstGeom>
                  </pic:spPr>
                </pic:pic>
              </a:graphicData>
            </a:graphic>
          </wp:inline>
        </w:drawing>
      </w:r>
    </w:p>
    <w:p w14:paraId="0CECFDE1" w14:textId="43792230" w:rsidR="00AC1C54" w:rsidRDefault="00A208C3" w:rsidP="00196E9D">
      <w:pPr>
        <w:spacing w:line="480" w:lineRule="auto"/>
        <w:jc w:val="center"/>
      </w:pPr>
      <w:r>
        <w:t>Figure 1</w:t>
      </w:r>
      <w:r w:rsidR="00430051">
        <w:t>7</w:t>
      </w:r>
      <w:r>
        <w:t xml:space="preserve">: </w:t>
      </w:r>
      <w:r w:rsidR="00993091">
        <w:t xml:space="preserve">Initial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993091">
        <w:t xml:space="preserve"> concentration for l</w:t>
      </w:r>
      <w:r w:rsidR="00AC1C54">
        <w:t xml:space="preserve">eakage </w:t>
      </w:r>
      <w:r w:rsidR="00993091">
        <w:t>t</w:t>
      </w:r>
      <w:r w:rsidR="00AC1C54">
        <w:t>est 1</w:t>
      </w:r>
      <w:r w:rsidR="00993091">
        <w:t>.</w:t>
      </w:r>
    </w:p>
    <w:p w14:paraId="3482F67C" w14:textId="6B004D72" w:rsidR="007805F9" w:rsidRDefault="00AC1C54" w:rsidP="00196E9D">
      <w:pPr>
        <w:spacing w:line="480" w:lineRule="auto"/>
        <w:jc w:val="center"/>
      </w:pPr>
      <w:r w:rsidRPr="00A145B8">
        <w:drawing>
          <wp:inline distT="0" distB="0" distL="0" distR="0" wp14:anchorId="05A80421" wp14:editId="7DB8BB51">
            <wp:extent cx="4484539" cy="3177540"/>
            <wp:effectExtent l="0" t="0" r="0" b="3810"/>
            <wp:docPr id="3198957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95799" name="Picture 1" descr="A graph with blue dot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6603" cy="3193173"/>
                    </a:xfrm>
                    <a:prstGeom prst="rect">
                      <a:avLst/>
                    </a:prstGeom>
                  </pic:spPr>
                </pic:pic>
              </a:graphicData>
            </a:graphic>
          </wp:inline>
        </w:drawing>
      </w:r>
    </w:p>
    <w:p w14:paraId="162AA363" w14:textId="333C8F30" w:rsidR="00993091" w:rsidRDefault="00A208C3" w:rsidP="00993091">
      <w:pPr>
        <w:spacing w:line="480" w:lineRule="auto"/>
        <w:jc w:val="center"/>
      </w:pPr>
      <w:r>
        <w:t>Figure 1</w:t>
      </w:r>
      <w:r w:rsidR="00430051">
        <w:t>8</w:t>
      </w:r>
      <w:r>
        <w:t xml:space="preserve">: </w:t>
      </w:r>
      <w:r w:rsidR="00993091">
        <w:t xml:space="preserve">Initial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993091">
        <w:t xml:space="preserve"> concentration for leakage test 2.</w:t>
      </w:r>
    </w:p>
    <w:p w14:paraId="243B491C" w14:textId="7CCAD052" w:rsidR="00196E9D" w:rsidRDefault="00196E9D" w:rsidP="00196E9D">
      <w:pPr>
        <w:spacing w:line="480" w:lineRule="auto"/>
        <w:jc w:val="center"/>
      </w:pPr>
    </w:p>
    <w:p w14:paraId="44666A3A" w14:textId="5E13053B" w:rsidR="00EE41C0" w:rsidRDefault="009C1E70" w:rsidP="000F524C">
      <w:pPr>
        <w:spacing w:line="480" w:lineRule="auto"/>
      </w:pPr>
      <w:r>
        <w:tab/>
      </w:r>
      <w:r w:rsidR="00034274">
        <w:t>Figures 17 and 18</w:t>
      </w:r>
      <w:r w:rsidR="000140BD">
        <w:t xml:space="preserve"> show the </w:t>
      </w:r>
      <w:r w:rsidR="00423EDE">
        <w:t xml:space="preserve">readings from the gas analyzer </w:t>
      </w:r>
      <w:r w:rsidR="003D5054">
        <w:t xml:space="preserve">after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C514B4">
        <w:t xml:space="preserve"> was added, and while the rig was still an open system allowing leakage to the atmosphere. Above </w:t>
      </w:r>
      <w:r w:rsidR="000E64C1">
        <w:t>150,000</w:t>
      </w:r>
      <w:r w:rsidR="003D612F">
        <w:t xml:space="preserve"> </w:t>
      </w:r>
      <w:r w:rsidR="00C514B4">
        <w:t>ppm, the gas analyzer is extremely erratic</w:t>
      </w:r>
      <w:r w:rsidR="00083797">
        <w:t xml:space="preserve"> and nonsensical</w:t>
      </w:r>
      <w:r w:rsidR="00C514B4">
        <w:t xml:space="preserve"> with reading such as </w:t>
      </w:r>
      <w:r w:rsidR="003F0127">
        <w:t>100,000,000</w:t>
      </w:r>
      <w:r w:rsidR="003D612F">
        <w:t xml:space="preserve"> </w:t>
      </w:r>
      <w:r w:rsidR="003F0127">
        <w:t>ppm</w:t>
      </w:r>
      <w:r w:rsidR="00F1022B">
        <w:t xml:space="preserve">, because it is not equipped to handle this level of concentration. </w:t>
      </w:r>
      <w:r w:rsidR="005C3337">
        <w:t xml:space="preserve">One data point was removed </w:t>
      </w:r>
      <w:r w:rsidR="004E56BB">
        <w:t>from Leakage</w:t>
      </w:r>
      <w:r w:rsidR="00AC24C1">
        <w:t xml:space="preserve"> 1</w:t>
      </w:r>
      <w:r w:rsidR="004E56BB">
        <w:t xml:space="preserve"> </w:t>
      </w:r>
      <w:r w:rsidR="005C3337">
        <w:t>for the sake of clarity; at 13:</w:t>
      </w:r>
      <w:r w:rsidR="007074A3">
        <w:t>17:35</w:t>
      </w:r>
      <w:r w:rsidR="00EA4237">
        <w:t xml:space="preserve">, the analyzer detected a </w:t>
      </w:r>
      <w:r w:rsidR="00011A99">
        <w:t>reading of 50</w:t>
      </w:r>
      <w:r w:rsidR="00776489">
        <w:t>0</w:t>
      </w:r>
      <w:r w:rsidR="007074A3">
        <w:t>,000,000</w:t>
      </w:r>
      <w:r w:rsidR="00083797">
        <w:t xml:space="preserve"> </w:t>
      </w:r>
      <w:r w:rsidR="00011A99">
        <w:t xml:space="preserve">ppm, which </w:t>
      </w:r>
      <w:r w:rsidR="00C176DC">
        <w:t xml:space="preserve">extended the y-axis in such a way that the rest of the data points were illegible. </w:t>
      </w:r>
      <w:r w:rsidR="00527C81">
        <w:t xml:space="preserve">However, after </w:t>
      </w:r>
      <w:r w:rsidR="00B961F8">
        <w:t>13:20</w:t>
      </w:r>
      <w:r w:rsidR="00527C81">
        <w:t xml:space="preserve">, </w:t>
      </w:r>
      <w:r w:rsidR="008A10E6">
        <w:t>the</w:t>
      </w:r>
      <w:r w:rsidR="003D3EFF">
        <w:t xml:space="preserve"> gas analyzer managed to </w:t>
      </w:r>
      <w:r w:rsidR="00476D40">
        <w:t xml:space="preserve">read </w:t>
      </w:r>
      <w:r w:rsidR="005F39A5">
        <w:t xml:space="preserve">reasonable measurements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5F39A5">
        <w:t>, as shown by the figure</w:t>
      </w:r>
      <w:r w:rsidR="00B43709">
        <w:t>s</w:t>
      </w:r>
      <w:r w:rsidR="005F39A5">
        <w:t xml:space="preserve"> below</w:t>
      </w:r>
      <w:r w:rsidR="00DE2632">
        <w:t xml:space="preserve"> (Fig</w:t>
      </w:r>
      <w:r w:rsidR="00034274">
        <w:t>ures 19 and 20</w:t>
      </w:r>
      <w:r w:rsidR="00DE2632">
        <w:t>)</w:t>
      </w:r>
      <w:r w:rsidR="005F39A5">
        <w:t>.</w:t>
      </w:r>
      <w:r w:rsidR="001A5AB5">
        <w:t xml:space="preserve"> </w:t>
      </w:r>
    </w:p>
    <w:p w14:paraId="31B87C0D" w14:textId="2CC1480B" w:rsidR="0089155D" w:rsidRDefault="003D612F" w:rsidP="003F7665">
      <w:pPr>
        <w:spacing w:line="480" w:lineRule="auto"/>
      </w:pPr>
      <w:r>
        <w:tab/>
      </w:r>
      <w:r w:rsidR="00DE2632">
        <w:t>Fig</w:t>
      </w:r>
      <w:r w:rsidR="00730C10">
        <w:t>ure</w:t>
      </w:r>
      <w:r w:rsidR="008E35B5">
        <w:t xml:space="preserve"> </w:t>
      </w:r>
      <w:r w:rsidR="000338B1">
        <w:t xml:space="preserve">18 </w:t>
      </w:r>
      <w:r w:rsidR="008E35B5">
        <w:t xml:space="preserve">has a lot of noise </w:t>
      </w:r>
      <w:r w:rsidR="003524CB">
        <w:t>from 13:40 to 13:43</w:t>
      </w:r>
      <w:r w:rsidR="00E615C3">
        <w:t xml:space="preserve"> because </w:t>
      </w:r>
      <w:r w:rsidR="00B270B6">
        <w:t xml:space="preserve">the cylinder was tipped over various times to “spill” out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B270B6">
        <w:t xml:space="preserve">, since it is denser than air. The </w:t>
      </w:r>
      <w:r w:rsidR="00C32A76">
        <w:t xml:space="preserve">peaks </w:t>
      </w:r>
      <w:r w:rsidR="00812443">
        <w:t xml:space="preserve">are a result of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812443">
        <w:t xml:space="preserve"> sloshing in and out of the cylinder and into the gas analyzer. </w:t>
      </w:r>
      <w:r w:rsidR="00EA00FE">
        <w:t xml:space="preserve">Both </w:t>
      </w:r>
      <w:r w:rsidR="001C6C9C">
        <w:t>graphs,</w:t>
      </w:r>
      <w:r w:rsidR="00EA00FE">
        <w:t xml:space="preserve"> however, seem to show a</w:t>
      </w:r>
      <w:r w:rsidR="003F7665">
        <w:t>symptotic behavior as the gas analyzer attempts to stabilize.</w:t>
      </w:r>
    </w:p>
    <w:p w14:paraId="15AE8B13" w14:textId="77777777" w:rsidR="00BF687D" w:rsidRDefault="00BF687D" w:rsidP="003F7665">
      <w:pPr>
        <w:spacing w:line="480" w:lineRule="auto"/>
      </w:pPr>
    </w:p>
    <w:p w14:paraId="60613E50" w14:textId="3CDA9DA7" w:rsidR="0089155D" w:rsidRDefault="0089155D" w:rsidP="0089155D">
      <w:pPr>
        <w:pStyle w:val="Heading3"/>
      </w:pPr>
      <w:r>
        <w:lastRenderedPageBreak/>
        <w:t>Allowing CO</w:t>
      </w:r>
      <w:r w:rsidR="00ED366F">
        <w:rPr>
          <w:vertAlign w:val="subscript"/>
        </w:rPr>
        <w:t>2</w:t>
      </w:r>
      <w:r>
        <w:t xml:space="preserve"> to reach less than 20,000</w:t>
      </w:r>
      <w:r w:rsidR="003F7665">
        <w:t xml:space="preserve"> </w:t>
      </w:r>
      <w:r>
        <w:t>ppm</w:t>
      </w:r>
    </w:p>
    <w:p w14:paraId="139360C2" w14:textId="375CF9CC" w:rsidR="002632E1" w:rsidRDefault="00716129" w:rsidP="002632E1">
      <w:pPr>
        <w:spacing w:line="480" w:lineRule="auto"/>
        <w:jc w:val="center"/>
      </w:pPr>
      <w:r w:rsidRPr="00716129">
        <w:drawing>
          <wp:inline distT="0" distB="0" distL="0" distR="0" wp14:anchorId="04E7D411" wp14:editId="288232F7">
            <wp:extent cx="4723790" cy="3149193"/>
            <wp:effectExtent l="0" t="0" r="635" b="0"/>
            <wp:docPr id="847054537"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54537" name="Picture 1" descr="A graph of a curve&#10;&#10;Description automatically generated"/>
                    <pic:cNvPicPr/>
                  </pic:nvPicPr>
                  <pic:blipFill>
                    <a:blip r:embed="rId30"/>
                    <a:stretch>
                      <a:fillRect/>
                    </a:stretch>
                  </pic:blipFill>
                  <pic:spPr>
                    <a:xfrm>
                      <a:off x="0" y="0"/>
                      <a:ext cx="4730558" cy="3153705"/>
                    </a:xfrm>
                    <a:prstGeom prst="rect">
                      <a:avLst/>
                    </a:prstGeom>
                  </pic:spPr>
                </pic:pic>
              </a:graphicData>
            </a:graphic>
          </wp:inline>
        </w:drawing>
      </w:r>
    </w:p>
    <w:p w14:paraId="3202E075" w14:textId="20B4E3A4" w:rsidR="00403E51" w:rsidRDefault="00A208C3" w:rsidP="00BA4D68">
      <w:pPr>
        <w:spacing w:line="480" w:lineRule="auto"/>
        <w:jc w:val="center"/>
      </w:pPr>
      <w:r>
        <w:t>Figure 1</w:t>
      </w:r>
      <w:r w:rsidR="00430051">
        <w:t>9</w:t>
      </w:r>
      <w:r>
        <w:t xml:space="preserv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4B728D">
        <w:t xml:space="preserve"> stabilization for l</w:t>
      </w:r>
      <w:r w:rsidR="00403E51">
        <w:t xml:space="preserve">eakage </w:t>
      </w:r>
      <w:r w:rsidR="004B728D">
        <w:t>t</w:t>
      </w:r>
      <w:r w:rsidR="00403E51">
        <w:t>est 1</w:t>
      </w:r>
      <w:r w:rsidR="004B728D">
        <w:t>.</w:t>
      </w:r>
    </w:p>
    <w:p w14:paraId="558C4841" w14:textId="15199630" w:rsidR="00231EF9" w:rsidRDefault="00C056D6" w:rsidP="00403E51">
      <w:pPr>
        <w:spacing w:line="480" w:lineRule="auto"/>
        <w:jc w:val="center"/>
      </w:pPr>
      <w:r w:rsidRPr="00C056D6">
        <w:drawing>
          <wp:inline distT="0" distB="0" distL="0" distR="0" wp14:anchorId="2AE55F07" wp14:editId="76B9CE5F">
            <wp:extent cx="4736592" cy="3091942"/>
            <wp:effectExtent l="0" t="0" r="6985" b="0"/>
            <wp:docPr id="380521075" name="Picture 1" descr="A graph of 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21075" name="Picture 1" descr="A graph of a graph showing a curve&#10;&#10;Description automatically generated with medium confidence"/>
                    <pic:cNvPicPr/>
                  </pic:nvPicPr>
                  <pic:blipFill>
                    <a:blip r:embed="rId31"/>
                    <a:stretch>
                      <a:fillRect/>
                    </a:stretch>
                  </pic:blipFill>
                  <pic:spPr>
                    <a:xfrm>
                      <a:off x="0" y="0"/>
                      <a:ext cx="4742319" cy="3095680"/>
                    </a:xfrm>
                    <a:prstGeom prst="rect">
                      <a:avLst/>
                    </a:prstGeom>
                  </pic:spPr>
                </pic:pic>
              </a:graphicData>
            </a:graphic>
          </wp:inline>
        </w:drawing>
      </w:r>
    </w:p>
    <w:p w14:paraId="38E37D8A" w14:textId="7659B9C6" w:rsidR="00403E51" w:rsidRDefault="00A208C3" w:rsidP="00AE0894">
      <w:pPr>
        <w:spacing w:line="480" w:lineRule="auto"/>
        <w:jc w:val="center"/>
      </w:pPr>
      <w:r>
        <w:t xml:space="preserve">Figure </w:t>
      </w:r>
      <w:r w:rsidR="00430051">
        <w:t>20</w:t>
      </w:r>
      <w:r>
        <w:t xml:space="preserv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4B728D">
        <w:t xml:space="preserve"> stabilization for leakage test </w:t>
      </w:r>
      <w:r w:rsidR="004C65F8">
        <w:t>2</w:t>
      </w:r>
      <w:r w:rsidR="004B728D">
        <w:t>.</w:t>
      </w:r>
    </w:p>
    <w:p w14:paraId="51732F7D" w14:textId="63181435" w:rsidR="001F32DA" w:rsidRDefault="007915CC" w:rsidP="00AE0894">
      <w:pPr>
        <w:spacing w:line="480" w:lineRule="auto"/>
        <w:ind w:firstLine="720"/>
      </w:pPr>
      <w:r>
        <w:lastRenderedPageBreak/>
        <w:t xml:space="preserve">The initial </w:t>
      </w:r>
      <w:r w:rsidR="008D36A1">
        <w:t xml:space="preserve">noise </w:t>
      </w:r>
      <w:r w:rsidR="0057074E">
        <w:t>in the data</w:t>
      </w:r>
      <w:r w:rsidR="00542644">
        <w:t xml:space="preserve"> for Leakage Test 2</w:t>
      </w:r>
      <w:r w:rsidR="0057074E">
        <w:t xml:space="preserve"> is </w:t>
      </w:r>
      <w:r w:rsidR="0004079D">
        <w:t xml:space="preserve">due to the </w:t>
      </w:r>
      <w:r w:rsidR="00152AAE">
        <w:t xml:space="preserve">opening of the valve, </w:t>
      </w:r>
      <w:r w:rsidR="00F47A58">
        <w:t xml:space="preserve">as any disturbance to the system causes a sudden influx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C07AE3">
        <w:t xml:space="preserve"> drawn in </w:t>
      </w:r>
      <w:r w:rsidR="006A113C">
        <w:t>by the pump in the LI-850. Later in Fig</w:t>
      </w:r>
      <w:r w:rsidR="001F6942">
        <w:t>ure 20</w:t>
      </w:r>
      <w:r w:rsidR="006A113C">
        <w:t xml:space="preserve">, </w:t>
      </w:r>
      <w:r w:rsidR="00D72DFA">
        <w:t xml:space="preserve">around </w:t>
      </w:r>
      <w:r w:rsidR="00E9558A">
        <w:t>13:53</w:t>
      </w:r>
      <w:r w:rsidR="00D72DFA">
        <w:t xml:space="preserve">, there is a significant decrease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D72DFA">
        <w:t xml:space="preserve"> concentration to near zero. This is because the outlet value heading into the </w:t>
      </w:r>
      <w:r w:rsidR="008805A5">
        <w:t xml:space="preserve">gas analyzer was </w:t>
      </w:r>
      <w:r w:rsidR="00DC0C13">
        <w:t xml:space="preserve">briefly </w:t>
      </w:r>
      <w:r w:rsidR="008805A5">
        <w:t xml:space="preserve">shut as an operator </w:t>
      </w:r>
      <w:r w:rsidR="00DC0C13">
        <w:t xml:space="preserve">error. This does, though, indicate that the gas analyzer is sufficiently </w:t>
      </w:r>
      <w:r w:rsidR="00AE0894">
        <w:t>reactive</w:t>
      </w:r>
      <w:r w:rsidR="00DC0C13">
        <w:t xml:space="preserve"> to</w:t>
      </w:r>
      <w:r w:rsidR="00FA7B02">
        <w:t xml:space="preserve"> </w:t>
      </w:r>
      <w:r w:rsidR="0071057A">
        <w:t>changes in concentration</w:t>
      </w:r>
      <w:r w:rsidR="00AE0894">
        <w:t xml:space="preserve"> at low parts per million.</w:t>
      </w:r>
    </w:p>
    <w:p w14:paraId="7B6EEF43" w14:textId="37FD7B50" w:rsidR="00767ECE" w:rsidRDefault="00767ECE" w:rsidP="00767ECE">
      <w:pPr>
        <w:spacing w:line="480" w:lineRule="auto"/>
        <w:ind w:firstLine="720"/>
      </w:pPr>
      <w:r>
        <w:t>Both figures show an exponential decrease in concentration. I</w:t>
      </w:r>
      <w:r w:rsidR="00C74296">
        <w:t xml:space="preserve">f the data </w:t>
      </w:r>
      <w:r w:rsidR="00D96676">
        <w:t>from Fig</w:t>
      </w:r>
      <w:r w:rsidR="001F6942">
        <w:t>ure 20</w:t>
      </w:r>
      <w:r w:rsidR="00D96676">
        <w:t xml:space="preserve"> </w:t>
      </w:r>
      <w:r w:rsidR="00C74296">
        <w:t>is</w:t>
      </w:r>
      <w:r w:rsidR="00D96676">
        <w:t xml:space="preserve"> truncated such that the noise is </w:t>
      </w:r>
      <w:r w:rsidR="0031024C">
        <w:t xml:space="preserve">disregarded, and an exponential </w:t>
      </w:r>
      <w:r w:rsidR="005878E6">
        <w:t xml:space="preserve">fit is applied to both </w:t>
      </w:r>
      <w:r w:rsidR="00733663">
        <w:t xml:space="preserve">datasets, </w:t>
      </w:r>
      <w:r w:rsidR="00CE6173">
        <w:t xml:space="preserve">the time constant is found to be roughly the same. The free leakage from the first test can be characterized as </w:t>
      </w:r>
      <m:oMath>
        <m:r>
          <w:rPr>
            <w:rFonts w:ascii="Cambria Math" w:hAnsi="Cambria Math"/>
          </w:rPr>
          <m:t>y=</m:t>
        </m:r>
        <m:sSup>
          <m:sSupPr>
            <m:ctrlPr>
              <w:rPr>
                <w:rFonts w:ascii="Cambria Math" w:hAnsi="Cambria Math"/>
                <w:i/>
              </w:rPr>
            </m:ctrlPr>
          </m:sSupPr>
          <m:e>
            <m:r>
              <w:rPr>
                <w:rFonts w:ascii="Cambria Math" w:hAnsi="Cambria Math"/>
              </w:rPr>
              <m:t>10</m:t>
            </m:r>
          </m:e>
          <m:sup>
            <m:r>
              <w:rPr>
                <w:rFonts w:ascii="Cambria Math" w:hAnsi="Cambria Math"/>
              </w:rPr>
              <m:t>11</m:t>
            </m:r>
            <m:r>
              <w:rPr>
                <w:rFonts w:ascii="Cambria Math" w:hAnsi="Cambria Math"/>
              </w:rPr>
              <m:t>4</m:t>
            </m:r>
          </m:sup>
        </m:sSup>
        <m:sSup>
          <m:sSupPr>
            <m:ctrlPr>
              <w:rPr>
                <w:rFonts w:ascii="Cambria Math" w:hAnsi="Cambria Math"/>
                <w:i/>
              </w:rPr>
            </m:ctrlPr>
          </m:sSupPr>
          <m:e>
            <m:r>
              <w:rPr>
                <w:rFonts w:ascii="Cambria Math" w:hAnsi="Cambria Math"/>
              </w:rPr>
              <m:t>e</m:t>
            </m:r>
          </m:e>
          <m:sup>
            <m:r>
              <w:rPr>
                <w:rFonts w:ascii="Cambria Math" w:hAnsi="Cambria Math"/>
              </w:rPr>
              <m:t>-541.3x</m:t>
            </m:r>
          </m:sup>
        </m:sSup>
      </m:oMath>
      <w:r w:rsidR="00870B57">
        <w:rPr>
          <w:rFonts w:eastAsiaTheme="minorEastAsia"/>
        </w:rPr>
        <w:t xml:space="preserve"> </w:t>
      </w:r>
      <w:r w:rsidR="00A332FB">
        <w:t xml:space="preserve">and the second test can be characterized as </w:t>
      </w:r>
      <m:oMath>
        <m:r>
          <w:rPr>
            <w:rFonts w:ascii="Cambria Math" w:hAnsi="Cambria Math"/>
          </w:rPr>
          <m:t>y=</m:t>
        </m:r>
        <m:sSup>
          <m:sSupPr>
            <m:ctrlPr>
              <w:rPr>
                <w:rFonts w:ascii="Cambria Math" w:hAnsi="Cambria Math"/>
                <w:i/>
              </w:rPr>
            </m:ctrlPr>
          </m:sSupPr>
          <m:e>
            <m:r>
              <w:rPr>
                <w:rFonts w:ascii="Cambria Math" w:hAnsi="Cambria Math"/>
              </w:rPr>
              <m:t>7</m:t>
            </m:r>
            <m:r>
              <w:rPr>
                <w:rFonts w:ascii="Cambria Math" w:hAnsi="Cambria Math"/>
              </w:rPr>
              <m:t>*10</m:t>
            </m:r>
          </m:e>
          <m:sup>
            <m:r>
              <w:rPr>
                <w:rFonts w:ascii="Cambria Math" w:hAnsi="Cambria Math"/>
              </w:rPr>
              <m:t>113</m:t>
            </m:r>
          </m:sup>
        </m:sSup>
        <m:sSup>
          <m:sSupPr>
            <m:ctrlPr>
              <w:rPr>
                <w:rFonts w:ascii="Cambria Math" w:hAnsi="Cambria Math"/>
                <w:i/>
              </w:rPr>
            </m:ctrlPr>
          </m:sSupPr>
          <m:e>
            <m:r>
              <w:rPr>
                <w:rFonts w:ascii="Cambria Math" w:hAnsi="Cambria Math"/>
              </w:rPr>
              <m:t>e</m:t>
            </m:r>
          </m:e>
          <m:sup>
            <m:r>
              <w:rPr>
                <w:rFonts w:ascii="Cambria Math" w:hAnsi="Cambria Math"/>
              </w:rPr>
              <m:t>-435.8x</m:t>
            </m:r>
          </m:sup>
        </m:sSup>
      </m:oMath>
      <w:r w:rsidR="00D86941">
        <w:t xml:space="preserve">, and these time constants can be used as a baseline for comparison for when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B25E7F">
        <w:t xml:space="preserve"> leakage test is performed.</w:t>
      </w:r>
    </w:p>
    <w:p w14:paraId="7C34FFA8" w14:textId="0A78F34D" w:rsidR="00BF687D" w:rsidRDefault="00BF687D">
      <w:r>
        <w:br w:type="page"/>
      </w:r>
    </w:p>
    <w:p w14:paraId="172A96DC" w14:textId="3535F2DA" w:rsidR="00865898" w:rsidRDefault="0089155D" w:rsidP="0089155D">
      <w:pPr>
        <w:pStyle w:val="Heading3"/>
      </w:pPr>
      <w:r>
        <w:lastRenderedPageBreak/>
        <w:t>Leakage Testing Graphs</w:t>
      </w:r>
    </w:p>
    <w:p w14:paraId="0963B35C" w14:textId="67FD8942" w:rsidR="008D1EF3" w:rsidRDefault="008D1EF3" w:rsidP="00BF687D">
      <w:pPr>
        <w:spacing w:line="480" w:lineRule="auto"/>
        <w:jc w:val="center"/>
      </w:pPr>
      <w:r w:rsidRPr="008D1EF3">
        <w:drawing>
          <wp:inline distT="0" distB="0" distL="0" distR="0" wp14:anchorId="0487A4D6" wp14:editId="7B02221B">
            <wp:extent cx="5234026" cy="3248899"/>
            <wp:effectExtent l="0" t="0" r="5080" b="8890"/>
            <wp:docPr id="49569646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96461" name="Picture 1" descr="A graph with a line&#10;&#10;Description automatically generated"/>
                    <pic:cNvPicPr/>
                  </pic:nvPicPr>
                  <pic:blipFill>
                    <a:blip r:embed="rId32"/>
                    <a:stretch>
                      <a:fillRect/>
                    </a:stretch>
                  </pic:blipFill>
                  <pic:spPr>
                    <a:xfrm>
                      <a:off x="0" y="0"/>
                      <a:ext cx="5235958" cy="3250098"/>
                    </a:xfrm>
                    <a:prstGeom prst="rect">
                      <a:avLst/>
                    </a:prstGeom>
                  </pic:spPr>
                </pic:pic>
              </a:graphicData>
            </a:graphic>
          </wp:inline>
        </w:drawing>
      </w:r>
    </w:p>
    <w:p w14:paraId="73EF283B" w14:textId="58A64DD2" w:rsidR="006C4B1F" w:rsidRDefault="00A208C3" w:rsidP="006C4B1F">
      <w:pPr>
        <w:spacing w:line="480" w:lineRule="auto"/>
        <w:jc w:val="center"/>
      </w:pPr>
      <w:r>
        <w:t>Figure 2</w:t>
      </w:r>
      <w:r w:rsidR="00430051">
        <w:t>1</w:t>
      </w:r>
      <w:r>
        <w:t xml:space="preserve">: </w:t>
      </w:r>
      <w:r w:rsidR="006C4B1F">
        <w:t xml:space="preserve">Leakage </w:t>
      </w:r>
      <w:r w:rsidR="00CC2F5D">
        <w:t>T</w:t>
      </w:r>
      <w:r w:rsidR="006C4B1F">
        <w:t xml:space="preserve">est 1 with </w:t>
      </w:r>
      <w:r w:rsidR="004C65F8">
        <w:t>s</w:t>
      </w:r>
      <w:r w:rsidR="006C4B1F">
        <w:t>tab</w:t>
      </w:r>
      <w:r w:rsidR="00B25E7F">
        <w:t>i</w:t>
      </w:r>
      <w:r w:rsidR="006C4B1F">
        <w:t>lization</w:t>
      </w:r>
      <w:r w:rsidR="004C65F8">
        <w:t>.</w:t>
      </w:r>
    </w:p>
    <w:p w14:paraId="78EB92F5" w14:textId="3C03DE44" w:rsidR="008D1EF3" w:rsidRDefault="00A675CD" w:rsidP="00BF687D">
      <w:pPr>
        <w:spacing w:line="480" w:lineRule="auto"/>
        <w:jc w:val="center"/>
      </w:pPr>
      <w:r w:rsidRPr="00A675CD">
        <w:drawing>
          <wp:inline distT="0" distB="0" distL="0" distR="0" wp14:anchorId="00D5D294" wp14:editId="7908EF60">
            <wp:extent cx="5119618" cy="3050439"/>
            <wp:effectExtent l="0" t="0" r="5080" b="0"/>
            <wp:docPr id="170361975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19754" name="Picture 1" descr="A graph with a line&#10;&#10;Description automatically generated"/>
                    <pic:cNvPicPr/>
                  </pic:nvPicPr>
                  <pic:blipFill>
                    <a:blip r:embed="rId33"/>
                    <a:stretch>
                      <a:fillRect/>
                    </a:stretch>
                  </pic:blipFill>
                  <pic:spPr>
                    <a:xfrm>
                      <a:off x="0" y="0"/>
                      <a:ext cx="5130814" cy="3057110"/>
                    </a:xfrm>
                    <a:prstGeom prst="rect">
                      <a:avLst/>
                    </a:prstGeom>
                  </pic:spPr>
                </pic:pic>
              </a:graphicData>
            </a:graphic>
          </wp:inline>
        </w:drawing>
      </w:r>
    </w:p>
    <w:p w14:paraId="6BCE8A77" w14:textId="337ED3D3" w:rsidR="001F32DA" w:rsidRDefault="00A208C3" w:rsidP="000F524C">
      <w:pPr>
        <w:spacing w:line="480" w:lineRule="auto"/>
        <w:jc w:val="center"/>
      </w:pPr>
      <w:r>
        <w:t>Figure 2</w:t>
      </w:r>
      <w:r w:rsidR="00430051">
        <w:t>2</w:t>
      </w:r>
      <w:r>
        <w:t xml:space="preserve">: </w:t>
      </w:r>
      <w:r w:rsidR="001F32DA">
        <w:t>Leak</w:t>
      </w:r>
      <w:r w:rsidR="004C65F8">
        <w:t>age</w:t>
      </w:r>
      <w:r w:rsidR="001F32DA">
        <w:t xml:space="preserve"> </w:t>
      </w:r>
      <w:r w:rsidR="004C65F8">
        <w:t>t</w:t>
      </w:r>
      <w:r w:rsidR="001F32DA">
        <w:t>est 1</w:t>
      </w:r>
      <w:r w:rsidR="004C65F8">
        <w:t>.</w:t>
      </w:r>
    </w:p>
    <w:p w14:paraId="4FB43A2F" w14:textId="295AAEB5" w:rsidR="008D1EF3" w:rsidRDefault="009656CC" w:rsidP="000F524C">
      <w:pPr>
        <w:spacing w:line="480" w:lineRule="auto"/>
        <w:jc w:val="center"/>
      </w:pPr>
      <w:r w:rsidRPr="009656CC">
        <w:lastRenderedPageBreak/>
        <w:drawing>
          <wp:inline distT="0" distB="0" distL="0" distR="0" wp14:anchorId="62059E90" wp14:editId="1B24A6C0">
            <wp:extent cx="4681728" cy="3329730"/>
            <wp:effectExtent l="0" t="0" r="5080" b="4445"/>
            <wp:docPr id="170886445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64451" name="Picture 1" descr="A graph with a line&#10;&#10;Description automatically generated"/>
                    <pic:cNvPicPr/>
                  </pic:nvPicPr>
                  <pic:blipFill>
                    <a:blip r:embed="rId34"/>
                    <a:stretch>
                      <a:fillRect/>
                    </a:stretch>
                  </pic:blipFill>
                  <pic:spPr>
                    <a:xfrm>
                      <a:off x="0" y="0"/>
                      <a:ext cx="4704856" cy="3346179"/>
                    </a:xfrm>
                    <a:prstGeom prst="rect">
                      <a:avLst/>
                    </a:prstGeom>
                  </pic:spPr>
                </pic:pic>
              </a:graphicData>
            </a:graphic>
          </wp:inline>
        </w:drawing>
      </w:r>
    </w:p>
    <w:p w14:paraId="1B686D43" w14:textId="68D2F6A1" w:rsidR="00C31096" w:rsidRDefault="00A208C3" w:rsidP="000F524C">
      <w:pPr>
        <w:spacing w:line="480" w:lineRule="auto"/>
        <w:jc w:val="center"/>
      </w:pPr>
      <w:r>
        <w:t>Figure 2</w:t>
      </w:r>
      <w:r w:rsidR="00430051">
        <w:t>3</w:t>
      </w:r>
      <w:r>
        <w:t xml:space="preserve">: </w:t>
      </w:r>
      <w:r w:rsidR="00C31096">
        <w:t xml:space="preserve">Leakage </w:t>
      </w:r>
      <w:r w:rsidR="004C65F8">
        <w:t>test</w:t>
      </w:r>
      <w:r w:rsidR="00C31096">
        <w:t xml:space="preserve"> 2 with </w:t>
      </w:r>
      <w:r w:rsidR="004C65F8">
        <w:t>stabilization.</w:t>
      </w:r>
    </w:p>
    <w:p w14:paraId="4E6D77A6" w14:textId="15ED7610" w:rsidR="00C31096" w:rsidRDefault="00CC26E3" w:rsidP="000F524C">
      <w:pPr>
        <w:spacing w:line="480" w:lineRule="auto"/>
        <w:jc w:val="center"/>
      </w:pPr>
      <w:r w:rsidRPr="00CC26E3">
        <w:drawing>
          <wp:inline distT="0" distB="0" distL="0" distR="0" wp14:anchorId="7D21B6F0" wp14:editId="77042A03">
            <wp:extent cx="4770893" cy="3390595"/>
            <wp:effectExtent l="0" t="0" r="0" b="635"/>
            <wp:docPr id="98244956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49562" name="Picture 1" descr="A graph with a line going up&#10;&#10;Description automatically generated"/>
                    <pic:cNvPicPr/>
                  </pic:nvPicPr>
                  <pic:blipFill>
                    <a:blip r:embed="rId35"/>
                    <a:stretch>
                      <a:fillRect/>
                    </a:stretch>
                  </pic:blipFill>
                  <pic:spPr>
                    <a:xfrm>
                      <a:off x="0" y="0"/>
                      <a:ext cx="4790227" cy="3404335"/>
                    </a:xfrm>
                    <a:prstGeom prst="rect">
                      <a:avLst/>
                    </a:prstGeom>
                  </pic:spPr>
                </pic:pic>
              </a:graphicData>
            </a:graphic>
          </wp:inline>
        </w:drawing>
      </w:r>
    </w:p>
    <w:p w14:paraId="2735C1DF" w14:textId="3AF8BA91" w:rsidR="001F32DA" w:rsidRDefault="00A208C3" w:rsidP="001F32DA">
      <w:pPr>
        <w:spacing w:line="480" w:lineRule="auto"/>
        <w:jc w:val="center"/>
      </w:pPr>
      <w:r>
        <w:t>Figure 2</w:t>
      </w:r>
      <w:r w:rsidR="00430051">
        <w:t>4</w:t>
      </w:r>
      <w:r>
        <w:t xml:space="preserve">: </w:t>
      </w:r>
      <w:r w:rsidR="001F32DA">
        <w:t>Leak</w:t>
      </w:r>
      <w:r w:rsidR="004C65F8">
        <w:t>age</w:t>
      </w:r>
      <w:r w:rsidR="001F32DA">
        <w:t xml:space="preserve"> </w:t>
      </w:r>
      <w:r w:rsidR="004C65F8">
        <w:t>t</w:t>
      </w:r>
      <w:r w:rsidR="001F32DA">
        <w:t>est 2</w:t>
      </w:r>
      <w:r w:rsidR="004C65F8">
        <w:t>.</w:t>
      </w:r>
    </w:p>
    <w:p w14:paraId="5D2395B4" w14:textId="24CA4FF1" w:rsidR="00F226C9" w:rsidRDefault="00FE67B8" w:rsidP="00C40B59">
      <w:pPr>
        <w:spacing w:line="480" w:lineRule="auto"/>
        <w:ind w:firstLine="720"/>
      </w:pPr>
      <w:r>
        <w:lastRenderedPageBreak/>
        <w:t>The figure</w:t>
      </w:r>
      <w:r w:rsidR="003A37AF">
        <w:t>s</w:t>
      </w:r>
      <w:r>
        <w:t xml:space="preserve"> above</w:t>
      </w:r>
      <w:r w:rsidR="003A37AF">
        <w:t xml:space="preserve"> (Fig. 22 and Fig. 24)</w:t>
      </w:r>
      <w:r>
        <w:t xml:space="preserve"> </w:t>
      </w:r>
      <w:r w:rsidR="000E6F74">
        <w:t>depict</w:t>
      </w:r>
      <w:r>
        <w:t xml:space="preserve"> the</w:t>
      </w:r>
      <w:r w:rsidR="00EE41C0">
        <w:t xml:space="preserve"> actual start of the</w:t>
      </w:r>
      <w:r>
        <w:t xml:space="preserve"> </w:t>
      </w:r>
      <w:r w:rsidR="00FA725E">
        <w:t>leakage test</w:t>
      </w:r>
      <w:r w:rsidR="00AD672F">
        <w:t xml:space="preserve">, which </w:t>
      </w:r>
      <w:r w:rsidR="00FA725E">
        <w:t>started at 1</w:t>
      </w:r>
      <w:r w:rsidR="00842280">
        <w:t>3</w:t>
      </w:r>
      <w:r w:rsidR="00FA725E">
        <w:t>:29:</w:t>
      </w:r>
      <w:r w:rsidR="00842280">
        <w:t>42</w:t>
      </w:r>
      <w:r w:rsidR="005A6886">
        <w:t xml:space="preserve"> for leakage test 1</w:t>
      </w:r>
      <w:r w:rsidR="00B94F6D">
        <w:t xml:space="preserve"> and </w:t>
      </w:r>
      <w:r w:rsidR="00576268">
        <w:t>13:41:21</w:t>
      </w:r>
      <w:r w:rsidR="00842280">
        <w:t xml:space="preserve"> </w:t>
      </w:r>
      <w:r w:rsidR="005A6886">
        <w:t>for leakage test 2</w:t>
      </w:r>
      <w:r w:rsidR="000B4AC6">
        <w:t>(when both valves were open after reconnecting the gas analyzer outlet tube to form a closed system)</w:t>
      </w:r>
      <w:r w:rsidR="00662E55">
        <w:t>.</w:t>
      </w:r>
      <w:r w:rsidR="002D610F">
        <w:t xml:space="preserve"> </w:t>
      </w:r>
      <w:r w:rsidR="00196B7D">
        <w:t>F</w:t>
      </w:r>
      <w:r w:rsidR="005B29C3">
        <w:t xml:space="preserve">igure </w:t>
      </w:r>
      <w:r w:rsidR="00196B7D">
        <w:t xml:space="preserve">22 </w:t>
      </w:r>
      <w:r w:rsidR="00683323">
        <w:t>shows</w:t>
      </w:r>
      <w:r w:rsidR="005B29C3">
        <w:t xml:space="preserve"> a general decrease in </w:t>
      </w:r>
      <w:r w:rsidR="00683323">
        <w:t>concentration as time went on, which indicates a</w:t>
      </w:r>
      <w:r w:rsidR="006D6298">
        <w:t xml:space="preserve"> significant leakage in the system, even if it did not have the piston</w:t>
      </w:r>
      <w:r w:rsidR="00183E3E">
        <w:t xml:space="preserve"> attachments</w:t>
      </w:r>
      <w:r w:rsidR="006D6298">
        <w:t>.</w:t>
      </w:r>
      <w:r w:rsidR="00683323">
        <w:t xml:space="preserve"> </w:t>
      </w:r>
      <w:r w:rsidR="000B4AC6">
        <w:t>The graph follows an exponential trend, which is intuitive, as the change in concentration due to the leakage and mixing of atmospheric is</w:t>
      </w:r>
      <w:r w:rsidR="006D6298">
        <w:t xml:space="preserve"> directly related to the actual concentration </w:t>
      </w:r>
      <w:r w:rsidR="009C1E70">
        <w:t>itself and</w:t>
      </w:r>
      <w:r w:rsidR="00EE41C0">
        <w:t xml:space="preserve"> </w:t>
      </w:r>
      <w:r w:rsidR="00865898">
        <w:t>could</w:t>
      </w:r>
      <w:r w:rsidR="00EE41C0">
        <w:t xml:space="preserve"> be described as a differential equation.</w:t>
      </w:r>
      <w:r w:rsidR="00196B7D">
        <w:t xml:space="preserve"> F</w:t>
      </w:r>
      <w:r w:rsidR="002316DC">
        <w:t xml:space="preserve">igure </w:t>
      </w:r>
      <w:r w:rsidR="001250E6">
        <w:t>24 also shows a decrease</w:t>
      </w:r>
      <w:r w:rsidR="00B60C0A">
        <w:t xml:space="preserve">, albeit much slower. </w:t>
      </w:r>
    </w:p>
    <w:p w14:paraId="6CD7FCBF" w14:textId="383AE6CA" w:rsidR="00507814" w:rsidRDefault="00507814" w:rsidP="00C40B59">
      <w:pPr>
        <w:spacing w:line="480" w:lineRule="auto"/>
        <w:ind w:firstLine="720"/>
      </w:pPr>
      <w:r>
        <w:t xml:space="preserve">In Figures 21 and 22, there is a slight peak in value around 13:47, which indicates the time that the plasma treatment was started. </w:t>
      </w:r>
      <w:r w:rsidR="000106DD">
        <w:t xml:space="preserve">However, no noticeable change in the rate of decrease in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0106DD">
        <w:t xml:space="preserve"> concentration could be observed. </w:t>
      </w:r>
      <w:r w:rsidR="00471D54">
        <w:t xml:space="preserve">The timelines for both tests can be seen in Appendix III and </w:t>
      </w:r>
      <w:r w:rsidR="00F26525">
        <w:t>IV.</w:t>
      </w:r>
    </w:p>
    <w:p w14:paraId="1E07FE55" w14:textId="77777777" w:rsidR="00F226C9" w:rsidRDefault="00F226C9">
      <w:r>
        <w:br w:type="page"/>
      </w:r>
    </w:p>
    <w:p w14:paraId="4C93DEF0" w14:textId="1B011173" w:rsidR="007D167C" w:rsidRDefault="00A0614C" w:rsidP="00F226C9">
      <w:pPr>
        <w:pStyle w:val="Heading3"/>
      </w:pPr>
      <w:r>
        <w:lastRenderedPageBreak/>
        <w:t>Bubble Test</w:t>
      </w:r>
    </w:p>
    <w:p w14:paraId="346D68FD" w14:textId="7F914D44" w:rsidR="00A82509" w:rsidRDefault="00A82509" w:rsidP="00736E72">
      <w:pPr>
        <w:spacing w:line="480" w:lineRule="auto"/>
        <w:jc w:val="center"/>
      </w:pPr>
      <w:r>
        <w:rPr>
          <w:noProof/>
        </w:rPr>
        <w:drawing>
          <wp:inline distT="0" distB="0" distL="0" distR="0" wp14:anchorId="129112CF" wp14:editId="152E9474">
            <wp:extent cx="2720340" cy="2821256"/>
            <wp:effectExtent l="0" t="0" r="3810" b="0"/>
            <wp:docPr id="539856487" name="Picture 14"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56487" name="Picture 14" descr="A close-up of a machine&#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0039" b="12179"/>
                    <a:stretch/>
                  </pic:blipFill>
                  <pic:spPr bwMode="auto">
                    <a:xfrm>
                      <a:off x="0" y="0"/>
                      <a:ext cx="2722848" cy="2823857"/>
                    </a:xfrm>
                    <a:prstGeom prst="rect">
                      <a:avLst/>
                    </a:prstGeom>
                    <a:noFill/>
                    <a:ln>
                      <a:noFill/>
                    </a:ln>
                    <a:extLst>
                      <a:ext uri="{53640926-AAD7-44D8-BBD7-CCE9431645EC}">
                        <a14:shadowObscured xmlns:a14="http://schemas.microsoft.com/office/drawing/2010/main"/>
                      </a:ext>
                    </a:extLst>
                  </pic:spPr>
                </pic:pic>
              </a:graphicData>
            </a:graphic>
          </wp:inline>
        </w:drawing>
      </w:r>
    </w:p>
    <w:p w14:paraId="58C3730D" w14:textId="422C0C90" w:rsidR="00A208C3" w:rsidRDefault="00A208C3" w:rsidP="00736E72">
      <w:pPr>
        <w:spacing w:line="480" w:lineRule="auto"/>
        <w:jc w:val="center"/>
      </w:pPr>
      <w:r>
        <w:t>Figure 2</w:t>
      </w:r>
      <w:r w:rsidR="00430051">
        <w:t>5</w:t>
      </w:r>
      <w:r>
        <w:t>: Bubble test</w:t>
      </w:r>
      <w:r w:rsidR="00D53848">
        <w:t xml:space="preserve"> performance.</w:t>
      </w:r>
    </w:p>
    <w:p w14:paraId="75B270CB" w14:textId="31DBFED2" w:rsidR="00A923FD" w:rsidRDefault="003A09AB" w:rsidP="00F226C9">
      <w:pPr>
        <w:spacing w:line="480" w:lineRule="auto"/>
        <w:ind w:firstLine="720"/>
      </w:pPr>
      <w:r w:rsidRPr="00F226C9">
        <w:t xml:space="preserve">As seen in the figure above, the </w:t>
      </w:r>
      <w:r w:rsidR="001C06A1" w:rsidRPr="00F226C9">
        <w:t>prim</w:t>
      </w:r>
      <w:r w:rsidR="00A0214C" w:rsidRPr="00F226C9">
        <w:t xml:space="preserve">ary leakage in the system </w:t>
      </w:r>
      <w:r w:rsidR="004A5CB1" w:rsidRPr="00F226C9">
        <w:t xml:space="preserve">was through the </w:t>
      </w:r>
      <w:r w:rsidR="0007749E" w:rsidRPr="00F226C9">
        <w:t xml:space="preserve">connection between the cylinder and acrylic disk </w:t>
      </w:r>
      <w:r w:rsidR="00FD4B5C" w:rsidRPr="00F226C9">
        <w:t>with an O-ring</w:t>
      </w:r>
      <w:r w:rsidR="00983BFB" w:rsidRPr="00F226C9">
        <w:t xml:space="preserve">. </w:t>
      </w:r>
      <w:r w:rsidR="00334D72" w:rsidRPr="00F226C9">
        <w:t xml:space="preserve">This is where most of the bubbles </w:t>
      </w:r>
      <w:r w:rsidR="00B53594" w:rsidRPr="00F226C9">
        <w:t>formed</w:t>
      </w:r>
      <w:r w:rsidR="00F226C9">
        <w:t>. H</w:t>
      </w:r>
      <w:r w:rsidR="007615AC" w:rsidRPr="00F226C9">
        <w:t xml:space="preserve">owever, there were also smaller bubbles </w:t>
      </w:r>
      <w:r w:rsidR="00870766" w:rsidRPr="00F226C9">
        <w:t xml:space="preserve">near the NPT fittings and the other acrylic disk. To prove this, the figure below shows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870766" w:rsidRPr="00F226C9">
        <w:t xml:space="preserve"> concentration as the </w:t>
      </w:r>
      <w:r w:rsidR="00F77DDF" w:rsidRPr="00F226C9">
        <w:t xml:space="preserve">cylinder was being pressurized with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F77DDF" w:rsidRPr="00F226C9">
        <w:t xml:space="preserve">. </w:t>
      </w:r>
      <w:r w:rsidR="00E271C9" w:rsidRPr="00F226C9">
        <w:t xml:space="preserve">The times at the peaks align </w:t>
      </w:r>
      <w:r w:rsidR="00AF45F1" w:rsidRPr="00F226C9">
        <w:t xml:space="preserve">with the </w:t>
      </w:r>
      <w:r w:rsidR="007D2933" w:rsidRPr="00F226C9">
        <w:t xml:space="preserve">times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7D2933" w:rsidRPr="00F226C9">
        <w:t xml:space="preserve"> tank </w:t>
      </w:r>
      <w:r w:rsidR="00815B9F" w:rsidRPr="00F226C9">
        <w:t xml:space="preserve">was opened, which </w:t>
      </w:r>
      <w:r w:rsidR="00B41F50" w:rsidRPr="00F226C9">
        <w:t xml:space="preserve">shows that the closed NPT fitting leaked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B41F50" w:rsidRPr="00F226C9">
        <w:t xml:space="preserve"> into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B41F50" w:rsidRPr="00F226C9">
        <w:t xml:space="preserve"> analyzer</w:t>
      </w:r>
      <w:r w:rsidR="00965EB8">
        <w:t xml:space="preserve">, even though the NPT fitting was rated for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965EB8">
        <w:t xml:space="preserve"> and around 8 psig of pressure. When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965EB8">
        <w:t xml:space="preserve"> was </w:t>
      </w:r>
      <w:r w:rsidR="008F1C42">
        <w:t>pumped into the cylinder at 8 psig for ten seconds, the pressure gauge consistently read 6 psig</w:t>
      </w:r>
      <w:r w:rsidR="00AA2C2C">
        <w:t xml:space="preserve">, further indicating leakage. </w:t>
      </w:r>
    </w:p>
    <w:p w14:paraId="15E757DA" w14:textId="26DC4A98" w:rsidR="00A0614C" w:rsidRDefault="008D718F" w:rsidP="008D718F">
      <w:pPr>
        <w:spacing w:line="480" w:lineRule="auto"/>
        <w:jc w:val="center"/>
      </w:pPr>
      <w:r w:rsidRPr="008D718F">
        <w:lastRenderedPageBreak/>
        <w:drawing>
          <wp:inline distT="0" distB="0" distL="0" distR="0" wp14:anchorId="6C267977" wp14:editId="68998E13">
            <wp:extent cx="4760719" cy="3589867"/>
            <wp:effectExtent l="0" t="0" r="1905" b="0"/>
            <wp:docPr id="2052593643" name="Picture 1" descr="A graph of a bubble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3643" name="Picture 1" descr="A graph of a bubble test&#10;&#10;Description automatically generated"/>
                    <pic:cNvPicPr/>
                  </pic:nvPicPr>
                  <pic:blipFill>
                    <a:blip r:embed="rId37"/>
                    <a:stretch>
                      <a:fillRect/>
                    </a:stretch>
                  </pic:blipFill>
                  <pic:spPr>
                    <a:xfrm>
                      <a:off x="0" y="0"/>
                      <a:ext cx="4763207" cy="3591743"/>
                    </a:xfrm>
                    <a:prstGeom prst="rect">
                      <a:avLst/>
                    </a:prstGeom>
                  </pic:spPr>
                </pic:pic>
              </a:graphicData>
            </a:graphic>
          </wp:inline>
        </w:drawing>
      </w:r>
    </w:p>
    <w:p w14:paraId="5E9596B3" w14:textId="339ECBB3" w:rsidR="00A208C3" w:rsidRDefault="00A208C3" w:rsidP="008D718F">
      <w:pPr>
        <w:spacing w:line="480" w:lineRule="auto"/>
        <w:jc w:val="center"/>
      </w:pPr>
      <w:r>
        <w:t>Figure 2</w:t>
      </w:r>
      <w:r w:rsidR="00430051">
        <w:t>6</w:t>
      </w:r>
      <w:r>
        <w:t xml:space="preserv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BE6CE0">
        <w:t xml:space="preserve"> Concentration during </w:t>
      </w:r>
      <w:r w:rsidR="00D53848">
        <w:t>bubble</w:t>
      </w:r>
      <w:r w:rsidR="00BE6CE0">
        <w:t xml:space="preserve"> test</w:t>
      </w:r>
      <w:r w:rsidR="00D53848">
        <w:t>.</w:t>
      </w:r>
    </w:p>
    <w:p w14:paraId="3123A4DC" w14:textId="6A7FC128" w:rsidR="002B2EC5" w:rsidRDefault="18A5BC1D" w:rsidP="00AA2C2C">
      <w:pPr>
        <w:spacing w:line="480" w:lineRule="auto"/>
        <w:ind w:firstLine="720"/>
      </w:pPr>
      <w:r>
        <w:t xml:space="preserve">During the leakage testing, there were readings on the LI850 that indicated that there was leakage through the NPT fitting, despite the fitting itself being closed, leading </w:t>
      </w:r>
      <w:r w:rsidR="0BE67895">
        <w:t>to predictions</w:t>
      </w:r>
      <w:r>
        <w:t xml:space="preserve"> that </w:t>
      </w:r>
      <w:r w:rsidR="6DFB206D">
        <w:t xml:space="preserve">either </w:t>
      </w:r>
      <w:r>
        <w:t xml:space="preserve">the fitting could not withstand </w:t>
      </w:r>
      <w:r w:rsidR="245E489D">
        <w:t xml:space="preserve">the pressure or that there was a manufacturing error in the valve itself, leading to a tolerance error that led to leakage. </w:t>
      </w:r>
      <w:r w:rsidR="434F5720">
        <w:t xml:space="preserve">As the valves were highly recommended from the client, a test using a different valve from the same manufacturer, or a more secure metallic valve might be </w:t>
      </w:r>
      <w:r w:rsidR="49B80CA4">
        <w:t>beneficial</w:t>
      </w:r>
      <w:r w:rsidR="434F5720">
        <w:t xml:space="preserve"> for the leakage test. </w:t>
      </w:r>
    </w:p>
    <w:p w14:paraId="42220AE0" w14:textId="77777777" w:rsidR="002B2EC5" w:rsidRDefault="002B2EC5">
      <w:r>
        <w:br w:type="page"/>
      </w:r>
    </w:p>
    <w:p w14:paraId="009F9232" w14:textId="65E2AEA0" w:rsidR="00FE67B8" w:rsidRDefault="00BA3A0D" w:rsidP="002B2EC5">
      <w:pPr>
        <w:pStyle w:val="Heading1"/>
      </w:pPr>
      <w:r>
        <w:lastRenderedPageBreak/>
        <w:t>Discussion</w:t>
      </w:r>
    </w:p>
    <w:p w14:paraId="42063D50" w14:textId="18123073" w:rsidR="00166B42" w:rsidRDefault="00C22CA7" w:rsidP="000F524C">
      <w:pPr>
        <w:spacing w:line="480" w:lineRule="auto"/>
      </w:pPr>
      <w:r>
        <w:tab/>
        <w:t xml:space="preserve">The </w:t>
      </w:r>
      <w:r w:rsidR="0078764F">
        <w:t>improvement in leakage performance between leaks</w:t>
      </w:r>
      <w:r w:rsidR="000106DD">
        <w:t xml:space="preserve"> can be </w:t>
      </w:r>
      <w:r w:rsidR="000D4957">
        <w:t xml:space="preserve">attributed to the tightening of all the fittings; when setting up for the second leak test, it was ensured that all threaded rods and fittings were tightened by hand, and then further tightened with wrenches. </w:t>
      </w:r>
      <w:r w:rsidR="0087779D">
        <w:t xml:space="preserve">As discovered by the bubble test, the primary source of leakage was </w:t>
      </w:r>
      <w:r w:rsidR="00566C59">
        <w:t>around the O-ring</w:t>
      </w:r>
      <w:r w:rsidR="00371FD7">
        <w:t xml:space="preserve">; this is an issue that cannot be addressed by further tightening the threaded rods, as they began to strip the acrylic </w:t>
      </w:r>
      <w:r w:rsidR="009A4374">
        <w:t xml:space="preserve">tapped threads in the end plates when </w:t>
      </w:r>
      <w:r w:rsidR="0046046F">
        <w:t xml:space="preserve">screwed further. Moreover,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46046F">
        <w:t xml:space="preserve"> leaks through the NPT fittings</w:t>
      </w:r>
      <w:r w:rsidR="00986643">
        <w:t>, both into the tubing, as shown in Fig</w:t>
      </w:r>
      <w:r w:rsidR="003B785B">
        <w:t>ure</w:t>
      </w:r>
      <w:r w:rsidR="00986643">
        <w:t xml:space="preserve"> 26</w:t>
      </w:r>
      <w:r w:rsidR="003937F7">
        <w:t xml:space="preserve"> </w:t>
      </w:r>
      <w:r w:rsidR="001404B1">
        <w:t>where the peaks coincide</w:t>
      </w:r>
      <w:r w:rsidR="00C93AE7">
        <w:t xml:space="preserve">d with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C93AE7">
        <w:t xml:space="preserve"> </w:t>
      </w:r>
      <w:r w:rsidR="005F502B">
        <w:t xml:space="preserve">additions, and into the atmosphere, as shown by the bubbles around the splitter in </w:t>
      </w:r>
      <w:r w:rsidR="00021F61">
        <w:t>Fig</w:t>
      </w:r>
      <w:r w:rsidR="003B785B">
        <w:t>ure</w:t>
      </w:r>
      <w:r w:rsidR="00021F61">
        <w:t xml:space="preserve"> 25.</w:t>
      </w:r>
    </w:p>
    <w:p w14:paraId="63E879AA" w14:textId="209DEC86" w:rsidR="009E4AD4" w:rsidRDefault="009E4AD4" w:rsidP="000F524C">
      <w:pPr>
        <w:spacing w:line="480" w:lineRule="auto"/>
      </w:pPr>
      <w:r>
        <w:tab/>
        <w:t xml:space="preserve">In our first </w:t>
      </w:r>
      <w:r w:rsidR="00F62970">
        <w:t xml:space="preserve">leakage test, after the plasma is turned on, there is no observed decrease in the </w:t>
      </w:r>
      <w:r w:rsidR="00FF0BC4">
        <w:t xml:space="preserve">slope of the graph; this indicates that the </w:t>
      </w:r>
      <w:r w:rsidR="00681B8D">
        <w:t xml:space="preserve">plasma decomposes at a slower rate than the rig was leaking, rendering the setup completely ineffective. However, as leakage improved significantly in the second test, it cannot be concluded if the plasma would have had a significant effect </w:t>
      </w:r>
      <w:r w:rsidR="003B4D9A">
        <w:t>on the slope of</w:t>
      </w:r>
      <w:r w:rsidR="00681B8D">
        <w:t xml:space="preserve"> the second test</w:t>
      </w:r>
      <w:r w:rsidR="003B4D9A">
        <w:t xml:space="preserve">, as it was not performed. The gas analyzer, though, with an error of </w:t>
      </w:r>
      <w:r w:rsidR="00D26201">
        <w:t xml:space="preserve">1.5% (or </w:t>
      </w:r>
      <w:r w:rsidR="003C578C">
        <w:rPr>
          <w:rFonts w:cstheme="minorHAnsi"/>
        </w:rPr>
        <w:t>±</w:t>
      </w:r>
      <w:r w:rsidR="003C578C">
        <w:t xml:space="preserve"> 150 ppm at 10,000 ppm)</w:t>
      </w:r>
      <w:r w:rsidR="00D50512">
        <w:t xml:space="preserve">, will mostly likely not be able to detect the change in concentration due to plasma decomposition, </w:t>
      </w:r>
      <w:r w:rsidR="00FB0625">
        <w:t xml:space="preserve">unless the rig is completely </w:t>
      </w:r>
      <w:r w:rsidR="003608F9">
        <w:t>airtight</w:t>
      </w:r>
      <w:r w:rsidR="00FB0625">
        <w:t xml:space="preserve">, and </w:t>
      </w:r>
      <w:r w:rsidR="003C578C">
        <w:t xml:space="preserve">the treatment is run for a sufficiently long enough duration. </w:t>
      </w:r>
    </w:p>
    <w:p w14:paraId="618F67A6" w14:textId="77777777" w:rsidR="009B7862" w:rsidRDefault="00D0427C" w:rsidP="009B7862">
      <w:pPr>
        <w:pStyle w:val="Heading2"/>
      </w:pPr>
      <w:r>
        <w:t xml:space="preserve">Issues with </w:t>
      </w:r>
      <w:r w:rsidR="00196941">
        <w:t>Data Collection</w:t>
      </w:r>
    </w:p>
    <w:p w14:paraId="1BF24130" w14:textId="1EAF7FF8" w:rsidR="00A10D61" w:rsidRDefault="00320F4E" w:rsidP="00A10D61">
      <w:pPr>
        <w:spacing w:line="480" w:lineRule="auto"/>
      </w:pPr>
      <w:r>
        <w:tab/>
      </w:r>
      <w:r w:rsidR="00840E31">
        <w:t>As seen by th</w:t>
      </w:r>
      <w:r w:rsidR="00C14770">
        <w:t xml:space="preserve">e leakage tests, </w:t>
      </w:r>
      <w:r w:rsidR="00500590">
        <w:t>t</w:t>
      </w:r>
      <w:r w:rsidR="00ED5615">
        <w:t xml:space="preserve">he results were less than ideal because of the </w:t>
      </w:r>
      <w:r w:rsidR="00BC23A5">
        <w:t>high sensitivity of the system</w:t>
      </w:r>
      <w:r w:rsidR="00BE2862">
        <w:t xml:space="preserve">. For example, when turning the </w:t>
      </w:r>
      <w:r w:rsidR="00927EE3">
        <w:t>valves on or off, the</w:t>
      </w:r>
      <w:r w:rsidR="00397229">
        <w:t xml:space="preserve">re was </w:t>
      </w:r>
      <w:r w:rsidR="001C5F45">
        <w:t xml:space="preserve">significant noise in the data. This was unusual because </w:t>
      </w:r>
      <w:r w:rsidR="003053BF">
        <w:t>even w</w:t>
      </w:r>
      <w:r w:rsidR="009E1EF9">
        <w:t xml:space="preserve">hen the valve to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9E1EF9">
        <w:t xml:space="preserve"> was closed, the </w:t>
      </w:r>
      <w:r w:rsidR="00081609">
        <w:t xml:space="preserve">data from the gas analyzer showed that there </w:t>
      </w:r>
      <w:r w:rsidR="00F14E77">
        <w:t>were</w:t>
      </w:r>
      <w:r w:rsidR="005C36FA">
        <w:t xml:space="preserve"> </w:t>
      </w:r>
      <w:r w:rsidR="00EF5B6D">
        <w:t xml:space="preserve">extremely </w:t>
      </w:r>
      <w:r w:rsidR="005C36FA">
        <w:t>disparate</w:t>
      </w:r>
      <w:r w:rsidR="00F14E77">
        <w:t xml:space="preserve"> concentration</w:t>
      </w:r>
      <w:r w:rsidR="00EF5B6D">
        <w:t>s</w:t>
      </w:r>
      <w:r w:rsidR="00F14E77">
        <w:t xml:space="preserve"> of</w:t>
      </w:r>
      <w:r w:rsidR="00081609">
        <w:t xml:space="preserv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081609">
        <w:t xml:space="preserve"> in the system</w:t>
      </w:r>
      <w:r w:rsidR="00EF5B6D">
        <w:t xml:space="preserve">, as seen at the beginning of </w:t>
      </w:r>
      <w:r w:rsidR="000338B1">
        <w:t xml:space="preserve">Fig. 21. </w:t>
      </w:r>
      <w:r w:rsidR="00AF7866">
        <w:t xml:space="preserve">Within the span of a minute, the </w:t>
      </w:r>
      <w:r w:rsidR="00F56598">
        <w:t xml:space="preserve">concentration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F56598">
        <w:t xml:space="preserve"> </w:t>
      </w:r>
      <w:r w:rsidR="00AC7A18">
        <w:t>jumps from 22,000 ppm to 10,000 ppm</w:t>
      </w:r>
      <w:r w:rsidR="003D642E">
        <w:t>.</w:t>
      </w:r>
    </w:p>
    <w:p w14:paraId="37BB976B" w14:textId="60786014" w:rsidR="00A10D61" w:rsidRDefault="00A10D61" w:rsidP="00A10D61">
      <w:pPr>
        <w:spacing w:line="480" w:lineRule="auto"/>
        <w:ind w:firstLine="720"/>
      </w:pPr>
      <w:r w:rsidRPr="005C02F5">
        <w:lastRenderedPageBreak/>
        <w:t xml:space="preserve">For both leakage tests, </w:t>
      </w:r>
      <w:r>
        <w:t xml:space="preserve">when </w:t>
      </w:r>
      <w:r w:rsidRPr="005C02F5">
        <w:t xml:space="preserve">the concentration was allowed to drop to </w:t>
      </w:r>
      <w:r w:rsidR="007D78B5">
        <w:t xml:space="preserve">around </w:t>
      </w:r>
      <w:r w:rsidRPr="005C02F5">
        <w:t xml:space="preserve">15,000 ppm, </w:t>
      </w:r>
      <w:r>
        <w:t>the sensor data</w:t>
      </w:r>
      <w:r w:rsidRPr="005C02F5">
        <w:t xml:space="preserve"> rose slightly due to the stagnant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Pr="005C02F5">
        <w:t xml:space="preserve"> in the tube and in the gas analyzer being agitated.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Pr="005C02F5">
        <w:t>, being denser than atmospheric air, settled into the gas analyzer, which then caused the peak</w:t>
      </w:r>
      <w:r>
        <w:t>s and severe drops</w:t>
      </w:r>
      <w:r w:rsidRPr="005C02F5">
        <w:t xml:space="preserve"> when tubes were changed.</w:t>
      </w:r>
      <w:r w:rsidR="00146963">
        <w:t xml:space="preserve"> The pump was likely </w:t>
      </w:r>
      <w:r w:rsidR="006D7D6F">
        <w:t xml:space="preserve">trying to draw in air </w:t>
      </w:r>
      <w:r w:rsidR="0042186A">
        <w:t>from the closed valve</w:t>
      </w:r>
      <w:r w:rsidR="00ED16A8">
        <w:t xml:space="preserve">, </w:t>
      </w:r>
      <w:r w:rsidR="00E7746D">
        <w:t xml:space="preserve">which depressurizes the tube; when the NPT valve does open, this causes a rush of air into the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E7746D">
        <w:t xml:space="preserve"> analyzer, explaining the peak.</w:t>
      </w:r>
      <w:r w:rsidRPr="005C02F5">
        <w:t xml:space="preserve"> The figure </w:t>
      </w:r>
      <w:r w:rsidR="001640CB">
        <w:t>eventually settles</w:t>
      </w:r>
      <w:r w:rsidRPr="005C02F5">
        <w:t xml:space="preserve">, which indicates that the reading on the gas analyzer had stabilized, and any accumulation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Pr="005C02F5">
        <w:t xml:space="preserve"> in the analyzer had reintegrated into the system.</w:t>
      </w:r>
      <w:r>
        <w:t xml:space="preserve"> </w:t>
      </w:r>
    </w:p>
    <w:p w14:paraId="1B13C223" w14:textId="26FB90E4" w:rsidR="003608F9" w:rsidRDefault="003608F9" w:rsidP="00A10D61">
      <w:pPr>
        <w:spacing w:line="480" w:lineRule="auto"/>
      </w:pPr>
      <w:r>
        <w:br w:type="page"/>
      </w:r>
    </w:p>
    <w:p w14:paraId="2D24F99D" w14:textId="457F5C57" w:rsidR="00FE67B8" w:rsidRDefault="4905D3D6" w:rsidP="00166B42">
      <w:pPr>
        <w:pStyle w:val="Heading1"/>
      </w:pPr>
      <w:r>
        <w:lastRenderedPageBreak/>
        <w:t>Conclusion</w:t>
      </w:r>
    </w:p>
    <w:p w14:paraId="0D20862F" w14:textId="29004B4B" w:rsidR="2E08DA51" w:rsidRDefault="0054093B" w:rsidP="2E08DA51">
      <w:pPr>
        <w:spacing w:line="480" w:lineRule="auto"/>
      </w:pPr>
      <w:r>
        <w:tab/>
        <w:t xml:space="preserve">In conclusion, the </w:t>
      </w:r>
      <w:r w:rsidR="00EC7C28">
        <w:t>rig test is not sufficiently air</w:t>
      </w:r>
      <w:r w:rsidR="00855D01">
        <w:t>t</w:t>
      </w:r>
      <w:r w:rsidR="00EC7C28">
        <w:t xml:space="preserve">ight to effectively conduct experiments on the plasma decomposition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EC7C28">
        <w:t xml:space="preserve">. </w:t>
      </w:r>
      <w:r w:rsidR="00C40AC3">
        <w:t xml:space="preserve">The rig leaks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C40AC3">
        <w:t xml:space="preserve"> at a faster rate than </w:t>
      </w:r>
      <w:r w:rsidR="002C708A">
        <w:t>plasma can decompose, a</w:t>
      </w:r>
      <w:r w:rsidR="003608F9">
        <w:t xml:space="preserve">nd even if the plasma had the ability to decompose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820423">
        <w:t xml:space="preserve"> at </w:t>
      </w:r>
      <w:r w:rsidR="005F6112">
        <w:t xml:space="preserve">a fast rate, </w:t>
      </w:r>
      <w:r w:rsidR="007D67D8">
        <w:t xml:space="preserve">even with the analysis of the extremely accurate FTIR, </w:t>
      </w:r>
      <w:r w:rsidR="005F6112">
        <w:t xml:space="preserve">the leakage of any air </w:t>
      </w:r>
      <w:r w:rsidR="00986C4C">
        <w:t xml:space="preserve">into the </w:t>
      </w:r>
      <w:r w:rsidR="004132DD">
        <w:t xml:space="preserve">atmosphere </w:t>
      </w:r>
      <w:r w:rsidR="00F121A8">
        <w:t xml:space="preserve">will drastically affect the reliability of the </w:t>
      </w:r>
      <w:r w:rsidR="00A30C3E">
        <w:t>reading</w:t>
      </w:r>
      <w:r w:rsidR="007D67D8">
        <w:t>.</w:t>
      </w:r>
    </w:p>
    <w:p w14:paraId="47319B41" w14:textId="04B84B14" w:rsidR="00D356F2" w:rsidRDefault="005D044F" w:rsidP="005866D2">
      <w:pPr>
        <w:pStyle w:val="Heading2"/>
      </w:pPr>
      <w:r>
        <w:t>Future Work</w:t>
      </w:r>
    </w:p>
    <w:p w14:paraId="67B9749F" w14:textId="4E749F43" w:rsidR="00A55F4E" w:rsidRDefault="007303AC" w:rsidP="00A55F4E">
      <w:pPr>
        <w:spacing w:line="480" w:lineRule="auto"/>
        <w:ind w:firstLine="360"/>
      </w:pPr>
      <w:r>
        <w:t>There are several improvement</w:t>
      </w:r>
      <w:r w:rsidR="0056710D">
        <w:t>s</w:t>
      </w:r>
      <w:r>
        <w:t xml:space="preserve"> that could be made to both the existing rig and piston rig to reduce leakage. </w:t>
      </w:r>
      <w:r w:rsidR="005866D2" w:rsidRPr="00857077">
        <w:t>Future recommendations for</w:t>
      </w:r>
      <w:r w:rsidR="00807B4B" w:rsidRPr="00857077">
        <w:t xml:space="preserve"> the rig with the piston </w:t>
      </w:r>
      <w:r>
        <w:t xml:space="preserve">include a softer, more flexible piston material which will allow </w:t>
      </w:r>
      <w:r w:rsidR="0056710D">
        <w:t>expansion to better hug the inner diameter of the cylinder</w:t>
      </w:r>
      <w:r w:rsidR="00DB3B79">
        <w:t xml:space="preserve"> </w:t>
      </w:r>
      <w:r w:rsidR="000D3347">
        <w:t xml:space="preserve">to prevent leakage around the piston </w:t>
      </w:r>
      <w:r w:rsidR="00DB3B79">
        <w:t xml:space="preserve">while being malleable enough </w:t>
      </w:r>
      <w:r w:rsidR="001B47F3">
        <w:t xml:space="preserve">for friction to be negligible. </w:t>
      </w:r>
      <w:r w:rsidR="000545F8">
        <w:t xml:space="preserve">Some options </w:t>
      </w:r>
      <w:r w:rsidR="00757B0B">
        <w:t xml:space="preserve">include </w:t>
      </w:r>
      <w:r w:rsidR="00F95FC0">
        <w:t>inch thick rubber</w:t>
      </w:r>
      <w:r w:rsidR="000A5948">
        <w:t xml:space="preserve"> and silicone</w:t>
      </w:r>
      <w:r w:rsidR="00333DEC">
        <w:t>. I</w:t>
      </w:r>
      <w:r w:rsidR="000A5948">
        <w:t>ssues with the material being too flexible can be dealt with by attaching it to a solid piston core</w:t>
      </w:r>
      <w:r w:rsidR="00CC40E1">
        <w:t>;</w:t>
      </w:r>
      <w:r w:rsidR="00C80715">
        <w:t xml:space="preserve"> the rubber can be </w:t>
      </w:r>
      <w:r w:rsidR="003510B8">
        <w:t xml:space="preserve">attached to the bottom of the polycarbonate block, or the silicone could be cast in a thin ring </w:t>
      </w:r>
      <w:r w:rsidR="00D464BA">
        <w:t xml:space="preserve">around the block. </w:t>
      </w:r>
      <w:r w:rsidR="008D6A0B">
        <w:t xml:space="preserve">A groove could also be machined into the polycarbonate block for the fitting </w:t>
      </w:r>
      <w:r w:rsidR="00B30C19">
        <w:t>of an O-ring; this was not implemented in the piston design due to time constraints, and because a suitable O-ring could not be found.</w:t>
      </w:r>
      <w:r w:rsidR="001F6E26">
        <w:t xml:space="preserve"> </w:t>
      </w:r>
      <w:r w:rsidR="00D108A9">
        <w:t xml:space="preserve">Another </w:t>
      </w:r>
      <w:r w:rsidR="00F965B2">
        <w:t xml:space="preserve">solution could be to ensure that the acrylic cylinder </w:t>
      </w:r>
      <w:r w:rsidR="00CF17B9">
        <w:t xml:space="preserve">and piston block are machined </w:t>
      </w:r>
      <w:r w:rsidR="00DE0147">
        <w:t>correctly, such that the cylinder does not narrow in t</w:t>
      </w:r>
      <w:r w:rsidR="00C009D6">
        <w:t>he middle</w:t>
      </w:r>
      <w:r w:rsidR="00444055">
        <w:t xml:space="preserve"> and the piston </w:t>
      </w:r>
      <w:r w:rsidR="00406DDB">
        <w:t xml:space="preserve">block slides </w:t>
      </w:r>
      <w:r w:rsidR="00D554E5">
        <w:t xml:space="preserve">easily through the </w:t>
      </w:r>
      <w:r w:rsidR="00047F4C">
        <w:t>cylinder</w:t>
      </w:r>
      <w:r w:rsidR="00454676">
        <w:t xml:space="preserve">. However, this level of tolerancing is </w:t>
      </w:r>
      <w:r w:rsidR="006261AE">
        <w:t>unrealistic</w:t>
      </w:r>
      <w:r w:rsidR="00374BB4">
        <w:t>, and does not</w:t>
      </w:r>
      <w:r w:rsidR="009F118B">
        <w:t xml:space="preserve"> completely</w:t>
      </w:r>
      <w:r w:rsidR="00374BB4">
        <w:t xml:space="preserve"> </w:t>
      </w:r>
      <w:r w:rsidR="005161F4">
        <w:t xml:space="preserve">address the issue of </w:t>
      </w:r>
      <w:r w:rsidR="001B7F4E">
        <w:t>air escaping around the piston</w:t>
      </w:r>
      <w:r w:rsidR="009F118B">
        <w:t xml:space="preserve">. </w:t>
      </w:r>
      <w:r w:rsidR="00F965B2">
        <w:t xml:space="preserve"> </w:t>
      </w:r>
    </w:p>
    <w:p w14:paraId="3AE1E884" w14:textId="20335D3A" w:rsidR="00937718" w:rsidRDefault="0018474E" w:rsidP="00A55F4E">
      <w:pPr>
        <w:spacing w:line="480" w:lineRule="auto"/>
        <w:ind w:firstLine="360"/>
      </w:pPr>
      <w:r>
        <w:t xml:space="preserve">To prevent leakage outside the cylinder, a formalized version of the glove </w:t>
      </w:r>
      <w:r w:rsidR="006855BF">
        <w:t xml:space="preserve">fix </w:t>
      </w:r>
      <w:r>
        <w:t>could be implemented</w:t>
      </w:r>
      <w:r w:rsidR="006855BF">
        <w:t xml:space="preserve">, such as using latex, a balloon, or a rolling diaphragm. </w:t>
      </w:r>
      <w:r w:rsidR="005A528B">
        <w:t xml:space="preserve">A flexible material that allows the </w:t>
      </w:r>
      <w:r w:rsidR="008C2B5C">
        <w:t xml:space="preserve">depressurization of the portion of the cylinder behind the piston while also not inhibiting the movement of the piston is </w:t>
      </w:r>
      <w:r w:rsidR="0064127E">
        <w:lastRenderedPageBreak/>
        <w:t>key. Additional</w:t>
      </w:r>
      <w:r w:rsidR="00CF198A">
        <w:t>ly</w:t>
      </w:r>
      <w:r w:rsidR="003C29D3">
        <w:t xml:space="preserve">, thicker O-rings </w:t>
      </w:r>
      <w:r w:rsidR="00937718">
        <w:t xml:space="preserve">or external sealant </w:t>
      </w:r>
      <w:r w:rsidR="003C29D3">
        <w:t>could be implemented</w:t>
      </w:r>
      <w:r w:rsidR="00937718">
        <w:t>, but the reusability of the rig will be reduced if an effective permanent sealant is applied.</w:t>
      </w:r>
    </w:p>
    <w:p w14:paraId="58378CAE" w14:textId="568DC559" w:rsidR="0018474E" w:rsidRDefault="00113CE6" w:rsidP="00A55F4E">
      <w:pPr>
        <w:spacing w:line="480" w:lineRule="auto"/>
        <w:ind w:firstLine="360"/>
      </w:pPr>
      <w:r>
        <w:t>In further iterations,</w:t>
      </w:r>
      <w:r w:rsidR="00B4501D">
        <w:t xml:space="preserve"> the number of </w:t>
      </w:r>
      <w:r w:rsidR="00913004">
        <w:t xml:space="preserve">components </w:t>
      </w:r>
      <w:r w:rsidR="00391B4C">
        <w:t>could be reduced</w:t>
      </w:r>
      <w:r w:rsidR="00746292">
        <w:t xml:space="preserve">; examples include </w:t>
      </w:r>
      <w:r w:rsidR="005D57E2">
        <w:t>machining the cylinder and top head plate to be one continuous piece</w:t>
      </w:r>
      <w:r w:rsidR="00391B4C">
        <w:t xml:space="preserve">. </w:t>
      </w:r>
      <w:r w:rsidR="00BA4535">
        <w:t xml:space="preserve">By limiting how many separate parts </w:t>
      </w:r>
      <w:r w:rsidR="00E1131D">
        <w:t xml:space="preserve">are involved </w:t>
      </w:r>
      <w:r w:rsidR="00CC5491">
        <w:t xml:space="preserve">in assembling the rig, the </w:t>
      </w:r>
      <w:r w:rsidR="00004889">
        <w:t>number of junctions where air could escape from decrease</w:t>
      </w:r>
      <w:r w:rsidR="00801D9D">
        <w:t xml:space="preserve">s, limiting leakage. </w:t>
      </w:r>
      <w:r w:rsidR="00937718">
        <w:t xml:space="preserve">Moreover, </w:t>
      </w:r>
      <w:r w:rsidR="00895EFA">
        <w:t xml:space="preserve">how tightly a screw is turned is, to some degree, subjective, meaning that trials of the plasma decomposition treatment </w:t>
      </w:r>
      <w:r w:rsidR="00EF4838">
        <w:t xml:space="preserve">will differ in </w:t>
      </w:r>
      <w:r w:rsidR="005A185F">
        <w:t xml:space="preserve">reliability. </w:t>
      </w:r>
    </w:p>
    <w:p w14:paraId="094C7993" w14:textId="14C13419" w:rsidR="00254900" w:rsidRDefault="00621DC5" w:rsidP="005A727F">
      <w:pPr>
        <w:spacing w:line="480" w:lineRule="auto"/>
        <w:ind w:firstLine="360"/>
      </w:pPr>
      <w:r w:rsidRPr="00621DC5">
        <w:t>T</w:t>
      </w:r>
      <w:r>
        <w:t xml:space="preserve">o improve the </w:t>
      </w:r>
      <w:r w:rsidR="00EB48AE">
        <w:t>testing procedure,</w:t>
      </w:r>
      <w:r w:rsidR="00A84BAE">
        <w:t xml:space="preserve"> </w:t>
      </w:r>
      <w:r w:rsidR="00F34AE3">
        <w:t xml:space="preserve">a formalized procedure for adding the correct amount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F34AE3">
        <w:t xml:space="preserve"> to reach 20,000 ppm </w:t>
      </w:r>
      <w:r w:rsidR="001D2841">
        <w:t>can be implemented</w:t>
      </w:r>
      <w:r w:rsidR="00400711">
        <w:t xml:space="preserve">; instead of timing the release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400711">
        <w:t xml:space="preserve"> from the cannister for a</w:t>
      </w:r>
      <w:r w:rsidR="0063487F">
        <w:t xml:space="preserve">n arbitrary amount of time, the time can be calculated using the equation found in Appendix </w:t>
      </w:r>
      <w:r w:rsidR="00B83F79">
        <w:t>I</w:t>
      </w:r>
      <w:r w:rsidR="00603669">
        <w:t xml:space="preserve">. This would prevent overwhelming the sensor with </w:t>
      </w:r>
      <w:r w:rsidR="007E71DB">
        <w:t xml:space="preserve">concentrations above </w:t>
      </w:r>
      <w:r w:rsidR="00B55338">
        <w:t>100,000 ppm</w:t>
      </w:r>
      <w:r w:rsidR="006C4E54">
        <w:t>, and would decrease both the amount of time</w:t>
      </w:r>
      <w:r w:rsidR="00DB0333">
        <w:t xml:space="preserve"> needed to drop to </w:t>
      </w:r>
      <w:r w:rsidR="00175595">
        <w:t xml:space="preserve">the desired concentration and the amount of </w:t>
      </w:r>
      <w:r w:rsidR="00ED366F">
        <w:rPr>
          <w:rFonts w:eastAsia="Calibri" w:cstheme="minorHAnsi"/>
          <w:color w:val="0D0D0D" w:themeColor="text1" w:themeTint="F2"/>
        </w:rPr>
        <w:t>CO</w:t>
      </w:r>
      <w:r w:rsidR="00ED366F">
        <w:rPr>
          <w:rFonts w:eastAsia="Calibri" w:cstheme="minorHAnsi"/>
          <w:color w:val="0D0D0D" w:themeColor="text1" w:themeTint="F2"/>
          <w:vertAlign w:val="subscript"/>
        </w:rPr>
        <w:t>2</w:t>
      </w:r>
      <w:r w:rsidR="00175595">
        <w:t xml:space="preserve"> wasted. Also, when noting down the timestamps for each section and step of the procedure, noting the second was often overlooked, but due to the high sampling rate of the gas analyzer (around two readings per second), keeping track of the experiment down to the minute is </w:t>
      </w:r>
      <w:r w:rsidR="008F224D">
        <w:t xml:space="preserve">important. Further testing could be carried out with the bubble leakage testing as well. More trials of each experiment should be taken as to </w:t>
      </w:r>
      <w:r w:rsidR="00042238">
        <w:t xml:space="preserve">improve statistical reliability and to </w:t>
      </w:r>
      <w:r w:rsidR="005A727F">
        <w:t>allow calculations for statistical analysis. If, even after implementing the suggested fixes for leakage, the rig is still not sufficiently airtight, the</w:t>
      </w:r>
      <w:r w:rsidR="00596F21">
        <w:t xml:space="preserve"> leakage can instead be characterized; by knowing how much leakage occurs, one can deduce the </w:t>
      </w:r>
      <w:r w:rsidR="002B0C8B">
        <w:t xml:space="preserve">change in concentration due to leakage, and any further decrease in concentration can be attributed to the plasma decomposition. </w:t>
      </w:r>
    </w:p>
    <w:p w14:paraId="4543A1F1" w14:textId="77777777" w:rsidR="00BA43DC" w:rsidRDefault="00BA43DC" w:rsidP="000F524C">
      <w:pPr>
        <w:spacing w:line="480" w:lineRule="auto"/>
      </w:pPr>
    </w:p>
    <w:p w14:paraId="3D28475B" w14:textId="77777777" w:rsidR="001C7BBB" w:rsidRDefault="001C7BBB">
      <w:r>
        <w:br w:type="page"/>
      </w:r>
    </w:p>
    <w:p w14:paraId="4D966083" w14:textId="671F7715" w:rsidR="00E950AE" w:rsidRPr="00E950AE" w:rsidRDefault="00E950AE" w:rsidP="00E950AE">
      <w:pPr>
        <w:spacing w:line="257" w:lineRule="auto"/>
        <w:rPr>
          <w:rFonts w:ascii="Times New Roman" w:eastAsia="Times New Roman" w:hAnsi="Times New Roman" w:cs="Times New Roman"/>
          <w:color w:val="323E4F" w:themeColor="text2" w:themeShade="BF"/>
          <w:sz w:val="30"/>
          <w:szCs w:val="30"/>
        </w:rPr>
      </w:pPr>
      <w:r>
        <w:rPr>
          <w:rFonts w:ascii="Times New Roman" w:eastAsia="Times New Roman" w:hAnsi="Times New Roman" w:cs="Times New Roman"/>
          <w:color w:val="323E4F" w:themeColor="text2" w:themeShade="BF"/>
          <w:sz w:val="30"/>
          <w:szCs w:val="30"/>
        </w:rPr>
        <w:lastRenderedPageBreak/>
        <w:t xml:space="preserve">Appendix I: </w:t>
      </w:r>
      <w:r w:rsidRPr="00E950AE">
        <w:rPr>
          <w:rFonts w:ascii="Times New Roman" w:eastAsia="Times New Roman" w:hAnsi="Times New Roman" w:cs="Times New Roman"/>
          <w:color w:val="323E4F" w:themeColor="text2" w:themeShade="BF"/>
          <w:sz w:val="30"/>
          <w:szCs w:val="30"/>
        </w:rPr>
        <w:t>Volume of desired co2 calculation</w:t>
      </w:r>
    </w:p>
    <w:p w14:paraId="0EFCE7E0" w14:textId="1D015716" w:rsidR="00E950AE" w:rsidRPr="009C5719" w:rsidRDefault="00E950AE" w:rsidP="00E950AE">
      <w:pPr>
        <w:spacing w:line="257" w:lineRule="auto"/>
      </w:pPr>
    </w:p>
    <w:p w14:paraId="252A158F" w14:textId="0DAA53E9" w:rsidR="00D356F2" w:rsidRDefault="002172FD" w:rsidP="000F524C">
      <w:pPr>
        <w:spacing w:line="480" w:lineRule="auto"/>
      </w:pPr>
      <m:oMathPara>
        <m:oMath>
          <m:sSub>
            <m:sSubPr>
              <m:ctrlPr>
                <w:rPr>
                  <w:rFonts w:ascii="Cambria Math" w:hAnsi="Cambria Math"/>
                  <w:i/>
                </w:rPr>
              </m:ctrlPr>
            </m:sSubPr>
            <m:e>
              <m:r>
                <w:rPr>
                  <w:rFonts w:ascii="Cambria Math" w:hAnsi="Cambria Math"/>
                </w:rPr>
                <m:t>V</m:t>
              </m:r>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Desired ppm of C</m:t>
              </m:r>
              <m:sSub>
                <m:sSubPr>
                  <m:ctrlPr>
                    <w:rPr>
                      <w:rFonts w:ascii="Cambria Math" w:hAnsi="Cambria Math"/>
                      <w:i/>
                    </w:rPr>
                  </m:ctrlPr>
                </m:sSubPr>
                <m:e>
                  <m:r>
                    <w:rPr>
                      <w:rFonts w:ascii="Cambria Math" w:hAnsi="Cambria Math"/>
                    </w:rPr>
                    <m:t>O</m:t>
                  </m:r>
                </m:e>
                <m:sub>
                  <m:r>
                    <w:rPr>
                      <w:rFonts w:ascii="Cambria Math" w:hAnsi="Cambria Math"/>
                    </w:rPr>
                    <m:t>2</m:t>
                  </m:r>
                </m:sub>
              </m:sSub>
            </m:num>
            <m:den>
              <m:r>
                <w:rPr>
                  <w:rFonts w:ascii="Cambria Math" w:hAnsi="Cambria Math"/>
                </w:rPr>
                <m:t>1,000,000</m:t>
              </m:r>
            </m:den>
          </m:f>
          <m:r>
            <w:rPr>
              <w:rFonts w:ascii="Cambria Math" w:hAnsi="Cambria Math"/>
            </w:rPr>
            <m:t>)</m:t>
          </m:r>
          <m:r>
            <w:rPr>
              <w:rFonts w:ascii="Cambria Math" w:hAnsi="Cambria Math" w:cs="Cambria Math"/>
            </w:rPr>
            <m:t>⋅</m:t>
          </m:r>
          <m:r>
            <w:rPr>
              <w:rFonts w:ascii="Cambria Math" w:hAnsi="Cambria Math"/>
            </w:rPr>
            <m:t>(</m:t>
          </m:r>
          <m:r>
            <w:rPr>
              <w:rFonts w:ascii="Cambria Math" w:hAnsi="Cambria Math" w:cs="Calibri"/>
            </w:rPr>
            <m:t>π</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L-</m:t>
          </m:r>
          <m:sSub>
            <m:sSubPr>
              <m:ctrlPr>
                <w:rPr>
                  <w:rFonts w:ascii="Cambria Math" w:hAnsi="Cambria Math"/>
                  <w:i/>
                </w:rPr>
              </m:ctrlPr>
            </m:sSubPr>
            <m:e>
              <m:r>
                <w:rPr>
                  <w:rFonts w:ascii="Cambria Math" w:hAnsi="Cambria Math"/>
                </w:rPr>
                <m:t>V</m:t>
              </m:r>
            </m:e>
            <m:sub>
              <m:r>
                <w:rPr>
                  <w:rFonts w:ascii="Cambria Math" w:hAnsi="Cambria Math"/>
                </w:rPr>
                <m:t>solid</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ambient 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ppm</m:t>
                  </m:r>
                </m:num>
                <m:den>
                  <m:r>
                    <w:rPr>
                      <w:rFonts w:ascii="Cambria Math" w:hAnsi="Cambria Math"/>
                    </w:rPr>
                    <m:t>1,000,000</m:t>
                  </m:r>
                </m:den>
              </m:f>
            </m:e>
          </m:d>
          <m:r>
            <w:rPr>
              <w:rFonts w:ascii="Cambria Math" w:hAnsi="Cambria Math" w:cs="Cambria Math"/>
            </w:rPr>
            <m:t>⋅</m:t>
          </m:r>
          <m:r>
            <w:rPr>
              <w:rFonts w:ascii="Cambria Math" w:hAnsi="Cambria Math" w:cs="Calibri"/>
            </w:rPr>
            <m:t>π</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 xml:space="preserve">4 </m:t>
              </m:r>
            </m:den>
          </m:f>
          <m:r>
            <w:rPr>
              <w:rFonts w:ascii="Cambria Math" w:hAnsi="Cambria Math"/>
            </w:rPr>
            <m:t>L})</m:t>
          </m:r>
        </m:oMath>
      </m:oMathPara>
    </w:p>
    <w:p w14:paraId="34EC54CC" w14:textId="5AAD3614" w:rsidR="002A1FD0" w:rsidRDefault="00D356F2" w:rsidP="00B079DA">
      <w:pPr>
        <w:spacing w:line="480" w:lineRule="auto"/>
      </w:pPr>
      <w:r>
        <w:t xml:space="preserve">Where </w:t>
      </w:r>
      <m:oMath>
        <m:r>
          <w:rPr>
            <w:rFonts w:ascii="Cambria Math" w:hAnsi="Cambria Math"/>
          </w:rPr>
          <m:t>D</m:t>
        </m:r>
      </m:oMath>
      <w:r>
        <w:t xml:space="preserve"> is the inner diameter of the acrylic chamber, </w:t>
      </w:r>
      <m:oMath>
        <m:r>
          <w:rPr>
            <w:rFonts w:ascii="Cambria Math" w:hAnsi="Cambria Math"/>
          </w:rPr>
          <m:t>L</m:t>
        </m:r>
      </m:oMath>
      <w:r>
        <w:t xml:space="preserve"> is the length within the chamber pushed out of the cell. and </w:t>
      </w:r>
      <m:oMath>
        <m:sSub>
          <m:sSubPr>
            <m:ctrlPr>
              <w:rPr>
                <w:rFonts w:ascii="Cambria Math" w:hAnsi="Cambria Math"/>
                <w:i/>
              </w:rPr>
            </m:ctrlPr>
          </m:sSubPr>
          <m:e>
            <m:r>
              <w:rPr>
                <w:rFonts w:ascii="Cambria Math" w:hAnsi="Cambria Math"/>
              </w:rPr>
              <m:t>V</m:t>
            </m:r>
          </m:e>
          <m:sub>
            <m:r>
              <w:rPr>
                <w:rFonts w:ascii="Cambria Math" w:hAnsi="Cambria Math"/>
              </w:rPr>
              <m:t>solid</m:t>
            </m:r>
          </m:sub>
        </m:sSub>
      </m:oMath>
      <w:r w:rsidR="00BA4DFD">
        <w:t xml:space="preserve"> </w:t>
      </w:r>
      <w:r w:rsidR="007205B3">
        <w:t>approximates</w:t>
      </w:r>
      <w:r>
        <w:t xml:space="preserve"> the volume of solids in the rig which cannot be included in the internal gas volumes. </w:t>
      </w:r>
    </w:p>
    <w:p w14:paraId="4450DE65" w14:textId="77777777" w:rsidR="00D52102" w:rsidRPr="009C5719" w:rsidRDefault="00D52102" w:rsidP="00D52102">
      <w:pPr>
        <w:spacing w:line="257" w:lineRule="auto"/>
      </w:pPr>
      <w:r>
        <w:rPr>
          <w:rFonts w:ascii="Times New Roman" w:eastAsia="Times New Roman" w:hAnsi="Times New Roman" w:cs="Times New Roman"/>
          <w:color w:val="323E4F" w:themeColor="text2" w:themeShade="BF"/>
          <w:sz w:val="30"/>
          <w:szCs w:val="30"/>
        </w:rPr>
        <w:t>Appendix II: Bill of Materials</w:t>
      </w:r>
    </w:p>
    <w:tbl>
      <w:tblPr>
        <w:tblStyle w:val="TableGrid"/>
        <w:tblW w:w="0" w:type="auto"/>
        <w:tblLayout w:type="fixed"/>
        <w:tblLook w:val="04A0" w:firstRow="1" w:lastRow="0" w:firstColumn="1" w:lastColumn="0" w:noHBand="0" w:noVBand="1"/>
      </w:tblPr>
      <w:tblGrid>
        <w:gridCol w:w="1039"/>
        <w:gridCol w:w="1201"/>
        <w:gridCol w:w="705"/>
        <w:gridCol w:w="1438"/>
        <w:gridCol w:w="737"/>
        <w:gridCol w:w="1080"/>
        <w:gridCol w:w="2324"/>
      </w:tblGrid>
      <w:tr w:rsidR="00D52102" w14:paraId="7C1E4A9A" w14:textId="77777777" w:rsidTr="009967EA">
        <w:trPr>
          <w:trHeight w:val="285"/>
        </w:trPr>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6D709A96" w14:textId="77777777" w:rsidR="00D52102" w:rsidRDefault="00D52102">
            <w:r w:rsidRPr="1423DC01">
              <w:rPr>
                <w:rFonts w:ascii="Calibri" w:eastAsia="Calibri" w:hAnsi="Calibri" w:cs="Calibri"/>
                <w:b/>
                <w:bCs/>
              </w:rPr>
              <w:t>Item</w:t>
            </w:r>
          </w:p>
        </w:tc>
        <w:tc>
          <w:tcPr>
            <w:tcW w:w="1201" w:type="dxa"/>
            <w:tcBorders>
              <w:top w:val="single" w:sz="8" w:space="0" w:color="auto"/>
              <w:left w:val="single" w:sz="8" w:space="0" w:color="auto"/>
              <w:bottom w:val="single" w:sz="8" w:space="0" w:color="auto"/>
              <w:right w:val="single" w:sz="8" w:space="0" w:color="auto"/>
            </w:tcBorders>
            <w:tcMar>
              <w:left w:w="108" w:type="dxa"/>
              <w:right w:w="108" w:type="dxa"/>
            </w:tcMar>
          </w:tcPr>
          <w:p w14:paraId="13E75ACA" w14:textId="77777777" w:rsidR="00D52102" w:rsidRDefault="00D52102">
            <w:r w:rsidRPr="1423DC01">
              <w:rPr>
                <w:rFonts w:ascii="Calibri" w:eastAsia="Calibri" w:hAnsi="Calibri" w:cs="Calibri"/>
                <w:b/>
                <w:bCs/>
              </w:rPr>
              <w:t>Company</w:t>
            </w:r>
          </w:p>
        </w:tc>
        <w:tc>
          <w:tcPr>
            <w:tcW w:w="705" w:type="dxa"/>
            <w:tcBorders>
              <w:top w:val="single" w:sz="8" w:space="0" w:color="auto"/>
              <w:left w:val="single" w:sz="8" w:space="0" w:color="auto"/>
              <w:bottom w:val="single" w:sz="8" w:space="0" w:color="auto"/>
              <w:right w:val="single" w:sz="8" w:space="0" w:color="auto"/>
            </w:tcBorders>
            <w:tcMar>
              <w:left w:w="108" w:type="dxa"/>
              <w:right w:w="108" w:type="dxa"/>
            </w:tcMar>
          </w:tcPr>
          <w:p w14:paraId="2D92B93F" w14:textId="77777777" w:rsidR="00D52102" w:rsidRDefault="00D52102">
            <w:r w:rsidRPr="1423DC01">
              <w:rPr>
                <w:rFonts w:ascii="Calibri" w:eastAsia="Calibri" w:hAnsi="Calibri" w:cs="Calibri"/>
                <w:b/>
                <w:bCs/>
              </w:rPr>
              <w:t>Website</w:t>
            </w:r>
          </w:p>
        </w:tc>
        <w:tc>
          <w:tcPr>
            <w:tcW w:w="1438" w:type="dxa"/>
            <w:tcBorders>
              <w:top w:val="single" w:sz="8" w:space="0" w:color="auto"/>
              <w:left w:val="single" w:sz="8" w:space="0" w:color="auto"/>
              <w:bottom w:val="single" w:sz="8" w:space="0" w:color="auto"/>
              <w:right w:val="single" w:sz="8" w:space="0" w:color="auto"/>
            </w:tcBorders>
            <w:tcMar>
              <w:left w:w="108" w:type="dxa"/>
              <w:right w:w="108" w:type="dxa"/>
            </w:tcMar>
          </w:tcPr>
          <w:p w14:paraId="70D972C3" w14:textId="77777777" w:rsidR="00D52102" w:rsidRDefault="00D52102">
            <w:r w:rsidRPr="1423DC01">
              <w:rPr>
                <w:rFonts w:ascii="Calibri" w:eastAsia="Calibri" w:hAnsi="Calibri" w:cs="Calibri"/>
                <w:b/>
                <w:bCs/>
              </w:rPr>
              <w:t>Description</w:t>
            </w:r>
          </w:p>
        </w:tc>
        <w:tc>
          <w:tcPr>
            <w:tcW w:w="737" w:type="dxa"/>
            <w:tcBorders>
              <w:top w:val="single" w:sz="8" w:space="0" w:color="auto"/>
              <w:left w:val="single" w:sz="8" w:space="0" w:color="auto"/>
              <w:bottom w:val="single" w:sz="8" w:space="0" w:color="auto"/>
              <w:right w:val="single" w:sz="8" w:space="0" w:color="auto"/>
            </w:tcBorders>
            <w:tcMar>
              <w:left w:w="108" w:type="dxa"/>
              <w:right w:w="108" w:type="dxa"/>
            </w:tcMar>
          </w:tcPr>
          <w:p w14:paraId="61148A9D" w14:textId="77777777" w:rsidR="00D52102" w:rsidRDefault="00D52102">
            <w:r w:rsidRPr="1423DC01">
              <w:rPr>
                <w:rFonts w:ascii="Calibri" w:eastAsia="Calibri" w:hAnsi="Calibri" w:cs="Calibri"/>
                <w:b/>
                <w:bCs/>
              </w:rPr>
              <w:t xml:space="preserve">Price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C1698E7" w14:textId="77777777" w:rsidR="00D52102" w:rsidRDefault="00D52102">
            <w:r w:rsidRPr="1423DC01">
              <w:rPr>
                <w:rFonts w:ascii="Calibri" w:eastAsia="Calibri" w:hAnsi="Calibri" w:cs="Calibri"/>
                <w:b/>
                <w:bCs/>
              </w:rPr>
              <w:t>Quantity</w:t>
            </w:r>
          </w:p>
        </w:tc>
        <w:tc>
          <w:tcPr>
            <w:tcW w:w="2324" w:type="dxa"/>
            <w:tcBorders>
              <w:top w:val="single" w:sz="8" w:space="0" w:color="auto"/>
              <w:left w:val="single" w:sz="8" w:space="0" w:color="auto"/>
              <w:bottom w:val="single" w:sz="8" w:space="0" w:color="auto"/>
              <w:right w:val="single" w:sz="8" w:space="0" w:color="auto"/>
            </w:tcBorders>
            <w:tcMar>
              <w:left w:w="108" w:type="dxa"/>
              <w:right w:w="108" w:type="dxa"/>
            </w:tcMar>
          </w:tcPr>
          <w:p w14:paraId="39F4B707" w14:textId="77777777" w:rsidR="00D52102" w:rsidRDefault="00D52102">
            <w:r w:rsidRPr="1423DC01">
              <w:rPr>
                <w:rFonts w:ascii="Calibri" w:eastAsia="Calibri" w:hAnsi="Calibri" w:cs="Calibri"/>
                <w:b/>
                <w:bCs/>
              </w:rPr>
              <w:t>Picture</w:t>
            </w:r>
          </w:p>
        </w:tc>
      </w:tr>
      <w:tr w:rsidR="00D52102" w14:paraId="67DF9EAA" w14:textId="77777777" w:rsidTr="009967EA">
        <w:trPr>
          <w:trHeight w:val="285"/>
        </w:trPr>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3120E597" w14:textId="77777777" w:rsidR="00D52102" w:rsidRDefault="00D52102">
            <w:pPr>
              <w:jc w:val="center"/>
            </w:pPr>
            <w:r w:rsidRPr="1423DC01">
              <w:rPr>
                <w:rFonts w:ascii="Calibri" w:eastAsia="Calibri" w:hAnsi="Calibri" w:cs="Calibri"/>
              </w:rPr>
              <w:t>Acrylic Cylinder</w:t>
            </w:r>
          </w:p>
        </w:tc>
        <w:tc>
          <w:tcPr>
            <w:tcW w:w="1201" w:type="dxa"/>
            <w:tcBorders>
              <w:top w:val="single" w:sz="8" w:space="0" w:color="auto"/>
              <w:left w:val="single" w:sz="8" w:space="0" w:color="auto"/>
              <w:bottom w:val="single" w:sz="8" w:space="0" w:color="auto"/>
              <w:right w:val="single" w:sz="8" w:space="0" w:color="auto"/>
            </w:tcBorders>
            <w:tcMar>
              <w:left w:w="108" w:type="dxa"/>
              <w:right w:w="108" w:type="dxa"/>
            </w:tcMar>
          </w:tcPr>
          <w:p w14:paraId="56149E35" w14:textId="77777777" w:rsidR="00D52102" w:rsidRDefault="00D52102">
            <w:pPr>
              <w:jc w:val="center"/>
            </w:pPr>
            <w:r w:rsidRPr="1423DC01">
              <w:rPr>
                <w:rFonts w:ascii="Calibri" w:eastAsia="Calibri" w:hAnsi="Calibri" w:cs="Calibri"/>
              </w:rPr>
              <w:t>McMaster Carr</w:t>
            </w:r>
          </w:p>
        </w:tc>
        <w:tc>
          <w:tcPr>
            <w:tcW w:w="705" w:type="dxa"/>
            <w:tcBorders>
              <w:top w:val="single" w:sz="8" w:space="0" w:color="auto"/>
              <w:left w:val="single" w:sz="8" w:space="0" w:color="auto"/>
              <w:bottom w:val="single" w:sz="8" w:space="0" w:color="auto"/>
              <w:right w:val="single" w:sz="8" w:space="0" w:color="auto"/>
            </w:tcBorders>
            <w:tcMar>
              <w:left w:w="108" w:type="dxa"/>
              <w:right w:w="108" w:type="dxa"/>
            </w:tcMar>
          </w:tcPr>
          <w:p w14:paraId="7006349D" w14:textId="77777777" w:rsidR="00D52102" w:rsidRDefault="00D52102">
            <w:pPr>
              <w:jc w:val="center"/>
            </w:pPr>
            <w:r w:rsidRPr="1423DC01">
              <w:rPr>
                <w:rFonts w:ascii="Calibri" w:eastAsia="Calibri" w:hAnsi="Calibri" w:cs="Calibri"/>
              </w:rPr>
              <w:t>Link</w:t>
            </w:r>
          </w:p>
        </w:tc>
        <w:tc>
          <w:tcPr>
            <w:tcW w:w="1438" w:type="dxa"/>
            <w:tcBorders>
              <w:top w:val="single" w:sz="8" w:space="0" w:color="auto"/>
              <w:left w:val="single" w:sz="8" w:space="0" w:color="auto"/>
              <w:bottom w:val="single" w:sz="8" w:space="0" w:color="auto"/>
              <w:right w:val="single" w:sz="8" w:space="0" w:color="auto"/>
            </w:tcBorders>
            <w:tcMar>
              <w:left w:w="108" w:type="dxa"/>
              <w:right w:w="108" w:type="dxa"/>
            </w:tcMar>
          </w:tcPr>
          <w:p w14:paraId="391D5150" w14:textId="77777777" w:rsidR="00D52102" w:rsidRDefault="00D52102">
            <w:pPr>
              <w:jc w:val="center"/>
            </w:pPr>
            <w:r w:rsidRPr="1423DC01">
              <w:rPr>
                <w:rFonts w:ascii="Calibri" w:eastAsia="Calibri" w:hAnsi="Calibri" w:cs="Calibri"/>
              </w:rPr>
              <w:t>4.75” OD</w:t>
            </w:r>
          </w:p>
          <w:p w14:paraId="34C541A8" w14:textId="77777777" w:rsidR="00D52102" w:rsidRDefault="00D52102">
            <w:pPr>
              <w:jc w:val="center"/>
            </w:pPr>
            <w:r w:rsidRPr="1423DC01">
              <w:rPr>
                <w:rFonts w:ascii="Calibri" w:eastAsia="Calibri" w:hAnsi="Calibri" w:cs="Calibri"/>
              </w:rPr>
              <w:t>4” ID</w:t>
            </w:r>
          </w:p>
          <w:p w14:paraId="0E748A79" w14:textId="77777777" w:rsidR="00D52102" w:rsidRDefault="00D52102">
            <w:pPr>
              <w:jc w:val="center"/>
            </w:pPr>
            <w:r w:rsidRPr="1423DC01">
              <w:rPr>
                <w:rFonts w:ascii="Calibri" w:eastAsia="Calibri" w:hAnsi="Calibri" w:cs="Calibri"/>
              </w:rPr>
              <w:t>18” length</w:t>
            </w:r>
          </w:p>
        </w:tc>
        <w:tc>
          <w:tcPr>
            <w:tcW w:w="737" w:type="dxa"/>
            <w:tcBorders>
              <w:top w:val="single" w:sz="8" w:space="0" w:color="auto"/>
              <w:left w:val="single" w:sz="8" w:space="0" w:color="auto"/>
              <w:bottom w:val="single" w:sz="8" w:space="0" w:color="auto"/>
              <w:right w:val="single" w:sz="8" w:space="0" w:color="auto"/>
            </w:tcBorders>
            <w:tcMar>
              <w:left w:w="108" w:type="dxa"/>
              <w:right w:w="108" w:type="dxa"/>
            </w:tcMar>
          </w:tcPr>
          <w:p w14:paraId="27F0FF87" w14:textId="77777777" w:rsidR="00D52102" w:rsidRDefault="00D52102">
            <w:pPr>
              <w:jc w:val="center"/>
            </w:pPr>
            <w:r w:rsidRPr="1423DC01">
              <w:rPr>
                <w:rFonts w:ascii="Calibri" w:eastAsia="Calibri" w:hAnsi="Calibri" w:cs="Calibri"/>
              </w:rPr>
              <w:t>600</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387A107" w14:textId="77777777" w:rsidR="00D52102" w:rsidRDefault="00D52102">
            <w:pPr>
              <w:jc w:val="center"/>
            </w:pPr>
            <w:r w:rsidRPr="1423DC01">
              <w:rPr>
                <w:rFonts w:ascii="Calibri" w:eastAsia="Calibri" w:hAnsi="Calibri" w:cs="Calibri"/>
              </w:rPr>
              <w:t>1</w:t>
            </w:r>
          </w:p>
        </w:tc>
        <w:tc>
          <w:tcPr>
            <w:tcW w:w="2324" w:type="dxa"/>
            <w:tcBorders>
              <w:top w:val="single" w:sz="8" w:space="0" w:color="auto"/>
              <w:left w:val="single" w:sz="8" w:space="0" w:color="auto"/>
              <w:bottom w:val="single" w:sz="8" w:space="0" w:color="auto"/>
              <w:right w:val="single" w:sz="8" w:space="0" w:color="auto"/>
            </w:tcBorders>
            <w:tcMar>
              <w:left w:w="108" w:type="dxa"/>
              <w:right w:w="108" w:type="dxa"/>
            </w:tcMar>
          </w:tcPr>
          <w:p w14:paraId="65397237" w14:textId="77777777" w:rsidR="00D52102" w:rsidRDefault="00D52102">
            <w:pPr>
              <w:jc w:val="center"/>
            </w:pPr>
            <w:r>
              <w:rPr>
                <w:noProof/>
              </w:rPr>
              <w:drawing>
                <wp:inline distT="0" distB="0" distL="0" distR="0" wp14:anchorId="4E11244D" wp14:editId="02AA8C45">
                  <wp:extent cx="1524000" cy="914400"/>
                  <wp:effectExtent l="0" t="0" r="0" b="0"/>
                  <wp:docPr id="1824730081" name="Picture 1824730081" descr="A close-up of a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30081" name="Picture 1824730081" descr="A close-up of a tub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tc>
      </w:tr>
      <w:tr w:rsidR="00D52102" w14:paraId="0ADC31AA" w14:textId="77777777" w:rsidTr="009967EA">
        <w:trPr>
          <w:trHeight w:val="270"/>
        </w:trPr>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08D6D52D" w14:textId="77777777" w:rsidR="00D52102" w:rsidRDefault="00D52102">
            <w:pPr>
              <w:jc w:val="center"/>
            </w:pPr>
            <w:r w:rsidRPr="1423DC01">
              <w:rPr>
                <w:rFonts w:ascii="Calibri" w:eastAsia="Calibri" w:hAnsi="Calibri" w:cs="Calibri"/>
              </w:rPr>
              <w:t>NPT Fitting Coupler 1/4”</w:t>
            </w:r>
          </w:p>
        </w:tc>
        <w:tc>
          <w:tcPr>
            <w:tcW w:w="1201" w:type="dxa"/>
            <w:tcBorders>
              <w:top w:val="single" w:sz="8" w:space="0" w:color="auto"/>
              <w:left w:val="single" w:sz="8" w:space="0" w:color="auto"/>
              <w:bottom w:val="single" w:sz="8" w:space="0" w:color="auto"/>
              <w:right w:val="single" w:sz="8" w:space="0" w:color="auto"/>
            </w:tcBorders>
            <w:tcMar>
              <w:left w:w="108" w:type="dxa"/>
              <w:right w:w="108" w:type="dxa"/>
            </w:tcMar>
          </w:tcPr>
          <w:p w14:paraId="34BCC4AA" w14:textId="77777777" w:rsidR="00D52102" w:rsidRDefault="00D52102">
            <w:pPr>
              <w:jc w:val="center"/>
            </w:pPr>
            <w:r w:rsidRPr="1423DC01">
              <w:rPr>
                <w:rFonts w:ascii="Calibri" w:eastAsia="Calibri" w:hAnsi="Calibri" w:cs="Calibri"/>
              </w:rPr>
              <w:t>Glacier Tanks</w:t>
            </w:r>
          </w:p>
        </w:tc>
        <w:tc>
          <w:tcPr>
            <w:tcW w:w="705" w:type="dxa"/>
            <w:tcBorders>
              <w:top w:val="single" w:sz="8" w:space="0" w:color="auto"/>
              <w:left w:val="single" w:sz="8" w:space="0" w:color="auto"/>
              <w:bottom w:val="single" w:sz="8" w:space="0" w:color="auto"/>
              <w:right w:val="single" w:sz="8" w:space="0" w:color="auto"/>
            </w:tcBorders>
            <w:tcMar>
              <w:left w:w="108" w:type="dxa"/>
              <w:right w:w="108" w:type="dxa"/>
            </w:tcMar>
          </w:tcPr>
          <w:p w14:paraId="48D172C4" w14:textId="77777777" w:rsidR="00D52102" w:rsidRDefault="00D52102">
            <w:pPr>
              <w:jc w:val="center"/>
            </w:pPr>
            <w:hyperlink r:id="rId39">
              <w:r w:rsidRPr="1423DC01">
                <w:rPr>
                  <w:rStyle w:val="Hyperlink"/>
                  <w:color w:val="0563C1"/>
                </w:rPr>
                <w:t>Link</w:t>
              </w:r>
            </w:hyperlink>
          </w:p>
        </w:tc>
        <w:tc>
          <w:tcPr>
            <w:tcW w:w="1438" w:type="dxa"/>
            <w:tcBorders>
              <w:top w:val="single" w:sz="8" w:space="0" w:color="auto"/>
              <w:left w:val="single" w:sz="8" w:space="0" w:color="auto"/>
              <w:bottom w:val="single" w:sz="8" w:space="0" w:color="auto"/>
              <w:right w:val="single" w:sz="8" w:space="0" w:color="auto"/>
            </w:tcBorders>
            <w:tcMar>
              <w:left w:w="108" w:type="dxa"/>
              <w:right w:w="108" w:type="dxa"/>
            </w:tcMar>
          </w:tcPr>
          <w:p w14:paraId="262CAE35" w14:textId="77777777" w:rsidR="00D52102" w:rsidRDefault="00D52102">
            <w:pPr>
              <w:jc w:val="center"/>
            </w:pPr>
            <w:r w:rsidRPr="1423DC01">
              <w:rPr>
                <w:rFonts w:ascii="Aptos Narrow" w:eastAsia="Aptos Narrow" w:hAnsi="Aptos Narrow" w:cs="Aptos Narrow"/>
                <w:color w:val="000000" w:themeColor="text1"/>
              </w:rPr>
              <w:t>1/4 in. -SS316</w:t>
            </w:r>
          </w:p>
        </w:tc>
        <w:tc>
          <w:tcPr>
            <w:tcW w:w="737" w:type="dxa"/>
            <w:tcBorders>
              <w:top w:val="single" w:sz="8" w:space="0" w:color="auto"/>
              <w:left w:val="single" w:sz="8" w:space="0" w:color="auto"/>
              <w:bottom w:val="single" w:sz="8" w:space="0" w:color="auto"/>
              <w:right w:val="single" w:sz="8" w:space="0" w:color="auto"/>
            </w:tcBorders>
            <w:tcMar>
              <w:left w:w="108" w:type="dxa"/>
              <w:right w:w="108" w:type="dxa"/>
            </w:tcMar>
          </w:tcPr>
          <w:p w14:paraId="1B23FB67" w14:textId="77777777" w:rsidR="00D52102" w:rsidRDefault="00D52102">
            <w:pPr>
              <w:jc w:val="center"/>
            </w:pPr>
            <w:r w:rsidRPr="1423DC01">
              <w:rPr>
                <w:rFonts w:ascii="Aptos Narrow" w:eastAsia="Aptos Narrow" w:hAnsi="Aptos Narrow" w:cs="Aptos Narrow"/>
                <w:color w:val="000000" w:themeColor="text1"/>
              </w:rPr>
              <w:t>5.30</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E705138" w14:textId="2A02E940" w:rsidR="00D52102" w:rsidRDefault="00D52102">
            <w:pPr>
              <w:jc w:val="center"/>
            </w:pPr>
            <w:r w:rsidRPr="1423DC01">
              <w:rPr>
                <w:rFonts w:ascii="Calibri" w:eastAsia="Calibri" w:hAnsi="Calibri" w:cs="Calibri"/>
              </w:rPr>
              <w:t xml:space="preserve"> </w:t>
            </w:r>
            <w:r>
              <w:rPr>
                <w:rFonts w:ascii="Calibri" w:eastAsia="Calibri" w:hAnsi="Calibri" w:cs="Calibri"/>
              </w:rPr>
              <w:t>1</w:t>
            </w:r>
          </w:p>
        </w:tc>
        <w:tc>
          <w:tcPr>
            <w:tcW w:w="2324" w:type="dxa"/>
            <w:tcBorders>
              <w:top w:val="single" w:sz="8" w:space="0" w:color="auto"/>
              <w:left w:val="single" w:sz="8" w:space="0" w:color="auto"/>
              <w:bottom w:val="single" w:sz="8" w:space="0" w:color="auto"/>
              <w:right w:val="single" w:sz="8" w:space="0" w:color="auto"/>
            </w:tcBorders>
            <w:tcMar>
              <w:left w:w="108" w:type="dxa"/>
              <w:right w:w="108" w:type="dxa"/>
            </w:tcMar>
          </w:tcPr>
          <w:p w14:paraId="45E8B107" w14:textId="77777777" w:rsidR="00D52102" w:rsidRDefault="00D52102">
            <w:pPr>
              <w:jc w:val="center"/>
            </w:pPr>
            <w:r>
              <w:rPr>
                <w:noProof/>
              </w:rPr>
              <w:drawing>
                <wp:inline distT="0" distB="0" distL="0" distR="0" wp14:anchorId="63D3F4ED" wp14:editId="55681B57">
                  <wp:extent cx="573074" cy="1194920"/>
                  <wp:effectExtent l="0" t="0" r="0" b="0"/>
                  <wp:docPr id="1251864757" name="Picture 1251864757" descr="A close-up of a metal n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64757" name="Picture 1251864757" descr="A close-up of a metal nu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074" cy="1194920"/>
                          </a:xfrm>
                          <a:prstGeom prst="rect">
                            <a:avLst/>
                          </a:prstGeom>
                        </pic:spPr>
                      </pic:pic>
                    </a:graphicData>
                  </a:graphic>
                </wp:inline>
              </w:drawing>
            </w:r>
          </w:p>
        </w:tc>
      </w:tr>
      <w:tr w:rsidR="00D52102" w14:paraId="66E6054B" w14:textId="77777777" w:rsidTr="009967EA">
        <w:trPr>
          <w:trHeight w:val="2730"/>
        </w:trPr>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3C69EB40" w14:textId="77777777" w:rsidR="00D52102" w:rsidRDefault="00D52102">
            <w:pPr>
              <w:jc w:val="center"/>
            </w:pPr>
            <w:r w:rsidRPr="1423DC01">
              <w:rPr>
                <w:rFonts w:ascii="Calibri" w:eastAsia="Calibri" w:hAnsi="Calibri" w:cs="Calibri"/>
              </w:rPr>
              <w:t>Tubing ¼”</w:t>
            </w:r>
          </w:p>
        </w:tc>
        <w:tc>
          <w:tcPr>
            <w:tcW w:w="1201" w:type="dxa"/>
            <w:tcBorders>
              <w:top w:val="single" w:sz="8" w:space="0" w:color="auto"/>
              <w:left w:val="single" w:sz="8" w:space="0" w:color="auto"/>
              <w:bottom w:val="single" w:sz="8" w:space="0" w:color="auto"/>
              <w:right w:val="single" w:sz="8" w:space="0" w:color="auto"/>
            </w:tcBorders>
            <w:tcMar>
              <w:left w:w="108" w:type="dxa"/>
              <w:right w:w="108" w:type="dxa"/>
            </w:tcMar>
          </w:tcPr>
          <w:p w14:paraId="4672BB55" w14:textId="77777777" w:rsidR="00D52102" w:rsidRDefault="00D52102">
            <w:pPr>
              <w:jc w:val="center"/>
            </w:pPr>
            <w:r w:rsidRPr="1423DC01">
              <w:rPr>
                <w:rFonts w:ascii="Calibri" w:eastAsia="Calibri" w:hAnsi="Calibri" w:cs="Calibri"/>
              </w:rPr>
              <w:t>AHBLQD</w:t>
            </w:r>
          </w:p>
        </w:tc>
        <w:tc>
          <w:tcPr>
            <w:tcW w:w="705" w:type="dxa"/>
            <w:tcBorders>
              <w:top w:val="single" w:sz="8" w:space="0" w:color="auto"/>
              <w:left w:val="single" w:sz="8" w:space="0" w:color="auto"/>
              <w:bottom w:val="single" w:sz="8" w:space="0" w:color="auto"/>
              <w:right w:val="single" w:sz="8" w:space="0" w:color="auto"/>
            </w:tcBorders>
            <w:tcMar>
              <w:left w:w="108" w:type="dxa"/>
              <w:right w:w="108" w:type="dxa"/>
            </w:tcMar>
          </w:tcPr>
          <w:p w14:paraId="3A8997DA" w14:textId="77777777" w:rsidR="00D52102" w:rsidRDefault="00D52102">
            <w:pPr>
              <w:jc w:val="center"/>
            </w:pPr>
            <w:hyperlink r:id="rId41">
              <w:r w:rsidRPr="1423DC01">
                <w:rPr>
                  <w:rStyle w:val="Hyperlink"/>
                  <w:color w:val="0563C1"/>
                </w:rPr>
                <w:t>Link</w:t>
              </w:r>
            </w:hyperlink>
          </w:p>
        </w:tc>
        <w:tc>
          <w:tcPr>
            <w:tcW w:w="1438" w:type="dxa"/>
            <w:tcBorders>
              <w:top w:val="single" w:sz="8" w:space="0" w:color="auto"/>
              <w:left w:val="single" w:sz="8" w:space="0" w:color="auto"/>
              <w:bottom w:val="single" w:sz="8" w:space="0" w:color="auto"/>
              <w:right w:val="single" w:sz="8" w:space="0" w:color="auto"/>
            </w:tcBorders>
            <w:tcMar>
              <w:left w:w="108" w:type="dxa"/>
              <w:right w:w="108" w:type="dxa"/>
            </w:tcMar>
          </w:tcPr>
          <w:p w14:paraId="4B935638" w14:textId="77777777" w:rsidR="00D52102" w:rsidRDefault="00D52102">
            <w:pPr>
              <w:jc w:val="center"/>
            </w:pPr>
            <w:r w:rsidRPr="1423DC01">
              <w:rPr>
                <w:rFonts w:ascii="Calibri" w:eastAsia="Calibri" w:hAnsi="Calibri" w:cs="Calibri"/>
              </w:rPr>
              <w:t>5/16” OD</w:t>
            </w:r>
          </w:p>
          <w:p w14:paraId="6E5F7BE1" w14:textId="77777777" w:rsidR="00D52102" w:rsidRDefault="00D52102">
            <w:pPr>
              <w:jc w:val="center"/>
            </w:pPr>
            <w:r w:rsidRPr="1423DC01">
              <w:rPr>
                <w:rFonts w:ascii="Calibri" w:eastAsia="Calibri" w:hAnsi="Calibri" w:cs="Calibri"/>
              </w:rPr>
              <w:t>32.8’ length</w:t>
            </w:r>
          </w:p>
          <w:p w14:paraId="60206943" w14:textId="77777777" w:rsidR="00D52102" w:rsidRDefault="00D52102">
            <w:pPr>
              <w:jc w:val="center"/>
            </w:pPr>
            <w:r w:rsidRPr="1423DC01">
              <w:rPr>
                <w:rFonts w:ascii="Calibri" w:eastAsia="Calibri" w:hAnsi="Calibri" w:cs="Calibri"/>
              </w:rPr>
              <w:t xml:space="preserve"> </w:t>
            </w:r>
          </w:p>
        </w:tc>
        <w:tc>
          <w:tcPr>
            <w:tcW w:w="737" w:type="dxa"/>
            <w:tcBorders>
              <w:top w:val="single" w:sz="8" w:space="0" w:color="auto"/>
              <w:left w:val="single" w:sz="8" w:space="0" w:color="auto"/>
              <w:bottom w:val="single" w:sz="8" w:space="0" w:color="auto"/>
              <w:right w:val="single" w:sz="8" w:space="0" w:color="auto"/>
            </w:tcBorders>
            <w:tcMar>
              <w:left w:w="108" w:type="dxa"/>
              <w:right w:w="108" w:type="dxa"/>
            </w:tcMar>
          </w:tcPr>
          <w:p w14:paraId="5673195D" w14:textId="77777777" w:rsidR="00D52102" w:rsidRDefault="00D52102">
            <w:pPr>
              <w:jc w:val="center"/>
            </w:pPr>
            <w:r w:rsidRPr="1423DC01">
              <w:rPr>
                <w:rFonts w:ascii="Calibri" w:eastAsia="Calibri" w:hAnsi="Calibri" w:cs="Calibri"/>
              </w:rPr>
              <w:t>14.99</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8A0DF73" w14:textId="4CBB133E" w:rsidR="00D52102" w:rsidRDefault="00D52102">
            <w:pPr>
              <w:jc w:val="center"/>
            </w:pPr>
            <w:r w:rsidRPr="1423DC01">
              <w:rPr>
                <w:rFonts w:ascii="Calibri" w:eastAsia="Calibri" w:hAnsi="Calibri" w:cs="Calibri"/>
              </w:rPr>
              <w:t xml:space="preserve"> </w:t>
            </w:r>
            <w:r>
              <w:rPr>
                <w:rFonts w:ascii="Calibri" w:eastAsia="Calibri" w:hAnsi="Calibri" w:cs="Calibri"/>
              </w:rPr>
              <w:t>1</w:t>
            </w:r>
          </w:p>
        </w:tc>
        <w:tc>
          <w:tcPr>
            <w:tcW w:w="2324" w:type="dxa"/>
            <w:tcBorders>
              <w:top w:val="single" w:sz="8" w:space="0" w:color="auto"/>
              <w:left w:val="single" w:sz="8" w:space="0" w:color="auto"/>
              <w:bottom w:val="single" w:sz="8" w:space="0" w:color="auto"/>
              <w:right w:val="single" w:sz="8" w:space="0" w:color="auto"/>
            </w:tcBorders>
            <w:tcMar>
              <w:left w:w="108" w:type="dxa"/>
              <w:right w:w="108" w:type="dxa"/>
            </w:tcMar>
          </w:tcPr>
          <w:p w14:paraId="6EA9105F" w14:textId="77777777" w:rsidR="00D52102" w:rsidRDefault="00D52102">
            <w:pPr>
              <w:jc w:val="center"/>
            </w:pPr>
            <w:r>
              <w:rPr>
                <w:noProof/>
              </w:rPr>
              <w:drawing>
                <wp:inline distT="0" distB="0" distL="0" distR="0" wp14:anchorId="15EDB106" wp14:editId="5AACF38B">
                  <wp:extent cx="1127858" cy="1457070"/>
                  <wp:effectExtent l="0" t="0" r="0" b="0"/>
                  <wp:docPr id="1855358703" name="Picture 1855358703" descr="A close-up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58703" name="Picture 1855358703" descr="A close-up of a wir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127858" cy="1457070"/>
                          </a:xfrm>
                          <a:prstGeom prst="rect">
                            <a:avLst/>
                          </a:prstGeom>
                        </pic:spPr>
                      </pic:pic>
                    </a:graphicData>
                  </a:graphic>
                </wp:inline>
              </w:drawing>
            </w:r>
          </w:p>
        </w:tc>
      </w:tr>
      <w:tr w:rsidR="00D52102" w14:paraId="68254D9A" w14:textId="77777777" w:rsidTr="009967EA">
        <w:trPr>
          <w:trHeight w:val="285"/>
        </w:trPr>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216606F5" w14:textId="77777777" w:rsidR="00D52102" w:rsidRDefault="00D52102">
            <w:pPr>
              <w:jc w:val="center"/>
            </w:pPr>
            <w:r w:rsidRPr="1423DC01">
              <w:rPr>
                <w:rFonts w:ascii="Calibri" w:eastAsia="Calibri" w:hAnsi="Calibri" w:cs="Calibri"/>
              </w:rPr>
              <w:lastRenderedPageBreak/>
              <w:t>Gas Cell</w:t>
            </w:r>
          </w:p>
        </w:tc>
        <w:tc>
          <w:tcPr>
            <w:tcW w:w="1201" w:type="dxa"/>
            <w:tcBorders>
              <w:top w:val="single" w:sz="8" w:space="0" w:color="auto"/>
              <w:left w:val="single" w:sz="8" w:space="0" w:color="auto"/>
              <w:bottom w:val="single" w:sz="8" w:space="0" w:color="auto"/>
              <w:right w:val="single" w:sz="8" w:space="0" w:color="auto"/>
            </w:tcBorders>
            <w:tcMar>
              <w:left w:w="108" w:type="dxa"/>
              <w:right w:w="108" w:type="dxa"/>
            </w:tcMar>
          </w:tcPr>
          <w:p w14:paraId="6225B061" w14:textId="77777777" w:rsidR="00D52102" w:rsidRDefault="00D52102">
            <w:pPr>
              <w:jc w:val="center"/>
            </w:pPr>
            <w:r w:rsidRPr="1423DC01">
              <w:rPr>
                <w:rFonts w:ascii="Calibri" w:eastAsia="Calibri" w:hAnsi="Calibri" w:cs="Calibri"/>
              </w:rPr>
              <w:t xml:space="preserve"> </w:t>
            </w:r>
          </w:p>
        </w:tc>
        <w:tc>
          <w:tcPr>
            <w:tcW w:w="705" w:type="dxa"/>
            <w:tcBorders>
              <w:top w:val="single" w:sz="8" w:space="0" w:color="auto"/>
              <w:left w:val="single" w:sz="8" w:space="0" w:color="auto"/>
              <w:bottom w:val="single" w:sz="8" w:space="0" w:color="auto"/>
              <w:right w:val="single" w:sz="8" w:space="0" w:color="auto"/>
            </w:tcBorders>
            <w:tcMar>
              <w:left w:w="108" w:type="dxa"/>
              <w:right w:w="108" w:type="dxa"/>
            </w:tcMar>
          </w:tcPr>
          <w:p w14:paraId="5AEC6F19" w14:textId="77777777" w:rsidR="00D52102" w:rsidRDefault="00D52102">
            <w:pPr>
              <w:jc w:val="center"/>
            </w:pPr>
            <w:r w:rsidRPr="1423DC01">
              <w:rPr>
                <w:rFonts w:ascii="Calibri" w:eastAsia="Calibri" w:hAnsi="Calibri" w:cs="Calibri"/>
              </w:rPr>
              <w:t xml:space="preserve"> </w:t>
            </w:r>
          </w:p>
        </w:tc>
        <w:tc>
          <w:tcPr>
            <w:tcW w:w="1438" w:type="dxa"/>
            <w:tcBorders>
              <w:top w:val="single" w:sz="8" w:space="0" w:color="auto"/>
              <w:left w:val="single" w:sz="8" w:space="0" w:color="auto"/>
              <w:bottom w:val="single" w:sz="8" w:space="0" w:color="auto"/>
              <w:right w:val="single" w:sz="8" w:space="0" w:color="auto"/>
            </w:tcBorders>
            <w:tcMar>
              <w:left w:w="108" w:type="dxa"/>
              <w:right w:w="108" w:type="dxa"/>
            </w:tcMar>
          </w:tcPr>
          <w:p w14:paraId="3B6F0792" w14:textId="77777777" w:rsidR="00D52102" w:rsidRDefault="00D52102">
            <w:pPr>
              <w:jc w:val="center"/>
            </w:pPr>
            <w:r w:rsidRPr="1423DC01">
              <w:rPr>
                <w:rFonts w:ascii="Calibri" w:eastAsia="Calibri" w:hAnsi="Calibri" w:cs="Calibri"/>
              </w:rPr>
              <w:t>Specac Storm 10 Short Pathlength Gas Cell FT-IR</w:t>
            </w:r>
          </w:p>
        </w:tc>
        <w:tc>
          <w:tcPr>
            <w:tcW w:w="737" w:type="dxa"/>
            <w:tcBorders>
              <w:top w:val="single" w:sz="8" w:space="0" w:color="auto"/>
              <w:left w:val="single" w:sz="8" w:space="0" w:color="auto"/>
              <w:bottom w:val="single" w:sz="8" w:space="0" w:color="auto"/>
              <w:right w:val="single" w:sz="8" w:space="0" w:color="auto"/>
            </w:tcBorders>
            <w:tcMar>
              <w:left w:w="108" w:type="dxa"/>
              <w:right w:w="108" w:type="dxa"/>
            </w:tcMar>
          </w:tcPr>
          <w:p w14:paraId="2D823EB0" w14:textId="77777777" w:rsidR="00D52102" w:rsidRDefault="00D52102">
            <w:pPr>
              <w:jc w:val="center"/>
            </w:pPr>
            <w:r w:rsidRPr="1423DC01">
              <w:rPr>
                <w:rFonts w:ascii="Calibri" w:eastAsia="Calibri" w:hAnsi="Calibri" w:cs="Calibri"/>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8ABA6D3" w14:textId="3FDE06F1" w:rsidR="00D52102" w:rsidRDefault="00D52102">
            <w:pPr>
              <w:jc w:val="center"/>
            </w:pPr>
            <w:r w:rsidRPr="1423DC01">
              <w:rPr>
                <w:rFonts w:ascii="Calibri" w:eastAsia="Calibri" w:hAnsi="Calibri" w:cs="Calibri"/>
              </w:rPr>
              <w:t xml:space="preserve"> </w:t>
            </w:r>
            <w:r>
              <w:rPr>
                <w:rFonts w:ascii="Calibri" w:eastAsia="Calibri" w:hAnsi="Calibri" w:cs="Calibri"/>
              </w:rPr>
              <w:t>1</w:t>
            </w:r>
          </w:p>
        </w:tc>
        <w:tc>
          <w:tcPr>
            <w:tcW w:w="2324" w:type="dxa"/>
            <w:tcBorders>
              <w:top w:val="single" w:sz="8" w:space="0" w:color="auto"/>
              <w:left w:val="single" w:sz="8" w:space="0" w:color="auto"/>
              <w:bottom w:val="single" w:sz="8" w:space="0" w:color="auto"/>
              <w:right w:val="single" w:sz="8" w:space="0" w:color="auto"/>
            </w:tcBorders>
            <w:tcMar>
              <w:left w:w="108" w:type="dxa"/>
              <w:right w:w="108" w:type="dxa"/>
            </w:tcMar>
          </w:tcPr>
          <w:p w14:paraId="6C2BD207" w14:textId="77777777" w:rsidR="00D52102" w:rsidRDefault="00D52102">
            <w:pPr>
              <w:jc w:val="center"/>
            </w:pPr>
            <w:r>
              <w:rPr>
                <w:noProof/>
              </w:rPr>
              <w:drawing>
                <wp:inline distT="0" distB="0" distL="0" distR="0" wp14:anchorId="3807F676" wp14:editId="2486D3FA">
                  <wp:extent cx="1237595" cy="1353430"/>
                  <wp:effectExtent l="0" t="0" r="0" b="0"/>
                  <wp:docPr id="1897078808" name="Picture 1897078808"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78808" name="Picture 1897078808" descr="A close-up of a devi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237595" cy="1353430"/>
                          </a:xfrm>
                          <a:prstGeom prst="rect">
                            <a:avLst/>
                          </a:prstGeom>
                        </pic:spPr>
                      </pic:pic>
                    </a:graphicData>
                  </a:graphic>
                </wp:inline>
              </w:drawing>
            </w:r>
          </w:p>
        </w:tc>
      </w:tr>
      <w:tr w:rsidR="00D52102" w14:paraId="66E8A422" w14:textId="77777777" w:rsidTr="009967EA">
        <w:trPr>
          <w:trHeight w:val="285"/>
        </w:trPr>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7A1EFEE8" w14:textId="77777777" w:rsidR="00D52102" w:rsidRDefault="00D52102">
            <w:pPr>
              <w:jc w:val="center"/>
            </w:pPr>
            <w:r w:rsidRPr="1423DC01">
              <w:rPr>
                <w:rFonts w:ascii="Calibri" w:eastAsia="Calibri" w:hAnsi="Calibri" w:cs="Calibri"/>
              </w:rPr>
              <w:t>PLA</w:t>
            </w:r>
          </w:p>
        </w:tc>
        <w:tc>
          <w:tcPr>
            <w:tcW w:w="1201" w:type="dxa"/>
            <w:tcBorders>
              <w:top w:val="single" w:sz="8" w:space="0" w:color="auto"/>
              <w:left w:val="single" w:sz="8" w:space="0" w:color="auto"/>
              <w:bottom w:val="single" w:sz="8" w:space="0" w:color="auto"/>
              <w:right w:val="single" w:sz="8" w:space="0" w:color="auto"/>
            </w:tcBorders>
            <w:tcMar>
              <w:left w:w="108" w:type="dxa"/>
              <w:right w:w="108" w:type="dxa"/>
            </w:tcMar>
          </w:tcPr>
          <w:p w14:paraId="1226150D" w14:textId="77777777" w:rsidR="00D52102" w:rsidRDefault="00D52102">
            <w:pPr>
              <w:jc w:val="center"/>
            </w:pPr>
            <w:r w:rsidRPr="1423DC01">
              <w:rPr>
                <w:rFonts w:ascii="Calibri" w:eastAsia="Calibri" w:hAnsi="Calibri" w:cs="Calibri"/>
              </w:rPr>
              <w:t>HATCHBOX</w:t>
            </w:r>
          </w:p>
        </w:tc>
        <w:tc>
          <w:tcPr>
            <w:tcW w:w="705" w:type="dxa"/>
            <w:tcBorders>
              <w:top w:val="single" w:sz="8" w:space="0" w:color="auto"/>
              <w:left w:val="single" w:sz="8" w:space="0" w:color="auto"/>
              <w:bottom w:val="single" w:sz="8" w:space="0" w:color="auto"/>
              <w:right w:val="single" w:sz="8" w:space="0" w:color="auto"/>
            </w:tcBorders>
            <w:tcMar>
              <w:left w:w="108" w:type="dxa"/>
              <w:right w:w="108" w:type="dxa"/>
            </w:tcMar>
          </w:tcPr>
          <w:p w14:paraId="5A02567C" w14:textId="77777777" w:rsidR="00D52102" w:rsidRDefault="00D52102">
            <w:pPr>
              <w:jc w:val="center"/>
            </w:pPr>
            <w:hyperlink r:id="rId44">
              <w:r w:rsidRPr="1423DC01">
                <w:rPr>
                  <w:rStyle w:val="Hyperlink"/>
                  <w:color w:val="0563C1"/>
                </w:rPr>
                <w:t>Link</w:t>
              </w:r>
            </w:hyperlink>
          </w:p>
        </w:tc>
        <w:tc>
          <w:tcPr>
            <w:tcW w:w="1438" w:type="dxa"/>
            <w:tcBorders>
              <w:top w:val="single" w:sz="8" w:space="0" w:color="auto"/>
              <w:left w:val="single" w:sz="8" w:space="0" w:color="auto"/>
              <w:bottom w:val="single" w:sz="8" w:space="0" w:color="auto"/>
              <w:right w:val="single" w:sz="8" w:space="0" w:color="auto"/>
            </w:tcBorders>
            <w:tcMar>
              <w:left w:w="108" w:type="dxa"/>
              <w:right w:w="108" w:type="dxa"/>
            </w:tcMar>
          </w:tcPr>
          <w:p w14:paraId="26BCA6D2" w14:textId="77777777" w:rsidR="00D52102" w:rsidRDefault="00D52102">
            <w:pPr>
              <w:jc w:val="center"/>
            </w:pPr>
            <w:r w:rsidRPr="1423DC01">
              <w:rPr>
                <w:rFonts w:ascii="Calibri" w:eastAsia="Calibri" w:hAnsi="Calibri" w:cs="Calibri"/>
              </w:rPr>
              <w:t>1.75mm</w:t>
            </w:r>
          </w:p>
        </w:tc>
        <w:tc>
          <w:tcPr>
            <w:tcW w:w="737" w:type="dxa"/>
            <w:tcBorders>
              <w:top w:val="single" w:sz="8" w:space="0" w:color="auto"/>
              <w:left w:val="single" w:sz="8" w:space="0" w:color="auto"/>
              <w:bottom w:val="single" w:sz="8" w:space="0" w:color="auto"/>
              <w:right w:val="single" w:sz="8" w:space="0" w:color="auto"/>
            </w:tcBorders>
            <w:tcMar>
              <w:left w:w="108" w:type="dxa"/>
              <w:right w:w="108" w:type="dxa"/>
            </w:tcMar>
          </w:tcPr>
          <w:p w14:paraId="2E587C9D" w14:textId="77777777" w:rsidR="00D52102" w:rsidRDefault="00D52102">
            <w:pPr>
              <w:jc w:val="center"/>
            </w:pPr>
            <w:r w:rsidRPr="1423DC01">
              <w:rPr>
                <w:rFonts w:ascii="Calibri" w:eastAsia="Calibri" w:hAnsi="Calibri" w:cs="Calibri"/>
              </w:rPr>
              <w:t>25.00</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3B160F7" w14:textId="77777777" w:rsidR="00D52102" w:rsidRDefault="00D52102">
            <w:pPr>
              <w:jc w:val="center"/>
            </w:pPr>
            <w:r w:rsidRPr="1423DC01">
              <w:rPr>
                <w:rFonts w:ascii="Calibri" w:eastAsia="Calibri" w:hAnsi="Calibri" w:cs="Calibri"/>
              </w:rPr>
              <w:t xml:space="preserve"> </w:t>
            </w:r>
          </w:p>
        </w:tc>
        <w:tc>
          <w:tcPr>
            <w:tcW w:w="2324" w:type="dxa"/>
            <w:tcBorders>
              <w:top w:val="single" w:sz="8" w:space="0" w:color="auto"/>
              <w:left w:val="single" w:sz="8" w:space="0" w:color="auto"/>
              <w:bottom w:val="single" w:sz="8" w:space="0" w:color="auto"/>
              <w:right w:val="single" w:sz="8" w:space="0" w:color="auto"/>
            </w:tcBorders>
            <w:tcMar>
              <w:left w:w="108" w:type="dxa"/>
              <w:right w:w="108" w:type="dxa"/>
            </w:tcMar>
          </w:tcPr>
          <w:p w14:paraId="16E1939D" w14:textId="77777777" w:rsidR="00D52102" w:rsidRDefault="00D52102">
            <w:pPr>
              <w:jc w:val="center"/>
            </w:pPr>
            <w:r>
              <w:rPr>
                <w:noProof/>
              </w:rPr>
              <w:drawing>
                <wp:inline distT="0" distB="0" distL="0" distR="0" wp14:anchorId="637EDFC1" wp14:editId="155AE953">
                  <wp:extent cx="890093" cy="987638"/>
                  <wp:effectExtent l="0" t="0" r="0" b="0"/>
                  <wp:docPr id="963217718" name="Picture 963217718" descr="A spool of wir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7718" name="Picture 963217718" descr="A spool of wire with text on i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890093" cy="987638"/>
                          </a:xfrm>
                          <a:prstGeom prst="rect">
                            <a:avLst/>
                          </a:prstGeom>
                        </pic:spPr>
                      </pic:pic>
                    </a:graphicData>
                  </a:graphic>
                </wp:inline>
              </w:drawing>
            </w:r>
          </w:p>
        </w:tc>
      </w:tr>
      <w:tr w:rsidR="00D52102" w14:paraId="4A2A0DC8" w14:textId="77777777" w:rsidTr="009967EA">
        <w:trPr>
          <w:trHeight w:val="270"/>
        </w:trPr>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05ED8BBD" w14:textId="77777777" w:rsidR="00D52102" w:rsidRDefault="00D52102">
            <w:pPr>
              <w:jc w:val="center"/>
            </w:pPr>
            <w:r w:rsidRPr="1423DC01">
              <w:rPr>
                <w:rFonts w:ascii="Calibri" w:eastAsia="Calibri" w:hAnsi="Calibri" w:cs="Calibri"/>
              </w:rPr>
              <w:t>Pipe Nipple</w:t>
            </w:r>
          </w:p>
        </w:tc>
        <w:tc>
          <w:tcPr>
            <w:tcW w:w="1201" w:type="dxa"/>
            <w:tcBorders>
              <w:top w:val="single" w:sz="8" w:space="0" w:color="auto"/>
              <w:left w:val="single" w:sz="8" w:space="0" w:color="auto"/>
              <w:bottom w:val="single" w:sz="8" w:space="0" w:color="auto"/>
              <w:right w:val="single" w:sz="8" w:space="0" w:color="auto"/>
            </w:tcBorders>
            <w:tcMar>
              <w:left w:w="108" w:type="dxa"/>
              <w:right w:w="108" w:type="dxa"/>
            </w:tcMar>
          </w:tcPr>
          <w:p w14:paraId="05168DE8" w14:textId="77777777" w:rsidR="00D52102" w:rsidRDefault="00D52102">
            <w:pPr>
              <w:jc w:val="center"/>
            </w:pPr>
            <w:r w:rsidRPr="1423DC01">
              <w:rPr>
                <w:rFonts w:ascii="Calibri" w:eastAsia="Calibri" w:hAnsi="Calibri" w:cs="Calibri"/>
              </w:rPr>
              <w:t>McMaster Carr</w:t>
            </w:r>
          </w:p>
        </w:tc>
        <w:tc>
          <w:tcPr>
            <w:tcW w:w="705" w:type="dxa"/>
            <w:tcBorders>
              <w:top w:val="single" w:sz="8" w:space="0" w:color="auto"/>
              <w:left w:val="single" w:sz="8" w:space="0" w:color="auto"/>
              <w:bottom w:val="single" w:sz="8" w:space="0" w:color="auto"/>
              <w:right w:val="single" w:sz="8" w:space="0" w:color="auto"/>
            </w:tcBorders>
            <w:tcMar>
              <w:left w:w="108" w:type="dxa"/>
              <w:right w:w="108" w:type="dxa"/>
            </w:tcMar>
          </w:tcPr>
          <w:p w14:paraId="4D4EB241" w14:textId="77777777" w:rsidR="00D52102" w:rsidRDefault="00D52102">
            <w:pPr>
              <w:jc w:val="center"/>
            </w:pPr>
            <w:hyperlink r:id="rId46">
              <w:r w:rsidRPr="1423DC01">
                <w:rPr>
                  <w:rStyle w:val="Hyperlink"/>
                  <w:color w:val="0563C1"/>
                </w:rPr>
                <w:t>Link</w:t>
              </w:r>
            </w:hyperlink>
          </w:p>
        </w:tc>
        <w:tc>
          <w:tcPr>
            <w:tcW w:w="1438" w:type="dxa"/>
            <w:tcBorders>
              <w:top w:val="single" w:sz="8" w:space="0" w:color="auto"/>
              <w:left w:val="single" w:sz="8" w:space="0" w:color="auto"/>
              <w:bottom w:val="single" w:sz="8" w:space="0" w:color="auto"/>
              <w:right w:val="single" w:sz="8" w:space="0" w:color="auto"/>
            </w:tcBorders>
            <w:tcMar>
              <w:left w:w="108" w:type="dxa"/>
              <w:right w:w="108" w:type="dxa"/>
            </w:tcMar>
          </w:tcPr>
          <w:p w14:paraId="5F19518F" w14:textId="77777777" w:rsidR="00D52102" w:rsidRDefault="00D52102">
            <w:pPr>
              <w:jc w:val="center"/>
            </w:pPr>
            <w:r w:rsidRPr="1423DC01">
              <w:rPr>
                <w:rFonts w:ascii="Calibri" w:eastAsia="Calibri" w:hAnsi="Calibri" w:cs="Calibri"/>
              </w:rPr>
              <w:t>2-1/2” length</w:t>
            </w:r>
          </w:p>
          <w:p w14:paraId="695AD501" w14:textId="77777777" w:rsidR="00D52102" w:rsidRDefault="00D52102">
            <w:pPr>
              <w:jc w:val="center"/>
            </w:pPr>
            <w:r w:rsidRPr="1423DC01">
              <w:rPr>
                <w:rFonts w:ascii="Calibri" w:eastAsia="Calibri" w:hAnsi="Calibri" w:cs="Calibri"/>
              </w:rPr>
              <w:t>Threaded both ends</w:t>
            </w:r>
          </w:p>
          <w:p w14:paraId="5CAA8371" w14:textId="77777777" w:rsidR="00D52102" w:rsidRDefault="00D52102">
            <w:pPr>
              <w:jc w:val="center"/>
            </w:pPr>
            <w:r w:rsidRPr="1423DC01">
              <w:rPr>
                <w:rFonts w:ascii="Calibri" w:eastAsia="Calibri" w:hAnsi="Calibri" w:cs="Calibri"/>
              </w:rPr>
              <w:t>¼” fitting</w:t>
            </w:r>
          </w:p>
        </w:tc>
        <w:tc>
          <w:tcPr>
            <w:tcW w:w="737" w:type="dxa"/>
            <w:tcBorders>
              <w:top w:val="single" w:sz="8" w:space="0" w:color="auto"/>
              <w:left w:val="single" w:sz="8" w:space="0" w:color="auto"/>
              <w:bottom w:val="single" w:sz="8" w:space="0" w:color="auto"/>
              <w:right w:val="single" w:sz="8" w:space="0" w:color="auto"/>
            </w:tcBorders>
            <w:tcMar>
              <w:left w:w="108" w:type="dxa"/>
              <w:right w:w="108" w:type="dxa"/>
            </w:tcMar>
          </w:tcPr>
          <w:p w14:paraId="14817E77" w14:textId="77777777" w:rsidR="00D52102" w:rsidRDefault="00D52102">
            <w:pPr>
              <w:jc w:val="center"/>
            </w:pPr>
            <w:r w:rsidRPr="1423DC01">
              <w:rPr>
                <w:rFonts w:ascii="Calibri" w:eastAsia="Calibri" w:hAnsi="Calibri" w:cs="Calibri"/>
              </w:rPr>
              <w:t>3.56</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6DD4ABC" w14:textId="43BD2816" w:rsidR="00D52102" w:rsidRDefault="00D52102">
            <w:pPr>
              <w:jc w:val="center"/>
            </w:pPr>
            <w:r w:rsidRPr="1423DC01">
              <w:rPr>
                <w:rFonts w:ascii="Calibri" w:eastAsia="Calibri" w:hAnsi="Calibri" w:cs="Calibri"/>
              </w:rPr>
              <w:t xml:space="preserve"> </w:t>
            </w:r>
            <w:r>
              <w:rPr>
                <w:rFonts w:ascii="Calibri" w:eastAsia="Calibri" w:hAnsi="Calibri" w:cs="Calibri"/>
              </w:rPr>
              <w:t>1</w:t>
            </w:r>
          </w:p>
        </w:tc>
        <w:tc>
          <w:tcPr>
            <w:tcW w:w="2324" w:type="dxa"/>
            <w:tcBorders>
              <w:top w:val="single" w:sz="8" w:space="0" w:color="auto"/>
              <w:left w:val="single" w:sz="8" w:space="0" w:color="auto"/>
              <w:bottom w:val="single" w:sz="8" w:space="0" w:color="auto"/>
              <w:right w:val="single" w:sz="8" w:space="0" w:color="auto"/>
            </w:tcBorders>
            <w:tcMar>
              <w:left w:w="108" w:type="dxa"/>
              <w:right w:w="108" w:type="dxa"/>
            </w:tcMar>
          </w:tcPr>
          <w:p w14:paraId="3288EE48" w14:textId="77777777" w:rsidR="00D52102" w:rsidRDefault="00D52102">
            <w:pPr>
              <w:jc w:val="center"/>
            </w:pPr>
            <w:r>
              <w:rPr>
                <w:noProof/>
              </w:rPr>
              <w:drawing>
                <wp:inline distT="0" distB="0" distL="0" distR="0" wp14:anchorId="5BB5D271" wp14:editId="69572937">
                  <wp:extent cx="1524000" cy="647700"/>
                  <wp:effectExtent l="0" t="0" r="0" b="0"/>
                  <wp:docPr id="1058033723" name="Picture 1058033723" descr="A close-up of a roll of f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33723" name="Picture 1058033723" descr="A close-up of a roll of fo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24000" cy="647700"/>
                          </a:xfrm>
                          <a:prstGeom prst="rect">
                            <a:avLst/>
                          </a:prstGeom>
                        </pic:spPr>
                      </pic:pic>
                    </a:graphicData>
                  </a:graphic>
                </wp:inline>
              </w:drawing>
            </w:r>
          </w:p>
        </w:tc>
      </w:tr>
      <w:tr w:rsidR="00D52102" w14:paraId="33AEA588" w14:textId="77777777" w:rsidTr="009967EA">
        <w:trPr>
          <w:trHeight w:val="270"/>
        </w:trPr>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4A5F9263" w14:textId="77777777" w:rsidR="00D52102" w:rsidRDefault="00D52102">
            <w:pPr>
              <w:jc w:val="center"/>
            </w:pPr>
            <w:r w:rsidRPr="1423DC01">
              <w:rPr>
                <w:rFonts w:ascii="Calibri" w:eastAsia="Calibri" w:hAnsi="Calibri" w:cs="Calibri"/>
              </w:rPr>
              <w:t>Hex Head Steel Screw</w:t>
            </w:r>
          </w:p>
        </w:tc>
        <w:tc>
          <w:tcPr>
            <w:tcW w:w="1201" w:type="dxa"/>
            <w:tcBorders>
              <w:top w:val="single" w:sz="8" w:space="0" w:color="auto"/>
              <w:left w:val="single" w:sz="8" w:space="0" w:color="auto"/>
              <w:bottom w:val="single" w:sz="8" w:space="0" w:color="auto"/>
              <w:right w:val="single" w:sz="8" w:space="0" w:color="auto"/>
            </w:tcBorders>
            <w:tcMar>
              <w:left w:w="108" w:type="dxa"/>
              <w:right w:w="108" w:type="dxa"/>
            </w:tcMar>
          </w:tcPr>
          <w:p w14:paraId="4F7FCCE9" w14:textId="77777777" w:rsidR="00D52102" w:rsidRDefault="00D52102">
            <w:pPr>
              <w:jc w:val="center"/>
            </w:pPr>
            <w:r w:rsidRPr="1423DC01">
              <w:rPr>
                <w:rFonts w:ascii="Calibri" w:eastAsia="Calibri" w:hAnsi="Calibri" w:cs="Calibri"/>
              </w:rPr>
              <w:t>McMaster Carr</w:t>
            </w:r>
          </w:p>
        </w:tc>
        <w:tc>
          <w:tcPr>
            <w:tcW w:w="705" w:type="dxa"/>
            <w:tcBorders>
              <w:top w:val="single" w:sz="8" w:space="0" w:color="auto"/>
              <w:left w:val="single" w:sz="8" w:space="0" w:color="auto"/>
              <w:bottom w:val="single" w:sz="8" w:space="0" w:color="auto"/>
              <w:right w:val="single" w:sz="8" w:space="0" w:color="auto"/>
            </w:tcBorders>
            <w:tcMar>
              <w:left w:w="108" w:type="dxa"/>
              <w:right w:w="108" w:type="dxa"/>
            </w:tcMar>
          </w:tcPr>
          <w:p w14:paraId="74E4E487" w14:textId="77777777" w:rsidR="00D52102" w:rsidRDefault="00D52102">
            <w:pPr>
              <w:jc w:val="center"/>
            </w:pPr>
            <w:hyperlink r:id="rId48">
              <w:r w:rsidRPr="1423DC01">
                <w:rPr>
                  <w:rStyle w:val="Hyperlink"/>
                  <w:color w:val="0563C1"/>
                </w:rPr>
                <w:t>Link</w:t>
              </w:r>
            </w:hyperlink>
          </w:p>
        </w:tc>
        <w:tc>
          <w:tcPr>
            <w:tcW w:w="1438" w:type="dxa"/>
            <w:tcBorders>
              <w:top w:val="single" w:sz="8" w:space="0" w:color="auto"/>
              <w:left w:val="single" w:sz="8" w:space="0" w:color="auto"/>
              <w:bottom w:val="single" w:sz="8" w:space="0" w:color="auto"/>
              <w:right w:val="single" w:sz="8" w:space="0" w:color="auto"/>
            </w:tcBorders>
            <w:tcMar>
              <w:left w:w="108" w:type="dxa"/>
              <w:right w:w="108" w:type="dxa"/>
            </w:tcMar>
          </w:tcPr>
          <w:p w14:paraId="0C1FFFBD" w14:textId="77777777" w:rsidR="00D52102" w:rsidRDefault="00D52102">
            <w:pPr>
              <w:jc w:val="center"/>
            </w:pPr>
            <w:r w:rsidRPr="1423DC01">
              <w:rPr>
                <w:rFonts w:ascii="Calibri" w:eastAsia="Calibri" w:hAnsi="Calibri" w:cs="Calibri"/>
              </w:rPr>
              <w:t>18-8</w:t>
            </w:r>
          </w:p>
          <w:p w14:paraId="42A2B054" w14:textId="77777777" w:rsidR="00D52102" w:rsidRDefault="00D52102">
            <w:pPr>
              <w:jc w:val="center"/>
            </w:pPr>
            <w:r w:rsidRPr="1423DC01">
              <w:rPr>
                <w:rFonts w:ascii="Calibri" w:eastAsia="Calibri" w:hAnsi="Calibri" w:cs="Calibri"/>
              </w:rPr>
              <w:t>1/4"-20 Thread Size</w:t>
            </w:r>
          </w:p>
          <w:p w14:paraId="765368F8" w14:textId="77777777" w:rsidR="00D52102" w:rsidRDefault="00D52102">
            <w:pPr>
              <w:jc w:val="center"/>
            </w:pPr>
            <w:r w:rsidRPr="1423DC01">
              <w:rPr>
                <w:rFonts w:ascii="Calibri" w:eastAsia="Calibri" w:hAnsi="Calibri" w:cs="Calibri"/>
              </w:rPr>
              <w:t xml:space="preserve">  14" Long</w:t>
            </w:r>
          </w:p>
          <w:p w14:paraId="78EEE5DB" w14:textId="77777777" w:rsidR="00D52102" w:rsidRDefault="00D52102">
            <w:pPr>
              <w:jc w:val="center"/>
            </w:pPr>
            <w:r w:rsidRPr="1423DC01">
              <w:rPr>
                <w:rFonts w:ascii="Calibri" w:eastAsia="Calibri" w:hAnsi="Calibri" w:cs="Calibri"/>
              </w:rPr>
              <w:t>Partially Threaded</w:t>
            </w:r>
          </w:p>
        </w:tc>
        <w:tc>
          <w:tcPr>
            <w:tcW w:w="737" w:type="dxa"/>
            <w:tcBorders>
              <w:top w:val="single" w:sz="8" w:space="0" w:color="auto"/>
              <w:left w:val="single" w:sz="8" w:space="0" w:color="auto"/>
              <w:bottom w:val="single" w:sz="8" w:space="0" w:color="auto"/>
              <w:right w:val="single" w:sz="8" w:space="0" w:color="auto"/>
            </w:tcBorders>
            <w:tcMar>
              <w:left w:w="108" w:type="dxa"/>
              <w:right w:w="108" w:type="dxa"/>
            </w:tcMar>
          </w:tcPr>
          <w:p w14:paraId="7FF4F4D2" w14:textId="77777777" w:rsidR="00D52102" w:rsidRDefault="00D52102">
            <w:pPr>
              <w:jc w:val="center"/>
            </w:pPr>
            <w:r w:rsidRPr="1423DC01">
              <w:rPr>
                <w:rFonts w:ascii="Calibri" w:eastAsia="Calibri" w:hAnsi="Calibri" w:cs="Calibri"/>
              </w:rPr>
              <w:t>8.96</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3611CA3" w14:textId="5A41617A" w:rsidR="00D52102" w:rsidRDefault="00204C60">
            <w:pPr>
              <w:jc w:val="center"/>
            </w:pPr>
            <w:r>
              <w:rPr>
                <w:rFonts w:ascii="Calibri" w:eastAsia="Calibri" w:hAnsi="Calibri" w:cs="Calibri"/>
              </w:rPr>
              <w:t>3</w:t>
            </w:r>
            <w:r w:rsidR="00D52102" w:rsidRPr="1423DC01">
              <w:rPr>
                <w:rFonts w:ascii="Calibri" w:eastAsia="Calibri" w:hAnsi="Calibri" w:cs="Calibri"/>
              </w:rPr>
              <w:t xml:space="preserve"> </w:t>
            </w:r>
          </w:p>
        </w:tc>
        <w:tc>
          <w:tcPr>
            <w:tcW w:w="2324" w:type="dxa"/>
            <w:tcBorders>
              <w:top w:val="single" w:sz="8" w:space="0" w:color="auto"/>
              <w:left w:val="single" w:sz="8" w:space="0" w:color="auto"/>
              <w:bottom w:val="single" w:sz="8" w:space="0" w:color="auto"/>
              <w:right w:val="single" w:sz="8" w:space="0" w:color="auto"/>
            </w:tcBorders>
            <w:tcMar>
              <w:left w:w="108" w:type="dxa"/>
              <w:right w:w="108" w:type="dxa"/>
            </w:tcMar>
          </w:tcPr>
          <w:p w14:paraId="6F949F42" w14:textId="77777777" w:rsidR="00D52102" w:rsidRDefault="00D52102">
            <w:pPr>
              <w:jc w:val="center"/>
            </w:pPr>
            <w:r>
              <w:rPr>
                <w:noProof/>
              </w:rPr>
              <w:drawing>
                <wp:inline distT="0" distB="0" distL="0" distR="0" wp14:anchorId="4FD51FF6" wp14:editId="3E37F94F">
                  <wp:extent cx="1524000" cy="819150"/>
                  <wp:effectExtent l="0" t="0" r="0" b="0"/>
                  <wp:docPr id="542982885" name="Picture 542982885" descr="A long thin metal r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82885" name="Picture 542982885" descr="A long thin metal ro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524000" cy="819150"/>
                          </a:xfrm>
                          <a:prstGeom prst="rect">
                            <a:avLst/>
                          </a:prstGeom>
                        </pic:spPr>
                      </pic:pic>
                    </a:graphicData>
                  </a:graphic>
                </wp:inline>
              </w:drawing>
            </w:r>
          </w:p>
        </w:tc>
      </w:tr>
      <w:tr w:rsidR="00BA4DFD" w14:paraId="3B24F8ED" w14:textId="77777777" w:rsidTr="009967EA">
        <w:trPr>
          <w:trHeight w:val="270"/>
        </w:trPr>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028274CC" w14:textId="4CAAAEEF" w:rsidR="00BA4DFD" w:rsidRPr="1423DC01" w:rsidRDefault="00BA4DFD">
            <w:pPr>
              <w:jc w:val="center"/>
              <w:rPr>
                <w:rFonts w:ascii="Calibri" w:eastAsia="Calibri" w:hAnsi="Calibri" w:cs="Calibri"/>
              </w:rPr>
            </w:pPr>
            <w:r>
              <w:rPr>
                <w:rFonts w:ascii="Calibri" w:eastAsia="Calibri" w:hAnsi="Calibri" w:cs="Calibri"/>
              </w:rPr>
              <w:t>NPT Fitting</w:t>
            </w:r>
          </w:p>
        </w:tc>
        <w:tc>
          <w:tcPr>
            <w:tcW w:w="1201" w:type="dxa"/>
            <w:tcBorders>
              <w:top w:val="single" w:sz="8" w:space="0" w:color="auto"/>
              <w:left w:val="single" w:sz="8" w:space="0" w:color="auto"/>
              <w:bottom w:val="single" w:sz="8" w:space="0" w:color="auto"/>
              <w:right w:val="single" w:sz="8" w:space="0" w:color="auto"/>
            </w:tcBorders>
            <w:tcMar>
              <w:left w:w="108" w:type="dxa"/>
              <w:right w:w="108" w:type="dxa"/>
            </w:tcMar>
          </w:tcPr>
          <w:p w14:paraId="61C76709" w14:textId="3D8E9B52" w:rsidR="00BA4DFD" w:rsidRPr="1423DC01" w:rsidRDefault="001537DC">
            <w:pPr>
              <w:jc w:val="center"/>
              <w:rPr>
                <w:rFonts w:ascii="Calibri" w:eastAsia="Calibri" w:hAnsi="Calibri" w:cs="Calibri"/>
              </w:rPr>
            </w:pPr>
            <w:r>
              <w:rPr>
                <w:rFonts w:ascii="Calibri" w:eastAsia="Calibri" w:hAnsi="Calibri" w:cs="Calibri"/>
              </w:rPr>
              <w:t>McMaster Carr</w:t>
            </w:r>
          </w:p>
        </w:tc>
        <w:tc>
          <w:tcPr>
            <w:tcW w:w="705" w:type="dxa"/>
            <w:tcBorders>
              <w:top w:val="single" w:sz="8" w:space="0" w:color="auto"/>
              <w:left w:val="single" w:sz="8" w:space="0" w:color="auto"/>
              <w:bottom w:val="single" w:sz="8" w:space="0" w:color="auto"/>
              <w:right w:val="single" w:sz="8" w:space="0" w:color="auto"/>
            </w:tcBorders>
            <w:tcMar>
              <w:left w:w="108" w:type="dxa"/>
              <w:right w:w="108" w:type="dxa"/>
            </w:tcMar>
          </w:tcPr>
          <w:p w14:paraId="39C8B590" w14:textId="7B8798BD" w:rsidR="00BA4DFD" w:rsidRDefault="001537DC">
            <w:pPr>
              <w:jc w:val="center"/>
            </w:pPr>
            <w:hyperlink r:id="rId50" w:history="1">
              <w:r w:rsidRPr="001537DC">
                <w:rPr>
                  <w:rStyle w:val="Hyperlink"/>
                </w:rPr>
                <w:t>Link</w:t>
              </w:r>
            </w:hyperlink>
          </w:p>
        </w:tc>
        <w:tc>
          <w:tcPr>
            <w:tcW w:w="1438" w:type="dxa"/>
            <w:tcBorders>
              <w:top w:val="single" w:sz="8" w:space="0" w:color="auto"/>
              <w:left w:val="single" w:sz="8" w:space="0" w:color="auto"/>
              <w:bottom w:val="single" w:sz="8" w:space="0" w:color="auto"/>
              <w:right w:val="single" w:sz="8" w:space="0" w:color="auto"/>
            </w:tcBorders>
            <w:tcMar>
              <w:left w:w="108" w:type="dxa"/>
              <w:right w:w="108" w:type="dxa"/>
            </w:tcMar>
          </w:tcPr>
          <w:p w14:paraId="63EA385E" w14:textId="7FF67139" w:rsidR="00BA4DFD" w:rsidRPr="1423DC01" w:rsidRDefault="001537DC">
            <w:pPr>
              <w:jc w:val="center"/>
              <w:rPr>
                <w:rFonts w:ascii="Calibri" w:eastAsia="Calibri" w:hAnsi="Calibri" w:cs="Calibri"/>
              </w:rPr>
            </w:pPr>
            <w:r>
              <w:rPr>
                <w:rFonts w:ascii="Calibri" w:eastAsia="Calibri" w:hAnsi="Calibri" w:cs="Calibri"/>
              </w:rPr>
              <w:t>Plastic On/Off Valve with Compression Fittings</w:t>
            </w:r>
          </w:p>
        </w:tc>
        <w:tc>
          <w:tcPr>
            <w:tcW w:w="737" w:type="dxa"/>
            <w:tcBorders>
              <w:top w:val="single" w:sz="8" w:space="0" w:color="auto"/>
              <w:left w:val="single" w:sz="8" w:space="0" w:color="auto"/>
              <w:bottom w:val="single" w:sz="8" w:space="0" w:color="auto"/>
              <w:right w:val="single" w:sz="8" w:space="0" w:color="auto"/>
            </w:tcBorders>
            <w:tcMar>
              <w:left w:w="108" w:type="dxa"/>
              <w:right w:w="108" w:type="dxa"/>
            </w:tcMar>
          </w:tcPr>
          <w:p w14:paraId="2B814CEF" w14:textId="7E102B11" w:rsidR="00BA4DFD" w:rsidRPr="1423DC01" w:rsidRDefault="0021407A">
            <w:pPr>
              <w:jc w:val="center"/>
              <w:rPr>
                <w:rFonts w:ascii="Calibri" w:eastAsia="Calibri" w:hAnsi="Calibri" w:cs="Calibri"/>
              </w:rPr>
            </w:pPr>
            <w:r>
              <w:rPr>
                <w:rFonts w:ascii="Calibri" w:eastAsia="Calibri" w:hAnsi="Calibri" w:cs="Calibri"/>
              </w:rPr>
              <w:t>8.45</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A713E0D" w14:textId="4D51247C" w:rsidR="00BA4DFD" w:rsidRDefault="0021407A">
            <w:pPr>
              <w:jc w:val="center"/>
              <w:rPr>
                <w:rFonts w:ascii="Calibri" w:eastAsia="Calibri" w:hAnsi="Calibri" w:cs="Calibri"/>
              </w:rPr>
            </w:pPr>
            <w:r>
              <w:rPr>
                <w:rFonts w:ascii="Calibri" w:eastAsia="Calibri" w:hAnsi="Calibri" w:cs="Calibri"/>
              </w:rPr>
              <w:t>2</w:t>
            </w:r>
          </w:p>
        </w:tc>
        <w:tc>
          <w:tcPr>
            <w:tcW w:w="2324" w:type="dxa"/>
            <w:tcBorders>
              <w:top w:val="single" w:sz="8" w:space="0" w:color="auto"/>
              <w:left w:val="single" w:sz="8" w:space="0" w:color="auto"/>
              <w:bottom w:val="single" w:sz="8" w:space="0" w:color="auto"/>
              <w:right w:val="single" w:sz="8" w:space="0" w:color="auto"/>
            </w:tcBorders>
            <w:tcMar>
              <w:left w:w="108" w:type="dxa"/>
              <w:right w:w="108" w:type="dxa"/>
            </w:tcMar>
          </w:tcPr>
          <w:p w14:paraId="0566284E" w14:textId="43B121B9" w:rsidR="00BA4DFD" w:rsidRDefault="00180B1E">
            <w:pPr>
              <w:jc w:val="center"/>
              <w:rPr>
                <w:noProof/>
              </w:rPr>
            </w:pPr>
            <w:r>
              <w:rPr>
                <w:noProof/>
              </w:rPr>
              <w:drawing>
                <wp:inline distT="0" distB="0" distL="0" distR="0" wp14:anchorId="2721D176" wp14:editId="20005735">
                  <wp:extent cx="1204952" cy="697293"/>
                  <wp:effectExtent l="0" t="0" r="0" b="7620"/>
                  <wp:docPr id="1391043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5344" cy="703307"/>
                          </a:xfrm>
                          <a:prstGeom prst="rect">
                            <a:avLst/>
                          </a:prstGeom>
                          <a:noFill/>
                          <a:ln>
                            <a:noFill/>
                          </a:ln>
                        </pic:spPr>
                      </pic:pic>
                    </a:graphicData>
                  </a:graphic>
                </wp:inline>
              </w:drawing>
            </w:r>
          </w:p>
        </w:tc>
      </w:tr>
    </w:tbl>
    <w:p w14:paraId="1EBBB6D7" w14:textId="6BB4068E" w:rsidR="00D356F2" w:rsidRDefault="00D356F2" w:rsidP="00344C62"/>
    <w:p w14:paraId="5AAEF4C8" w14:textId="1A4F0C6A" w:rsidR="004D1762" w:rsidRDefault="004D1762" w:rsidP="004D1762">
      <w:pPr>
        <w:spacing w:line="257" w:lineRule="auto"/>
        <w:rPr>
          <w:rFonts w:ascii="Times New Roman" w:eastAsia="Times New Roman" w:hAnsi="Times New Roman" w:cs="Times New Roman"/>
          <w:color w:val="323E4F" w:themeColor="text2" w:themeShade="BF"/>
          <w:sz w:val="30"/>
          <w:szCs w:val="30"/>
        </w:rPr>
      </w:pPr>
      <w:r>
        <w:rPr>
          <w:rFonts w:ascii="Times New Roman" w:eastAsia="Times New Roman" w:hAnsi="Times New Roman" w:cs="Times New Roman"/>
          <w:color w:val="323E4F" w:themeColor="text2" w:themeShade="BF"/>
          <w:sz w:val="30"/>
          <w:szCs w:val="30"/>
        </w:rPr>
        <w:t>Appendix III: Timeline of Test 1</w:t>
      </w:r>
    </w:p>
    <w:tbl>
      <w:tblPr>
        <w:tblStyle w:val="TableGrid"/>
        <w:tblW w:w="0" w:type="auto"/>
        <w:tblLook w:val="04A0" w:firstRow="1" w:lastRow="0" w:firstColumn="1" w:lastColumn="0" w:noHBand="0" w:noVBand="1"/>
      </w:tblPr>
      <w:tblGrid>
        <w:gridCol w:w="4675"/>
        <w:gridCol w:w="4675"/>
      </w:tblGrid>
      <w:tr w:rsidR="00B2595A" w14:paraId="62A42C6D" w14:textId="77777777" w:rsidTr="00B2595A">
        <w:tc>
          <w:tcPr>
            <w:tcW w:w="4675" w:type="dxa"/>
          </w:tcPr>
          <w:p w14:paraId="021864C0" w14:textId="122CBA24" w:rsidR="00B2595A" w:rsidRPr="00B079DA" w:rsidRDefault="00B2595A" w:rsidP="004D1762">
            <w:pPr>
              <w:spacing w:line="257" w:lineRule="auto"/>
              <w:rPr>
                <w:b/>
                <w:bCs/>
              </w:rPr>
            </w:pPr>
            <w:r w:rsidRPr="00B079DA">
              <w:rPr>
                <w:b/>
                <w:bCs/>
              </w:rPr>
              <w:t>Time</w:t>
            </w:r>
          </w:p>
        </w:tc>
        <w:tc>
          <w:tcPr>
            <w:tcW w:w="4675" w:type="dxa"/>
          </w:tcPr>
          <w:p w14:paraId="7CDDC38E" w14:textId="3D1CE807" w:rsidR="00B2595A" w:rsidRPr="00B079DA" w:rsidRDefault="00B2595A" w:rsidP="004D1762">
            <w:pPr>
              <w:spacing w:line="257" w:lineRule="auto"/>
              <w:rPr>
                <w:b/>
                <w:bCs/>
              </w:rPr>
            </w:pPr>
            <w:r w:rsidRPr="00B079DA">
              <w:rPr>
                <w:b/>
                <w:bCs/>
              </w:rPr>
              <w:t>Event</w:t>
            </w:r>
          </w:p>
        </w:tc>
      </w:tr>
      <w:tr w:rsidR="00B2595A" w14:paraId="6A9FA6E1" w14:textId="77777777" w:rsidTr="00B2595A">
        <w:tc>
          <w:tcPr>
            <w:tcW w:w="4675" w:type="dxa"/>
          </w:tcPr>
          <w:p w14:paraId="4F493C85" w14:textId="7C9E8526" w:rsidR="00B2595A" w:rsidRDefault="00FB2FE8" w:rsidP="004D1762">
            <w:pPr>
              <w:spacing w:line="257" w:lineRule="auto"/>
            </w:pPr>
            <w:r>
              <w:t>1:16</w:t>
            </w:r>
          </w:p>
        </w:tc>
        <w:tc>
          <w:tcPr>
            <w:tcW w:w="4675" w:type="dxa"/>
          </w:tcPr>
          <w:p w14:paraId="47A39BDF" w14:textId="742CAF6A" w:rsidR="00B2595A" w:rsidRDefault="00ED366F" w:rsidP="004D1762">
            <w:pPr>
              <w:spacing w:line="257" w:lineRule="auto"/>
            </w:pPr>
            <w:r>
              <w:rPr>
                <w:rFonts w:eastAsia="Calibri" w:cstheme="minorHAnsi"/>
                <w:color w:val="0D0D0D" w:themeColor="text1" w:themeTint="F2"/>
              </w:rPr>
              <w:t>CO</w:t>
            </w:r>
            <w:r>
              <w:rPr>
                <w:rFonts w:eastAsia="Calibri" w:cstheme="minorHAnsi"/>
                <w:color w:val="0D0D0D" w:themeColor="text1" w:themeTint="F2"/>
                <w:vertAlign w:val="subscript"/>
              </w:rPr>
              <w:t>2</w:t>
            </w:r>
            <w:r w:rsidR="00FB2FE8">
              <w:t xml:space="preserve"> opened and closed</w:t>
            </w:r>
          </w:p>
        </w:tc>
      </w:tr>
      <w:tr w:rsidR="00B2595A" w14:paraId="7133025C" w14:textId="77777777" w:rsidTr="00B2595A">
        <w:tc>
          <w:tcPr>
            <w:tcW w:w="4675" w:type="dxa"/>
          </w:tcPr>
          <w:p w14:paraId="09D20306" w14:textId="453D0E7E" w:rsidR="00B2595A" w:rsidRDefault="00680C19" w:rsidP="004D1762">
            <w:pPr>
              <w:spacing w:line="257" w:lineRule="auto"/>
            </w:pPr>
            <w:r>
              <w:t>1:27</w:t>
            </w:r>
          </w:p>
        </w:tc>
        <w:tc>
          <w:tcPr>
            <w:tcW w:w="4675" w:type="dxa"/>
          </w:tcPr>
          <w:p w14:paraId="58CAA544" w14:textId="17DCCBB8" w:rsidR="00B2595A" w:rsidRDefault="00137D6C" w:rsidP="004D1762">
            <w:pPr>
              <w:spacing w:line="257" w:lineRule="auto"/>
            </w:pPr>
            <w:r>
              <w:t xml:space="preserve">Closed valves </w:t>
            </w:r>
            <w:r w:rsidR="00E87129">
              <w:t xml:space="preserve">connected to mixing chamber to </w:t>
            </w:r>
            <w:r w:rsidR="00DE17B3">
              <w:t>make a closed loop</w:t>
            </w:r>
          </w:p>
        </w:tc>
      </w:tr>
      <w:tr w:rsidR="00B2595A" w14:paraId="64651FA3" w14:textId="77777777" w:rsidTr="00B2595A">
        <w:tc>
          <w:tcPr>
            <w:tcW w:w="4675" w:type="dxa"/>
          </w:tcPr>
          <w:p w14:paraId="4CEE6966" w14:textId="07418EF5" w:rsidR="00B2595A" w:rsidRDefault="00E87129" w:rsidP="004D1762">
            <w:pPr>
              <w:spacing w:line="257" w:lineRule="auto"/>
            </w:pPr>
            <w:r>
              <w:t>1:29</w:t>
            </w:r>
          </w:p>
        </w:tc>
        <w:tc>
          <w:tcPr>
            <w:tcW w:w="4675" w:type="dxa"/>
          </w:tcPr>
          <w:p w14:paraId="714E5022" w14:textId="3678439E" w:rsidR="00B2595A" w:rsidRDefault="00DE17B3" w:rsidP="004D1762">
            <w:pPr>
              <w:spacing w:line="257" w:lineRule="auto"/>
            </w:pPr>
            <w:r>
              <w:t>Opened val</w:t>
            </w:r>
            <w:r w:rsidR="00A74725">
              <w:t>v</w:t>
            </w:r>
            <w:r>
              <w:t>es connected to mixing chamber to start leak test</w:t>
            </w:r>
          </w:p>
        </w:tc>
      </w:tr>
      <w:tr w:rsidR="00B2595A" w14:paraId="6066AE3E" w14:textId="77777777" w:rsidTr="00B2595A">
        <w:tc>
          <w:tcPr>
            <w:tcW w:w="4675" w:type="dxa"/>
          </w:tcPr>
          <w:p w14:paraId="167B90A7" w14:textId="54913359" w:rsidR="00B2595A" w:rsidRDefault="00DE17B3" w:rsidP="004D1762">
            <w:pPr>
              <w:spacing w:line="257" w:lineRule="auto"/>
            </w:pPr>
            <w:r>
              <w:t>1:32</w:t>
            </w:r>
          </w:p>
        </w:tc>
        <w:tc>
          <w:tcPr>
            <w:tcW w:w="4675" w:type="dxa"/>
          </w:tcPr>
          <w:p w14:paraId="1D690161" w14:textId="6B09B927" w:rsidR="00B2595A" w:rsidRDefault="00DE17B3" w:rsidP="004D1762">
            <w:pPr>
              <w:spacing w:line="257" w:lineRule="auto"/>
            </w:pPr>
            <w:r>
              <w:t xml:space="preserve">Tightened </w:t>
            </w:r>
            <w:r w:rsidR="00FA5F47">
              <w:t>ends of reactor</w:t>
            </w:r>
          </w:p>
        </w:tc>
      </w:tr>
      <w:tr w:rsidR="00D31D07" w14:paraId="715D2AFD" w14:textId="77777777" w:rsidTr="00B2595A">
        <w:tc>
          <w:tcPr>
            <w:tcW w:w="4675" w:type="dxa"/>
          </w:tcPr>
          <w:p w14:paraId="308D87BF" w14:textId="30D91444" w:rsidR="00D31D07" w:rsidRDefault="00207B87" w:rsidP="004D1762">
            <w:pPr>
              <w:spacing w:line="257" w:lineRule="auto"/>
            </w:pPr>
            <w:r>
              <w:t>1:</w:t>
            </w:r>
            <w:r w:rsidR="004F6FCB">
              <w:t>47</w:t>
            </w:r>
          </w:p>
        </w:tc>
        <w:tc>
          <w:tcPr>
            <w:tcW w:w="4675" w:type="dxa"/>
          </w:tcPr>
          <w:p w14:paraId="409D65F4" w14:textId="62E71C98" w:rsidR="00D31D07" w:rsidRDefault="004F6FCB" w:rsidP="004D1762">
            <w:pPr>
              <w:spacing w:line="257" w:lineRule="auto"/>
            </w:pPr>
            <w:r>
              <w:t xml:space="preserve">Plasma turned on </w:t>
            </w:r>
          </w:p>
        </w:tc>
      </w:tr>
      <w:tr w:rsidR="004F6FCB" w14:paraId="34626AFD" w14:textId="77777777" w:rsidTr="00B2595A">
        <w:tc>
          <w:tcPr>
            <w:tcW w:w="4675" w:type="dxa"/>
          </w:tcPr>
          <w:p w14:paraId="527AF1B3" w14:textId="39AFA947" w:rsidR="004F6FCB" w:rsidRDefault="004F6FCB" w:rsidP="004D1762">
            <w:pPr>
              <w:spacing w:line="257" w:lineRule="auto"/>
            </w:pPr>
            <w:r>
              <w:t>1:57</w:t>
            </w:r>
          </w:p>
        </w:tc>
        <w:tc>
          <w:tcPr>
            <w:tcW w:w="4675" w:type="dxa"/>
          </w:tcPr>
          <w:p w14:paraId="51974C99" w14:textId="7D2E2A97" w:rsidR="004F6FCB" w:rsidRDefault="004F6FCB" w:rsidP="004D1762">
            <w:pPr>
              <w:spacing w:line="257" w:lineRule="auto"/>
            </w:pPr>
            <w:r>
              <w:t>Plasma turned off</w:t>
            </w:r>
          </w:p>
        </w:tc>
      </w:tr>
    </w:tbl>
    <w:p w14:paraId="44758190" w14:textId="77777777" w:rsidR="00B079DA" w:rsidRDefault="00B079DA" w:rsidP="00E67EF8">
      <w:pPr>
        <w:spacing w:line="257" w:lineRule="auto"/>
        <w:rPr>
          <w:rFonts w:ascii="Times New Roman" w:eastAsia="Times New Roman" w:hAnsi="Times New Roman" w:cs="Times New Roman"/>
          <w:color w:val="323E4F" w:themeColor="text2" w:themeShade="BF"/>
          <w:sz w:val="30"/>
          <w:szCs w:val="30"/>
        </w:rPr>
      </w:pPr>
    </w:p>
    <w:p w14:paraId="505700A3" w14:textId="77777777" w:rsidR="00B079DA" w:rsidRDefault="00B079DA">
      <w:pPr>
        <w:rPr>
          <w:rFonts w:ascii="Times New Roman" w:eastAsia="Times New Roman" w:hAnsi="Times New Roman" w:cs="Times New Roman"/>
          <w:color w:val="323E4F" w:themeColor="text2" w:themeShade="BF"/>
          <w:sz w:val="30"/>
          <w:szCs w:val="30"/>
        </w:rPr>
      </w:pPr>
      <w:r>
        <w:rPr>
          <w:rFonts w:ascii="Times New Roman" w:eastAsia="Times New Roman" w:hAnsi="Times New Roman" w:cs="Times New Roman"/>
          <w:color w:val="323E4F" w:themeColor="text2" w:themeShade="BF"/>
          <w:sz w:val="30"/>
          <w:szCs w:val="30"/>
        </w:rPr>
        <w:br w:type="page"/>
      </w:r>
    </w:p>
    <w:p w14:paraId="036511FD" w14:textId="6AF83D5D" w:rsidR="00E67EF8" w:rsidRDefault="00E67EF8" w:rsidP="00E67EF8">
      <w:pPr>
        <w:spacing w:line="257" w:lineRule="auto"/>
        <w:rPr>
          <w:rFonts w:ascii="Times New Roman" w:eastAsia="Times New Roman" w:hAnsi="Times New Roman" w:cs="Times New Roman"/>
          <w:color w:val="323E4F" w:themeColor="text2" w:themeShade="BF"/>
          <w:sz w:val="30"/>
          <w:szCs w:val="30"/>
        </w:rPr>
      </w:pPr>
      <w:r>
        <w:rPr>
          <w:rFonts w:ascii="Times New Roman" w:eastAsia="Times New Roman" w:hAnsi="Times New Roman" w:cs="Times New Roman"/>
          <w:color w:val="323E4F" w:themeColor="text2" w:themeShade="BF"/>
          <w:sz w:val="30"/>
          <w:szCs w:val="30"/>
        </w:rPr>
        <w:lastRenderedPageBreak/>
        <w:t>Appendix IV: Timeline of Test 2</w:t>
      </w:r>
    </w:p>
    <w:tbl>
      <w:tblPr>
        <w:tblStyle w:val="TableGrid"/>
        <w:tblW w:w="0" w:type="auto"/>
        <w:tblLook w:val="04A0" w:firstRow="1" w:lastRow="0" w:firstColumn="1" w:lastColumn="0" w:noHBand="0" w:noVBand="1"/>
      </w:tblPr>
      <w:tblGrid>
        <w:gridCol w:w="4675"/>
        <w:gridCol w:w="4675"/>
      </w:tblGrid>
      <w:tr w:rsidR="00E67EF8" w14:paraId="22A3AAA9" w14:textId="77777777" w:rsidTr="00E67EF8">
        <w:tc>
          <w:tcPr>
            <w:tcW w:w="4675" w:type="dxa"/>
          </w:tcPr>
          <w:p w14:paraId="721B9ADB" w14:textId="2D76920B" w:rsidR="00E67EF8" w:rsidRPr="00B079DA" w:rsidRDefault="00E67EF8" w:rsidP="00E67EF8">
            <w:pPr>
              <w:spacing w:line="257" w:lineRule="auto"/>
              <w:rPr>
                <w:rFonts w:eastAsia="Times New Roman" w:cstheme="minorHAnsi"/>
                <w:b/>
                <w:bCs/>
                <w:color w:val="323E4F" w:themeColor="text2" w:themeShade="BF"/>
              </w:rPr>
            </w:pPr>
            <w:r w:rsidRPr="00B079DA">
              <w:rPr>
                <w:rFonts w:eastAsia="Times New Roman" w:cstheme="minorHAnsi"/>
                <w:b/>
                <w:bCs/>
                <w:color w:val="323E4F" w:themeColor="text2" w:themeShade="BF"/>
              </w:rPr>
              <w:t>Time</w:t>
            </w:r>
          </w:p>
        </w:tc>
        <w:tc>
          <w:tcPr>
            <w:tcW w:w="4675" w:type="dxa"/>
          </w:tcPr>
          <w:p w14:paraId="2810AC03" w14:textId="3C336412" w:rsidR="00E67EF8" w:rsidRPr="00B079DA" w:rsidRDefault="00E67EF8" w:rsidP="00E67EF8">
            <w:pPr>
              <w:spacing w:line="257" w:lineRule="auto"/>
              <w:rPr>
                <w:rFonts w:eastAsia="Times New Roman" w:cstheme="minorHAnsi"/>
                <w:b/>
                <w:bCs/>
                <w:color w:val="323E4F" w:themeColor="text2" w:themeShade="BF"/>
              </w:rPr>
            </w:pPr>
            <w:r w:rsidRPr="00B079DA">
              <w:rPr>
                <w:rFonts w:eastAsia="Times New Roman" w:cstheme="minorHAnsi"/>
                <w:b/>
                <w:bCs/>
                <w:color w:val="323E4F" w:themeColor="text2" w:themeShade="BF"/>
              </w:rPr>
              <w:t>Event</w:t>
            </w:r>
          </w:p>
        </w:tc>
      </w:tr>
      <w:tr w:rsidR="00E67EF8" w14:paraId="08158669" w14:textId="77777777" w:rsidTr="00E67EF8">
        <w:tc>
          <w:tcPr>
            <w:tcW w:w="4675" w:type="dxa"/>
          </w:tcPr>
          <w:p w14:paraId="7BD6D861" w14:textId="41B51A2C" w:rsidR="00E67EF8" w:rsidRPr="00D11C43" w:rsidRDefault="005D694C"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1:30</w:t>
            </w:r>
          </w:p>
        </w:tc>
        <w:tc>
          <w:tcPr>
            <w:tcW w:w="4675" w:type="dxa"/>
          </w:tcPr>
          <w:p w14:paraId="7C37E9E9" w14:textId="790A06F5" w:rsidR="00E67EF8" w:rsidRPr="00D11C43" w:rsidRDefault="005D694C"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Logging started</w:t>
            </w:r>
          </w:p>
        </w:tc>
      </w:tr>
      <w:tr w:rsidR="00E67EF8" w14:paraId="618C832E" w14:textId="77777777" w:rsidTr="00E67EF8">
        <w:tc>
          <w:tcPr>
            <w:tcW w:w="4675" w:type="dxa"/>
          </w:tcPr>
          <w:p w14:paraId="3CD219E0" w14:textId="30EBAAE0" w:rsidR="00E67EF8" w:rsidRPr="00D11C43" w:rsidRDefault="005D694C"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1:34</w:t>
            </w:r>
          </w:p>
        </w:tc>
        <w:tc>
          <w:tcPr>
            <w:tcW w:w="4675" w:type="dxa"/>
          </w:tcPr>
          <w:p w14:paraId="633774E6" w14:textId="78DED23C" w:rsidR="00E67EF8" w:rsidRPr="00D11C43" w:rsidRDefault="00ED366F" w:rsidP="00E67EF8">
            <w:pPr>
              <w:spacing w:line="257" w:lineRule="auto"/>
              <w:rPr>
                <w:rFonts w:eastAsia="Times New Roman" w:cstheme="minorHAnsi"/>
                <w:color w:val="323E4F" w:themeColor="text2" w:themeShade="BF"/>
              </w:rPr>
            </w:pPr>
            <w:r>
              <w:rPr>
                <w:rFonts w:eastAsia="Calibri" w:cstheme="minorHAnsi"/>
                <w:color w:val="0D0D0D" w:themeColor="text1" w:themeTint="F2"/>
              </w:rPr>
              <w:t>CO</w:t>
            </w:r>
            <w:r>
              <w:rPr>
                <w:rFonts w:eastAsia="Calibri" w:cstheme="minorHAnsi"/>
                <w:color w:val="0D0D0D" w:themeColor="text1" w:themeTint="F2"/>
                <w:vertAlign w:val="subscript"/>
              </w:rPr>
              <w:t>2</w:t>
            </w:r>
            <w:r w:rsidR="005D694C">
              <w:rPr>
                <w:rFonts w:eastAsia="Times New Roman" w:cstheme="minorHAnsi"/>
                <w:color w:val="323E4F" w:themeColor="text2" w:themeShade="BF"/>
              </w:rPr>
              <w:t xml:space="preserve"> opened </w:t>
            </w:r>
            <w:r w:rsidR="0022600B">
              <w:rPr>
                <w:rFonts w:eastAsia="Times New Roman" w:cstheme="minorHAnsi"/>
                <w:color w:val="323E4F" w:themeColor="text2" w:themeShade="BF"/>
              </w:rPr>
              <w:t xml:space="preserve">for 10 seconds </w:t>
            </w:r>
            <w:r w:rsidR="005D694C">
              <w:rPr>
                <w:rFonts w:eastAsia="Times New Roman" w:cstheme="minorHAnsi"/>
                <w:color w:val="323E4F" w:themeColor="text2" w:themeShade="BF"/>
              </w:rPr>
              <w:t>and closed</w:t>
            </w:r>
            <w:r w:rsidR="006F0AF7">
              <w:rPr>
                <w:rFonts w:eastAsia="Times New Roman" w:cstheme="minorHAnsi"/>
                <w:color w:val="323E4F" w:themeColor="text2" w:themeShade="BF"/>
              </w:rPr>
              <w:t xml:space="preserve"> for pressurized bubble testing</w:t>
            </w:r>
          </w:p>
        </w:tc>
      </w:tr>
      <w:tr w:rsidR="00E67EF8" w14:paraId="56BB13E1" w14:textId="77777777" w:rsidTr="00E67EF8">
        <w:tc>
          <w:tcPr>
            <w:tcW w:w="4675" w:type="dxa"/>
          </w:tcPr>
          <w:p w14:paraId="66915D91" w14:textId="0C4BB5D8" w:rsidR="00E67EF8" w:rsidRPr="00D11C43" w:rsidRDefault="0022600B"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1:35</w:t>
            </w:r>
          </w:p>
        </w:tc>
        <w:tc>
          <w:tcPr>
            <w:tcW w:w="4675" w:type="dxa"/>
          </w:tcPr>
          <w:p w14:paraId="71BF660E" w14:textId="25B1FD01" w:rsidR="00E67EF8" w:rsidRPr="00D11C43" w:rsidRDefault="00ED366F" w:rsidP="00E67EF8">
            <w:pPr>
              <w:spacing w:line="257" w:lineRule="auto"/>
              <w:rPr>
                <w:rFonts w:eastAsia="Times New Roman" w:cstheme="minorHAnsi"/>
                <w:color w:val="323E4F" w:themeColor="text2" w:themeShade="BF"/>
              </w:rPr>
            </w:pPr>
            <w:r>
              <w:rPr>
                <w:rFonts w:eastAsia="Calibri" w:cstheme="minorHAnsi"/>
                <w:color w:val="0D0D0D" w:themeColor="text1" w:themeTint="F2"/>
              </w:rPr>
              <w:t>CO</w:t>
            </w:r>
            <w:r>
              <w:rPr>
                <w:rFonts w:eastAsia="Calibri" w:cstheme="minorHAnsi"/>
                <w:color w:val="0D0D0D" w:themeColor="text1" w:themeTint="F2"/>
                <w:vertAlign w:val="subscript"/>
              </w:rPr>
              <w:t>2</w:t>
            </w:r>
            <w:r w:rsidR="00696202">
              <w:rPr>
                <w:rFonts w:eastAsia="Calibri" w:cstheme="minorHAnsi"/>
                <w:color w:val="0D0D0D" w:themeColor="text1" w:themeTint="F2"/>
                <w:vertAlign w:val="subscript"/>
              </w:rPr>
              <w:t xml:space="preserve"> </w:t>
            </w:r>
            <w:r w:rsidR="0022600B">
              <w:rPr>
                <w:rFonts w:eastAsia="Times New Roman" w:cstheme="minorHAnsi"/>
                <w:color w:val="323E4F" w:themeColor="text2" w:themeShade="BF"/>
              </w:rPr>
              <w:t>opened for 10 seconds and closed</w:t>
            </w:r>
            <w:r w:rsidR="006F0AF7">
              <w:rPr>
                <w:rFonts w:eastAsia="Times New Roman" w:cstheme="minorHAnsi"/>
                <w:color w:val="323E4F" w:themeColor="text2" w:themeShade="BF"/>
              </w:rPr>
              <w:t xml:space="preserve"> for pressurized bubble testing</w:t>
            </w:r>
          </w:p>
        </w:tc>
      </w:tr>
      <w:tr w:rsidR="00E67EF8" w14:paraId="424FAB87" w14:textId="77777777" w:rsidTr="00E67EF8">
        <w:tc>
          <w:tcPr>
            <w:tcW w:w="4675" w:type="dxa"/>
          </w:tcPr>
          <w:p w14:paraId="61F6950C" w14:textId="69F54B8B" w:rsidR="00E67EF8" w:rsidRPr="00D11C43" w:rsidRDefault="0022600B"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1:37</w:t>
            </w:r>
          </w:p>
        </w:tc>
        <w:tc>
          <w:tcPr>
            <w:tcW w:w="4675" w:type="dxa"/>
          </w:tcPr>
          <w:p w14:paraId="4BC0E64B" w14:textId="1F67AC4C" w:rsidR="00E67EF8" w:rsidRPr="00D11C43" w:rsidRDefault="00ED366F" w:rsidP="00E67EF8">
            <w:pPr>
              <w:spacing w:line="257" w:lineRule="auto"/>
              <w:rPr>
                <w:rFonts w:eastAsia="Times New Roman" w:cstheme="minorHAnsi"/>
                <w:color w:val="323E4F" w:themeColor="text2" w:themeShade="BF"/>
              </w:rPr>
            </w:pPr>
            <w:r>
              <w:rPr>
                <w:rFonts w:eastAsia="Calibri" w:cstheme="minorHAnsi"/>
                <w:color w:val="0D0D0D" w:themeColor="text1" w:themeTint="F2"/>
              </w:rPr>
              <w:t>CO</w:t>
            </w:r>
            <w:r>
              <w:rPr>
                <w:rFonts w:eastAsia="Calibri" w:cstheme="minorHAnsi"/>
                <w:color w:val="0D0D0D" w:themeColor="text1" w:themeTint="F2"/>
                <w:vertAlign w:val="subscript"/>
              </w:rPr>
              <w:t>2</w:t>
            </w:r>
            <w:r w:rsidR="0022600B">
              <w:rPr>
                <w:rFonts w:eastAsia="Times New Roman" w:cstheme="minorHAnsi"/>
                <w:color w:val="323E4F" w:themeColor="text2" w:themeShade="BF"/>
              </w:rPr>
              <w:t xml:space="preserve"> opened for 10 seconds and closed</w:t>
            </w:r>
            <w:r w:rsidR="006F0AF7">
              <w:rPr>
                <w:rFonts w:eastAsia="Times New Roman" w:cstheme="minorHAnsi"/>
                <w:color w:val="323E4F" w:themeColor="text2" w:themeShade="BF"/>
              </w:rPr>
              <w:t xml:space="preserve"> for pressurized bubble testing</w:t>
            </w:r>
          </w:p>
        </w:tc>
      </w:tr>
      <w:tr w:rsidR="00CC1BB9" w14:paraId="74B0F824" w14:textId="77777777" w:rsidTr="00E67EF8">
        <w:tc>
          <w:tcPr>
            <w:tcW w:w="4675" w:type="dxa"/>
          </w:tcPr>
          <w:p w14:paraId="5F300962" w14:textId="0AC00395" w:rsidR="00CC1BB9" w:rsidRDefault="00CC1BB9"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1:41</w:t>
            </w:r>
          </w:p>
        </w:tc>
        <w:tc>
          <w:tcPr>
            <w:tcW w:w="4675" w:type="dxa"/>
          </w:tcPr>
          <w:p w14:paraId="50E4CD9E" w14:textId="4D90D385" w:rsidR="00CC1BB9" w:rsidRDefault="001C4443"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 xml:space="preserve">Opened all </w:t>
            </w:r>
            <w:r w:rsidR="00A0056C">
              <w:rPr>
                <w:rFonts w:eastAsia="Times New Roman" w:cstheme="minorHAnsi"/>
                <w:color w:val="323E4F" w:themeColor="text2" w:themeShade="BF"/>
              </w:rPr>
              <w:t xml:space="preserve">valves </w:t>
            </w:r>
          </w:p>
        </w:tc>
      </w:tr>
      <w:tr w:rsidR="00367A44" w14:paraId="756F903A" w14:textId="77777777" w:rsidTr="00E67EF8">
        <w:tc>
          <w:tcPr>
            <w:tcW w:w="4675" w:type="dxa"/>
          </w:tcPr>
          <w:p w14:paraId="643767BA" w14:textId="67B1D4C1" w:rsidR="00367A44" w:rsidRDefault="00367A44"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1:44</w:t>
            </w:r>
          </w:p>
        </w:tc>
        <w:tc>
          <w:tcPr>
            <w:tcW w:w="4675" w:type="dxa"/>
          </w:tcPr>
          <w:p w14:paraId="3C932E9A" w14:textId="69C1AFC1" w:rsidR="00367A44" w:rsidRDefault="00144485"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Closed all valves</w:t>
            </w:r>
          </w:p>
        </w:tc>
      </w:tr>
      <w:tr w:rsidR="00144485" w14:paraId="40FCC1E3" w14:textId="77777777" w:rsidTr="00E67EF8">
        <w:tc>
          <w:tcPr>
            <w:tcW w:w="4675" w:type="dxa"/>
          </w:tcPr>
          <w:p w14:paraId="42CA8963" w14:textId="6B3875C2" w:rsidR="00144485" w:rsidRDefault="00144485"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1:45</w:t>
            </w:r>
          </w:p>
        </w:tc>
        <w:tc>
          <w:tcPr>
            <w:tcW w:w="4675" w:type="dxa"/>
          </w:tcPr>
          <w:p w14:paraId="6F057F97" w14:textId="55025856" w:rsidR="00144485" w:rsidRDefault="00144485"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 xml:space="preserve">Tipped reactor </w:t>
            </w:r>
            <w:r w:rsidR="00F6186F">
              <w:rPr>
                <w:rFonts w:eastAsia="Times New Roman" w:cstheme="minorHAnsi"/>
                <w:color w:val="323E4F" w:themeColor="text2" w:themeShade="BF"/>
              </w:rPr>
              <w:t xml:space="preserve">to the side </w:t>
            </w:r>
            <w:r w:rsidR="00901FBE">
              <w:rPr>
                <w:rFonts w:eastAsia="Times New Roman" w:cstheme="minorHAnsi"/>
                <w:color w:val="323E4F" w:themeColor="text2" w:themeShade="BF"/>
              </w:rPr>
              <w:t>twice to decrease CO2 content</w:t>
            </w:r>
          </w:p>
        </w:tc>
      </w:tr>
      <w:tr w:rsidR="00901FBE" w14:paraId="181B7363" w14:textId="77777777" w:rsidTr="00E67EF8">
        <w:tc>
          <w:tcPr>
            <w:tcW w:w="4675" w:type="dxa"/>
          </w:tcPr>
          <w:p w14:paraId="78F00152" w14:textId="504101D3" w:rsidR="00901FBE" w:rsidRDefault="00901FBE" w:rsidP="00E67EF8">
            <w:pPr>
              <w:spacing w:line="257" w:lineRule="auto"/>
              <w:rPr>
                <w:rFonts w:eastAsia="Times New Roman" w:cstheme="minorHAnsi"/>
                <w:color w:val="323E4F" w:themeColor="text2" w:themeShade="BF"/>
              </w:rPr>
            </w:pPr>
            <w:r>
              <w:rPr>
                <w:rFonts w:eastAsia="Times New Roman" w:cstheme="minorHAnsi"/>
                <w:color w:val="323E4F" w:themeColor="text2" w:themeShade="BF"/>
              </w:rPr>
              <w:t>1:52</w:t>
            </w:r>
          </w:p>
        </w:tc>
        <w:tc>
          <w:tcPr>
            <w:tcW w:w="4675" w:type="dxa"/>
          </w:tcPr>
          <w:p w14:paraId="2A6FA50B" w14:textId="47864D8A" w:rsidR="00901FBE" w:rsidRDefault="00A74725" w:rsidP="00E67EF8">
            <w:pPr>
              <w:spacing w:line="257" w:lineRule="auto"/>
              <w:rPr>
                <w:rFonts w:eastAsia="Times New Roman" w:cstheme="minorHAnsi"/>
                <w:color w:val="323E4F" w:themeColor="text2" w:themeShade="BF"/>
              </w:rPr>
            </w:pPr>
            <w:r>
              <w:t>Closed valves connected to mixing chamber to make a closed loop</w:t>
            </w:r>
          </w:p>
        </w:tc>
      </w:tr>
      <w:tr w:rsidR="00A74725" w14:paraId="3C7B3858" w14:textId="77777777" w:rsidTr="00E67EF8">
        <w:tc>
          <w:tcPr>
            <w:tcW w:w="4675" w:type="dxa"/>
          </w:tcPr>
          <w:p w14:paraId="6242E2E9" w14:textId="3886C94A" w:rsidR="00A74725" w:rsidRDefault="00A74725" w:rsidP="00A74725">
            <w:pPr>
              <w:spacing w:line="257" w:lineRule="auto"/>
              <w:rPr>
                <w:rFonts w:eastAsia="Times New Roman" w:cstheme="minorHAnsi"/>
                <w:color w:val="323E4F" w:themeColor="text2" w:themeShade="BF"/>
              </w:rPr>
            </w:pPr>
            <w:r>
              <w:rPr>
                <w:rFonts w:eastAsia="Times New Roman" w:cstheme="minorHAnsi"/>
                <w:color w:val="323E4F" w:themeColor="text2" w:themeShade="BF"/>
              </w:rPr>
              <w:t>1:54</w:t>
            </w:r>
          </w:p>
        </w:tc>
        <w:tc>
          <w:tcPr>
            <w:tcW w:w="4675" w:type="dxa"/>
          </w:tcPr>
          <w:p w14:paraId="3B07FCD5" w14:textId="25D1007E" w:rsidR="00A74725" w:rsidRDefault="00A74725" w:rsidP="00A74725">
            <w:pPr>
              <w:spacing w:line="257" w:lineRule="auto"/>
              <w:rPr>
                <w:rFonts w:eastAsia="Times New Roman" w:cstheme="minorHAnsi"/>
                <w:color w:val="323E4F" w:themeColor="text2" w:themeShade="BF"/>
              </w:rPr>
            </w:pPr>
            <w:r>
              <w:t>Opened valves connected to mixing chamber to start leak test</w:t>
            </w:r>
          </w:p>
        </w:tc>
      </w:tr>
    </w:tbl>
    <w:p w14:paraId="76B64359" w14:textId="77777777" w:rsidR="00945FD2" w:rsidRDefault="00945FD2" w:rsidP="00945FD2">
      <w:pPr>
        <w:spacing w:line="257" w:lineRule="auto"/>
        <w:rPr>
          <w:rFonts w:ascii="Times New Roman" w:eastAsia="Times New Roman" w:hAnsi="Times New Roman" w:cs="Times New Roman"/>
          <w:color w:val="323E4F" w:themeColor="text2" w:themeShade="BF"/>
          <w:sz w:val="30"/>
          <w:szCs w:val="30"/>
        </w:rPr>
      </w:pPr>
    </w:p>
    <w:p w14:paraId="15971801" w14:textId="521768B6" w:rsidR="00E67EF8" w:rsidRPr="00945FD2" w:rsidRDefault="00945FD2" w:rsidP="00E67EF8">
      <w:pPr>
        <w:spacing w:line="257" w:lineRule="auto"/>
      </w:pPr>
      <w:r>
        <w:rPr>
          <w:rFonts w:ascii="Times New Roman" w:eastAsia="Times New Roman" w:hAnsi="Times New Roman" w:cs="Times New Roman"/>
          <w:color w:val="323E4F" w:themeColor="text2" w:themeShade="BF"/>
          <w:sz w:val="30"/>
          <w:szCs w:val="30"/>
        </w:rPr>
        <w:t xml:space="preserve">Appendix V: Suggested </w:t>
      </w:r>
      <w:r w:rsidR="00596270">
        <w:rPr>
          <w:rFonts w:ascii="Times New Roman" w:eastAsia="Times New Roman" w:hAnsi="Times New Roman" w:cs="Times New Roman"/>
          <w:color w:val="323E4F" w:themeColor="text2" w:themeShade="BF"/>
          <w:sz w:val="30"/>
          <w:szCs w:val="30"/>
        </w:rPr>
        <w:t>NDIR Sensors</w:t>
      </w:r>
    </w:p>
    <w:tbl>
      <w:tblPr>
        <w:tblStyle w:val="TableGrid"/>
        <w:tblW w:w="9630" w:type="dxa"/>
        <w:tblInd w:w="-185" w:type="dxa"/>
        <w:tblLayout w:type="fixed"/>
        <w:tblLook w:val="04A0" w:firstRow="1" w:lastRow="0" w:firstColumn="1" w:lastColumn="0" w:noHBand="0" w:noVBand="1"/>
      </w:tblPr>
      <w:tblGrid>
        <w:gridCol w:w="1890"/>
        <w:gridCol w:w="900"/>
        <w:gridCol w:w="1620"/>
        <w:gridCol w:w="720"/>
        <w:gridCol w:w="1090"/>
        <w:gridCol w:w="1070"/>
        <w:gridCol w:w="1170"/>
        <w:gridCol w:w="1170"/>
      </w:tblGrid>
      <w:tr w:rsidR="008122AC" w:rsidRPr="008122AC" w14:paraId="1E0F859C" w14:textId="77777777" w:rsidTr="00EC0D99">
        <w:trPr>
          <w:trHeight w:val="315"/>
        </w:trPr>
        <w:tc>
          <w:tcPr>
            <w:tcW w:w="1890" w:type="dxa"/>
            <w:hideMark/>
          </w:tcPr>
          <w:p w14:paraId="2EA5B31E" w14:textId="77777777" w:rsidR="008122AC" w:rsidRPr="008122AC" w:rsidRDefault="008122AC" w:rsidP="008122AC">
            <w:pPr>
              <w:spacing w:line="257" w:lineRule="auto"/>
              <w:rPr>
                <w:b/>
                <w:bCs/>
              </w:rPr>
            </w:pPr>
            <w:r w:rsidRPr="008122AC">
              <w:rPr>
                <w:b/>
                <w:bCs/>
              </w:rPr>
              <w:t>Type</w:t>
            </w:r>
          </w:p>
        </w:tc>
        <w:tc>
          <w:tcPr>
            <w:tcW w:w="900" w:type="dxa"/>
            <w:hideMark/>
          </w:tcPr>
          <w:p w14:paraId="25D5461D" w14:textId="77777777" w:rsidR="008122AC" w:rsidRPr="008122AC" w:rsidRDefault="008122AC" w:rsidP="008122AC">
            <w:pPr>
              <w:spacing w:line="257" w:lineRule="auto"/>
              <w:rPr>
                <w:b/>
                <w:bCs/>
              </w:rPr>
            </w:pPr>
            <w:r w:rsidRPr="008122AC">
              <w:rPr>
                <w:b/>
                <w:bCs/>
              </w:rPr>
              <w:t>Price</w:t>
            </w:r>
          </w:p>
        </w:tc>
        <w:tc>
          <w:tcPr>
            <w:tcW w:w="1620" w:type="dxa"/>
            <w:hideMark/>
          </w:tcPr>
          <w:p w14:paraId="01EF9391" w14:textId="77777777" w:rsidR="008122AC" w:rsidRPr="008122AC" w:rsidRDefault="008122AC" w:rsidP="008122AC">
            <w:pPr>
              <w:spacing w:after="160" w:line="257" w:lineRule="auto"/>
              <w:rPr>
                <w:b/>
                <w:bCs/>
              </w:rPr>
            </w:pPr>
            <w:r w:rsidRPr="008122AC">
              <w:rPr>
                <w:b/>
                <w:bCs/>
              </w:rPr>
              <w:t>Description</w:t>
            </w:r>
          </w:p>
        </w:tc>
        <w:tc>
          <w:tcPr>
            <w:tcW w:w="720" w:type="dxa"/>
            <w:hideMark/>
          </w:tcPr>
          <w:p w14:paraId="5EFCCAA9" w14:textId="77777777" w:rsidR="008122AC" w:rsidRPr="008122AC" w:rsidRDefault="008122AC" w:rsidP="008122AC">
            <w:pPr>
              <w:spacing w:line="257" w:lineRule="auto"/>
              <w:rPr>
                <w:b/>
                <w:bCs/>
              </w:rPr>
            </w:pPr>
            <w:r w:rsidRPr="008122AC">
              <w:rPr>
                <w:b/>
                <w:bCs/>
              </w:rPr>
              <w:t>Link</w:t>
            </w:r>
          </w:p>
        </w:tc>
        <w:tc>
          <w:tcPr>
            <w:tcW w:w="1090" w:type="dxa"/>
            <w:hideMark/>
          </w:tcPr>
          <w:p w14:paraId="22F79CF3" w14:textId="77777777" w:rsidR="008122AC" w:rsidRPr="008122AC" w:rsidRDefault="008122AC" w:rsidP="008122AC">
            <w:pPr>
              <w:spacing w:after="160" w:line="257" w:lineRule="auto"/>
            </w:pPr>
            <w:r w:rsidRPr="008122AC">
              <w:t>Accuracy</w:t>
            </w:r>
          </w:p>
        </w:tc>
        <w:tc>
          <w:tcPr>
            <w:tcW w:w="1070" w:type="dxa"/>
            <w:hideMark/>
          </w:tcPr>
          <w:p w14:paraId="104CE1CF" w14:textId="77777777" w:rsidR="008122AC" w:rsidRPr="008122AC" w:rsidRDefault="008122AC" w:rsidP="008122AC">
            <w:pPr>
              <w:spacing w:line="257" w:lineRule="auto"/>
            </w:pPr>
            <w:r w:rsidRPr="008122AC">
              <w:t>Accuracy @ 100% Range</w:t>
            </w:r>
          </w:p>
        </w:tc>
        <w:tc>
          <w:tcPr>
            <w:tcW w:w="1170" w:type="dxa"/>
            <w:hideMark/>
          </w:tcPr>
          <w:p w14:paraId="707F7945" w14:textId="77777777" w:rsidR="008122AC" w:rsidRPr="008122AC" w:rsidRDefault="008122AC" w:rsidP="008122AC">
            <w:pPr>
              <w:spacing w:line="257" w:lineRule="auto"/>
            </w:pPr>
            <w:r w:rsidRPr="008122AC">
              <w:t>Resolution</w:t>
            </w:r>
          </w:p>
        </w:tc>
        <w:tc>
          <w:tcPr>
            <w:tcW w:w="1170" w:type="dxa"/>
            <w:hideMark/>
          </w:tcPr>
          <w:p w14:paraId="655C394F" w14:textId="77777777" w:rsidR="008122AC" w:rsidRPr="008122AC" w:rsidRDefault="008122AC" w:rsidP="008122AC">
            <w:pPr>
              <w:spacing w:line="257" w:lineRule="auto"/>
            </w:pPr>
            <w:r w:rsidRPr="008122AC">
              <w:t>Measuring Range</w:t>
            </w:r>
          </w:p>
        </w:tc>
      </w:tr>
      <w:tr w:rsidR="008122AC" w:rsidRPr="008122AC" w14:paraId="48219CF0" w14:textId="77777777" w:rsidTr="00EC0D99">
        <w:trPr>
          <w:trHeight w:val="1665"/>
        </w:trPr>
        <w:tc>
          <w:tcPr>
            <w:tcW w:w="1890" w:type="dxa"/>
            <w:hideMark/>
          </w:tcPr>
          <w:p w14:paraId="1F91316E" w14:textId="77777777" w:rsidR="008122AC" w:rsidRPr="008122AC" w:rsidRDefault="008122AC" w:rsidP="008122AC">
            <w:pPr>
              <w:spacing w:line="257" w:lineRule="auto"/>
            </w:pPr>
            <w:r w:rsidRPr="008122AC">
              <w:t>SprintIR®-6S 100% CO2 Sensor</w:t>
            </w:r>
          </w:p>
        </w:tc>
        <w:tc>
          <w:tcPr>
            <w:tcW w:w="900" w:type="dxa"/>
            <w:hideMark/>
          </w:tcPr>
          <w:p w14:paraId="20221E15" w14:textId="77777777" w:rsidR="008122AC" w:rsidRPr="008122AC" w:rsidRDefault="008122AC" w:rsidP="008122AC">
            <w:pPr>
              <w:spacing w:line="257" w:lineRule="auto"/>
            </w:pPr>
            <w:r w:rsidRPr="008122AC">
              <w:t>$289</w:t>
            </w:r>
          </w:p>
        </w:tc>
        <w:tc>
          <w:tcPr>
            <w:tcW w:w="1620" w:type="dxa"/>
            <w:hideMark/>
          </w:tcPr>
          <w:p w14:paraId="57E8CC4A" w14:textId="77777777" w:rsidR="008122AC" w:rsidRPr="008122AC" w:rsidRDefault="008122AC" w:rsidP="008122AC">
            <w:pPr>
              <w:spacing w:after="160" w:line="257" w:lineRule="auto"/>
            </w:pPr>
            <w:r w:rsidRPr="008122AC">
              <w:t>- NDIR LED</w:t>
            </w:r>
            <w:r w:rsidRPr="008122AC">
              <w:br/>
              <w:t>- reads 100% CO2</w:t>
            </w:r>
            <w:r w:rsidRPr="008122AC">
              <w:br/>
              <w:t>- needs code to output</w:t>
            </w:r>
            <w:r w:rsidRPr="008122AC">
              <w:br/>
              <w:t>- UART</w:t>
            </w:r>
            <w:r w:rsidRPr="008122AC">
              <w:br/>
              <w:t>- inlet/outlet valves</w:t>
            </w:r>
            <w:r w:rsidRPr="008122AC">
              <w:br/>
              <w:t>- doesnt have a monitor</w:t>
            </w:r>
          </w:p>
        </w:tc>
        <w:tc>
          <w:tcPr>
            <w:tcW w:w="720" w:type="dxa"/>
            <w:hideMark/>
          </w:tcPr>
          <w:p w14:paraId="18F229B9" w14:textId="77777777" w:rsidR="008122AC" w:rsidRPr="008122AC" w:rsidRDefault="008122AC" w:rsidP="008122AC">
            <w:pPr>
              <w:spacing w:line="257" w:lineRule="auto"/>
              <w:rPr>
                <w:u w:val="single"/>
              </w:rPr>
            </w:pPr>
            <w:hyperlink r:id="rId52" w:tgtFrame="_blank" w:history="1">
              <w:r w:rsidRPr="008122AC">
                <w:rPr>
                  <w:rStyle w:val="Hyperlink"/>
                </w:rPr>
                <w:t>Link</w:t>
              </w:r>
            </w:hyperlink>
          </w:p>
        </w:tc>
        <w:tc>
          <w:tcPr>
            <w:tcW w:w="1090" w:type="dxa"/>
            <w:hideMark/>
          </w:tcPr>
          <w:p w14:paraId="1D3754D5" w14:textId="77777777" w:rsidR="008122AC" w:rsidRPr="008122AC" w:rsidRDefault="008122AC" w:rsidP="008122AC">
            <w:pPr>
              <w:spacing w:after="160" w:line="257" w:lineRule="auto"/>
            </w:pPr>
            <w:r w:rsidRPr="008122AC">
              <w:t xml:space="preserve">70 ppm plus </w:t>
            </w:r>
            <w:r w:rsidRPr="008122AC">
              <w:br/>
              <w:t xml:space="preserve">minus 5% </w:t>
            </w:r>
            <w:r w:rsidRPr="008122AC">
              <w:br/>
              <w:t>reading</w:t>
            </w:r>
          </w:p>
        </w:tc>
        <w:tc>
          <w:tcPr>
            <w:tcW w:w="1070" w:type="dxa"/>
            <w:hideMark/>
          </w:tcPr>
          <w:p w14:paraId="6EBE32D0" w14:textId="77777777" w:rsidR="008122AC" w:rsidRPr="008122AC" w:rsidRDefault="008122AC" w:rsidP="008122AC">
            <w:pPr>
              <w:spacing w:line="257" w:lineRule="auto"/>
            </w:pPr>
            <w:r w:rsidRPr="008122AC">
              <w:t xml:space="preserve">300 ppm plus minus </w:t>
            </w:r>
            <w:r w:rsidRPr="008122AC">
              <w:br/>
              <w:t>5% reading</w:t>
            </w:r>
          </w:p>
        </w:tc>
        <w:tc>
          <w:tcPr>
            <w:tcW w:w="1170" w:type="dxa"/>
            <w:hideMark/>
          </w:tcPr>
          <w:p w14:paraId="11B041B0" w14:textId="77777777" w:rsidR="008122AC" w:rsidRPr="008122AC" w:rsidRDefault="008122AC" w:rsidP="008122AC">
            <w:pPr>
              <w:spacing w:line="257" w:lineRule="auto"/>
            </w:pPr>
            <w:r w:rsidRPr="008122AC">
              <w:t>100 ppm</w:t>
            </w:r>
          </w:p>
        </w:tc>
        <w:tc>
          <w:tcPr>
            <w:tcW w:w="1170" w:type="dxa"/>
            <w:hideMark/>
          </w:tcPr>
          <w:p w14:paraId="31D4B49C" w14:textId="77777777" w:rsidR="008122AC" w:rsidRPr="008122AC" w:rsidRDefault="008122AC" w:rsidP="008122AC">
            <w:pPr>
              <w:spacing w:line="257" w:lineRule="auto"/>
            </w:pPr>
            <w:r w:rsidRPr="008122AC">
              <w:t>0-100%</w:t>
            </w:r>
          </w:p>
        </w:tc>
      </w:tr>
      <w:tr w:rsidR="008122AC" w:rsidRPr="008122AC" w14:paraId="67755A70" w14:textId="77777777" w:rsidTr="00EC0D99">
        <w:trPr>
          <w:trHeight w:val="315"/>
        </w:trPr>
        <w:tc>
          <w:tcPr>
            <w:tcW w:w="1890" w:type="dxa"/>
            <w:hideMark/>
          </w:tcPr>
          <w:p w14:paraId="11370907" w14:textId="77777777" w:rsidR="008122AC" w:rsidRPr="008122AC" w:rsidRDefault="008122AC" w:rsidP="008122AC">
            <w:pPr>
              <w:spacing w:line="257" w:lineRule="auto"/>
            </w:pPr>
            <w:r w:rsidRPr="008122AC">
              <w:t xml:space="preserve">GasLab® Pro 100% Carbon Dioxide Sampling Data Logger </w:t>
            </w:r>
          </w:p>
        </w:tc>
        <w:tc>
          <w:tcPr>
            <w:tcW w:w="900" w:type="dxa"/>
            <w:hideMark/>
          </w:tcPr>
          <w:p w14:paraId="076217E8" w14:textId="77777777" w:rsidR="008122AC" w:rsidRPr="008122AC" w:rsidRDefault="008122AC" w:rsidP="008122AC">
            <w:pPr>
              <w:spacing w:line="257" w:lineRule="auto"/>
            </w:pPr>
            <w:r w:rsidRPr="008122AC">
              <w:t>$2,000</w:t>
            </w:r>
          </w:p>
        </w:tc>
        <w:tc>
          <w:tcPr>
            <w:tcW w:w="1620" w:type="dxa"/>
            <w:hideMark/>
          </w:tcPr>
          <w:p w14:paraId="593BC1E6" w14:textId="77777777" w:rsidR="008122AC" w:rsidRPr="008122AC" w:rsidRDefault="008122AC" w:rsidP="008122AC">
            <w:pPr>
              <w:spacing w:after="160" w:line="257" w:lineRule="auto"/>
            </w:pPr>
            <w:r w:rsidRPr="008122AC">
              <w:t>- NDIR</w:t>
            </w:r>
            <w:r w:rsidRPr="008122AC">
              <w:br/>
              <w:t>- reads 100% CO2</w:t>
            </w:r>
            <w:r w:rsidRPr="008122AC">
              <w:br/>
              <w:t>- has built-in interface w/ graphing</w:t>
            </w:r>
            <w:r w:rsidRPr="008122AC">
              <w:br/>
              <w:t>- outputs CSV file</w:t>
            </w:r>
          </w:p>
        </w:tc>
        <w:tc>
          <w:tcPr>
            <w:tcW w:w="720" w:type="dxa"/>
            <w:hideMark/>
          </w:tcPr>
          <w:p w14:paraId="648A6B3F" w14:textId="77777777" w:rsidR="008122AC" w:rsidRPr="008122AC" w:rsidRDefault="008122AC" w:rsidP="008122AC">
            <w:pPr>
              <w:spacing w:line="257" w:lineRule="auto"/>
              <w:rPr>
                <w:u w:val="single"/>
              </w:rPr>
            </w:pPr>
            <w:hyperlink r:id="rId53" w:tgtFrame="_blank" w:history="1">
              <w:r w:rsidRPr="008122AC">
                <w:rPr>
                  <w:rStyle w:val="Hyperlink"/>
                </w:rPr>
                <w:t>Link</w:t>
              </w:r>
            </w:hyperlink>
          </w:p>
        </w:tc>
        <w:tc>
          <w:tcPr>
            <w:tcW w:w="1090" w:type="dxa"/>
            <w:hideMark/>
          </w:tcPr>
          <w:p w14:paraId="2D412FCC" w14:textId="77777777" w:rsidR="008122AC" w:rsidRPr="008122AC" w:rsidRDefault="008122AC" w:rsidP="008122AC">
            <w:pPr>
              <w:spacing w:after="160" w:line="257" w:lineRule="auto"/>
            </w:pPr>
            <w:r w:rsidRPr="008122AC">
              <w:t>70 ppm plus minus 5% of reading @ STP</w:t>
            </w:r>
          </w:p>
        </w:tc>
        <w:tc>
          <w:tcPr>
            <w:tcW w:w="1070" w:type="dxa"/>
            <w:hideMark/>
          </w:tcPr>
          <w:p w14:paraId="38D36BC4" w14:textId="77777777" w:rsidR="008122AC" w:rsidRPr="008122AC" w:rsidRDefault="008122AC" w:rsidP="008122AC">
            <w:pPr>
              <w:spacing w:line="257" w:lineRule="auto"/>
            </w:pPr>
            <w:r w:rsidRPr="008122AC">
              <w:t xml:space="preserve">same as left. </w:t>
            </w:r>
          </w:p>
        </w:tc>
        <w:tc>
          <w:tcPr>
            <w:tcW w:w="1170" w:type="dxa"/>
            <w:hideMark/>
          </w:tcPr>
          <w:p w14:paraId="21DA230F" w14:textId="77777777" w:rsidR="008122AC" w:rsidRPr="008122AC" w:rsidRDefault="008122AC" w:rsidP="008122AC">
            <w:pPr>
              <w:spacing w:line="257" w:lineRule="auto"/>
            </w:pPr>
            <w:r w:rsidRPr="008122AC">
              <w:t>1ppm (and up)</w:t>
            </w:r>
          </w:p>
        </w:tc>
        <w:tc>
          <w:tcPr>
            <w:tcW w:w="1170" w:type="dxa"/>
            <w:hideMark/>
          </w:tcPr>
          <w:p w14:paraId="487FBCA8" w14:textId="77777777" w:rsidR="008122AC" w:rsidRPr="008122AC" w:rsidRDefault="008122AC" w:rsidP="008122AC">
            <w:pPr>
              <w:spacing w:line="257" w:lineRule="auto"/>
            </w:pPr>
            <w:r w:rsidRPr="008122AC">
              <w:t>0-100%</w:t>
            </w:r>
          </w:p>
        </w:tc>
      </w:tr>
      <w:tr w:rsidR="008122AC" w:rsidRPr="008122AC" w14:paraId="3E1612EC" w14:textId="77777777" w:rsidTr="00EC0D99">
        <w:trPr>
          <w:trHeight w:val="315"/>
        </w:trPr>
        <w:tc>
          <w:tcPr>
            <w:tcW w:w="1890" w:type="dxa"/>
            <w:hideMark/>
          </w:tcPr>
          <w:p w14:paraId="604A07EB" w14:textId="77777777" w:rsidR="008122AC" w:rsidRPr="008122AC" w:rsidRDefault="008122AC" w:rsidP="008122AC">
            <w:pPr>
              <w:spacing w:line="257" w:lineRule="auto"/>
            </w:pPr>
            <w:r w:rsidRPr="008122AC">
              <w:lastRenderedPageBreak/>
              <w:t>Gravity: UART Infrared Carbon Dioxide Sensor (0-50000 ppm)</w:t>
            </w:r>
          </w:p>
        </w:tc>
        <w:tc>
          <w:tcPr>
            <w:tcW w:w="900" w:type="dxa"/>
            <w:hideMark/>
          </w:tcPr>
          <w:p w14:paraId="131EB670" w14:textId="77777777" w:rsidR="008122AC" w:rsidRPr="008122AC" w:rsidRDefault="008122AC" w:rsidP="008122AC">
            <w:pPr>
              <w:spacing w:line="257" w:lineRule="auto"/>
            </w:pPr>
            <w:r w:rsidRPr="008122AC">
              <w:t>$50</w:t>
            </w:r>
          </w:p>
        </w:tc>
        <w:tc>
          <w:tcPr>
            <w:tcW w:w="1620" w:type="dxa"/>
            <w:hideMark/>
          </w:tcPr>
          <w:p w14:paraId="1C49A807" w14:textId="77777777" w:rsidR="008122AC" w:rsidRPr="008122AC" w:rsidRDefault="008122AC" w:rsidP="008122AC">
            <w:pPr>
              <w:spacing w:after="160" w:line="257" w:lineRule="auto"/>
            </w:pPr>
            <w:r w:rsidRPr="008122AC">
              <w:t>- NDIR</w:t>
            </w:r>
            <w:r w:rsidRPr="008122AC">
              <w:br/>
              <w:t>- very cheap</w:t>
            </w:r>
            <w:r w:rsidRPr="008122AC">
              <w:br/>
              <w:t>- one tube</w:t>
            </w:r>
            <w:r w:rsidRPr="008122AC">
              <w:br/>
              <w:t>- comes with microchip</w:t>
            </w:r>
          </w:p>
        </w:tc>
        <w:tc>
          <w:tcPr>
            <w:tcW w:w="720" w:type="dxa"/>
            <w:hideMark/>
          </w:tcPr>
          <w:p w14:paraId="50BFD701" w14:textId="77777777" w:rsidR="008122AC" w:rsidRPr="008122AC" w:rsidRDefault="008122AC" w:rsidP="008122AC">
            <w:pPr>
              <w:spacing w:line="257" w:lineRule="auto"/>
              <w:rPr>
                <w:u w:val="single"/>
              </w:rPr>
            </w:pPr>
            <w:hyperlink r:id="rId54" w:tgtFrame="_blank" w:history="1">
              <w:r w:rsidRPr="008122AC">
                <w:rPr>
                  <w:rStyle w:val="Hyperlink"/>
                </w:rPr>
                <w:t>Link</w:t>
              </w:r>
            </w:hyperlink>
          </w:p>
        </w:tc>
        <w:tc>
          <w:tcPr>
            <w:tcW w:w="1090" w:type="dxa"/>
            <w:hideMark/>
          </w:tcPr>
          <w:p w14:paraId="6AA81F9F" w14:textId="77777777" w:rsidR="008122AC" w:rsidRPr="008122AC" w:rsidRDefault="008122AC" w:rsidP="008122AC">
            <w:pPr>
              <w:spacing w:after="160" w:line="257" w:lineRule="auto"/>
            </w:pPr>
            <w:r w:rsidRPr="008122AC">
              <w:t>50 ppm plus</w:t>
            </w:r>
            <w:r w:rsidRPr="008122AC">
              <w:br/>
              <w:t>5% reading</w:t>
            </w:r>
          </w:p>
        </w:tc>
        <w:tc>
          <w:tcPr>
            <w:tcW w:w="1070" w:type="dxa"/>
            <w:hideMark/>
          </w:tcPr>
          <w:p w14:paraId="4ED203EF" w14:textId="77777777" w:rsidR="008122AC" w:rsidRPr="008122AC" w:rsidRDefault="008122AC" w:rsidP="008122AC">
            <w:pPr>
              <w:spacing w:line="257" w:lineRule="auto"/>
            </w:pPr>
            <w:r w:rsidRPr="008122AC">
              <w:t>N/A</w:t>
            </w:r>
          </w:p>
        </w:tc>
        <w:tc>
          <w:tcPr>
            <w:tcW w:w="1170" w:type="dxa"/>
            <w:hideMark/>
          </w:tcPr>
          <w:p w14:paraId="69EDB440" w14:textId="77777777" w:rsidR="008122AC" w:rsidRPr="008122AC" w:rsidRDefault="008122AC" w:rsidP="008122AC">
            <w:pPr>
              <w:spacing w:line="257" w:lineRule="auto"/>
            </w:pPr>
            <w:r w:rsidRPr="008122AC">
              <w:t>unknown</w:t>
            </w:r>
          </w:p>
        </w:tc>
        <w:tc>
          <w:tcPr>
            <w:tcW w:w="1170" w:type="dxa"/>
            <w:hideMark/>
          </w:tcPr>
          <w:p w14:paraId="5F28DF94" w14:textId="77777777" w:rsidR="008122AC" w:rsidRPr="008122AC" w:rsidRDefault="008122AC" w:rsidP="008122AC">
            <w:pPr>
              <w:spacing w:line="257" w:lineRule="auto"/>
            </w:pPr>
            <w:r w:rsidRPr="008122AC">
              <w:t>0-500000ppm</w:t>
            </w:r>
          </w:p>
        </w:tc>
      </w:tr>
      <w:tr w:rsidR="008122AC" w:rsidRPr="008122AC" w14:paraId="58101CD5" w14:textId="77777777" w:rsidTr="00EC0D99">
        <w:trPr>
          <w:trHeight w:val="315"/>
        </w:trPr>
        <w:tc>
          <w:tcPr>
            <w:tcW w:w="1890" w:type="dxa"/>
            <w:hideMark/>
          </w:tcPr>
          <w:p w14:paraId="2A4B5B54" w14:textId="77777777" w:rsidR="008122AC" w:rsidRDefault="008122AC" w:rsidP="008122AC">
            <w:pPr>
              <w:spacing w:after="160" w:line="257" w:lineRule="auto"/>
            </w:pPr>
            <w:r w:rsidRPr="008122AC">
              <w:t>100,000ppm MH-Z16 NDIR CO2 Sensor with I2C/UART 5V/3.3V Interface for Arduino/Raspeberry Pi</w:t>
            </w:r>
          </w:p>
          <w:p w14:paraId="1C243970" w14:textId="77777777" w:rsidR="008122AC" w:rsidRPr="008122AC" w:rsidRDefault="008122AC" w:rsidP="008122AC">
            <w:pPr>
              <w:spacing w:line="257" w:lineRule="auto"/>
            </w:pPr>
          </w:p>
        </w:tc>
        <w:tc>
          <w:tcPr>
            <w:tcW w:w="900" w:type="dxa"/>
            <w:hideMark/>
          </w:tcPr>
          <w:p w14:paraId="34BC4F23" w14:textId="77777777" w:rsidR="008122AC" w:rsidRPr="008122AC" w:rsidRDefault="008122AC" w:rsidP="008122AC">
            <w:pPr>
              <w:spacing w:line="257" w:lineRule="auto"/>
            </w:pPr>
            <w:r w:rsidRPr="008122AC">
              <w:t>$68</w:t>
            </w:r>
          </w:p>
        </w:tc>
        <w:tc>
          <w:tcPr>
            <w:tcW w:w="1620" w:type="dxa"/>
            <w:hideMark/>
          </w:tcPr>
          <w:p w14:paraId="3734B633" w14:textId="77777777" w:rsidR="008122AC" w:rsidRPr="008122AC" w:rsidRDefault="008122AC" w:rsidP="008122AC">
            <w:pPr>
              <w:spacing w:after="160" w:line="257" w:lineRule="auto"/>
            </w:pPr>
            <w:r w:rsidRPr="008122AC">
              <w:t>- NDIR</w:t>
            </w:r>
            <w:r w:rsidRPr="008122AC">
              <w:br/>
              <w:t>- easy integration with Arduino</w:t>
            </w:r>
            <w:r w:rsidRPr="008122AC">
              <w:br/>
              <w:t>- one tube</w:t>
            </w:r>
            <w:r w:rsidRPr="008122AC">
              <w:br/>
              <w:t>- 400-100000ppm</w:t>
            </w:r>
          </w:p>
        </w:tc>
        <w:tc>
          <w:tcPr>
            <w:tcW w:w="720" w:type="dxa"/>
            <w:hideMark/>
          </w:tcPr>
          <w:p w14:paraId="7C3E9D1D" w14:textId="77777777" w:rsidR="008122AC" w:rsidRPr="008122AC" w:rsidRDefault="008122AC" w:rsidP="008122AC">
            <w:pPr>
              <w:spacing w:line="257" w:lineRule="auto"/>
              <w:rPr>
                <w:u w:val="single"/>
              </w:rPr>
            </w:pPr>
            <w:hyperlink r:id="rId55" w:tgtFrame="_blank" w:history="1">
              <w:r w:rsidRPr="008122AC">
                <w:rPr>
                  <w:rStyle w:val="Hyperlink"/>
                </w:rPr>
                <w:t>Link</w:t>
              </w:r>
            </w:hyperlink>
          </w:p>
        </w:tc>
        <w:tc>
          <w:tcPr>
            <w:tcW w:w="1090" w:type="dxa"/>
            <w:hideMark/>
          </w:tcPr>
          <w:p w14:paraId="091E5288" w14:textId="77777777" w:rsidR="008122AC" w:rsidRPr="008122AC" w:rsidRDefault="008122AC" w:rsidP="008122AC">
            <w:pPr>
              <w:spacing w:after="160" w:line="257" w:lineRule="auto"/>
            </w:pPr>
            <w:r w:rsidRPr="008122AC">
              <w:t>50 ppm plus minus 5% reading</w:t>
            </w:r>
          </w:p>
        </w:tc>
        <w:tc>
          <w:tcPr>
            <w:tcW w:w="1070" w:type="dxa"/>
            <w:hideMark/>
          </w:tcPr>
          <w:p w14:paraId="6B50DB95" w14:textId="77777777" w:rsidR="008122AC" w:rsidRPr="008122AC" w:rsidRDefault="008122AC" w:rsidP="008122AC">
            <w:pPr>
              <w:spacing w:line="257" w:lineRule="auto"/>
            </w:pPr>
            <w:r w:rsidRPr="008122AC">
              <w:t>N/A</w:t>
            </w:r>
          </w:p>
        </w:tc>
        <w:tc>
          <w:tcPr>
            <w:tcW w:w="1170" w:type="dxa"/>
            <w:hideMark/>
          </w:tcPr>
          <w:p w14:paraId="1804DB77" w14:textId="77777777" w:rsidR="008122AC" w:rsidRPr="008122AC" w:rsidRDefault="008122AC" w:rsidP="008122AC">
            <w:pPr>
              <w:spacing w:line="257" w:lineRule="auto"/>
            </w:pPr>
            <w:r w:rsidRPr="008122AC">
              <w:t>unknown</w:t>
            </w:r>
          </w:p>
        </w:tc>
        <w:tc>
          <w:tcPr>
            <w:tcW w:w="1170" w:type="dxa"/>
            <w:hideMark/>
          </w:tcPr>
          <w:p w14:paraId="0D643349" w14:textId="77777777" w:rsidR="008122AC" w:rsidRPr="008122AC" w:rsidRDefault="008122AC" w:rsidP="008122AC">
            <w:pPr>
              <w:spacing w:line="257" w:lineRule="auto"/>
            </w:pPr>
            <w:r w:rsidRPr="008122AC">
              <w:t>400-100000ppm</w:t>
            </w:r>
          </w:p>
        </w:tc>
      </w:tr>
      <w:tr w:rsidR="008122AC" w:rsidRPr="008122AC" w14:paraId="339A0402" w14:textId="77777777" w:rsidTr="00EC0D99">
        <w:trPr>
          <w:trHeight w:val="315"/>
        </w:trPr>
        <w:tc>
          <w:tcPr>
            <w:tcW w:w="1890" w:type="dxa"/>
            <w:hideMark/>
          </w:tcPr>
          <w:p w14:paraId="0F8964C2" w14:textId="77777777" w:rsidR="008122AC" w:rsidRPr="008122AC" w:rsidRDefault="008122AC" w:rsidP="008122AC">
            <w:pPr>
              <w:spacing w:line="257" w:lineRule="auto"/>
            </w:pPr>
            <w:r w:rsidRPr="008122AC">
              <w:t>RAKwireless RAK12008 CO2 Sensor Sensirion STC31 PID 100206</w:t>
            </w:r>
          </w:p>
        </w:tc>
        <w:tc>
          <w:tcPr>
            <w:tcW w:w="900" w:type="dxa"/>
            <w:hideMark/>
          </w:tcPr>
          <w:p w14:paraId="24EB1442" w14:textId="77777777" w:rsidR="008122AC" w:rsidRPr="008122AC" w:rsidRDefault="008122AC" w:rsidP="008122AC">
            <w:pPr>
              <w:spacing w:line="257" w:lineRule="auto"/>
            </w:pPr>
            <w:r w:rsidRPr="008122AC">
              <w:t>$89.97</w:t>
            </w:r>
          </w:p>
        </w:tc>
        <w:tc>
          <w:tcPr>
            <w:tcW w:w="1620" w:type="dxa"/>
            <w:hideMark/>
          </w:tcPr>
          <w:p w14:paraId="69750124" w14:textId="2F82A9E3" w:rsidR="008122AC" w:rsidRPr="008122AC" w:rsidRDefault="008122AC" w:rsidP="008122AC">
            <w:pPr>
              <w:spacing w:after="160" w:line="257" w:lineRule="auto"/>
            </w:pPr>
            <w:r w:rsidRPr="008122AC">
              <w:t>-measurement range: 0-100</w:t>
            </w:r>
            <w:r w:rsidRPr="008122AC">
              <w:br/>
              <w:t>-Accuracy</w:t>
            </w:r>
            <w:r w:rsidRPr="008122AC">
              <w:rPr>
                <w:rFonts w:eastAsia="MS Gothic" w:cstheme="minorHAnsi" w:hint="eastAsia"/>
              </w:rPr>
              <w:t>：</w:t>
            </w:r>
            <w:r w:rsidRPr="008122AC">
              <w:t xml:space="preserve">0.5 vol% + 3% </w:t>
            </w:r>
            <w:r w:rsidR="00EC0D99">
              <w:rPr>
                <w:rFonts w:cstheme="minorHAnsi"/>
              </w:rPr>
              <w:t>(</w:t>
            </w:r>
            <w:r w:rsidRPr="008122AC">
              <w:t>0 to 25 vol</w:t>
            </w:r>
            <w:r w:rsidR="00955132" w:rsidRPr="008122AC">
              <w:t>%</w:t>
            </w:r>
            <w:r w:rsidR="008E753E">
              <w:t>)</w:t>
            </w:r>
            <w:r w:rsidRPr="008122AC">
              <w:br/>
              <w:t xml:space="preserve">1 vol% + 3% </w:t>
            </w:r>
            <w:r w:rsidR="008E753E">
              <w:rPr>
                <w:rFonts w:eastAsia="MS Gothic" w:cstheme="minorHAnsi"/>
              </w:rPr>
              <w:t>(</w:t>
            </w:r>
            <w:r w:rsidRPr="008122AC">
              <w:t>0 to 100 vol</w:t>
            </w:r>
            <w:r w:rsidR="00EC0D99" w:rsidRPr="008122AC">
              <w:t>%</w:t>
            </w:r>
            <w:r w:rsidR="008E753E">
              <w:t>)</w:t>
            </w:r>
            <w:r w:rsidR="00EC0D99" w:rsidRPr="008122AC">
              <w:br/>
            </w:r>
            <w:r w:rsidRPr="008122AC">
              <w:t>Size:10mmx10mm</w:t>
            </w:r>
          </w:p>
        </w:tc>
        <w:tc>
          <w:tcPr>
            <w:tcW w:w="720" w:type="dxa"/>
            <w:hideMark/>
          </w:tcPr>
          <w:p w14:paraId="48B9A1C3" w14:textId="77777777" w:rsidR="008122AC" w:rsidRPr="008122AC" w:rsidRDefault="008122AC" w:rsidP="008122AC">
            <w:pPr>
              <w:spacing w:line="257" w:lineRule="auto"/>
              <w:rPr>
                <w:u w:val="single"/>
              </w:rPr>
            </w:pPr>
            <w:hyperlink r:id="rId56" w:tgtFrame="_blank" w:history="1">
              <w:r w:rsidRPr="008122AC">
                <w:rPr>
                  <w:rStyle w:val="Hyperlink"/>
                </w:rPr>
                <w:t>Link</w:t>
              </w:r>
            </w:hyperlink>
          </w:p>
        </w:tc>
        <w:tc>
          <w:tcPr>
            <w:tcW w:w="1090" w:type="dxa"/>
            <w:hideMark/>
          </w:tcPr>
          <w:p w14:paraId="147F8DF5" w14:textId="77777777" w:rsidR="008122AC" w:rsidRPr="008122AC" w:rsidRDefault="008122AC" w:rsidP="008122AC">
            <w:pPr>
              <w:spacing w:after="160" w:line="257" w:lineRule="auto"/>
            </w:pPr>
            <w:r w:rsidRPr="008122AC">
              <w:t xml:space="preserve">0.5 vol% + 3 (0-20% vol) </w:t>
            </w:r>
          </w:p>
        </w:tc>
        <w:tc>
          <w:tcPr>
            <w:tcW w:w="1070" w:type="dxa"/>
            <w:hideMark/>
          </w:tcPr>
          <w:p w14:paraId="7C75BADB" w14:textId="77777777" w:rsidR="008122AC" w:rsidRPr="008122AC" w:rsidRDefault="008122AC" w:rsidP="008122AC">
            <w:pPr>
              <w:spacing w:line="257" w:lineRule="auto"/>
            </w:pPr>
            <w:r w:rsidRPr="008122AC">
              <w:t>1 vol% + 3 (0-vol%)</w:t>
            </w:r>
          </w:p>
        </w:tc>
        <w:tc>
          <w:tcPr>
            <w:tcW w:w="1170" w:type="dxa"/>
            <w:hideMark/>
          </w:tcPr>
          <w:p w14:paraId="4B8E4F01" w14:textId="77777777" w:rsidR="008122AC" w:rsidRPr="008122AC" w:rsidRDefault="008122AC" w:rsidP="008122AC">
            <w:pPr>
              <w:spacing w:line="257" w:lineRule="auto"/>
            </w:pPr>
            <w:r w:rsidRPr="008122AC">
              <w:t>unknown</w:t>
            </w:r>
          </w:p>
        </w:tc>
        <w:tc>
          <w:tcPr>
            <w:tcW w:w="1170" w:type="dxa"/>
            <w:hideMark/>
          </w:tcPr>
          <w:p w14:paraId="2D79C57C" w14:textId="77777777" w:rsidR="008122AC" w:rsidRPr="008122AC" w:rsidRDefault="008122AC" w:rsidP="008122AC">
            <w:pPr>
              <w:spacing w:line="257" w:lineRule="auto"/>
            </w:pPr>
            <w:r w:rsidRPr="008122AC">
              <w:t>0-100%</w:t>
            </w:r>
          </w:p>
        </w:tc>
      </w:tr>
    </w:tbl>
    <w:p w14:paraId="29FB4998" w14:textId="77777777" w:rsidR="004D1762" w:rsidRPr="009C5719" w:rsidRDefault="004D1762" w:rsidP="004D1762">
      <w:pPr>
        <w:spacing w:line="257" w:lineRule="auto"/>
      </w:pPr>
    </w:p>
    <w:p w14:paraId="66AF0D35" w14:textId="6C2A91AC" w:rsidR="00596270" w:rsidRPr="009C5719" w:rsidRDefault="00596270" w:rsidP="004D1762">
      <w:pPr>
        <w:spacing w:line="257" w:lineRule="auto"/>
      </w:pPr>
      <w:r>
        <w:rPr>
          <w:rFonts w:ascii="Times New Roman" w:eastAsia="Times New Roman" w:hAnsi="Times New Roman" w:cs="Times New Roman"/>
          <w:color w:val="323E4F" w:themeColor="text2" w:themeShade="BF"/>
          <w:sz w:val="30"/>
          <w:szCs w:val="30"/>
        </w:rPr>
        <w:t xml:space="preserve">Appendix VI: CAD </w:t>
      </w:r>
      <w:r w:rsidR="002A5DE5">
        <w:rPr>
          <w:rFonts w:ascii="Times New Roman" w:eastAsia="Times New Roman" w:hAnsi="Times New Roman" w:cs="Times New Roman"/>
          <w:color w:val="323E4F" w:themeColor="text2" w:themeShade="BF"/>
          <w:sz w:val="30"/>
          <w:szCs w:val="30"/>
        </w:rPr>
        <w:t>of electrode and electrode holders</w:t>
      </w:r>
    </w:p>
    <w:p w14:paraId="325A180B" w14:textId="1A423B73" w:rsidR="004D1762" w:rsidRDefault="00945FD2" w:rsidP="00945FD2">
      <w:pPr>
        <w:jc w:val="center"/>
      </w:pPr>
      <w:r>
        <w:rPr>
          <w:noProof/>
        </w:rPr>
        <w:drawing>
          <wp:inline distT="0" distB="0" distL="0" distR="0" wp14:anchorId="42B9CDC0" wp14:editId="1AE0BE0D">
            <wp:extent cx="3629770" cy="1960696"/>
            <wp:effectExtent l="0" t="0" r="0" b="1905"/>
            <wp:docPr id="1401108407" name="Picture 1" descr="A blue and grey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8407" name="Picture 1" descr="A blue and grey cylind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0347" cy="1966409"/>
                    </a:xfrm>
                    <a:prstGeom prst="rect">
                      <a:avLst/>
                    </a:prstGeom>
                    <a:noFill/>
                    <a:ln>
                      <a:noFill/>
                    </a:ln>
                  </pic:spPr>
                </pic:pic>
              </a:graphicData>
            </a:graphic>
          </wp:inline>
        </w:drawing>
      </w:r>
    </w:p>
    <w:p w14:paraId="091ADB30" w14:textId="77777777" w:rsidR="00B079DA" w:rsidRDefault="00B079DA">
      <w:r>
        <w:br w:type="page"/>
      </w:r>
    </w:p>
    <w:p w14:paraId="0FE0C97C" w14:textId="7075ECD4" w:rsidR="00B079DA" w:rsidRDefault="00B079DA" w:rsidP="00B079DA">
      <w:pPr>
        <w:spacing w:line="257" w:lineRule="auto"/>
        <w:rPr>
          <w:rFonts w:ascii="Times New Roman" w:eastAsia="Times New Roman" w:hAnsi="Times New Roman" w:cs="Times New Roman"/>
          <w:color w:val="323E4F" w:themeColor="text2" w:themeShade="BF"/>
          <w:sz w:val="30"/>
          <w:szCs w:val="30"/>
        </w:rPr>
      </w:pPr>
      <w:r>
        <w:rPr>
          <w:rFonts w:ascii="Times New Roman" w:eastAsia="Times New Roman" w:hAnsi="Times New Roman" w:cs="Times New Roman"/>
          <w:color w:val="323E4F" w:themeColor="text2" w:themeShade="BF"/>
          <w:sz w:val="30"/>
          <w:szCs w:val="30"/>
        </w:rPr>
        <w:lastRenderedPageBreak/>
        <w:t>Appendix V: Miscellaneous Graphs</w:t>
      </w:r>
    </w:p>
    <w:p w14:paraId="575828E4" w14:textId="452D022B" w:rsidR="00412DA7" w:rsidRDefault="00412DA7" w:rsidP="00412DA7">
      <w:pPr>
        <w:spacing w:line="257" w:lineRule="auto"/>
        <w:jc w:val="center"/>
        <w:rPr>
          <w:rFonts w:ascii="Times New Roman" w:eastAsia="Times New Roman" w:hAnsi="Times New Roman" w:cs="Times New Roman"/>
          <w:color w:val="323E4F" w:themeColor="text2" w:themeShade="BF"/>
          <w:sz w:val="30"/>
          <w:szCs w:val="30"/>
        </w:rPr>
      </w:pPr>
      <w:r w:rsidRPr="00412DA7">
        <w:rPr>
          <w:rFonts w:ascii="Times New Roman" w:eastAsia="Times New Roman" w:hAnsi="Times New Roman" w:cs="Times New Roman"/>
          <w:color w:val="323E4F" w:themeColor="text2" w:themeShade="BF"/>
          <w:sz w:val="30"/>
          <w:szCs w:val="30"/>
        </w:rPr>
        <w:drawing>
          <wp:inline distT="0" distB="0" distL="0" distR="0" wp14:anchorId="6AB90070" wp14:editId="716D89D1">
            <wp:extent cx="4801442" cy="3173260"/>
            <wp:effectExtent l="0" t="0" r="0" b="8255"/>
            <wp:docPr id="123334687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46879" name="Picture 1" descr="A graph with a blue line&#10;&#10;Description automatically generated"/>
                    <pic:cNvPicPr/>
                  </pic:nvPicPr>
                  <pic:blipFill>
                    <a:blip r:embed="rId58"/>
                    <a:stretch>
                      <a:fillRect/>
                    </a:stretch>
                  </pic:blipFill>
                  <pic:spPr>
                    <a:xfrm>
                      <a:off x="0" y="0"/>
                      <a:ext cx="4810884" cy="3179500"/>
                    </a:xfrm>
                    <a:prstGeom prst="rect">
                      <a:avLst/>
                    </a:prstGeom>
                  </pic:spPr>
                </pic:pic>
              </a:graphicData>
            </a:graphic>
          </wp:inline>
        </w:drawing>
      </w:r>
    </w:p>
    <w:p w14:paraId="2D45EDE3" w14:textId="1759147B" w:rsidR="00412DA7" w:rsidRPr="00412DA7" w:rsidRDefault="00412DA7" w:rsidP="00412DA7">
      <w:pPr>
        <w:spacing w:line="257" w:lineRule="auto"/>
        <w:jc w:val="center"/>
        <w:rPr>
          <w:rFonts w:ascii="Times New Roman" w:eastAsia="Times New Roman" w:hAnsi="Times New Roman" w:cs="Times New Roman"/>
          <w:color w:val="323E4F" w:themeColor="text2" w:themeShade="BF"/>
          <w:sz w:val="20"/>
          <w:szCs w:val="20"/>
        </w:rPr>
      </w:pPr>
      <w:r w:rsidRPr="00412DA7">
        <w:rPr>
          <w:rFonts w:ascii="Times New Roman" w:eastAsia="Times New Roman" w:hAnsi="Times New Roman" w:cs="Times New Roman"/>
          <w:color w:val="323E4F" w:themeColor="text2" w:themeShade="BF"/>
          <w:sz w:val="20"/>
          <w:szCs w:val="20"/>
        </w:rPr>
        <w:t>Leakage Test 1</w:t>
      </w:r>
    </w:p>
    <w:p w14:paraId="50FA2CD9" w14:textId="43BF252F" w:rsidR="008D733E" w:rsidRDefault="00E51691" w:rsidP="00412DA7">
      <w:pPr>
        <w:spacing w:line="257" w:lineRule="auto"/>
        <w:jc w:val="center"/>
        <w:rPr>
          <w:rFonts w:ascii="Times New Roman" w:eastAsia="Times New Roman" w:hAnsi="Times New Roman" w:cs="Times New Roman"/>
          <w:color w:val="323E4F" w:themeColor="text2" w:themeShade="BF"/>
          <w:sz w:val="30"/>
          <w:szCs w:val="30"/>
        </w:rPr>
      </w:pPr>
      <w:r w:rsidRPr="00E51691">
        <w:rPr>
          <w:rFonts w:ascii="Times New Roman" w:eastAsia="Times New Roman" w:hAnsi="Times New Roman" w:cs="Times New Roman"/>
          <w:color w:val="323E4F" w:themeColor="text2" w:themeShade="BF"/>
          <w:sz w:val="30"/>
          <w:szCs w:val="30"/>
        </w:rPr>
        <w:drawing>
          <wp:inline distT="0" distB="0" distL="0" distR="0" wp14:anchorId="167CEC8E" wp14:editId="58BC0077">
            <wp:extent cx="5062765" cy="3302696"/>
            <wp:effectExtent l="0" t="0" r="5080" b="0"/>
            <wp:docPr id="69947577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75770" name="Picture 1" descr="A graph with a blue line&#10;&#10;Description automatically generated"/>
                    <pic:cNvPicPr/>
                  </pic:nvPicPr>
                  <pic:blipFill>
                    <a:blip r:embed="rId59"/>
                    <a:stretch>
                      <a:fillRect/>
                    </a:stretch>
                  </pic:blipFill>
                  <pic:spPr>
                    <a:xfrm>
                      <a:off x="0" y="0"/>
                      <a:ext cx="5075725" cy="3311151"/>
                    </a:xfrm>
                    <a:prstGeom prst="rect">
                      <a:avLst/>
                    </a:prstGeom>
                  </pic:spPr>
                </pic:pic>
              </a:graphicData>
            </a:graphic>
          </wp:inline>
        </w:drawing>
      </w:r>
    </w:p>
    <w:p w14:paraId="4B5E425F" w14:textId="3480E5D2" w:rsidR="00412DA7" w:rsidRPr="00412DA7" w:rsidRDefault="00412DA7" w:rsidP="00412DA7">
      <w:pPr>
        <w:spacing w:line="257" w:lineRule="auto"/>
        <w:jc w:val="center"/>
        <w:rPr>
          <w:rFonts w:ascii="Times New Roman" w:eastAsia="Times New Roman" w:hAnsi="Times New Roman" w:cs="Times New Roman"/>
          <w:color w:val="323E4F" w:themeColor="text2" w:themeShade="BF"/>
          <w:sz w:val="20"/>
          <w:szCs w:val="20"/>
        </w:rPr>
      </w:pPr>
      <w:r w:rsidRPr="00412DA7">
        <w:rPr>
          <w:rFonts w:ascii="Times New Roman" w:eastAsia="Times New Roman" w:hAnsi="Times New Roman" w:cs="Times New Roman"/>
          <w:color w:val="323E4F" w:themeColor="text2" w:themeShade="BF"/>
          <w:sz w:val="20"/>
          <w:szCs w:val="20"/>
        </w:rPr>
        <w:t xml:space="preserve">Leakage Test </w:t>
      </w:r>
      <w:r>
        <w:rPr>
          <w:rFonts w:ascii="Times New Roman" w:eastAsia="Times New Roman" w:hAnsi="Times New Roman" w:cs="Times New Roman"/>
          <w:color w:val="323E4F" w:themeColor="text2" w:themeShade="BF"/>
          <w:sz w:val="20"/>
          <w:szCs w:val="20"/>
        </w:rPr>
        <w:t>2</w:t>
      </w:r>
    </w:p>
    <w:p w14:paraId="7DF216B6" w14:textId="77777777" w:rsidR="00412DA7" w:rsidRDefault="00412DA7" w:rsidP="00412DA7">
      <w:pPr>
        <w:spacing w:line="257" w:lineRule="auto"/>
        <w:jc w:val="center"/>
        <w:rPr>
          <w:rFonts w:ascii="Times New Roman" w:eastAsia="Times New Roman" w:hAnsi="Times New Roman" w:cs="Times New Roman"/>
          <w:color w:val="323E4F" w:themeColor="text2" w:themeShade="BF"/>
          <w:sz w:val="30"/>
          <w:szCs w:val="30"/>
        </w:rPr>
      </w:pPr>
    </w:p>
    <w:p w14:paraId="0C529695" w14:textId="7FD96702" w:rsidR="00B079DA" w:rsidRDefault="0070574A" w:rsidP="001C7BBB">
      <w:pPr>
        <w:spacing w:line="257" w:lineRule="auto"/>
        <w:jc w:val="center"/>
      </w:pPr>
      <w:r w:rsidRPr="0070574A">
        <w:lastRenderedPageBreak/>
        <w:drawing>
          <wp:inline distT="0" distB="0" distL="0" distR="0" wp14:anchorId="5251ABA4" wp14:editId="08B4B07F">
            <wp:extent cx="5121502" cy="3144033"/>
            <wp:effectExtent l="0" t="0" r="3175" b="0"/>
            <wp:docPr id="7791441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44176" name="Picture 1" descr="A graph with a line&#10;&#10;Description automatically generated"/>
                    <pic:cNvPicPr/>
                  </pic:nvPicPr>
                  <pic:blipFill>
                    <a:blip r:embed="rId60"/>
                    <a:stretch>
                      <a:fillRect/>
                    </a:stretch>
                  </pic:blipFill>
                  <pic:spPr>
                    <a:xfrm>
                      <a:off x="0" y="0"/>
                      <a:ext cx="5126479" cy="3147088"/>
                    </a:xfrm>
                    <a:prstGeom prst="rect">
                      <a:avLst/>
                    </a:prstGeom>
                  </pic:spPr>
                </pic:pic>
              </a:graphicData>
            </a:graphic>
          </wp:inline>
        </w:drawing>
      </w:r>
    </w:p>
    <w:p w14:paraId="2C7C2A78" w14:textId="65B35F0C" w:rsidR="001C7BBB" w:rsidRPr="009C5719" w:rsidRDefault="001C7BBB" w:rsidP="001C7BBB">
      <w:pPr>
        <w:spacing w:line="257" w:lineRule="auto"/>
        <w:jc w:val="center"/>
      </w:pPr>
      <w:r>
        <w:t>Leakage Test 1</w:t>
      </w:r>
    </w:p>
    <w:p w14:paraId="35D2C17C" w14:textId="4022659D" w:rsidR="001C7BBB" w:rsidRDefault="001C7BBB" w:rsidP="001C7BBB">
      <w:pPr>
        <w:jc w:val="center"/>
      </w:pPr>
      <w:r w:rsidRPr="001C7BBB">
        <w:drawing>
          <wp:inline distT="0" distB="0" distL="0" distR="0" wp14:anchorId="02A11EEB" wp14:editId="6CBB1406">
            <wp:extent cx="5163828" cy="3578268"/>
            <wp:effectExtent l="0" t="0" r="0" b="3175"/>
            <wp:docPr id="3737999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99962" name="Picture 1" descr="A graph with a line&#10;&#10;Description automatically generated"/>
                    <pic:cNvPicPr/>
                  </pic:nvPicPr>
                  <pic:blipFill>
                    <a:blip r:embed="rId61"/>
                    <a:stretch>
                      <a:fillRect/>
                    </a:stretch>
                  </pic:blipFill>
                  <pic:spPr>
                    <a:xfrm>
                      <a:off x="0" y="0"/>
                      <a:ext cx="5169411" cy="3582137"/>
                    </a:xfrm>
                    <a:prstGeom prst="rect">
                      <a:avLst/>
                    </a:prstGeom>
                  </pic:spPr>
                </pic:pic>
              </a:graphicData>
            </a:graphic>
          </wp:inline>
        </w:drawing>
      </w:r>
    </w:p>
    <w:p w14:paraId="3985DD53" w14:textId="151AB337" w:rsidR="001C7BBB" w:rsidRDefault="001C7BBB" w:rsidP="001C7BBB">
      <w:pPr>
        <w:spacing w:line="257" w:lineRule="auto"/>
        <w:jc w:val="center"/>
      </w:pPr>
      <w:r>
        <w:t>Leakage Test 2</w:t>
      </w:r>
    </w:p>
    <w:p w14:paraId="69DC8EBE" w14:textId="13BC31E4" w:rsidR="0000777A" w:rsidRDefault="0000777A" w:rsidP="00B079DA">
      <w:r>
        <w:br w:type="page"/>
      </w:r>
    </w:p>
    <w:p w14:paraId="73B5795C" w14:textId="6DC1FADF" w:rsidR="0000777A" w:rsidRDefault="0000777A" w:rsidP="00B924F0">
      <w:pPr>
        <w:pStyle w:val="Heading1"/>
      </w:pPr>
      <w:r>
        <w:lastRenderedPageBreak/>
        <w:t xml:space="preserve">Citations </w:t>
      </w:r>
    </w:p>
    <w:p w14:paraId="0F51A686" w14:textId="29899DD2" w:rsidR="00CA06F2" w:rsidRDefault="00CA06F2" w:rsidP="00CA06F2">
      <w:r>
        <w:t xml:space="preserve">[1] Paula Navascués, Jose Cotrino, Agustín R. González-Elipe, Ana Gómez-Ramírez, Plasma assisted CO2 dissociation in pure and gas mixture streams with a ferroelectric packed-bed reactor in ambient conditions, Chemical Engineering Journal, Volume 430, Part 4, 2022, 133066, ISSN 1385-8947, </w:t>
      </w:r>
      <w:hyperlink r:id="rId62" w:history="1">
        <w:r w:rsidRPr="00FC1987">
          <w:rPr>
            <w:rStyle w:val="Hyperlink"/>
          </w:rPr>
          <w:t>https://doi.org/10.1016/j.cej.2021.133066</w:t>
        </w:r>
      </w:hyperlink>
      <w:r>
        <w:t>.</w:t>
      </w:r>
    </w:p>
    <w:p w14:paraId="4E3F9A36" w14:textId="7C93592C" w:rsidR="00AF1267" w:rsidRPr="00AF1267" w:rsidRDefault="00AF1267" w:rsidP="00AF1267">
      <w:r>
        <w:t>[2</w:t>
      </w:r>
      <w:r w:rsidR="006516AF">
        <w:t xml:space="preserve">] </w:t>
      </w:r>
      <w:r w:rsidR="006516AF" w:rsidRPr="00AF1267">
        <w:t>“</w:t>
      </w:r>
      <w:r w:rsidRPr="00AF1267">
        <w:t xml:space="preserve">What is gas chromatography?,” Shimadzu, https://www.ssi.shimadzu.com/service-support/faq/gas-chromatography/what-is-gas-chromatography/index.html#:~:text=Gas%20chromatography%20(GC)%20is%20an,can%20be%20separated%20and%20quantified. (accessed May 7, 2024). </w:t>
      </w:r>
    </w:p>
    <w:p w14:paraId="0BC4ECF7" w14:textId="5704E101" w:rsidR="000334E8" w:rsidRPr="000334E8" w:rsidRDefault="000334E8" w:rsidP="000334E8">
      <w:r>
        <w:t xml:space="preserve">[3] </w:t>
      </w:r>
      <w:r w:rsidRPr="000334E8">
        <w:t xml:space="preserve">“an overview of how gas chromatography processes are validated and optimised,” Online Shop that offers Laboratory Supplies - Lab Unlimited, https://www.labunlimited.com/gas-chromatography-processes (accessed May 7, 2024). </w:t>
      </w:r>
    </w:p>
    <w:p w14:paraId="7720A4EB" w14:textId="15D080E9" w:rsidR="00B94DF3" w:rsidRPr="00B94DF3" w:rsidRDefault="00B94DF3" w:rsidP="00B94DF3">
      <w:r>
        <w:t xml:space="preserve">[4] </w:t>
      </w:r>
      <w:r w:rsidRPr="00B94DF3">
        <w:t xml:space="preserve">“Support: Li-830 and li-850 gas analyzers,” LI, https://www.licor.com/env/support/LI-850/topics/specifications.html (accessed May 7, 2024). </w:t>
      </w:r>
    </w:p>
    <w:p w14:paraId="6C70B5C0" w14:textId="02AE498D" w:rsidR="00ED3225" w:rsidRPr="00ED3225" w:rsidRDefault="00B94DF3" w:rsidP="00ED3225">
      <w:r>
        <w:t>[5]</w:t>
      </w:r>
      <w:r w:rsidR="00ED3225">
        <w:t xml:space="preserve"> </w:t>
      </w:r>
      <w:r w:rsidR="00ED3225" w:rsidRPr="00ED3225">
        <w:t xml:space="preserve">Carbon Dioxide Health Hazard Information Sheet, https://www.fsis.usda.gov/sites/default/files/media_file/2020-08/Carbon-Dioxide.pdf (accessed May 8, 2024). </w:t>
      </w:r>
    </w:p>
    <w:p w14:paraId="15823FC1" w14:textId="5B3F20E9" w:rsidR="00326CA5" w:rsidRPr="00326CA5" w:rsidRDefault="00326CA5" w:rsidP="00326CA5">
      <w:r>
        <w:t xml:space="preserve">[6] </w:t>
      </w:r>
      <w:r w:rsidRPr="00326CA5">
        <w:t xml:space="preserve">NIST Office of Data and Informatics, Carbon dioxide, https://webbook.nist.gov/cgi/cbook.cgi?ID=C124389&amp;Type=IR-SPEC&amp;Index=1 (accessed May 7, 2024). </w:t>
      </w:r>
    </w:p>
    <w:p w14:paraId="45CA8EB6" w14:textId="40D48FA0" w:rsidR="00206A92" w:rsidRPr="00E437D7" w:rsidRDefault="00206A92" w:rsidP="00CA06F2"/>
    <w:sectPr w:rsidR="00206A92" w:rsidRPr="00E437D7">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BF9FA" w14:textId="77777777" w:rsidR="004B5A88" w:rsidRDefault="004B5A88" w:rsidP="00B36EDD">
      <w:pPr>
        <w:spacing w:after="0" w:line="240" w:lineRule="auto"/>
      </w:pPr>
      <w:r>
        <w:separator/>
      </w:r>
    </w:p>
  </w:endnote>
  <w:endnote w:type="continuationSeparator" w:id="0">
    <w:p w14:paraId="1258D72D" w14:textId="77777777" w:rsidR="004B5A88" w:rsidRDefault="004B5A88" w:rsidP="00B36EDD">
      <w:pPr>
        <w:spacing w:after="0" w:line="240" w:lineRule="auto"/>
      </w:pPr>
      <w:r>
        <w:continuationSeparator/>
      </w:r>
    </w:p>
  </w:endnote>
  <w:endnote w:type="continuationNotice" w:id="1">
    <w:p w14:paraId="3E4CEBFE" w14:textId="77777777" w:rsidR="004B5A88" w:rsidRDefault="004B5A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3306085"/>
      <w:docPartObj>
        <w:docPartGallery w:val="Page Numbers (Bottom of Page)"/>
        <w:docPartUnique/>
      </w:docPartObj>
    </w:sdtPr>
    <w:sdtEndPr>
      <w:rPr>
        <w:noProof/>
      </w:rPr>
    </w:sdtEndPr>
    <w:sdtContent>
      <w:p w14:paraId="6D978CB6" w14:textId="0A5FE297" w:rsidR="00B36EDD" w:rsidRDefault="00B36EDD">
        <w:pPr>
          <w:pStyle w:val="Footer"/>
        </w:pPr>
        <w:r>
          <w:fldChar w:fldCharType="begin"/>
        </w:r>
        <w:r>
          <w:instrText xml:space="preserve"> PAGE   \* MERGEFORMAT </w:instrText>
        </w:r>
        <w:r>
          <w:fldChar w:fldCharType="separate"/>
        </w:r>
        <w:r>
          <w:rPr>
            <w:noProof/>
          </w:rPr>
          <w:t>2</w:t>
        </w:r>
        <w:r>
          <w:rPr>
            <w:noProof/>
          </w:rPr>
          <w:fldChar w:fldCharType="end"/>
        </w:r>
      </w:p>
    </w:sdtContent>
  </w:sdt>
  <w:p w14:paraId="33954755" w14:textId="77777777" w:rsidR="00B36EDD" w:rsidRDefault="00B36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7A7E8" w14:textId="77777777" w:rsidR="004B5A88" w:rsidRDefault="004B5A88" w:rsidP="00B36EDD">
      <w:pPr>
        <w:spacing w:after="0" w:line="240" w:lineRule="auto"/>
      </w:pPr>
      <w:r>
        <w:separator/>
      </w:r>
    </w:p>
  </w:footnote>
  <w:footnote w:type="continuationSeparator" w:id="0">
    <w:p w14:paraId="5DBA49D4" w14:textId="77777777" w:rsidR="004B5A88" w:rsidRDefault="004B5A88" w:rsidP="00B36EDD">
      <w:pPr>
        <w:spacing w:after="0" w:line="240" w:lineRule="auto"/>
      </w:pPr>
      <w:r>
        <w:continuationSeparator/>
      </w:r>
    </w:p>
  </w:footnote>
  <w:footnote w:type="continuationNotice" w:id="1">
    <w:p w14:paraId="32D3B9A4" w14:textId="77777777" w:rsidR="004B5A88" w:rsidRDefault="004B5A8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933343"/>
    <w:multiLevelType w:val="hybridMultilevel"/>
    <w:tmpl w:val="1D047D7E"/>
    <w:lvl w:ilvl="0" w:tplc="70003B80">
      <w:start w:val="5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B87AB1"/>
    <w:multiLevelType w:val="hybridMultilevel"/>
    <w:tmpl w:val="0532C002"/>
    <w:lvl w:ilvl="0" w:tplc="48CC3686">
      <w:start w:val="5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7158F5"/>
    <w:multiLevelType w:val="hybridMultilevel"/>
    <w:tmpl w:val="2BB6647E"/>
    <w:lvl w:ilvl="0" w:tplc="31A85780">
      <w:start w:val="5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4774965">
    <w:abstractNumId w:val="1"/>
  </w:num>
  <w:num w:numId="2" w16cid:durableId="277882276">
    <w:abstractNumId w:val="0"/>
  </w:num>
  <w:num w:numId="3" w16cid:durableId="17561268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358"/>
    <w:rsid w:val="0000024B"/>
    <w:rsid w:val="0000085B"/>
    <w:rsid w:val="00003F31"/>
    <w:rsid w:val="00004889"/>
    <w:rsid w:val="00004D23"/>
    <w:rsid w:val="0000760F"/>
    <w:rsid w:val="0000777A"/>
    <w:rsid w:val="000106DD"/>
    <w:rsid w:val="00010D32"/>
    <w:rsid w:val="00011093"/>
    <w:rsid w:val="00011A99"/>
    <w:rsid w:val="00012938"/>
    <w:rsid w:val="000132D4"/>
    <w:rsid w:val="000140BD"/>
    <w:rsid w:val="00015467"/>
    <w:rsid w:val="00015E1F"/>
    <w:rsid w:val="00016C8F"/>
    <w:rsid w:val="000170EA"/>
    <w:rsid w:val="00017A2C"/>
    <w:rsid w:val="00017CE1"/>
    <w:rsid w:val="00021F61"/>
    <w:rsid w:val="0002232E"/>
    <w:rsid w:val="00023785"/>
    <w:rsid w:val="000247BB"/>
    <w:rsid w:val="0002522D"/>
    <w:rsid w:val="0002525C"/>
    <w:rsid w:val="00027634"/>
    <w:rsid w:val="00030170"/>
    <w:rsid w:val="00031E35"/>
    <w:rsid w:val="00031ECB"/>
    <w:rsid w:val="0003287B"/>
    <w:rsid w:val="00032CED"/>
    <w:rsid w:val="000334E8"/>
    <w:rsid w:val="000338B1"/>
    <w:rsid w:val="00034274"/>
    <w:rsid w:val="00034305"/>
    <w:rsid w:val="0003491F"/>
    <w:rsid w:val="00034F9D"/>
    <w:rsid w:val="000362BA"/>
    <w:rsid w:val="00036DC1"/>
    <w:rsid w:val="0004079D"/>
    <w:rsid w:val="00041FF9"/>
    <w:rsid w:val="00042238"/>
    <w:rsid w:val="00042418"/>
    <w:rsid w:val="000426CA"/>
    <w:rsid w:val="000432B8"/>
    <w:rsid w:val="00045283"/>
    <w:rsid w:val="00045681"/>
    <w:rsid w:val="000467B0"/>
    <w:rsid w:val="000473A9"/>
    <w:rsid w:val="00047829"/>
    <w:rsid w:val="00047F4C"/>
    <w:rsid w:val="00050F5B"/>
    <w:rsid w:val="0005197F"/>
    <w:rsid w:val="000520C2"/>
    <w:rsid w:val="00052D0D"/>
    <w:rsid w:val="0005300A"/>
    <w:rsid w:val="000542C5"/>
    <w:rsid w:val="000545F8"/>
    <w:rsid w:val="0005631A"/>
    <w:rsid w:val="00056376"/>
    <w:rsid w:val="00057605"/>
    <w:rsid w:val="00057773"/>
    <w:rsid w:val="00063011"/>
    <w:rsid w:val="000637D1"/>
    <w:rsid w:val="00063B70"/>
    <w:rsid w:val="00063E4F"/>
    <w:rsid w:val="00064ED8"/>
    <w:rsid w:val="0006753C"/>
    <w:rsid w:val="000700A3"/>
    <w:rsid w:val="000700FC"/>
    <w:rsid w:val="0007165B"/>
    <w:rsid w:val="000719B5"/>
    <w:rsid w:val="0007345F"/>
    <w:rsid w:val="0007372C"/>
    <w:rsid w:val="00074CA6"/>
    <w:rsid w:val="00075878"/>
    <w:rsid w:val="00076227"/>
    <w:rsid w:val="00076604"/>
    <w:rsid w:val="0007749E"/>
    <w:rsid w:val="00081609"/>
    <w:rsid w:val="00082949"/>
    <w:rsid w:val="00083797"/>
    <w:rsid w:val="00084476"/>
    <w:rsid w:val="00084AB5"/>
    <w:rsid w:val="00086F4E"/>
    <w:rsid w:val="00087AB9"/>
    <w:rsid w:val="00087BEC"/>
    <w:rsid w:val="00087E66"/>
    <w:rsid w:val="00093507"/>
    <w:rsid w:val="000936A3"/>
    <w:rsid w:val="00093A99"/>
    <w:rsid w:val="00095676"/>
    <w:rsid w:val="000956C2"/>
    <w:rsid w:val="00095ADA"/>
    <w:rsid w:val="000961A4"/>
    <w:rsid w:val="0009624F"/>
    <w:rsid w:val="0009640A"/>
    <w:rsid w:val="00097955"/>
    <w:rsid w:val="000A1D65"/>
    <w:rsid w:val="000A2439"/>
    <w:rsid w:val="000A2A22"/>
    <w:rsid w:val="000A570D"/>
    <w:rsid w:val="000A5948"/>
    <w:rsid w:val="000B1CEE"/>
    <w:rsid w:val="000B1F2B"/>
    <w:rsid w:val="000B21A9"/>
    <w:rsid w:val="000B235D"/>
    <w:rsid w:val="000B3101"/>
    <w:rsid w:val="000B4AC6"/>
    <w:rsid w:val="000B4B31"/>
    <w:rsid w:val="000B4BC3"/>
    <w:rsid w:val="000B5C40"/>
    <w:rsid w:val="000B69E6"/>
    <w:rsid w:val="000C0B05"/>
    <w:rsid w:val="000C0BA1"/>
    <w:rsid w:val="000C1D0B"/>
    <w:rsid w:val="000C37D6"/>
    <w:rsid w:val="000C5E8D"/>
    <w:rsid w:val="000C6CEF"/>
    <w:rsid w:val="000C7FE0"/>
    <w:rsid w:val="000D08B3"/>
    <w:rsid w:val="000D24C7"/>
    <w:rsid w:val="000D3347"/>
    <w:rsid w:val="000D35B0"/>
    <w:rsid w:val="000D4957"/>
    <w:rsid w:val="000D4B68"/>
    <w:rsid w:val="000D4E96"/>
    <w:rsid w:val="000D61F6"/>
    <w:rsid w:val="000D77F7"/>
    <w:rsid w:val="000E11EC"/>
    <w:rsid w:val="000E1872"/>
    <w:rsid w:val="000E1DDF"/>
    <w:rsid w:val="000E484A"/>
    <w:rsid w:val="000E4CDF"/>
    <w:rsid w:val="000E58B4"/>
    <w:rsid w:val="000E64C1"/>
    <w:rsid w:val="000E6F74"/>
    <w:rsid w:val="000E7804"/>
    <w:rsid w:val="000F0B45"/>
    <w:rsid w:val="000F120E"/>
    <w:rsid w:val="000F20B9"/>
    <w:rsid w:val="000F2757"/>
    <w:rsid w:val="000F28DE"/>
    <w:rsid w:val="000F2EA5"/>
    <w:rsid w:val="000F48BE"/>
    <w:rsid w:val="000F524C"/>
    <w:rsid w:val="000F533C"/>
    <w:rsid w:val="000F67DA"/>
    <w:rsid w:val="00100A81"/>
    <w:rsid w:val="00100B53"/>
    <w:rsid w:val="00103F3A"/>
    <w:rsid w:val="001050AD"/>
    <w:rsid w:val="00105B51"/>
    <w:rsid w:val="00106077"/>
    <w:rsid w:val="00106417"/>
    <w:rsid w:val="00111CDD"/>
    <w:rsid w:val="00113CE6"/>
    <w:rsid w:val="00115BE7"/>
    <w:rsid w:val="00120DE1"/>
    <w:rsid w:val="00122C5F"/>
    <w:rsid w:val="00124EED"/>
    <w:rsid w:val="001250E6"/>
    <w:rsid w:val="001266BB"/>
    <w:rsid w:val="0012686B"/>
    <w:rsid w:val="00130C5F"/>
    <w:rsid w:val="00131390"/>
    <w:rsid w:val="001332BE"/>
    <w:rsid w:val="00133D53"/>
    <w:rsid w:val="00133F47"/>
    <w:rsid w:val="00134319"/>
    <w:rsid w:val="00134E2B"/>
    <w:rsid w:val="00135FF0"/>
    <w:rsid w:val="00137D6C"/>
    <w:rsid w:val="001404B1"/>
    <w:rsid w:val="001417AD"/>
    <w:rsid w:val="00141EB2"/>
    <w:rsid w:val="00142EC6"/>
    <w:rsid w:val="00144485"/>
    <w:rsid w:val="00144819"/>
    <w:rsid w:val="00146963"/>
    <w:rsid w:val="00146BFF"/>
    <w:rsid w:val="00147421"/>
    <w:rsid w:val="001474B0"/>
    <w:rsid w:val="001508E4"/>
    <w:rsid w:val="001510C2"/>
    <w:rsid w:val="001514EF"/>
    <w:rsid w:val="00151A33"/>
    <w:rsid w:val="00152AAE"/>
    <w:rsid w:val="001537DC"/>
    <w:rsid w:val="00153A1B"/>
    <w:rsid w:val="00154673"/>
    <w:rsid w:val="0015552D"/>
    <w:rsid w:val="001566CC"/>
    <w:rsid w:val="001575FC"/>
    <w:rsid w:val="00157E97"/>
    <w:rsid w:val="0016061B"/>
    <w:rsid w:val="00161A7B"/>
    <w:rsid w:val="0016207A"/>
    <w:rsid w:val="00162584"/>
    <w:rsid w:val="0016315D"/>
    <w:rsid w:val="00163782"/>
    <w:rsid w:val="001640CB"/>
    <w:rsid w:val="001643B4"/>
    <w:rsid w:val="00164507"/>
    <w:rsid w:val="00165F4C"/>
    <w:rsid w:val="00166B42"/>
    <w:rsid w:val="0017029A"/>
    <w:rsid w:val="00171736"/>
    <w:rsid w:val="00173077"/>
    <w:rsid w:val="001731A2"/>
    <w:rsid w:val="0017391B"/>
    <w:rsid w:val="001749BB"/>
    <w:rsid w:val="00174F39"/>
    <w:rsid w:val="00175595"/>
    <w:rsid w:val="00175757"/>
    <w:rsid w:val="00175B58"/>
    <w:rsid w:val="00176AC8"/>
    <w:rsid w:val="00176F86"/>
    <w:rsid w:val="001801CE"/>
    <w:rsid w:val="00180B1E"/>
    <w:rsid w:val="00182A90"/>
    <w:rsid w:val="00183099"/>
    <w:rsid w:val="00183A4F"/>
    <w:rsid w:val="00183E3E"/>
    <w:rsid w:val="00184434"/>
    <w:rsid w:val="0018474E"/>
    <w:rsid w:val="00185343"/>
    <w:rsid w:val="00185449"/>
    <w:rsid w:val="00185467"/>
    <w:rsid w:val="00185519"/>
    <w:rsid w:val="0018634B"/>
    <w:rsid w:val="0018768D"/>
    <w:rsid w:val="00187899"/>
    <w:rsid w:val="001904E7"/>
    <w:rsid w:val="00191553"/>
    <w:rsid w:val="0019155A"/>
    <w:rsid w:val="001921AF"/>
    <w:rsid w:val="00195E08"/>
    <w:rsid w:val="00196941"/>
    <w:rsid w:val="00196B7D"/>
    <w:rsid w:val="00196E9D"/>
    <w:rsid w:val="00197FE0"/>
    <w:rsid w:val="001A0BB3"/>
    <w:rsid w:val="001A0E99"/>
    <w:rsid w:val="001A2165"/>
    <w:rsid w:val="001A2627"/>
    <w:rsid w:val="001A2BAC"/>
    <w:rsid w:val="001A40D8"/>
    <w:rsid w:val="001A41A5"/>
    <w:rsid w:val="001A4BDC"/>
    <w:rsid w:val="001A5AB5"/>
    <w:rsid w:val="001A5BAA"/>
    <w:rsid w:val="001A6368"/>
    <w:rsid w:val="001A63BD"/>
    <w:rsid w:val="001A668E"/>
    <w:rsid w:val="001A6D3A"/>
    <w:rsid w:val="001A7614"/>
    <w:rsid w:val="001B0BF5"/>
    <w:rsid w:val="001B3270"/>
    <w:rsid w:val="001B33A5"/>
    <w:rsid w:val="001B47F3"/>
    <w:rsid w:val="001B5B67"/>
    <w:rsid w:val="001B68CC"/>
    <w:rsid w:val="001B70F1"/>
    <w:rsid w:val="001B7F4E"/>
    <w:rsid w:val="001C0029"/>
    <w:rsid w:val="001C06A1"/>
    <w:rsid w:val="001C0861"/>
    <w:rsid w:val="001C0C3E"/>
    <w:rsid w:val="001C1430"/>
    <w:rsid w:val="001C1F8F"/>
    <w:rsid w:val="001C3884"/>
    <w:rsid w:val="001C3CC1"/>
    <w:rsid w:val="001C4443"/>
    <w:rsid w:val="001C4A39"/>
    <w:rsid w:val="001C5F45"/>
    <w:rsid w:val="001C600D"/>
    <w:rsid w:val="001C6BA5"/>
    <w:rsid w:val="001C6C9C"/>
    <w:rsid w:val="001C7BBB"/>
    <w:rsid w:val="001C7BBD"/>
    <w:rsid w:val="001D0377"/>
    <w:rsid w:val="001D0C74"/>
    <w:rsid w:val="001D18D2"/>
    <w:rsid w:val="001D1F05"/>
    <w:rsid w:val="001D2841"/>
    <w:rsid w:val="001D3E98"/>
    <w:rsid w:val="001D43EB"/>
    <w:rsid w:val="001D61EF"/>
    <w:rsid w:val="001D67D2"/>
    <w:rsid w:val="001D6883"/>
    <w:rsid w:val="001E2AE1"/>
    <w:rsid w:val="001E2D8E"/>
    <w:rsid w:val="001E2FDA"/>
    <w:rsid w:val="001E413B"/>
    <w:rsid w:val="001E4A2D"/>
    <w:rsid w:val="001E7229"/>
    <w:rsid w:val="001E72F7"/>
    <w:rsid w:val="001F0718"/>
    <w:rsid w:val="001F22AF"/>
    <w:rsid w:val="001F32DA"/>
    <w:rsid w:val="001F3C02"/>
    <w:rsid w:val="001F523B"/>
    <w:rsid w:val="001F623F"/>
    <w:rsid w:val="001F6942"/>
    <w:rsid w:val="001F6C61"/>
    <w:rsid w:val="001F6E26"/>
    <w:rsid w:val="001F72ED"/>
    <w:rsid w:val="00200A2C"/>
    <w:rsid w:val="00201841"/>
    <w:rsid w:val="00201A01"/>
    <w:rsid w:val="00202415"/>
    <w:rsid w:val="00203E2A"/>
    <w:rsid w:val="00204C60"/>
    <w:rsid w:val="00204C9C"/>
    <w:rsid w:val="002050D5"/>
    <w:rsid w:val="002051D0"/>
    <w:rsid w:val="00206999"/>
    <w:rsid w:val="00206A92"/>
    <w:rsid w:val="00207B87"/>
    <w:rsid w:val="00210111"/>
    <w:rsid w:val="002104A5"/>
    <w:rsid w:val="0021407A"/>
    <w:rsid w:val="002141EA"/>
    <w:rsid w:val="00214C37"/>
    <w:rsid w:val="002158C2"/>
    <w:rsid w:val="00215DA0"/>
    <w:rsid w:val="002167AC"/>
    <w:rsid w:val="002172FD"/>
    <w:rsid w:val="00220095"/>
    <w:rsid w:val="002221CE"/>
    <w:rsid w:val="002236EA"/>
    <w:rsid w:val="0022388B"/>
    <w:rsid w:val="002242EA"/>
    <w:rsid w:val="00224CF3"/>
    <w:rsid w:val="00225DA9"/>
    <w:rsid w:val="0022600B"/>
    <w:rsid w:val="002262CF"/>
    <w:rsid w:val="0022678A"/>
    <w:rsid w:val="00226E4C"/>
    <w:rsid w:val="002277C6"/>
    <w:rsid w:val="00230E2C"/>
    <w:rsid w:val="002316DC"/>
    <w:rsid w:val="00231EF9"/>
    <w:rsid w:val="002326FD"/>
    <w:rsid w:val="0023274B"/>
    <w:rsid w:val="0023330C"/>
    <w:rsid w:val="00233BF9"/>
    <w:rsid w:val="00233C77"/>
    <w:rsid w:val="002348F6"/>
    <w:rsid w:val="002358C0"/>
    <w:rsid w:val="00235E99"/>
    <w:rsid w:val="00236CA9"/>
    <w:rsid w:val="0024256C"/>
    <w:rsid w:val="00242652"/>
    <w:rsid w:val="002442CB"/>
    <w:rsid w:val="00244D69"/>
    <w:rsid w:val="002451E5"/>
    <w:rsid w:val="0024563B"/>
    <w:rsid w:val="00246F78"/>
    <w:rsid w:val="0024702B"/>
    <w:rsid w:val="002471FB"/>
    <w:rsid w:val="002475E5"/>
    <w:rsid w:val="002508C4"/>
    <w:rsid w:val="00252E95"/>
    <w:rsid w:val="00253B5C"/>
    <w:rsid w:val="00254900"/>
    <w:rsid w:val="00256807"/>
    <w:rsid w:val="00256AE4"/>
    <w:rsid w:val="00260212"/>
    <w:rsid w:val="0026179C"/>
    <w:rsid w:val="002620FE"/>
    <w:rsid w:val="00262118"/>
    <w:rsid w:val="002632E1"/>
    <w:rsid w:val="00264B7A"/>
    <w:rsid w:val="00265AEA"/>
    <w:rsid w:val="00266C61"/>
    <w:rsid w:val="002720F5"/>
    <w:rsid w:val="00272C45"/>
    <w:rsid w:val="002753D3"/>
    <w:rsid w:val="00275B19"/>
    <w:rsid w:val="00280447"/>
    <w:rsid w:val="002807B4"/>
    <w:rsid w:val="002830BA"/>
    <w:rsid w:val="0028378F"/>
    <w:rsid w:val="00285C48"/>
    <w:rsid w:val="002867CB"/>
    <w:rsid w:val="00286EFB"/>
    <w:rsid w:val="0028758B"/>
    <w:rsid w:val="002877D5"/>
    <w:rsid w:val="0028793C"/>
    <w:rsid w:val="002902A0"/>
    <w:rsid w:val="00290519"/>
    <w:rsid w:val="002909E1"/>
    <w:rsid w:val="00290BD2"/>
    <w:rsid w:val="002956E9"/>
    <w:rsid w:val="00296200"/>
    <w:rsid w:val="00297812"/>
    <w:rsid w:val="00297851"/>
    <w:rsid w:val="00297D51"/>
    <w:rsid w:val="002A1756"/>
    <w:rsid w:val="002A1FD0"/>
    <w:rsid w:val="002A3192"/>
    <w:rsid w:val="002A3FF4"/>
    <w:rsid w:val="002A4EF0"/>
    <w:rsid w:val="002A5DE5"/>
    <w:rsid w:val="002A62C2"/>
    <w:rsid w:val="002A78EB"/>
    <w:rsid w:val="002B0186"/>
    <w:rsid w:val="002B04E6"/>
    <w:rsid w:val="002B06F8"/>
    <w:rsid w:val="002B0C8B"/>
    <w:rsid w:val="002B1FD2"/>
    <w:rsid w:val="002B2EC5"/>
    <w:rsid w:val="002B36C0"/>
    <w:rsid w:val="002B3EF9"/>
    <w:rsid w:val="002B4BA7"/>
    <w:rsid w:val="002B5E4D"/>
    <w:rsid w:val="002B6617"/>
    <w:rsid w:val="002B7AEA"/>
    <w:rsid w:val="002C01F0"/>
    <w:rsid w:val="002C16FF"/>
    <w:rsid w:val="002C25B6"/>
    <w:rsid w:val="002C2C90"/>
    <w:rsid w:val="002C31B4"/>
    <w:rsid w:val="002C4115"/>
    <w:rsid w:val="002C42C9"/>
    <w:rsid w:val="002C4649"/>
    <w:rsid w:val="002C58E1"/>
    <w:rsid w:val="002C63DF"/>
    <w:rsid w:val="002C708A"/>
    <w:rsid w:val="002C799D"/>
    <w:rsid w:val="002D088C"/>
    <w:rsid w:val="002D14B8"/>
    <w:rsid w:val="002D397F"/>
    <w:rsid w:val="002D3F5F"/>
    <w:rsid w:val="002D4526"/>
    <w:rsid w:val="002D5485"/>
    <w:rsid w:val="002D55EB"/>
    <w:rsid w:val="002D5DF5"/>
    <w:rsid w:val="002D610F"/>
    <w:rsid w:val="002E1992"/>
    <w:rsid w:val="002E365A"/>
    <w:rsid w:val="002E386E"/>
    <w:rsid w:val="002E39FC"/>
    <w:rsid w:val="002E4DF4"/>
    <w:rsid w:val="002E5B21"/>
    <w:rsid w:val="002E6208"/>
    <w:rsid w:val="002E6EFA"/>
    <w:rsid w:val="002E738C"/>
    <w:rsid w:val="002F0B86"/>
    <w:rsid w:val="002F0EB1"/>
    <w:rsid w:val="002F159F"/>
    <w:rsid w:val="002F18F2"/>
    <w:rsid w:val="002F1E09"/>
    <w:rsid w:val="002F22D9"/>
    <w:rsid w:val="002F2358"/>
    <w:rsid w:val="002F2973"/>
    <w:rsid w:val="002F46FF"/>
    <w:rsid w:val="002F4944"/>
    <w:rsid w:val="002F527C"/>
    <w:rsid w:val="002F6CBB"/>
    <w:rsid w:val="0030040B"/>
    <w:rsid w:val="00301061"/>
    <w:rsid w:val="003012EE"/>
    <w:rsid w:val="00301B14"/>
    <w:rsid w:val="00302B12"/>
    <w:rsid w:val="00304BA0"/>
    <w:rsid w:val="00304DF6"/>
    <w:rsid w:val="003053BF"/>
    <w:rsid w:val="003056AF"/>
    <w:rsid w:val="0030577A"/>
    <w:rsid w:val="003058EB"/>
    <w:rsid w:val="00305F83"/>
    <w:rsid w:val="00305FFE"/>
    <w:rsid w:val="00306DB6"/>
    <w:rsid w:val="00307499"/>
    <w:rsid w:val="0031024C"/>
    <w:rsid w:val="00312358"/>
    <w:rsid w:val="003126FC"/>
    <w:rsid w:val="00315394"/>
    <w:rsid w:val="00316B32"/>
    <w:rsid w:val="00316DF7"/>
    <w:rsid w:val="0032047C"/>
    <w:rsid w:val="00320F4E"/>
    <w:rsid w:val="00321AAF"/>
    <w:rsid w:val="00322983"/>
    <w:rsid w:val="00322E6F"/>
    <w:rsid w:val="00322FD8"/>
    <w:rsid w:val="00323012"/>
    <w:rsid w:val="003237E0"/>
    <w:rsid w:val="00324B29"/>
    <w:rsid w:val="00325A0E"/>
    <w:rsid w:val="00325B85"/>
    <w:rsid w:val="00326CA5"/>
    <w:rsid w:val="00327B1B"/>
    <w:rsid w:val="003310B3"/>
    <w:rsid w:val="003315AE"/>
    <w:rsid w:val="0033199E"/>
    <w:rsid w:val="0033273F"/>
    <w:rsid w:val="003328F2"/>
    <w:rsid w:val="00333528"/>
    <w:rsid w:val="00333DEC"/>
    <w:rsid w:val="00333FE8"/>
    <w:rsid w:val="0033421C"/>
    <w:rsid w:val="00334D72"/>
    <w:rsid w:val="00336F48"/>
    <w:rsid w:val="00341B23"/>
    <w:rsid w:val="00341D40"/>
    <w:rsid w:val="00342053"/>
    <w:rsid w:val="00343767"/>
    <w:rsid w:val="00343930"/>
    <w:rsid w:val="00343DFB"/>
    <w:rsid w:val="00344117"/>
    <w:rsid w:val="0034438B"/>
    <w:rsid w:val="00344C62"/>
    <w:rsid w:val="003458FA"/>
    <w:rsid w:val="00346BD5"/>
    <w:rsid w:val="00347320"/>
    <w:rsid w:val="003509EA"/>
    <w:rsid w:val="003510B8"/>
    <w:rsid w:val="0035246B"/>
    <w:rsid w:val="003524CB"/>
    <w:rsid w:val="00353136"/>
    <w:rsid w:val="003608F9"/>
    <w:rsid w:val="00361224"/>
    <w:rsid w:val="003626FE"/>
    <w:rsid w:val="00362AC4"/>
    <w:rsid w:val="00362F97"/>
    <w:rsid w:val="003630C4"/>
    <w:rsid w:val="00363A09"/>
    <w:rsid w:val="00363B99"/>
    <w:rsid w:val="00364919"/>
    <w:rsid w:val="00367A44"/>
    <w:rsid w:val="00370822"/>
    <w:rsid w:val="00371495"/>
    <w:rsid w:val="003716E1"/>
    <w:rsid w:val="00371FD7"/>
    <w:rsid w:val="00372D30"/>
    <w:rsid w:val="003737F6"/>
    <w:rsid w:val="00374BB4"/>
    <w:rsid w:val="00375224"/>
    <w:rsid w:val="003752F9"/>
    <w:rsid w:val="00375A0A"/>
    <w:rsid w:val="00376C45"/>
    <w:rsid w:val="003771CD"/>
    <w:rsid w:val="003801E6"/>
    <w:rsid w:val="00380249"/>
    <w:rsid w:val="00382658"/>
    <w:rsid w:val="00383067"/>
    <w:rsid w:val="00383CA4"/>
    <w:rsid w:val="00385719"/>
    <w:rsid w:val="00385847"/>
    <w:rsid w:val="0038631B"/>
    <w:rsid w:val="00387585"/>
    <w:rsid w:val="00390376"/>
    <w:rsid w:val="00391B4C"/>
    <w:rsid w:val="003922AF"/>
    <w:rsid w:val="003937F7"/>
    <w:rsid w:val="0039434C"/>
    <w:rsid w:val="00394BED"/>
    <w:rsid w:val="00394F7F"/>
    <w:rsid w:val="003952DF"/>
    <w:rsid w:val="003962DA"/>
    <w:rsid w:val="00397229"/>
    <w:rsid w:val="00397FD5"/>
    <w:rsid w:val="003A09AB"/>
    <w:rsid w:val="003A1262"/>
    <w:rsid w:val="003A18C5"/>
    <w:rsid w:val="003A2C91"/>
    <w:rsid w:val="003A37AF"/>
    <w:rsid w:val="003A3B35"/>
    <w:rsid w:val="003A4508"/>
    <w:rsid w:val="003A577E"/>
    <w:rsid w:val="003A5808"/>
    <w:rsid w:val="003A5824"/>
    <w:rsid w:val="003A5CD5"/>
    <w:rsid w:val="003A70A7"/>
    <w:rsid w:val="003A7BC4"/>
    <w:rsid w:val="003B0877"/>
    <w:rsid w:val="003B3092"/>
    <w:rsid w:val="003B32EC"/>
    <w:rsid w:val="003B35E6"/>
    <w:rsid w:val="003B3696"/>
    <w:rsid w:val="003B4D9A"/>
    <w:rsid w:val="003B4F56"/>
    <w:rsid w:val="003B501D"/>
    <w:rsid w:val="003B785B"/>
    <w:rsid w:val="003C29BF"/>
    <w:rsid w:val="003C29D3"/>
    <w:rsid w:val="003C3523"/>
    <w:rsid w:val="003C578C"/>
    <w:rsid w:val="003C6600"/>
    <w:rsid w:val="003D08FC"/>
    <w:rsid w:val="003D1278"/>
    <w:rsid w:val="003D2210"/>
    <w:rsid w:val="003D22E6"/>
    <w:rsid w:val="003D35ED"/>
    <w:rsid w:val="003D3EFF"/>
    <w:rsid w:val="003D5054"/>
    <w:rsid w:val="003D612F"/>
    <w:rsid w:val="003D619A"/>
    <w:rsid w:val="003D642E"/>
    <w:rsid w:val="003D66E8"/>
    <w:rsid w:val="003D69B2"/>
    <w:rsid w:val="003D6C4F"/>
    <w:rsid w:val="003E03C2"/>
    <w:rsid w:val="003E08F5"/>
    <w:rsid w:val="003E092B"/>
    <w:rsid w:val="003E1098"/>
    <w:rsid w:val="003E13E8"/>
    <w:rsid w:val="003E1C84"/>
    <w:rsid w:val="003E2C71"/>
    <w:rsid w:val="003E3D54"/>
    <w:rsid w:val="003E755C"/>
    <w:rsid w:val="003F0127"/>
    <w:rsid w:val="003F12D3"/>
    <w:rsid w:val="003F2740"/>
    <w:rsid w:val="003F4C03"/>
    <w:rsid w:val="003F6AD7"/>
    <w:rsid w:val="003F7497"/>
    <w:rsid w:val="003F7665"/>
    <w:rsid w:val="00400711"/>
    <w:rsid w:val="00401854"/>
    <w:rsid w:val="00402BF3"/>
    <w:rsid w:val="00403B89"/>
    <w:rsid w:val="00403E51"/>
    <w:rsid w:val="00404B04"/>
    <w:rsid w:val="00405D1C"/>
    <w:rsid w:val="004067A3"/>
    <w:rsid w:val="00406DDB"/>
    <w:rsid w:val="00406F0A"/>
    <w:rsid w:val="00407F05"/>
    <w:rsid w:val="0041082E"/>
    <w:rsid w:val="004111C5"/>
    <w:rsid w:val="00411215"/>
    <w:rsid w:val="0041222A"/>
    <w:rsid w:val="004123E0"/>
    <w:rsid w:val="00412DA7"/>
    <w:rsid w:val="0041308E"/>
    <w:rsid w:val="004132DD"/>
    <w:rsid w:val="004165AD"/>
    <w:rsid w:val="004165F8"/>
    <w:rsid w:val="004168F7"/>
    <w:rsid w:val="0041712C"/>
    <w:rsid w:val="00420656"/>
    <w:rsid w:val="00421832"/>
    <w:rsid w:val="0042186A"/>
    <w:rsid w:val="00422C74"/>
    <w:rsid w:val="004233E5"/>
    <w:rsid w:val="004234AB"/>
    <w:rsid w:val="0042373F"/>
    <w:rsid w:val="004237DD"/>
    <w:rsid w:val="00423837"/>
    <w:rsid w:val="00423EDE"/>
    <w:rsid w:val="0042440B"/>
    <w:rsid w:val="0042609E"/>
    <w:rsid w:val="00426EF1"/>
    <w:rsid w:val="00427813"/>
    <w:rsid w:val="00430051"/>
    <w:rsid w:val="00430DEB"/>
    <w:rsid w:val="004311C5"/>
    <w:rsid w:val="0043366D"/>
    <w:rsid w:val="0043421E"/>
    <w:rsid w:val="00434233"/>
    <w:rsid w:val="00435B3D"/>
    <w:rsid w:val="00440217"/>
    <w:rsid w:val="00442438"/>
    <w:rsid w:val="0044298B"/>
    <w:rsid w:val="00442DDF"/>
    <w:rsid w:val="00443CAA"/>
    <w:rsid w:val="00444055"/>
    <w:rsid w:val="0044422F"/>
    <w:rsid w:val="0044441A"/>
    <w:rsid w:val="0044490F"/>
    <w:rsid w:val="00444960"/>
    <w:rsid w:val="004455CE"/>
    <w:rsid w:val="00445D52"/>
    <w:rsid w:val="00446ED0"/>
    <w:rsid w:val="004470E5"/>
    <w:rsid w:val="00447CC9"/>
    <w:rsid w:val="00450DE5"/>
    <w:rsid w:val="0045311B"/>
    <w:rsid w:val="00454676"/>
    <w:rsid w:val="00454826"/>
    <w:rsid w:val="00454E5D"/>
    <w:rsid w:val="00455F63"/>
    <w:rsid w:val="00456F24"/>
    <w:rsid w:val="00457146"/>
    <w:rsid w:val="00460145"/>
    <w:rsid w:val="004601F6"/>
    <w:rsid w:val="0046046F"/>
    <w:rsid w:val="0046050B"/>
    <w:rsid w:val="00461124"/>
    <w:rsid w:val="00461704"/>
    <w:rsid w:val="00462759"/>
    <w:rsid w:val="004632DF"/>
    <w:rsid w:val="004636F3"/>
    <w:rsid w:val="00463872"/>
    <w:rsid w:val="004640C3"/>
    <w:rsid w:val="004647A4"/>
    <w:rsid w:val="00467D4E"/>
    <w:rsid w:val="004707C0"/>
    <w:rsid w:val="00470D8F"/>
    <w:rsid w:val="0047140A"/>
    <w:rsid w:val="00471735"/>
    <w:rsid w:val="00471D54"/>
    <w:rsid w:val="004740D0"/>
    <w:rsid w:val="00474226"/>
    <w:rsid w:val="00476416"/>
    <w:rsid w:val="00476D40"/>
    <w:rsid w:val="00480078"/>
    <w:rsid w:val="00481C9C"/>
    <w:rsid w:val="00482CD8"/>
    <w:rsid w:val="00483807"/>
    <w:rsid w:val="004838BA"/>
    <w:rsid w:val="004853AC"/>
    <w:rsid w:val="00485603"/>
    <w:rsid w:val="00486A08"/>
    <w:rsid w:val="004901A6"/>
    <w:rsid w:val="0049095D"/>
    <w:rsid w:val="00491416"/>
    <w:rsid w:val="00492AB3"/>
    <w:rsid w:val="00492E7E"/>
    <w:rsid w:val="00493C68"/>
    <w:rsid w:val="0049451A"/>
    <w:rsid w:val="00494E5B"/>
    <w:rsid w:val="00495D42"/>
    <w:rsid w:val="00497B2F"/>
    <w:rsid w:val="004A00C8"/>
    <w:rsid w:val="004A06A5"/>
    <w:rsid w:val="004A0FA1"/>
    <w:rsid w:val="004A19EE"/>
    <w:rsid w:val="004A2692"/>
    <w:rsid w:val="004A3037"/>
    <w:rsid w:val="004A3EC4"/>
    <w:rsid w:val="004A40FA"/>
    <w:rsid w:val="004A425A"/>
    <w:rsid w:val="004A59B6"/>
    <w:rsid w:val="004A5CB1"/>
    <w:rsid w:val="004A640F"/>
    <w:rsid w:val="004A675F"/>
    <w:rsid w:val="004A7BF6"/>
    <w:rsid w:val="004A7C3C"/>
    <w:rsid w:val="004B162D"/>
    <w:rsid w:val="004B4741"/>
    <w:rsid w:val="004B5A88"/>
    <w:rsid w:val="004B5F56"/>
    <w:rsid w:val="004B6465"/>
    <w:rsid w:val="004B728D"/>
    <w:rsid w:val="004B759C"/>
    <w:rsid w:val="004C03B8"/>
    <w:rsid w:val="004C05D8"/>
    <w:rsid w:val="004C116B"/>
    <w:rsid w:val="004C1E3B"/>
    <w:rsid w:val="004C2101"/>
    <w:rsid w:val="004C2CBA"/>
    <w:rsid w:val="004C2D96"/>
    <w:rsid w:val="004C30FA"/>
    <w:rsid w:val="004C3311"/>
    <w:rsid w:val="004C450F"/>
    <w:rsid w:val="004C54EE"/>
    <w:rsid w:val="004C5D07"/>
    <w:rsid w:val="004C5ECA"/>
    <w:rsid w:val="004C65F8"/>
    <w:rsid w:val="004C7262"/>
    <w:rsid w:val="004C7D32"/>
    <w:rsid w:val="004D09A0"/>
    <w:rsid w:val="004D1762"/>
    <w:rsid w:val="004D34C6"/>
    <w:rsid w:val="004D3886"/>
    <w:rsid w:val="004D4BC6"/>
    <w:rsid w:val="004D4EC2"/>
    <w:rsid w:val="004E0CAF"/>
    <w:rsid w:val="004E1400"/>
    <w:rsid w:val="004E1861"/>
    <w:rsid w:val="004E1ED4"/>
    <w:rsid w:val="004E2E2E"/>
    <w:rsid w:val="004E3130"/>
    <w:rsid w:val="004E4243"/>
    <w:rsid w:val="004E56BB"/>
    <w:rsid w:val="004E69F5"/>
    <w:rsid w:val="004E6F88"/>
    <w:rsid w:val="004F1DD0"/>
    <w:rsid w:val="004F4034"/>
    <w:rsid w:val="004F45B6"/>
    <w:rsid w:val="004F65D1"/>
    <w:rsid w:val="004F6FCB"/>
    <w:rsid w:val="004F7088"/>
    <w:rsid w:val="004F7110"/>
    <w:rsid w:val="004F77D3"/>
    <w:rsid w:val="00500590"/>
    <w:rsid w:val="005009A6"/>
    <w:rsid w:val="00500D96"/>
    <w:rsid w:val="00503544"/>
    <w:rsid w:val="00506523"/>
    <w:rsid w:val="0050682E"/>
    <w:rsid w:val="0050709C"/>
    <w:rsid w:val="00507698"/>
    <w:rsid w:val="00507814"/>
    <w:rsid w:val="00510210"/>
    <w:rsid w:val="005106A1"/>
    <w:rsid w:val="005108DC"/>
    <w:rsid w:val="00511678"/>
    <w:rsid w:val="00513BF9"/>
    <w:rsid w:val="00516004"/>
    <w:rsid w:val="00516170"/>
    <w:rsid w:val="005161F4"/>
    <w:rsid w:val="00517BA6"/>
    <w:rsid w:val="005203BC"/>
    <w:rsid w:val="0052054A"/>
    <w:rsid w:val="005208B7"/>
    <w:rsid w:val="00520ADD"/>
    <w:rsid w:val="00520B14"/>
    <w:rsid w:val="00521141"/>
    <w:rsid w:val="00521B8A"/>
    <w:rsid w:val="00521F40"/>
    <w:rsid w:val="00522CC2"/>
    <w:rsid w:val="00523211"/>
    <w:rsid w:val="0052329E"/>
    <w:rsid w:val="005239D6"/>
    <w:rsid w:val="0052663E"/>
    <w:rsid w:val="00527C81"/>
    <w:rsid w:val="00527FB1"/>
    <w:rsid w:val="00532A49"/>
    <w:rsid w:val="0053309C"/>
    <w:rsid w:val="005346D4"/>
    <w:rsid w:val="00534D94"/>
    <w:rsid w:val="00535344"/>
    <w:rsid w:val="0054093B"/>
    <w:rsid w:val="00541738"/>
    <w:rsid w:val="005424E0"/>
    <w:rsid w:val="00542644"/>
    <w:rsid w:val="00542A3C"/>
    <w:rsid w:val="00543317"/>
    <w:rsid w:val="00544431"/>
    <w:rsid w:val="00544733"/>
    <w:rsid w:val="00545303"/>
    <w:rsid w:val="00545678"/>
    <w:rsid w:val="0054665F"/>
    <w:rsid w:val="00550041"/>
    <w:rsid w:val="00551D74"/>
    <w:rsid w:val="00552620"/>
    <w:rsid w:val="005532B2"/>
    <w:rsid w:val="005542D3"/>
    <w:rsid w:val="00556418"/>
    <w:rsid w:val="00556501"/>
    <w:rsid w:val="00563185"/>
    <w:rsid w:val="005633BA"/>
    <w:rsid w:val="00563704"/>
    <w:rsid w:val="0056392E"/>
    <w:rsid w:val="00564F48"/>
    <w:rsid w:val="00565344"/>
    <w:rsid w:val="00565865"/>
    <w:rsid w:val="00566C59"/>
    <w:rsid w:val="005670CC"/>
    <w:rsid w:val="0056710D"/>
    <w:rsid w:val="00567307"/>
    <w:rsid w:val="00567DB4"/>
    <w:rsid w:val="00567F56"/>
    <w:rsid w:val="0057074E"/>
    <w:rsid w:val="005722D4"/>
    <w:rsid w:val="0057310A"/>
    <w:rsid w:val="00574DA1"/>
    <w:rsid w:val="00575B98"/>
    <w:rsid w:val="00575E11"/>
    <w:rsid w:val="00576268"/>
    <w:rsid w:val="00576AA3"/>
    <w:rsid w:val="005806A0"/>
    <w:rsid w:val="00580918"/>
    <w:rsid w:val="005812E4"/>
    <w:rsid w:val="005832D5"/>
    <w:rsid w:val="0058346C"/>
    <w:rsid w:val="0058481C"/>
    <w:rsid w:val="005855F2"/>
    <w:rsid w:val="005866D2"/>
    <w:rsid w:val="00586FA9"/>
    <w:rsid w:val="005878E6"/>
    <w:rsid w:val="005879DD"/>
    <w:rsid w:val="00587E61"/>
    <w:rsid w:val="005912EA"/>
    <w:rsid w:val="00592EFB"/>
    <w:rsid w:val="00594DC1"/>
    <w:rsid w:val="005961A8"/>
    <w:rsid w:val="00596270"/>
    <w:rsid w:val="00596F21"/>
    <w:rsid w:val="00597008"/>
    <w:rsid w:val="00597392"/>
    <w:rsid w:val="005A0DC2"/>
    <w:rsid w:val="005A185F"/>
    <w:rsid w:val="005A1F1B"/>
    <w:rsid w:val="005A20F6"/>
    <w:rsid w:val="005A327E"/>
    <w:rsid w:val="005A32A1"/>
    <w:rsid w:val="005A39CD"/>
    <w:rsid w:val="005A528B"/>
    <w:rsid w:val="005A6886"/>
    <w:rsid w:val="005A6FA5"/>
    <w:rsid w:val="005A727F"/>
    <w:rsid w:val="005A79D5"/>
    <w:rsid w:val="005A7DCA"/>
    <w:rsid w:val="005B08F2"/>
    <w:rsid w:val="005B1510"/>
    <w:rsid w:val="005B1A3F"/>
    <w:rsid w:val="005B1F4F"/>
    <w:rsid w:val="005B29C3"/>
    <w:rsid w:val="005B2AAB"/>
    <w:rsid w:val="005B3AED"/>
    <w:rsid w:val="005B3CBC"/>
    <w:rsid w:val="005B43A4"/>
    <w:rsid w:val="005B47E1"/>
    <w:rsid w:val="005B4F19"/>
    <w:rsid w:val="005B4FEF"/>
    <w:rsid w:val="005B53F7"/>
    <w:rsid w:val="005B5901"/>
    <w:rsid w:val="005B5C95"/>
    <w:rsid w:val="005B6E85"/>
    <w:rsid w:val="005B78B1"/>
    <w:rsid w:val="005B7C99"/>
    <w:rsid w:val="005B7EA5"/>
    <w:rsid w:val="005C02F5"/>
    <w:rsid w:val="005C04AA"/>
    <w:rsid w:val="005C0CD2"/>
    <w:rsid w:val="005C190B"/>
    <w:rsid w:val="005C2C6C"/>
    <w:rsid w:val="005C3337"/>
    <w:rsid w:val="005C335F"/>
    <w:rsid w:val="005C36FA"/>
    <w:rsid w:val="005C3BF5"/>
    <w:rsid w:val="005C3C5A"/>
    <w:rsid w:val="005C47DB"/>
    <w:rsid w:val="005C53B9"/>
    <w:rsid w:val="005C715E"/>
    <w:rsid w:val="005D044F"/>
    <w:rsid w:val="005D0D57"/>
    <w:rsid w:val="005D1E0B"/>
    <w:rsid w:val="005D217E"/>
    <w:rsid w:val="005D2233"/>
    <w:rsid w:val="005D2AA1"/>
    <w:rsid w:val="005D4858"/>
    <w:rsid w:val="005D4E81"/>
    <w:rsid w:val="005D50D5"/>
    <w:rsid w:val="005D53C4"/>
    <w:rsid w:val="005D57E2"/>
    <w:rsid w:val="005D583D"/>
    <w:rsid w:val="005D5C1F"/>
    <w:rsid w:val="005D694C"/>
    <w:rsid w:val="005E2125"/>
    <w:rsid w:val="005E3CD3"/>
    <w:rsid w:val="005E42B9"/>
    <w:rsid w:val="005E5C08"/>
    <w:rsid w:val="005E60F4"/>
    <w:rsid w:val="005E622F"/>
    <w:rsid w:val="005E6E68"/>
    <w:rsid w:val="005E716D"/>
    <w:rsid w:val="005F073A"/>
    <w:rsid w:val="005F1602"/>
    <w:rsid w:val="005F17A6"/>
    <w:rsid w:val="005F37A2"/>
    <w:rsid w:val="005F39A5"/>
    <w:rsid w:val="005F3D7E"/>
    <w:rsid w:val="005F4D93"/>
    <w:rsid w:val="005F502B"/>
    <w:rsid w:val="005F6112"/>
    <w:rsid w:val="005F6757"/>
    <w:rsid w:val="005F6838"/>
    <w:rsid w:val="005F68A4"/>
    <w:rsid w:val="005F7D86"/>
    <w:rsid w:val="005F7EE9"/>
    <w:rsid w:val="005F7F07"/>
    <w:rsid w:val="0060051A"/>
    <w:rsid w:val="00600DC5"/>
    <w:rsid w:val="00601456"/>
    <w:rsid w:val="00601636"/>
    <w:rsid w:val="00602E89"/>
    <w:rsid w:val="00602FD1"/>
    <w:rsid w:val="00603669"/>
    <w:rsid w:val="006038D8"/>
    <w:rsid w:val="00604CB7"/>
    <w:rsid w:val="00606127"/>
    <w:rsid w:val="00611E3D"/>
    <w:rsid w:val="00614C4D"/>
    <w:rsid w:val="00616679"/>
    <w:rsid w:val="00617A50"/>
    <w:rsid w:val="0062015B"/>
    <w:rsid w:val="00621413"/>
    <w:rsid w:val="00621DC5"/>
    <w:rsid w:val="00622583"/>
    <w:rsid w:val="006240EB"/>
    <w:rsid w:val="0062550D"/>
    <w:rsid w:val="0062577B"/>
    <w:rsid w:val="00625D0C"/>
    <w:rsid w:val="006261AE"/>
    <w:rsid w:val="006268D8"/>
    <w:rsid w:val="00630F68"/>
    <w:rsid w:val="00632413"/>
    <w:rsid w:val="00633F4E"/>
    <w:rsid w:val="0063487F"/>
    <w:rsid w:val="00634FA0"/>
    <w:rsid w:val="006358E1"/>
    <w:rsid w:val="00635EBD"/>
    <w:rsid w:val="006364F0"/>
    <w:rsid w:val="00637347"/>
    <w:rsid w:val="0064127E"/>
    <w:rsid w:val="0064179C"/>
    <w:rsid w:val="006422E5"/>
    <w:rsid w:val="00642C68"/>
    <w:rsid w:val="00643F2A"/>
    <w:rsid w:val="00644236"/>
    <w:rsid w:val="0064571F"/>
    <w:rsid w:val="00645824"/>
    <w:rsid w:val="00646F9D"/>
    <w:rsid w:val="00647B0A"/>
    <w:rsid w:val="00647E42"/>
    <w:rsid w:val="00650FBA"/>
    <w:rsid w:val="006516AF"/>
    <w:rsid w:val="006532CF"/>
    <w:rsid w:val="00653975"/>
    <w:rsid w:val="00654B70"/>
    <w:rsid w:val="006556D7"/>
    <w:rsid w:val="00656EC0"/>
    <w:rsid w:val="00656ECC"/>
    <w:rsid w:val="00656F4E"/>
    <w:rsid w:val="0065786A"/>
    <w:rsid w:val="00661DA9"/>
    <w:rsid w:val="00661EA5"/>
    <w:rsid w:val="006623EB"/>
    <w:rsid w:val="00662E55"/>
    <w:rsid w:val="00664061"/>
    <w:rsid w:val="006647A5"/>
    <w:rsid w:val="00667EB4"/>
    <w:rsid w:val="00667F55"/>
    <w:rsid w:val="00671AF8"/>
    <w:rsid w:val="0067229B"/>
    <w:rsid w:val="00672817"/>
    <w:rsid w:val="00672E67"/>
    <w:rsid w:val="006730FE"/>
    <w:rsid w:val="0067311C"/>
    <w:rsid w:val="0067415A"/>
    <w:rsid w:val="00675F1E"/>
    <w:rsid w:val="00677337"/>
    <w:rsid w:val="00677F88"/>
    <w:rsid w:val="00680C19"/>
    <w:rsid w:val="006815F2"/>
    <w:rsid w:val="0068190B"/>
    <w:rsid w:val="006819FD"/>
    <w:rsid w:val="00681B8D"/>
    <w:rsid w:val="006831FA"/>
    <w:rsid w:val="00683323"/>
    <w:rsid w:val="00684FD9"/>
    <w:rsid w:val="006855BF"/>
    <w:rsid w:val="00685D66"/>
    <w:rsid w:val="006864CA"/>
    <w:rsid w:val="00692527"/>
    <w:rsid w:val="00692EAC"/>
    <w:rsid w:val="00694CAC"/>
    <w:rsid w:val="00696202"/>
    <w:rsid w:val="006976EF"/>
    <w:rsid w:val="00697B81"/>
    <w:rsid w:val="00697D8C"/>
    <w:rsid w:val="006A01BA"/>
    <w:rsid w:val="006A113C"/>
    <w:rsid w:val="006A1E48"/>
    <w:rsid w:val="006A215B"/>
    <w:rsid w:val="006A2852"/>
    <w:rsid w:val="006A29FF"/>
    <w:rsid w:val="006A2FD9"/>
    <w:rsid w:val="006A4188"/>
    <w:rsid w:val="006A4232"/>
    <w:rsid w:val="006A4AFE"/>
    <w:rsid w:val="006A510D"/>
    <w:rsid w:val="006A5679"/>
    <w:rsid w:val="006A7624"/>
    <w:rsid w:val="006B0CDE"/>
    <w:rsid w:val="006B19E3"/>
    <w:rsid w:val="006B1DDA"/>
    <w:rsid w:val="006B2883"/>
    <w:rsid w:val="006B38C6"/>
    <w:rsid w:val="006B39D7"/>
    <w:rsid w:val="006B43DA"/>
    <w:rsid w:val="006B4DBD"/>
    <w:rsid w:val="006B5486"/>
    <w:rsid w:val="006B5B2C"/>
    <w:rsid w:val="006B5EFA"/>
    <w:rsid w:val="006B717B"/>
    <w:rsid w:val="006B7A5A"/>
    <w:rsid w:val="006B7C5F"/>
    <w:rsid w:val="006C11AA"/>
    <w:rsid w:val="006C135C"/>
    <w:rsid w:val="006C22CD"/>
    <w:rsid w:val="006C3F8A"/>
    <w:rsid w:val="006C4B1F"/>
    <w:rsid w:val="006C4E54"/>
    <w:rsid w:val="006C6CE9"/>
    <w:rsid w:val="006D1780"/>
    <w:rsid w:val="006D2370"/>
    <w:rsid w:val="006D4A9C"/>
    <w:rsid w:val="006D5043"/>
    <w:rsid w:val="006D6298"/>
    <w:rsid w:val="006D6668"/>
    <w:rsid w:val="006D6BF1"/>
    <w:rsid w:val="006D71C4"/>
    <w:rsid w:val="006D7D6F"/>
    <w:rsid w:val="006D7E2C"/>
    <w:rsid w:val="006E0213"/>
    <w:rsid w:val="006E237E"/>
    <w:rsid w:val="006E316A"/>
    <w:rsid w:val="006E3D49"/>
    <w:rsid w:val="006E4225"/>
    <w:rsid w:val="006E4D64"/>
    <w:rsid w:val="006E662A"/>
    <w:rsid w:val="006E6CF6"/>
    <w:rsid w:val="006F0AF7"/>
    <w:rsid w:val="006F0B84"/>
    <w:rsid w:val="006F1A96"/>
    <w:rsid w:val="006F2CC4"/>
    <w:rsid w:val="006F30F3"/>
    <w:rsid w:val="006F32E3"/>
    <w:rsid w:val="006F3B6A"/>
    <w:rsid w:val="006F41CC"/>
    <w:rsid w:val="006F42BF"/>
    <w:rsid w:val="006F4D95"/>
    <w:rsid w:val="006F583E"/>
    <w:rsid w:val="0070070B"/>
    <w:rsid w:val="0070155D"/>
    <w:rsid w:val="0070291B"/>
    <w:rsid w:val="007040D4"/>
    <w:rsid w:val="0070439D"/>
    <w:rsid w:val="0070504E"/>
    <w:rsid w:val="0070574A"/>
    <w:rsid w:val="00706871"/>
    <w:rsid w:val="0070699F"/>
    <w:rsid w:val="00706A31"/>
    <w:rsid w:val="00706AAB"/>
    <w:rsid w:val="00706E8B"/>
    <w:rsid w:val="00706F2A"/>
    <w:rsid w:val="007074A3"/>
    <w:rsid w:val="0071057A"/>
    <w:rsid w:val="007123B9"/>
    <w:rsid w:val="00713BE1"/>
    <w:rsid w:val="00714060"/>
    <w:rsid w:val="00714D28"/>
    <w:rsid w:val="00714E75"/>
    <w:rsid w:val="00716129"/>
    <w:rsid w:val="00716A6D"/>
    <w:rsid w:val="007205B3"/>
    <w:rsid w:val="007211E8"/>
    <w:rsid w:val="007212A4"/>
    <w:rsid w:val="007212D2"/>
    <w:rsid w:val="007212FA"/>
    <w:rsid w:val="007218E5"/>
    <w:rsid w:val="00721AC0"/>
    <w:rsid w:val="00723853"/>
    <w:rsid w:val="007240C0"/>
    <w:rsid w:val="00724214"/>
    <w:rsid w:val="00724682"/>
    <w:rsid w:val="007270C9"/>
    <w:rsid w:val="007303AC"/>
    <w:rsid w:val="00730C10"/>
    <w:rsid w:val="00732BDD"/>
    <w:rsid w:val="00733663"/>
    <w:rsid w:val="00733C21"/>
    <w:rsid w:val="00736E72"/>
    <w:rsid w:val="00737344"/>
    <w:rsid w:val="007406AE"/>
    <w:rsid w:val="007421C8"/>
    <w:rsid w:val="00742E22"/>
    <w:rsid w:val="00742F28"/>
    <w:rsid w:val="00743E71"/>
    <w:rsid w:val="0074568A"/>
    <w:rsid w:val="00745AD5"/>
    <w:rsid w:val="00746292"/>
    <w:rsid w:val="00746486"/>
    <w:rsid w:val="0074654C"/>
    <w:rsid w:val="0074659B"/>
    <w:rsid w:val="00746E59"/>
    <w:rsid w:val="00750A5C"/>
    <w:rsid w:val="007512BE"/>
    <w:rsid w:val="007526B7"/>
    <w:rsid w:val="00752C50"/>
    <w:rsid w:val="00753FBA"/>
    <w:rsid w:val="007544C5"/>
    <w:rsid w:val="00755A0D"/>
    <w:rsid w:val="00757B0B"/>
    <w:rsid w:val="00760800"/>
    <w:rsid w:val="007615AC"/>
    <w:rsid w:val="00761D63"/>
    <w:rsid w:val="00762675"/>
    <w:rsid w:val="007629CC"/>
    <w:rsid w:val="00762E6B"/>
    <w:rsid w:val="00763854"/>
    <w:rsid w:val="00763F4C"/>
    <w:rsid w:val="007643E8"/>
    <w:rsid w:val="00764976"/>
    <w:rsid w:val="0076599D"/>
    <w:rsid w:val="00766599"/>
    <w:rsid w:val="0076664F"/>
    <w:rsid w:val="007671AB"/>
    <w:rsid w:val="00767ECE"/>
    <w:rsid w:val="0077030B"/>
    <w:rsid w:val="00771189"/>
    <w:rsid w:val="00774164"/>
    <w:rsid w:val="00774333"/>
    <w:rsid w:val="007743FE"/>
    <w:rsid w:val="007761FA"/>
    <w:rsid w:val="00776489"/>
    <w:rsid w:val="00776654"/>
    <w:rsid w:val="00776F86"/>
    <w:rsid w:val="007772B9"/>
    <w:rsid w:val="007773E9"/>
    <w:rsid w:val="007805F9"/>
    <w:rsid w:val="00780CCA"/>
    <w:rsid w:val="00781515"/>
    <w:rsid w:val="00782040"/>
    <w:rsid w:val="007860AB"/>
    <w:rsid w:val="007861E4"/>
    <w:rsid w:val="00786E0E"/>
    <w:rsid w:val="007874BF"/>
    <w:rsid w:val="0078764F"/>
    <w:rsid w:val="00787960"/>
    <w:rsid w:val="007902C6"/>
    <w:rsid w:val="007908FB"/>
    <w:rsid w:val="00790BD1"/>
    <w:rsid w:val="007910D1"/>
    <w:rsid w:val="00791459"/>
    <w:rsid w:val="007915CC"/>
    <w:rsid w:val="00792411"/>
    <w:rsid w:val="00793B55"/>
    <w:rsid w:val="0079486C"/>
    <w:rsid w:val="00796A80"/>
    <w:rsid w:val="00796B78"/>
    <w:rsid w:val="00796F25"/>
    <w:rsid w:val="007A06EF"/>
    <w:rsid w:val="007A372D"/>
    <w:rsid w:val="007A3A78"/>
    <w:rsid w:val="007A4D06"/>
    <w:rsid w:val="007A566D"/>
    <w:rsid w:val="007A583C"/>
    <w:rsid w:val="007A5A7F"/>
    <w:rsid w:val="007A5C30"/>
    <w:rsid w:val="007A7070"/>
    <w:rsid w:val="007A77FC"/>
    <w:rsid w:val="007B13B0"/>
    <w:rsid w:val="007B2031"/>
    <w:rsid w:val="007B242C"/>
    <w:rsid w:val="007B26E6"/>
    <w:rsid w:val="007B2712"/>
    <w:rsid w:val="007B3295"/>
    <w:rsid w:val="007B4373"/>
    <w:rsid w:val="007B4970"/>
    <w:rsid w:val="007B50C9"/>
    <w:rsid w:val="007B6490"/>
    <w:rsid w:val="007B6A16"/>
    <w:rsid w:val="007B70B2"/>
    <w:rsid w:val="007B72E5"/>
    <w:rsid w:val="007B75F4"/>
    <w:rsid w:val="007C0F6E"/>
    <w:rsid w:val="007C18C6"/>
    <w:rsid w:val="007C24C4"/>
    <w:rsid w:val="007C35E6"/>
    <w:rsid w:val="007C3F06"/>
    <w:rsid w:val="007C4FEF"/>
    <w:rsid w:val="007C5D5E"/>
    <w:rsid w:val="007D005F"/>
    <w:rsid w:val="007D100F"/>
    <w:rsid w:val="007D167C"/>
    <w:rsid w:val="007D1925"/>
    <w:rsid w:val="007D2119"/>
    <w:rsid w:val="007D2933"/>
    <w:rsid w:val="007D3C52"/>
    <w:rsid w:val="007D3D9A"/>
    <w:rsid w:val="007D57D7"/>
    <w:rsid w:val="007D67D8"/>
    <w:rsid w:val="007D78B5"/>
    <w:rsid w:val="007E01DC"/>
    <w:rsid w:val="007E059D"/>
    <w:rsid w:val="007E2B17"/>
    <w:rsid w:val="007E70CB"/>
    <w:rsid w:val="007E71DB"/>
    <w:rsid w:val="007E7C0D"/>
    <w:rsid w:val="007F5508"/>
    <w:rsid w:val="007F5C02"/>
    <w:rsid w:val="007F6010"/>
    <w:rsid w:val="007F74CA"/>
    <w:rsid w:val="007F768C"/>
    <w:rsid w:val="00801D9D"/>
    <w:rsid w:val="00801E28"/>
    <w:rsid w:val="008026CE"/>
    <w:rsid w:val="00805C7A"/>
    <w:rsid w:val="00807A25"/>
    <w:rsid w:val="00807B4B"/>
    <w:rsid w:val="0081028B"/>
    <w:rsid w:val="008106B8"/>
    <w:rsid w:val="0081149C"/>
    <w:rsid w:val="008122AC"/>
    <w:rsid w:val="0081240F"/>
    <w:rsid w:val="00812443"/>
    <w:rsid w:val="008129E5"/>
    <w:rsid w:val="00812B32"/>
    <w:rsid w:val="008132DF"/>
    <w:rsid w:val="00814012"/>
    <w:rsid w:val="00814394"/>
    <w:rsid w:val="008146BF"/>
    <w:rsid w:val="00814A01"/>
    <w:rsid w:val="00814C15"/>
    <w:rsid w:val="00815733"/>
    <w:rsid w:val="0081576D"/>
    <w:rsid w:val="00815B9F"/>
    <w:rsid w:val="00820423"/>
    <w:rsid w:val="008212DA"/>
    <w:rsid w:val="008235A6"/>
    <w:rsid w:val="00824312"/>
    <w:rsid w:val="0082431B"/>
    <w:rsid w:val="0082497D"/>
    <w:rsid w:val="0082680A"/>
    <w:rsid w:val="00830063"/>
    <w:rsid w:val="00830EEF"/>
    <w:rsid w:val="00831B51"/>
    <w:rsid w:val="00832FF0"/>
    <w:rsid w:val="00833EB5"/>
    <w:rsid w:val="00834084"/>
    <w:rsid w:val="00834804"/>
    <w:rsid w:val="00835902"/>
    <w:rsid w:val="0083635C"/>
    <w:rsid w:val="0083667C"/>
    <w:rsid w:val="00836E39"/>
    <w:rsid w:val="0083764D"/>
    <w:rsid w:val="0084048A"/>
    <w:rsid w:val="008408E7"/>
    <w:rsid w:val="00840E31"/>
    <w:rsid w:val="008418E9"/>
    <w:rsid w:val="00841A61"/>
    <w:rsid w:val="00842280"/>
    <w:rsid w:val="00842E50"/>
    <w:rsid w:val="00843B5F"/>
    <w:rsid w:val="00844CED"/>
    <w:rsid w:val="00844E59"/>
    <w:rsid w:val="00844FA1"/>
    <w:rsid w:val="00845478"/>
    <w:rsid w:val="008475E2"/>
    <w:rsid w:val="00847BD0"/>
    <w:rsid w:val="008502C3"/>
    <w:rsid w:val="008525A6"/>
    <w:rsid w:val="008536CE"/>
    <w:rsid w:val="00854B9A"/>
    <w:rsid w:val="00855883"/>
    <w:rsid w:val="008558D7"/>
    <w:rsid w:val="00855D01"/>
    <w:rsid w:val="008564E3"/>
    <w:rsid w:val="00856DC3"/>
    <w:rsid w:val="00857077"/>
    <w:rsid w:val="0085709F"/>
    <w:rsid w:val="008576C6"/>
    <w:rsid w:val="00857BDC"/>
    <w:rsid w:val="0086114A"/>
    <w:rsid w:val="00862C8E"/>
    <w:rsid w:val="008632BC"/>
    <w:rsid w:val="00863449"/>
    <w:rsid w:val="00864B89"/>
    <w:rsid w:val="00865898"/>
    <w:rsid w:val="00867967"/>
    <w:rsid w:val="00870766"/>
    <w:rsid w:val="00870B57"/>
    <w:rsid w:val="008713C1"/>
    <w:rsid w:val="00871E85"/>
    <w:rsid w:val="00872CF4"/>
    <w:rsid w:val="00875103"/>
    <w:rsid w:val="00875267"/>
    <w:rsid w:val="008763CD"/>
    <w:rsid w:val="0087779D"/>
    <w:rsid w:val="00877E77"/>
    <w:rsid w:val="008803E9"/>
    <w:rsid w:val="008805A5"/>
    <w:rsid w:val="008811BD"/>
    <w:rsid w:val="00884C86"/>
    <w:rsid w:val="00890CFE"/>
    <w:rsid w:val="0089155D"/>
    <w:rsid w:val="008928C1"/>
    <w:rsid w:val="008950D5"/>
    <w:rsid w:val="008953BF"/>
    <w:rsid w:val="00895EFA"/>
    <w:rsid w:val="008969B4"/>
    <w:rsid w:val="0089731D"/>
    <w:rsid w:val="008A0A11"/>
    <w:rsid w:val="008A0C23"/>
    <w:rsid w:val="008A0EF2"/>
    <w:rsid w:val="008A10E6"/>
    <w:rsid w:val="008A158A"/>
    <w:rsid w:val="008A20E7"/>
    <w:rsid w:val="008A510B"/>
    <w:rsid w:val="008A51DE"/>
    <w:rsid w:val="008A5562"/>
    <w:rsid w:val="008A6076"/>
    <w:rsid w:val="008B0407"/>
    <w:rsid w:val="008B04B7"/>
    <w:rsid w:val="008B18D6"/>
    <w:rsid w:val="008B19C5"/>
    <w:rsid w:val="008B1D36"/>
    <w:rsid w:val="008B299B"/>
    <w:rsid w:val="008B37CB"/>
    <w:rsid w:val="008B60BE"/>
    <w:rsid w:val="008B61DD"/>
    <w:rsid w:val="008B6D95"/>
    <w:rsid w:val="008B71B0"/>
    <w:rsid w:val="008C082E"/>
    <w:rsid w:val="008C2663"/>
    <w:rsid w:val="008C293C"/>
    <w:rsid w:val="008C2B5C"/>
    <w:rsid w:val="008C2D39"/>
    <w:rsid w:val="008C34AD"/>
    <w:rsid w:val="008C63EC"/>
    <w:rsid w:val="008C64FD"/>
    <w:rsid w:val="008C6776"/>
    <w:rsid w:val="008C7DB9"/>
    <w:rsid w:val="008D0588"/>
    <w:rsid w:val="008D1EF3"/>
    <w:rsid w:val="008D24EE"/>
    <w:rsid w:val="008D36A1"/>
    <w:rsid w:val="008D3FB3"/>
    <w:rsid w:val="008D4708"/>
    <w:rsid w:val="008D6807"/>
    <w:rsid w:val="008D6A0B"/>
    <w:rsid w:val="008D718F"/>
    <w:rsid w:val="008D733E"/>
    <w:rsid w:val="008D7EEE"/>
    <w:rsid w:val="008E0540"/>
    <w:rsid w:val="008E2A0E"/>
    <w:rsid w:val="008E33AB"/>
    <w:rsid w:val="008E35B5"/>
    <w:rsid w:val="008E3833"/>
    <w:rsid w:val="008E3C83"/>
    <w:rsid w:val="008E4394"/>
    <w:rsid w:val="008E4B1D"/>
    <w:rsid w:val="008E5268"/>
    <w:rsid w:val="008E64E9"/>
    <w:rsid w:val="008E753E"/>
    <w:rsid w:val="008E765D"/>
    <w:rsid w:val="008F0C31"/>
    <w:rsid w:val="008F1674"/>
    <w:rsid w:val="008F1C42"/>
    <w:rsid w:val="008F213E"/>
    <w:rsid w:val="008F224D"/>
    <w:rsid w:val="008F3194"/>
    <w:rsid w:val="008F4075"/>
    <w:rsid w:val="008F4502"/>
    <w:rsid w:val="008F463F"/>
    <w:rsid w:val="008F4641"/>
    <w:rsid w:val="008F62D1"/>
    <w:rsid w:val="008F74E5"/>
    <w:rsid w:val="008F7AB2"/>
    <w:rsid w:val="00901FBE"/>
    <w:rsid w:val="00904127"/>
    <w:rsid w:val="00906DDB"/>
    <w:rsid w:val="0091011D"/>
    <w:rsid w:val="00910455"/>
    <w:rsid w:val="00911551"/>
    <w:rsid w:val="00911631"/>
    <w:rsid w:val="00913004"/>
    <w:rsid w:val="00913CB3"/>
    <w:rsid w:val="00913F0A"/>
    <w:rsid w:val="00914626"/>
    <w:rsid w:val="0091491C"/>
    <w:rsid w:val="009155E4"/>
    <w:rsid w:val="00916868"/>
    <w:rsid w:val="009168BF"/>
    <w:rsid w:val="00920E0E"/>
    <w:rsid w:val="0092112F"/>
    <w:rsid w:val="00921590"/>
    <w:rsid w:val="00921DF4"/>
    <w:rsid w:val="0092274A"/>
    <w:rsid w:val="00922B7D"/>
    <w:rsid w:val="00924A80"/>
    <w:rsid w:val="00924D9B"/>
    <w:rsid w:val="009274B8"/>
    <w:rsid w:val="009278F5"/>
    <w:rsid w:val="00927EE3"/>
    <w:rsid w:val="009313D9"/>
    <w:rsid w:val="00932188"/>
    <w:rsid w:val="00932D74"/>
    <w:rsid w:val="009332E3"/>
    <w:rsid w:val="00935D30"/>
    <w:rsid w:val="00936906"/>
    <w:rsid w:val="009374BD"/>
    <w:rsid w:val="00937718"/>
    <w:rsid w:val="009413D1"/>
    <w:rsid w:val="009432CF"/>
    <w:rsid w:val="009433FC"/>
    <w:rsid w:val="00943BBE"/>
    <w:rsid w:val="00943E37"/>
    <w:rsid w:val="009456F5"/>
    <w:rsid w:val="00945FD2"/>
    <w:rsid w:val="0094703D"/>
    <w:rsid w:val="00951F12"/>
    <w:rsid w:val="009521ED"/>
    <w:rsid w:val="0095224F"/>
    <w:rsid w:val="00953220"/>
    <w:rsid w:val="00953CDA"/>
    <w:rsid w:val="00955132"/>
    <w:rsid w:val="00955C19"/>
    <w:rsid w:val="00956083"/>
    <w:rsid w:val="009563E0"/>
    <w:rsid w:val="00956FD0"/>
    <w:rsid w:val="00957D60"/>
    <w:rsid w:val="009606E0"/>
    <w:rsid w:val="00960FCC"/>
    <w:rsid w:val="00962E33"/>
    <w:rsid w:val="009633CB"/>
    <w:rsid w:val="00963ACA"/>
    <w:rsid w:val="00964006"/>
    <w:rsid w:val="009656CC"/>
    <w:rsid w:val="00965EB8"/>
    <w:rsid w:val="00966486"/>
    <w:rsid w:val="009673E9"/>
    <w:rsid w:val="00967EEE"/>
    <w:rsid w:val="00970E20"/>
    <w:rsid w:val="00972110"/>
    <w:rsid w:val="00972F7F"/>
    <w:rsid w:val="00973C4A"/>
    <w:rsid w:val="00973D1E"/>
    <w:rsid w:val="0097428B"/>
    <w:rsid w:val="00974F8F"/>
    <w:rsid w:val="00975765"/>
    <w:rsid w:val="009770BB"/>
    <w:rsid w:val="00977723"/>
    <w:rsid w:val="00977BAE"/>
    <w:rsid w:val="00977C1F"/>
    <w:rsid w:val="00977F00"/>
    <w:rsid w:val="00980A2A"/>
    <w:rsid w:val="00980B3E"/>
    <w:rsid w:val="00981784"/>
    <w:rsid w:val="009819E6"/>
    <w:rsid w:val="00983BFB"/>
    <w:rsid w:val="00983F0A"/>
    <w:rsid w:val="00984CE7"/>
    <w:rsid w:val="0098585B"/>
    <w:rsid w:val="00986643"/>
    <w:rsid w:val="009866B4"/>
    <w:rsid w:val="00986BAB"/>
    <w:rsid w:val="00986C4C"/>
    <w:rsid w:val="00987E69"/>
    <w:rsid w:val="00987F06"/>
    <w:rsid w:val="00990C9C"/>
    <w:rsid w:val="00990D29"/>
    <w:rsid w:val="00991995"/>
    <w:rsid w:val="009920B4"/>
    <w:rsid w:val="00993091"/>
    <w:rsid w:val="00994116"/>
    <w:rsid w:val="00995A06"/>
    <w:rsid w:val="009967EA"/>
    <w:rsid w:val="00996899"/>
    <w:rsid w:val="00996E1A"/>
    <w:rsid w:val="009A02BD"/>
    <w:rsid w:val="009A0A6B"/>
    <w:rsid w:val="009A41D7"/>
    <w:rsid w:val="009A4374"/>
    <w:rsid w:val="009A4694"/>
    <w:rsid w:val="009A4A0F"/>
    <w:rsid w:val="009A5697"/>
    <w:rsid w:val="009A589F"/>
    <w:rsid w:val="009A5E1B"/>
    <w:rsid w:val="009A612B"/>
    <w:rsid w:val="009A73AB"/>
    <w:rsid w:val="009A784D"/>
    <w:rsid w:val="009A7AD9"/>
    <w:rsid w:val="009B0306"/>
    <w:rsid w:val="009B092C"/>
    <w:rsid w:val="009B1389"/>
    <w:rsid w:val="009B27C6"/>
    <w:rsid w:val="009B3C90"/>
    <w:rsid w:val="009B4A37"/>
    <w:rsid w:val="009B587F"/>
    <w:rsid w:val="009B7862"/>
    <w:rsid w:val="009B7CF5"/>
    <w:rsid w:val="009C1194"/>
    <w:rsid w:val="009C16A9"/>
    <w:rsid w:val="009C1DD9"/>
    <w:rsid w:val="009C1E70"/>
    <w:rsid w:val="009C289B"/>
    <w:rsid w:val="009C3C11"/>
    <w:rsid w:val="009C4D76"/>
    <w:rsid w:val="009D1672"/>
    <w:rsid w:val="009D3374"/>
    <w:rsid w:val="009D438F"/>
    <w:rsid w:val="009D47B1"/>
    <w:rsid w:val="009D5719"/>
    <w:rsid w:val="009D5EC1"/>
    <w:rsid w:val="009D6CCE"/>
    <w:rsid w:val="009D71F0"/>
    <w:rsid w:val="009E0CF2"/>
    <w:rsid w:val="009E143C"/>
    <w:rsid w:val="009E1A84"/>
    <w:rsid w:val="009E1EF9"/>
    <w:rsid w:val="009E2625"/>
    <w:rsid w:val="009E2BC9"/>
    <w:rsid w:val="009E3550"/>
    <w:rsid w:val="009E42E5"/>
    <w:rsid w:val="009E4AD4"/>
    <w:rsid w:val="009E57A2"/>
    <w:rsid w:val="009E5BCE"/>
    <w:rsid w:val="009E600D"/>
    <w:rsid w:val="009E6105"/>
    <w:rsid w:val="009E63E3"/>
    <w:rsid w:val="009E64F6"/>
    <w:rsid w:val="009F02E9"/>
    <w:rsid w:val="009F033F"/>
    <w:rsid w:val="009F0BC0"/>
    <w:rsid w:val="009F118B"/>
    <w:rsid w:val="009F196E"/>
    <w:rsid w:val="009F19A7"/>
    <w:rsid w:val="009F1E83"/>
    <w:rsid w:val="009F2DC1"/>
    <w:rsid w:val="009F35A9"/>
    <w:rsid w:val="009F3E0D"/>
    <w:rsid w:val="009F4C27"/>
    <w:rsid w:val="009F59AD"/>
    <w:rsid w:val="009F7DD4"/>
    <w:rsid w:val="00A0056C"/>
    <w:rsid w:val="00A01066"/>
    <w:rsid w:val="00A01468"/>
    <w:rsid w:val="00A01563"/>
    <w:rsid w:val="00A0171B"/>
    <w:rsid w:val="00A01F08"/>
    <w:rsid w:val="00A0214C"/>
    <w:rsid w:val="00A024F5"/>
    <w:rsid w:val="00A03790"/>
    <w:rsid w:val="00A0395C"/>
    <w:rsid w:val="00A04BF6"/>
    <w:rsid w:val="00A0614C"/>
    <w:rsid w:val="00A0723E"/>
    <w:rsid w:val="00A10D61"/>
    <w:rsid w:val="00A11454"/>
    <w:rsid w:val="00A115BB"/>
    <w:rsid w:val="00A11AC0"/>
    <w:rsid w:val="00A1394F"/>
    <w:rsid w:val="00A145B8"/>
    <w:rsid w:val="00A149C4"/>
    <w:rsid w:val="00A16439"/>
    <w:rsid w:val="00A165D8"/>
    <w:rsid w:val="00A16D7F"/>
    <w:rsid w:val="00A16D80"/>
    <w:rsid w:val="00A16E43"/>
    <w:rsid w:val="00A177A3"/>
    <w:rsid w:val="00A17FF7"/>
    <w:rsid w:val="00A208C3"/>
    <w:rsid w:val="00A20CF8"/>
    <w:rsid w:val="00A21A22"/>
    <w:rsid w:val="00A220E7"/>
    <w:rsid w:val="00A2341E"/>
    <w:rsid w:val="00A2368B"/>
    <w:rsid w:val="00A24861"/>
    <w:rsid w:val="00A2759F"/>
    <w:rsid w:val="00A27DE9"/>
    <w:rsid w:val="00A302C3"/>
    <w:rsid w:val="00A304F7"/>
    <w:rsid w:val="00A30C3E"/>
    <w:rsid w:val="00A31044"/>
    <w:rsid w:val="00A3150C"/>
    <w:rsid w:val="00A3280D"/>
    <w:rsid w:val="00A32E51"/>
    <w:rsid w:val="00A332FB"/>
    <w:rsid w:val="00A33A7F"/>
    <w:rsid w:val="00A33CB9"/>
    <w:rsid w:val="00A33F8D"/>
    <w:rsid w:val="00A355C1"/>
    <w:rsid w:val="00A35A4D"/>
    <w:rsid w:val="00A35CCD"/>
    <w:rsid w:val="00A37849"/>
    <w:rsid w:val="00A37E3E"/>
    <w:rsid w:val="00A40C38"/>
    <w:rsid w:val="00A45E40"/>
    <w:rsid w:val="00A508EE"/>
    <w:rsid w:val="00A51C9A"/>
    <w:rsid w:val="00A527CA"/>
    <w:rsid w:val="00A54517"/>
    <w:rsid w:val="00A55F4E"/>
    <w:rsid w:val="00A57054"/>
    <w:rsid w:val="00A57335"/>
    <w:rsid w:val="00A573EB"/>
    <w:rsid w:val="00A61DFF"/>
    <w:rsid w:val="00A63891"/>
    <w:rsid w:val="00A63A83"/>
    <w:rsid w:val="00A63D2B"/>
    <w:rsid w:val="00A64207"/>
    <w:rsid w:val="00A6476B"/>
    <w:rsid w:val="00A655BD"/>
    <w:rsid w:val="00A65607"/>
    <w:rsid w:val="00A65714"/>
    <w:rsid w:val="00A667DC"/>
    <w:rsid w:val="00A675CD"/>
    <w:rsid w:val="00A7159C"/>
    <w:rsid w:val="00A71C03"/>
    <w:rsid w:val="00A72766"/>
    <w:rsid w:val="00A738F0"/>
    <w:rsid w:val="00A74725"/>
    <w:rsid w:val="00A74F46"/>
    <w:rsid w:val="00A778F7"/>
    <w:rsid w:val="00A82509"/>
    <w:rsid w:val="00A84135"/>
    <w:rsid w:val="00A84BAE"/>
    <w:rsid w:val="00A86E26"/>
    <w:rsid w:val="00A87D06"/>
    <w:rsid w:val="00A90112"/>
    <w:rsid w:val="00A923FD"/>
    <w:rsid w:val="00A92914"/>
    <w:rsid w:val="00A9302D"/>
    <w:rsid w:val="00A94779"/>
    <w:rsid w:val="00A95504"/>
    <w:rsid w:val="00A9654C"/>
    <w:rsid w:val="00A966E7"/>
    <w:rsid w:val="00AA001B"/>
    <w:rsid w:val="00AA0D83"/>
    <w:rsid w:val="00AA2C2C"/>
    <w:rsid w:val="00AA47D5"/>
    <w:rsid w:val="00AA5264"/>
    <w:rsid w:val="00AA6522"/>
    <w:rsid w:val="00AA6BE2"/>
    <w:rsid w:val="00AB17B5"/>
    <w:rsid w:val="00AB18E7"/>
    <w:rsid w:val="00AB2A24"/>
    <w:rsid w:val="00AB6183"/>
    <w:rsid w:val="00AB6DF8"/>
    <w:rsid w:val="00AB6FA8"/>
    <w:rsid w:val="00AB7153"/>
    <w:rsid w:val="00AB7E4B"/>
    <w:rsid w:val="00AB7EF6"/>
    <w:rsid w:val="00AC1C54"/>
    <w:rsid w:val="00AC24C1"/>
    <w:rsid w:val="00AC27B1"/>
    <w:rsid w:val="00AC2EDA"/>
    <w:rsid w:val="00AC48B1"/>
    <w:rsid w:val="00AC58B1"/>
    <w:rsid w:val="00AC58D4"/>
    <w:rsid w:val="00AC5ABB"/>
    <w:rsid w:val="00AC64B7"/>
    <w:rsid w:val="00AC7A18"/>
    <w:rsid w:val="00AD169F"/>
    <w:rsid w:val="00AD1D73"/>
    <w:rsid w:val="00AD2349"/>
    <w:rsid w:val="00AD2A21"/>
    <w:rsid w:val="00AD5879"/>
    <w:rsid w:val="00AD672F"/>
    <w:rsid w:val="00AD6B19"/>
    <w:rsid w:val="00AD6D44"/>
    <w:rsid w:val="00AD726A"/>
    <w:rsid w:val="00AD72AC"/>
    <w:rsid w:val="00AD7C34"/>
    <w:rsid w:val="00AE0894"/>
    <w:rsid w:val="00AE130D"/>
    <w:rsid w:val="00AE1E90"/>
    <w:rsid w:val="00AE22DE"/>
    <w:rsid w:val="00AE3197"/>
    <w:rsid w:val="00AE341C"/>
    <w:rsid w:val="00AE5CDE"/>
    <w:rsid w:val="00AE5EA7"/>
    <w:rsid w:val="00AE622A"/>
    <w:rsid w:val="00AE6F7F"/>
    <w:rsid w:val="00AE7211"/>
    <w:rsid w:val="00AE7D2A"/>
    <w:rsid w:val="00AF01EB"/>
    <w:rsid w:val="00AF1267"/>
    <w:rsid w:val="00AF2B5D"/>
    <w:rsid w:val="00AF2B87"/>
    <w:rsid w:val="00AF2BA4"/>
    <w:rsid w:val="00AF38D9"/>
    <w:rsid w:val="00AF404E"/>
    <w:rsid w:val="00AF45F1"/>
    <w:rsid w:val="00AF4CBA"/>
    <w:rsid w:val="00AF4F2C"/>
    <w:rsid w:val="00AF4FF8"/>
    <w:rsid w:val="00AF641D"/>
    <w:rsid w:val="00AF7081"/>
    <w:rsid w:val="00AF759B"/>
    <w:rsid w:val="00AF7866"/>
    <w:rsid w:val="00B000F9"/>
    <w:rsid w:val="00B03798"/>
    <w:rsid w:val="00B055D5"/>
    <w:rsid w:val="00B079DA"/>
    <w:rsid w:val="00B118DE"/>
    <w:rsid w:val="00B11A82"/>
    <w:rsid w:val="00B12703"/>
    <w:rsid w:val="00B13F0E"/>
    <w:rsid w:val="00B14121"/>
    <w:rsid w:val="00B145BD"/>
    <w:rsid w:val="00B14D25"/>
    <w:rsid w:val="00B15BA0"/>
    <w:rsid w:val="00B1739A"/>
    <w:rsid w:val="00B20AB1"/>
    <w:rsid w:val="00B210DF"/>
    <w:rsid w:val="00B227AF"/>
    <w:rsid w:val="00B23A7D"/>
    <w:rsid w:val="00B24250"/>
    <w:rsid w:val="00B24A98"/>
    <w:rsid w:val="00B2595A"/>
    <w:rsid w:val="00B25AE1"/>
    <w:rsid w:val="00B25E7F"/>
    <w:rsid w:val="00B270B6"/>
    <w:rsid w:val="00B27650"/>
    <w:rsid w:val="00B30C19"/>
    <w:rsid w:val="00B32429"/>
    <w:rsid w:val="00B3465E"/>
    <w:rsid w:val="00B346D8"/>
    <w:rsid w:val="00B3470D"/>
    <w:rsid w:val="00B34E65"/>
    <w:rsid w:val="00B34FC8"/>
    <w:rsid w:val="00B3588D"/>
    <w:rsid w:val="00B368A8"/>
    <w:rsid w:val="00B36ADE"/>
    <w:rsid w:val="00B36EDD"/>
    <w:rsid w:val="00B379CB"/>
    <w:rsid w:val="00B37C3A"/>
    <w:rsid w:val="00B40BD2"/>
    <w:rsid w:val="00B41F50"/>
    <w:rsid w:val="00B4304A"/>
    <w:rsid w:val="00B43709"/>
    <w:rsid w:val="00B443D9"/>
    <w:rsid w:val="00B446AF"/>
    <w:rsid w:val="00B4501D"/>
    <w:rsid w:val="00B453AC"/>
    <w:rsid w:val="00B4612D"/>
    <w:rsid w:val="00B50626"/>
    <w:rsid w:val="00B53594"/>
    <w:rsid w:val="00B53B10"/>
    <w:rsid w:val="00B53BAD"/>
    <w:rsid w:val="00B55338"/>
    <w:rsid w:val="00B555B1"/>
    <w:rsid w:val="00B56830"/>
    <w:rsid w:val="00B57084"/>
    <w:rsid w:val="00B60C0A"/>
    <w:rsid w:val="00B6200A"/>
    <w:rsid w:val="00B62187"/>
    <w:rsid w:val="00B62AA6"/>
    <w:rsid w:val="00B63335"/>
    <w:rsid w:val="00B64D8F"/>
    <w:rsid w:val="00B6708E"/>
    <w:rsid w:val="00B67E2A"/>
    <w:rsid w:val="00B68320"/>
    <w:rsid w:val="00B7144A"/>
    <w:rsid w:val="00B71543"/>
    <w:rsid w:val="00B73AB0"/>
    <w:rsid w:val="00B73D24"/>
    <w:rsid w:val="00B743A8"/>
    <w:rsid w:val="00B74D94"/>
    <w:rsid w:val="00B751FE"/>
    <w:rsid w:val="00B76301"/>
    <w:rsid w:val="00B77AE5"/>
    <w:rsid w:val="00B81680"/>
    <w:rsid w:val="00B81914"/>
    <w:rsid w:val="00B83F66"/>
    <w:rsid w:val="00B83F79"/>
    <w:rsid w:val="00B84487"/>
    <w:rsid w:val="00B8495A"/>
    <w:rsid w:val="00B85011"/>
    <w:rsid w:val="00B85334"/>
    <w:rsid w:val="00B86AEE"/>
    <w:rsid w:val="00B87157"/>
    <w:rsid w:val="00B87792"/>
    <w:rsid w:val="00B87898"/>
    <w:rsid w:val="00B878B5"/>
    <w:rsid w:val="00B91059"/>
    <w:rsid w:val="00B91529"/>
    <w:rsid w:val="00B9161E"/>
    <w:rsid w:val="00B91B67"/>
    <w:rsid w:val="00B924F0"/>
    <w:rsid w:val="00B92F8B"/>
    <w:rsid w:val="00B93077"/>
    <w:rsid w:val="00B94DF3"/>
    <w:rsid w:val="00B94F6D"/>
    <w:rsid w:val="00B961F8"/>
    <w:rsid w:val="00B96845"/>
    <w:rsid w:val="00B97517"/>
    <w:rsid w:val="00BA0EC6"/>
    <w:rsid w:val="00BA107B"/>
    <w:rsid w:val="00BA29A5"/>
    <w:rsid w:val="00BA35FA"/>
    <w:rsid w:val="00BA3A0D"/>
    <w:rsid w:val="00BA43DC"/>
    <w:rsid w:val="00BA4535"/>
    <w:rsid w:val="00BA4755"/>
    <w:rsid w:val="00BA4913"/>
    <w:rsid w:val="00BA4D68"/>
    <w:rsid w:val="00BA4DFD"/>
    <w:rsid w:val="00BA4F9C"/>
    <w:rsid w:val="00BA5464"/>
    <w:rsid w:val="00BA6D7A"/>
    <w:rsid w:val="00BA728B"/>
    <w:rsid w:val="00BB4330"/>
    <w:rsid w:val="00BB4622"/>
    <w:rsid w:val="00BB47C9"/>
    <w:rsid w:val="00BB526B"/>
    <w:rsid w:val="00BB6DA6"/>
    <w:rsid w:val="00BB6FB0"/>
    <w:rsid w:val="00BB757B"/>
    <w:rsid w:val="00BB7A79"/>
    <w:rsid w:val="00BC195F"/>
    <w:rsid w:val="00BC2391"/>
    <w:rsid w:val="00BC23A5"/>
    <w:rsid w:val="00BC2C8B"/>
    <w:rsid w:val="00BC4123"/>
    <w:rsid w:val="00BC6E3E"/>
    <w:rsid w:val="00BC7879"/>
    <w:rsid w:val="00BD0826"/>
    <w:rsid w:val="00BD62FA"/>
    <w:rsid w:val="00BD67AD"/>
    <w:rsid w:val="00BD6838"/>
    <w:rsid w:val="00BD6E38"/>
    <w:rsid w:val="00BD6EBF"/>
    <w:rsid w:val="00BD7767"/>
    <w:rsid w:val="00BE0B37"/>
    <w:rsid w:val="00BE182D"/>
    <w:rsid w:val="00BE2862"/>
    <w:rsid w:val="00BE2F05"/>
    <w:rsid w:val="00BE3790"/>
    <w:rsid w:val="00BE37BD"/>
    <w:rsid w:val="00BE4382"/>
    <w:rsid w:val="00BE5824"/>
    <w:rsid w:val="00BE587B"/>
    <w:rsid w:val="00BE5B7D"/>
    <w:rsid w:val="00BE6CE0"/>
    <w:rsid w:val="00BE6F97"/>
    <w:rsid w:val="00BE7B8A"/>
    <w:rsid w:val="00BE7C63"/>
    <w:rsid w:val="00BF0D3E"/>
    <w:rsid w:val="00BF3C62"/>
    <w:rsid w:val="00BF48BC"/>
    <w:rsid w:val="00BF4E8D"/>
    <w:rsid w:val="00BF60D8"/>
    <w:rsid w:val="00BF6365"/>
    <w:rsid w:val="00BF687D"/>
    <w:rsid w:val="00BF6ECF"/>
    <w:rsid w:val="00BF7ABC"/>
    <w:rsid w:val="00C009D6"/>
    <w:rsid w:val="00C00F94"/>
    <w:rsid w:val="00C01110"/>
    <w:rsid w:val="00C01144"/>
    <w:rsid w:val="00C01236"/>
    <w:rsid w:val="00C0173F"/>
    <w:rsid w:val="00C0310F"/>
    <w:rsid w:val="00C031C9"/>
    <w:rsid w:val="00C0353A"/>
    <w:rsid w:val="00C03B01"/>
    <w:rsid w:val="00C04018"/>
    <w:rsid w:val="00C04411"/>
    <w:rsid w:val="00C056D6"/>
    <w:rsid w:val="00C06804"/>
    <w:rsid w:val="00C06FC1"/>
    <w:rsid w:val="00C07A47"/>
    <w:rsid w:val="00C07AE3"/>
    <w:rsid w:val="00C07FEE"/>
    <w:rsid w:val="00C107A0"/>
    <w:rsid w:val="00C11034"/>
    <w:rsid w:val="00C1111C"/>
    <w:rsid w:val="00C127AC"/>
    <w:rsid w:val="00C1293C"/>
    <w:rsid w:val="00C12BA8"/>
    <w:rsid w:val="00C13026"/>
    <w:rsid w:val="00C13833"/>
    <w:rsid w:val="00C14770"/>
    <w:rsid w:val="00C15A5E"/>
    <w:rsid w:val="00C15D25"/>
    <w:rsid w:val="00C17314"/>
    <w:rsid w:val="00C176DC"/>
    <w:rsid w:val="00C20931"/>
    <w:rsid w:val="00C20B99"/>
    <w:rsid w:val="00C2126D"/>
    <w:rsid w:val="00C21668"/>
    <w:rsid w:val="00C21C4C"/>
    <w:rsid w:val="00C22CA7"/>
    <w:rsid w:val="00C256DE"/>
    <w:rsid w:val="00C26204"/>
    <w:rsid w:val="00C264B1"/>
    <w:rsid w:val="00C2688D"/>
    <w:rsid w:val="00C27507"/>
    <w:rsid w:val="00C30B19"/>
    <w:rsid w:val="00C31096"/>
    <w:rsid w:val="00C32A76"/>
    <w:rsid w:val="00C33170"/>
    <w:rsid w:val="00C33622"/>
    <w:rsid w:val="00C3397F"/>
    <w:rsid w:val="00C34812"/>
    <w:rsid w:val="00C36F63"/>
    <w:rsid w:val="00C404AE"/>
    <w:rsid w:val="00C40AC3"/>
    <w:rsid w:val="00C40B59"/>
    <w:rsid w:val="00C4137F"/>
    <w:rsid w:val="00C425CC"/>
    <w:rsid w:val="00C42DBD"/>
    <w:rsid w:val="00C440A9"/>
    <w:rsid w:val="00C4411D"/>
    <w:rsid w:val="00C4469B"/>
    <w:rsid w:val="00C44EF8"/>
    <w:rsid w:val="00C478CF"/>
    <w:rsid w:val="00C47AB1"/>
    <w:rsid w:val="00C514B4"/>
    <w:rsid w:val="00C516D2"/>
    <w:rsid w:val="00C53471"/>
    <w:rsid w:val="00C53817"/>
    <w:rsid w:val="00C543F8"/>
    <w:rsid w:val="00C56497"/>
    <w:rsid w:val="00C570E2"/>
    <w:rsid w:val="00C57EE0"/>
    <w:rsid w:val="00C57F86"/>
    <w:rsid w:val="00C60F82"/>
    <w:rsid w:val="00C63887"/>
    <w:rsid w:val="00C65D6E"/>
    <w:rsid w:val="00C66317"/>
    <w:rsid w:val="00C6672E"/>
    <w:rsid w:val="00C66BDE"/>
    <w:rsid w:val="00C71008"/>
    <w:rsid w:val="00C72679"/>
    <w:rsid w:val="00C73F2A"/>
    <w:rsid w:val="00C74296"/>
    <w:rsid w:val="00C7554A"/>
    <w:rsid w:val="00C75E49"/>
    <w:rsid w:val="00C76614"/>
    <w:rsid w:val="00C800BD"/>
    <w:rsid w:val="00C80715"/>
    <w:rsid w:val="00C8086C"/>
    <w:rsid w:val="00C80951"/>
    <w:rsid w:val="00C80AB5"/>
    <w:rsid w:val="00C83EE5"/>
    <w:rsid w:val="00C86FAE"/>
    <w:rsid w:val="00C877A2"/>
    <w:rsid w:val="00C919BA"/>
    <w:rsid w:val="00C92185"/>
    <w:rsid w:val="00C93AE7"/>
    <w:rsid w:val="00C94349"/>
    <w:rsid w:val="00C953C9"/>
    <w:rsid w:val="00C96D5A"/>
    <w:rsid w:val="00C97FA8"/>
    <w:rsid w:val="00CA0318"/>
    <w:rsid w:val="00CA06F2"/>
    <w:rsid w:val="00CA0E29"/>
    <w:rsid w:val="00CA107E"/>
    <w:rsid w:val="00CA3CB1"/>
    <w:rsid w:val="00CA4D0E"/>
    <w:rsid w:val="00CA548B"/>
    <w:rsid w:val="00CA60A9"/>
    <w:rsid w:val="00CA6B01"/>
    <w:rsid w:val="00CA7328"/>
    <w:rsid w:val="00CA7495"/>
    <w:rsid w:val="00CB0DAF"/>
    <w:rsid w:val="00CB0ED4"/>
    <w:rsid w:val="00CB15AC"/>
    <w:rsid w:val="00CB3F59"/>
    <w:rsid w:val="00CB4613"/>
    <w:rsid w:val="00CB76B4"/>
    <w:rsid w:val="00CC1AF2"/>
    <w:rsid w:val="00CC1BB9"/>
    <w:rsid w:val="00CC26E3"/>
    <w:rsid w:val="00CC2F5D"/>
    <w:rsid w:val="00CC40E1"/>
    <w:rsid w:val="00CC430D"/>
    <w:rsid w:val="00CC4771"/>
    <w:rsid w:val="00CC5491"/>
    <w:rsid w:val="00CC58A3"/>
    <w:rsid w:val="00CC62AD"/>
    <w:rsid w:val="00CD071B"/>
    <w:rsid w:val="00CD20C5"/>
    <w:rsid w:val="00CD234E"/>
    <w:rsid w:val="00CD30CE"/>
    <w:rsid w:val="00CD4749"/>
    <w:rsid w:val="00CD4931"/>
    <w:rsid w:val="00CD53C5"/>
    <w:rsid w:val="00CD53EC"/>
    <w:rsid w:val="00CD6B7F"/>
    <w:rsid w:val="00CD76FD"/>
    <w:rsid w:val="00CE0567"/>
    <w:rsid w:val="00CE2AC5"/>
    <w:rsid w:val="00CE2B6F"/>
    <w:rsid w:val="00CE54DC"/>
    <w:rsid w:val="00CE6173"/>
    <w:rsid w:val="00CE62DD"/>
    <w:rsid w:val="00CE65D5"/>
    <w:rsid w:val="00CE6AA6"/>
    <w:rsid w:val="00CE6EF7"/>
    <w:rsid w:val="00CE7152"/>
    <w:rsid w:val="00CE71D4"/>
    <w:rsid w:val="00CE734F"/>
    <w:rsid w:val="00CE7ED9"/>
    <w:rsid w:val="00CF07D4"/>
    <w:rsid w:val="00CF0C6F"/>
    <w:rsid w:val="00CF0E31"/>
    <w:rsid w:val="00CF17B9"/>
    <w:rsid w:val="00CF198A"/>
    <w:rsid w:val="00CF2C1F"/>
    <w:rsid w:val="00CF326C"/>
    <w:rsid w:val="00CF33C1"/>
    <w:rsid w:val="00CF35AA"/>
    <w:rsid w:val="00CF38ED"/>
    <w:rsid w:val="00CF390F"/>
    <w:rsid w:val="00CF4435"/>
    <w:rsid w:val="00CF4FE9"/>
    <w:rsid w:val="00CF5205"/>
    <w:rsid w:val="00CF5A54"/>
    <w:rsid w:val="00CF682D"/>
    <w:rsid w:val="00CF6F7E"/>
    <w:rsid w:val="00D00CFE"/>
    <w:rsid w:val="00D01053"/>
    <w:rsid w:val="00D0105A"/>
    <w:rsid w:val="00D03CF8"/>
    <w:rsid w:val="00D0427C"/>
    <w:rsid w:val="00D044B8"/>
    <w:rsid w:val="00D04E1C"/>
    <w:rsid w:val="00D0547C"/>
    <w:rsid w:val="00D05E61"/>
    <w:rsid w:val="00D07E05"/>
    <w:rsid w:val="00D108A9"/>
    <w:rsid w:val="00D10A62"/>
    <w:rsid w:val="00D11C43"/>
    <w:rsid w:val="00D11C6A"/>
    <w:rsid w:val="00D12AFF"/>
    <w:rsid w:val="00D1417B"/>
    <w:rsid w:val="00D14730"/>
    <w:rsid w:val="00D14D86"/>
    <w:rsid w:val="00D1576C"/>
    <w:rsid w:val="00D17240"/>
    <w:rsid w:val="00D21539"/>
    <w:rsid w:val="00D224F7"/>
    <w:rsid w:val="00D23A5B"/>
    <w:rsid w:val="00D26201"/>
    <w:rsid w:val="00D26573"/>
    <w:rsid w:val="00D26C57"/>
    <w:rsid w:val="00D26CF4"/>
    <w:rsid w:val="00D27C53"/>
    <w:rsid w:val="00D3001D"/>
    <w:rsid w:val="00D30AA3"/>
    <w:rsid w:val="00D31922"/>
    <w:rsid w:val="00D31D07"/>
    <w:rsid w:val="00D33B7A"/>
    <w:rsid w:val="00D349E7"/>
    <w:rsid w:val="00D356F2"/>
    <w:rsid w:val="00D369FE"/>
    <w:rsid w:val="00D37C0A"/>
    <w:rsid w:val="00D40418"/>
    <w:rsid w:val="00D41597"/>
    <w:rsid w:val="00D41FB7"/>
    <w:rsid w:val="00D42D2E"/>
    <w:rsid w:val="00D44441"/>
    <w:rsid w:val="00D44542"/>
    <w:rsid w:val="00D449C7"/>
    <w:rsid w:val="00D464BA"/>
    <w:rsid w:val="00D46667"/>
    <w:rsid w:val="00D50512"/>
    <w:rsid w:val="00D5061F"/>
    <w:rsid w:val="00D508F4"/>
    <w:rsid w:val="00D518AA"/>
    <w:rsid w:val="00D52102"/>
    <w:rsid w:val="00D5262A"/>
    <w:rsid w:val="00D52777"/>
    <w:rsid w:val="00D53848"/>
    <w:rsid w:val="00D54138"/>
    <w:rsid w:val="00D54430"/>
    <w:rsid w:val="00D554E5"/>
    <w:rsid w:val="00D56A37"/>
    <w:rsid w:val="00D5732B"/>
    <w:rsid w:val="00D57E3F"/>
    <w:rsid w:val="00D61879"/>
    <w:rsid w:val="00D643F8"/>
    <w:rsid w:val="00D70D66"/>
    <w:rsid w:val="00D7118A"/>
    <w:rsid w:val="00D71EC7"/>
    <w:rsid w:val="00D71FAD"/>
    <w:rsid w:val="00D721E7"/>
    <w:rsid w:val="00D72DFA"/>
    <w:rsid w:val="00D73520"/>
    <w:rsid w:val="00D744FD"/>
    <w:rsid w:val="00D77A75"/>
    <w:rsid w:val="00D800B7"/>
    <w:rsid w:val="00D80DA9"/>
    <w:rsid w:val="00D81A5E"/>
    <w:rsid w:val="00D8322E"/>
    <w:rsid w:val="00D85022"/>
    <w:rsid w:val="00D85358"/>
    <w:rsid w:val="00D85C7A"/>
    <w:rsid w:val="00D862D7"/>
    <w:rsid w:val="00D86916"/>
    <w:rsid w:val="00D86941"/>
    <w:rsid w:val="00D87E93"/>
    <w:rsid w:val="00D9076F"/>
    <w:rsid w:val="00D9160B"/>
    <w:rsid w:val="00D92DA1"/>
    <w:rsid w:val="00D964FC"/>
    <w:rsid w:val="00D96676"/>
    <w:rsid w:val="00D9728E"/>
    <w:rsid w:val="00DA0E00"/>
    <w:rsid w:val="00DA173A"/>
    <w:rsid w:val="00DA1C85"/>
    <w:rsid w:val="00DA421F"/>
    <w:rsid w:val="00DA6348"/>
    <w:rsid w:val="00DB0333"/>
    <w:rsid w:val="00DB20E4"/>
    <w:rsid w:val="00DB3B79"/>
    <w:rsid w:val="00DB4D6B"/>
    <w:rsid w:val="00DB62FE"/>
    <w:rsid w:val="00DB64CE"/>
    <w:rsid w:val="00DB787F"/>
    <w:rsid w:val="00DC0C13"/>
    <w:rsid w:val="00DC0CD4"/>
    <w:rsid w:val="00DC23C3"/>
    <w:rsid w:val="00DC2B16"/>
    <w:rsid w:val="00DC2C75"/>
    <w:rsid w:val="00DC499E"/>
    <w:rsid w:val="00DC629A"/>
    <w:rsid w:val="00DC69CA"/>
    <w:rsid w:val="00DD073C"/>
    <w:rsid w:val="00DD090C"/>
    <w:rsid w:val="00DD14CD"/>
    <w:rsid w:val="00DD23B8"/>
    <w:rsid w:val="00DD2832"/>
    <w:rsid w:val="00DD361A"/>
    <w:rsid w:val="00DD370E"/>
    <w:rsid w:val="00DD3B09"/>
    <w:rsid w:val="00DD539B"/>
    <w:rsid w:val="00DD7D65"/>
    <w:rsid w:val="00DE0147"/>
    <w:rsid w:val="00DE1575"/>
    <w:rsid w:val="00DE17B3"/>
    <w:rsid w:val="00DE202F"/>
    <w:rsid w:val="00DE2632"/>
    <w:rsid w:val="00DE2FE8"/>
    <w:rsid w:val="00DE352F"/>
    <w:rsid w:val="00DE4F0D"/>
    <w:rsid w:val="00DE68BF"/>
    <w:rsid w:val="00DF01B7"/>
    <w:rsid w:val="00DF0368"/>
    <w:rsid w:val="00DF04D3"/>
    <w:rsid w:val="00DF2601"/>
    <w:rsid w:val="00DF3610"/>
    <w:rsid w:val="00DF5538"/>
    <w:rsid w:val="00DF6062"/>
    <w:rsid w:val="00DF7B9C"/>
    <w:rsid w:val="00E004CE"/>
    <w:rsid w:val="00E0381A"/>
    <w:rsid w:val="00E054CB"/>
    <w:rsid w:val="00E060FD"/>
    <w:rsid w:val="00E065D3"/>
    <w:rsid w:val="00E0678C"/>
    <w:rsid w:val="00E0792B"/>
    <w:rsid w:val="00E07A8E"/>
    <w:rsid w:val="00E07BAB"/>
    <w:rsid w:val="00E07CF5"/>
    <w:rsid w:val="00E1131D"/>
    <w:rsid w:val="00E13AE4"/>
    <w:rsid w:val="00E1545C"/>
    <w:rsid w:val="00E16CE2"/>
    <w:rsid w:val="00E211C4"/>
    <w:rsid w:val="00E22D22"/>
    <w:rsid w:val="00E23666"/>
    <w:rsid w:val="00E243BE"/>
    <w:rsid w:val="00E243E9"/>
    <w:rsid w:val="00E24B56"/>
    <w:rsid w:val="00E26959"/>
    <w:rsid w:val="00E271C9"/>
    <w:rsid w:val="00E27EB4"/>
    <w:rsid w:val="00E303F5"/>
    <w:rsid w:val="00E30562"/>
    <w:rsid w:val="00E30F3A"/>
    <w:rsid w:val="00E31606"/>
    <w:rsid w:val="00E31CCD"/>
    <w:rsid w:val="00E31DC3"/>
    <w:rsid w:val="00E320C7"/>
    <w:rsid w:val="00E32497"/>
    <w:rsid w:val="00E32578"/>
    <w:rsid w:val="00E32872"/>
    <w:rsid w:val="00E32FAA"/>
    <w:rsid w:val="00E34B1F"/>
    <w:rsid w:val="00E353C0"/>
    <w:rsid w:val="00E35F00"/>
    <w:rsid w:val="00E362DB"/>
    <w:rsid w:val="00E40042"/>
    <w:rsid w:val="00E41CCA"/>
    <w:rsid w:val="00E4214A"/>
    <w:rsid w:val="00E437D7"/>
    <w:rsid w:val="00E461D0"/>
    <w:rsid w:val="00E50F1D"/>
    <w:rsid w:val="00E51691"/>
    <w:rsid w:val="00E5281A"/>
    <w:rsid w:val="00E531CC"/>
    <w:rsid w:val="00E549B2"/>
    <w:rsid w:val="00E54F50"/>
    <w:rsid w:val="00E55634"/>
    <w:rsid w:val="00E55DBD"/>
    <w:rsid w:val="00E56736"/>
    <w:rsid w:val="00E57774"/>
    <w:rsid w:val="00E578E1"/>
    <w:rsid w:val="00E615C3"/>
    <w:rsid w:val="00E61890"/>
    <w:rsid w:val="00E641E5"/>
    <w:rsid w:val="00E649B3"/>
    <w:rsid w:val="00E64CC3"/>
    <w:rsid w:val="00E65113"/>
    <w:rsid w:val="00E654A6"/>
    <w:rsid w:val="00E67EF8"/>
    <w:rsid w:val="00E67F98"/>
    <w:rsid w:val="00E70CFB"/>
    <w:rsid w:val="00E715E3"/>
    <w:rsid w:val="00E72147"/>
    <w:rsid w:val="00E72D81"/>
    <w:rsid w:val="00E73974"/>
    <w:rsid w:val="00E73DD8"/>
    <w:rsid w:val="00E75EB9"/>
    <w:rsid w:val="00E76C60"/>
    <w:rsid w:val="00E76CCF"/>
    <w:rsid w:val="00E7746D"/>
    <w:rsid w:val="00E816F2"/>
    <w:rsid w:val="00E841BE"/>
    <w:rsid w:val="00E84D13"/>
    <w:rsid w:val="00E85735"/>
    <w:rsid w:val="00E8595C"/>
    <w:rsid w:val="00E85ED2"/>
    <w:rsid w:val="00E86F4D"/>
    <w:rsid w:val="00E87129"/>
    <w:rsid w:val="00E87F64"/>
    <w:rsid w:val="00E91386"/>
    <w:rsid w:val="00E91709"/>
    <w:rsid w:val="00E93037"/>
    <w:rsid w:val="00E9368F"/>
    <w:rsid w:val="00E93D13"/>
    <w:rsid w:val="00E94F48"/>
    <w:rsid w:val="00E950AE"/>
    <w:rsid w:val="00E9558A"/>
    <w:rsid w:val="00E95BED"/>
    <w:rsid w:val="00E95FD2"/>
    <w:rsid w:val="00E966CC"/>
    <w:rsid w:val="00E9797C"/>
    <w:rsid w:val="00EA00FE"/>
    <w:rsid w:val="00EA02D6"/>
    <w:rsid w:val="00EA0569"/>
    <w:rsid w:val="00EA1329"/>
    <w:rsid w:val="00EA1713"/>
    <w:rsid w:val="00EA1D56"/>
    <w:rsid w:val="00EA36D4"/>
    <w:rsid w:val="00EA4237"/>
    <w:rsid w:val="00EA4BA4"/>
    <w:rsid w:val="00EA55FC"/>
    <w:rsid w:val="00EA6570"/>
    <w:rsid w:val="00EB2E09"/>
    <w:rsid w:val="00EB3E7A"/>
    <w:rsid w:val="00EB48AE"/>
    <w:rsid w:val="00EB49A1"/>
    <w:rsid w:val="00EB49D4"/>
    <w:rsid w:val="00EB4FF3"/>
    <w:rsid w:val="00EB53D3"/>
    <w:rsid w:val="00EB5A03"/>
    <w:rsid w:val="00EC0A4D"/>
    <w:rsid w:val="00EC0D99"/>
    <w:rsid w:val="00EC25E2"/>
    <w:rsid w:val="00EC5455"/>
    <w:rsid w:val="00EC5F39"/>
    <w:rsid w:val="00EC6CFC"/>
    <w:rsid w:val="00EC7C28"/>
    <w:rsid w:val="00EC7DA2"/>
    <w:rsid w:val="00ED16A8"/>
    <w:rsid w:val="00ED29D9"/>
    <w:rsid w:val="00ED3225"/>
    <w:rsid w:val="00ED366F"/>
    <w:rsid w:val="00ED3ADC"/>
    <w:rsid w:val="00ED52CE"/>
    <w:rsid w:val="00ED5615"/>
    <w:rsid w:val="00ED71E9"/>
    <w:rsid w:val="00EE0A3E"/>
    <w:rsid w:val="00EE1AA2"/>
    <w:rsid w:val="00EE41C0"/>
    <w:rsid w:val="00EE503E"/>
    <w:rsid w:val="00EE5D1F"/>
    <w:rsid w:val="00EE6E5E"/>
    <w:rsid w:val="00EE6F02"/>
    <w:rsid w:val="00EE73BB"/>
    <w:rsid w:val="00EF342C"/>
    <w:rsid w:val="00EF3D26"/>
    <w:rsid w:val="00EF4186"/>
    <w:rsid w:val="00EF41B8"/>
    <w:rsid w:val="00EF4838"/>
    <w:rsid w:val="00EF56E6"/>
    <w:rsid w:val="00EF5B6D"/>
    <w:rsid w:val="00EF5DD3"/>
    <w:rsid w:val="00EF741D"/>
    <w:rsid w:val="00F0286B"/>
    <w:rsid w:val="00F040C4"/>
    <w:rsid w:val="00F057A4"/>
    <w:rsid w:val="00F065CC"/>
    <w:rsid w:val="00F1022B"/>
    <w:rsid w:val="00F10B2E"/>
    <w:rsid w:val="00F10BC0"/>
    <w:rsid w:val="00F1163C"/>
    <w:rsid w:val="00F121A8"/>
    <w:rsid w:val="00F12820"/>
    <w:rsid w:val="00F14A7A"/>
    <w:rsid w:val="00F14E77"/>
    <w:rsid w:val="00F1683C"/>
    <w:rsid w:val="00F20348"/>
    <w:rsid w:val="00F21308"/>
    <w:rsid w:val="00F226C9"/>
    <w:rsid w:val="00F230DF"/>
    <w:rsid w:val="00F235E6"/>
    <w:rsid w:val="00F23AFA"/>
    <w:rsid w:val="00F248A1"/>
    <w:rsid w:val="00F26525"/>
    <w:rsid w:val="00F26776"/>
    <w:rsid w:val="00F27316"/>
    <w:rsid w:val="00F27C5D"/>
    <w:rsid w:val="00F316EF"/>
    <w:rsid w:val="00F32269"/>
    <w:rsid w:val="00F32510"/>
    <w:rsid w:val="00F327A5"/>
    <w:rsid w:val="00F34AE3"/>
    <w:rsid w:val="00F34CD0"/>
    <w:rsid w:val="00F3532E"/>
    <w:rsid w:val="00F36747"/>
    <w:rsid w:val="00F41E0E"/>
    <w:rsid w:val="00F422AB"/>
    <w:rsid w:val="00F42629"/>
    <w:rsid w:val="00F42F34"/>
    <w:rsid w:val="00F43975"/>
    <w:rsid w:val="00F43EE6"/>
    <w:rsid w:val="00F4453A"/>
    <w:rsid w:val="00F474C0"/>
    <w:rsid w:val="00F47A58"/>
    <w:rsid w:val="00F51A45"/>
    <w:rsid w:val="00F51F1D"/>
    <w:rsid w:val="00F527C4"/>
    <w:rsid w:val="00F5317A"/>
    <w:rsid w:val="00F53A16"/>
    <w:rsid w:val="00F53ACA"/>
    <w:rsid w:val="00F53D28"/>
    <w:rsid w:val="00F5414B"/>
    <w:rsid w:val="00F54E2E"/>
    <w:rsid w:val="00F56598"/>
    <w:rsid w:val="00F57CC8"/>
    <w:rsid w:val="00F60081"/>
    <w:rsid w:val="00F602EF"/>
    <w:rsid w:val="00F6129C"/>
    <w:rsid w:val="00F6186F"/>
    <w:rsid w:val="00F625D2"/>
    <w:rsid w:val="00F62970"/>
    <w:rsid w:val="00F63522"/>
    <w:rsid w:val="00F656D6"/>
    <w:rsid w:val="00F6587E"/>
    <w:rsid w:val="00F66D8F"/>
    <w:rsid w:val="00F66E48"/>
    <w:rsid w:val="00F67FDF"/>
    <w:rsid w:val="00F702F5"/>
    <w:rsid w:val="00F70A2C"/>
    <w:rsid w:val="00F71089"/>
    <w:rsid w:val="00F739FC"/>
    <w:rsid w:val="00F746C8"/>
    <w:rsid w:val="00F74C83"/>
    <w:rsid w:val="00F74F81"/>
    <w:rsid w:val="00F75323"/>
    <w:rsid w:val="00F75C82"/>
    <w:rsid w:val="00F77C1D"/>
    <w:rsid w:val="00F77DDF"/>
    <w:rsid w:val="00F77E17"/>
    <w:rsid w:val="00F8000C"/>
    <w:rsid w:val="00F82C62"/>
    <w:rsid w:val="00F8360B"/>
    <w:rsid w:val="00F84B9F"/>
    <w:rsid w:val="00F8529E"/>
    <w:rsid w:val="00F85848"/>
    <w:rsid w:val="00F85BAE"/>
    <w:rsid w:val="00F85C6E"/>
    <w:rsid w:val="00F87D89"/>
    <w:rsid w:val="00F9015E"/>
    <w:rsid w:val="00F90313"/>
    <w:rsid w:val="00F90CA6"/>
    <w:rsid w:val="00F92049"/>
    <w:rsid w:val="00F92E4B"/>
    <w:rsid w:val="00F93C80"/>
    <w:rsid w:val="00F93D80"/>
    <w:rsid w:val="00F93EB9"/>
    <w:rsid w:val="00F940E0"/>
    <w:rsid w:val="00F946E6"/>
    <w:rsid w:val="00F94BD0"/>
    <w:rsid w:val="00F950E0"/>
    <w:rsid w:val="00F95338"/>
    <w:rsid w:val="00F959F0"/>
    <w:rsid w:val="00F95A45"/>
    <w:rsid w:val="00F95FC0"/>
    <w:rsid w:val="00F965B2"/>
    <w:rsid w:val="00F96E0F"/>
    <w:rsid w:val="00FA18C9"/>
    <w:rsid w:val="00FA2AF8"/>
    <w:rsid w:val="00FA397C"/>
    <w:rsid w:val="00FA501B"/>
    <w:rsid w:val="00FA5C46"/>
    <w:rsid w:val="00FA5F47"/>
    <w:rsid w:val="00FA70D0"/>
    <w:rsid w:val="00FA725E"/>
    <w:rsid w:val="00FA7697"/>
    <w:rsid w:val="00FA76C1"/>
    <w:rsid w:val="00FA7B02"/>
    <w:rsid w:val="00FB0625"/>
    <w:rsid w:val="00FB08EB"/>
    <w:rsid w:val="00FB10FC"/>
    <w:rsid w:val="00FB17F9"/>
    <w:rsid w:val="00FB1C2D"/>
    <w:rsid w:val="00FB24CA"/>
    <w:rsid w:val="00FB26C3"/>
    <w:rsid w:val="00FB2FE8"/>
    <w:rsid w:val="00FB34C0"/>
    <w:rsid w:val="00FB4563"/>
    <w:rsid w:val="00FB4AA5"/>
    <w:rsid w:val="00FB5D65"/>
    <w:rsid w:val="00FB63B8"/>
    <w:rsid w:val="00FB6BAE"/>
    <w:rsid w:val="00FB6DB2"/>
    <w:rsid w:val="00FB7AE2"/>
    <w:rsid w:val="00FB7D6A"/>
    <w:rsid w:val="00FC1415"/>
    <w:rsid w:val="00FC2C0C"/>
    <w:rsid w:val="00FC3652"/>
    <w:rsid w:val="00FC3F7F"/>
    <w:rsid w:val="00FC4453"/>
    <w:rsid w:val="00FC48AE"/>
    <w:rsid w:val="00FD0C9E"/>
    <w:rsid w:val="00FD2EB4"/>
    <w:rsid w:val="00FD3D6A"/>
    <w:rsid w:val="00FD43B3"/>
    <w:rsid w:val="00FD4426"/>
    <w:rsid w:val="00FD48D4"/>
    <w:rsid w:val="00FD4B5C"/>
    <w:rsid w:val="00FD4CF6"/>
    <w:rsid w:val="00FD5195"/>
    <w:rsid w:val="00FD598C"/>
    <w:rsid w:val="00FD77A0"/>
    <w:rsid w:val="00FD7EE5"/>
    <w:rsid w:val="00FE0971"/>
    <w:rsid w:val="00FE0B6A"/>
    <w:rsid w:val="00FE0D5D"/>
    <w:rsid w:val="00FE1F99"/>
    <w:rsid w:val="00FE2279"/>
    <w:rsid w:val="00FE289D"/>
    <w:rsid w:val="00FE304C"/>
    <w:rsid w:val="00FE3204"/>
    <w:rsid w:val="00FE4A86"/>
    <w:rsid w:val="00FE559A"/>
    <w:rsid w:val="00FE67B8"/>
    <w:rsid w:val="00FF0BC4"/>
    <w:rsid w:val="00FF15A2"/>
    <w:rsid w:val="00FF2223"/>
    <w:rsid w:val="00FF23D8"/>
    <w:rsid w:val="00FF24E5"/>
    <w:rsid w:val="00FF2AF7"/>
    <w:rsid w:val="00FF2F9D"/>
    <w:rsid w:val="00FF304A"/>
    <w:rsid w:val="00FF3D5A"/>
    <w:rsid w:val="00FF71F3"/>
    <w:rsid w:val="00FF7403"/>
    <w:rsid w:val="01E0E460"/>
    <w:rsid w:val="062AB78A"/>
    <w:rsid w:val="06E38BC7"/>
    <w:rsid w:val="0776E825"/>
    <w:rsid w:val="07E4841B"/>
    <w:rsid w:val="088BEB9B"/>
    <w:rsid w:val="0A24052B"/>
    <w:rsid w:val="0AA0CD90"/>
    <w:rsid w:val="0AA15B54"/>
    <w:rsid w:val="0B0AAD63"/>
    <w:rsid w:val="0B467FD6"/>
    <w:rsid w:val="0BAFFAD2"/>
    <w:rsid w:val="0BB6CAAB"/>
    <w:rsid w:val="0BE67895"/>
    <w:rsid w:val="0C04CAE1"/>
    <w:rsid w:val="0C427EB8"/>
    <w:rsid w:val="0C8CF9CA"/>
    <w:rsid w:val="0CB423C5"/>
    <w:rsid w:val="0CD0E176"/>
    <w:rsid w:val="10397CE2"/>
    <w:rsid w:val="11B41160"/>
    <w:rsid w:val="12AF373B"/>
    <w:rsid w:val="13045337"/>
    <w:rsid w:val="13633596"/>
    <w:rsid w:val="137139AB"/>
    <w:rsid w:val="13A16449"/>
    <w:rsid w:val="14E36752"/>
    <w:rsid w:val="15DEE310"/>
    <w:rsid w:val="16124A3B"/>
    <w:rsid w:val="1702B96A"/>
    <w:rsid w:val="1789182A"/>
    <w:rsid w:val="17BE364F"/>
    <w:rsid w:val="18A5BC1D"/>
    <w:rsid w:val="19F05D62"/>
    <w:rsid w:val="19FDDBF3"/>
    <w:rsid w:val="1A60A56B"/>
    <w:rsid w:val="1AF9C98F"/>
    <w:rsid w:val="1BC8EF2D"/>
    <w:rsid w:val="1CB6F2B9"/>
    <w:rsid w:val="20A7D548"/>
    <w:rsid w:val="220B8F37"/>
    <w:rsid w:val="23117903"/>
    <w:rsid w:val="23217EB7"/>
    <w:rsid w:val="23DEEA96"/>
    <w:rsid w:val="2423FDBA"/>
    <w:rsid w:val="245E489D"/>
    <w:rsid w:val="26829D2F"/>
    <w:rsid w:val="292FE131"/>
    <w:rsid w:val="2AAE4CF2"/>
    <w:rsid w:val="2AEA7180"/>
    <w:rsid w:val="2B2C477C"/>
    <w:rsid w:val="2BB8667C"/>
    <w:rsid w:val="2E08DA51"/>
    <w:rsid w:val="2EDDBE23"/>
    <w:rsid w:val="306F677C"/>
    <w:rsid w:val="31552433"/>
    <w:rsid w:val="31C38DF5"/>
    <w:rsid w:val="339D7648"/>
    <w:rsid w:val="33B25574"/>
    <w:rsid w:val="36A9F659"/>
    <w:rsid w:val="38CC918C"/>
    <w:rsid w:val="38FDA739"/>
    <w:rsid w:val="39646042"/>
    <w:rsid w:val="3A02E90D"/>
    <w:rsid w:val="3A071C76"/>
    <w:rsid w:val="3A394CBC"/>
    <w:rsid w:val="3A61C186"/>
    <w:rsid w:val="3A9BBFF7"/>
    <w:rsid w:val="3F27BA91"/>
    <w:rsid w:val="4066CD39"/>
    <w:rsid w:val="4074F642"/>
    <w:rsid w:val="41792B55"/>
    <w:rsid w:val="41D26E1B"/>
    <w:rsid w:val="434F5720"/>
    <w:rsid w:val="43CF86DA"/>
    <w:rsid w:val="43FFAAA9"/>
    <w:rsid w:val="44F30ED8"/>
    <w:rsid w:val="47DDF9AC"/>
    <w:rsid w:val="4873FED8"/>
    <w:rsid w:val="48A5B12D"/>
    <w:rsid w:val="48F82AB0"/>
    <w:rsid w:val="4905D3D6"/>
    <w:rsid w:val="4939201C"/>
    <w:rsid w:val="49B80CA4"/>
    <w:rsid w:val="4ACADE99"/>
    <w:rsid w:val="4BB17835"/>
    <w:rsid w:val="4E76F1D1"/>
    <w:rsid w:val="4EE7531F"/>
    <w:rsid w:val="4F4CABF2"/>
    <w:rsid w:val="52FBF6EF"/>
    <w:rsid w:val="53B435F6"/>
    <w:rsid w:val="5562B46B"/>
    <w:rsid w:val="55D741DD"/>
    <w:rsid w:val="56E08CBC"/>
    <w:rsid w:val="590B2175"/>
    <w:rsid w:val="590BD6A7"/>
    <w:rsid w:val="5949CFF4"/>
    <w:rsid w:val="5BE7917C"/>
    <w:rsid w:val="5C639E82"/>
    <w:rsid w:val="5D22CE0F"/>
    <w:rsid w:val="5D3CDC00"/>
    <w:rsid w:val="5E823E40"/>
    <w:rsid w:val="5FDABD4B"/>
    <w:rsid w:val="600F322E"/>
    <w:rsid w:val="605112F6"/>
    <w:rsid w:val="624DBF11"/>
    <w:rsid w:val="62F33B78"/>
    <w:rsid w:val="634DD567"/>
    <w:rsid w:val="64D31C7F"/>
    <w:rsid w:val="660A108D"/>
    <w:rsid w:val="66A0E7E2"/>
    <w:rsid w:val="66A7B5A6"/>
    <w:rsid w:val="68AE2E4E"/>
    <w:rsid w:val="6AFF23A2"/>
    <w:rsid w:val="6B15E223"/>
    <w:rsid w:val="6B74EFEE"/>
    <w:rsid w:val="6BC9519F"/>
    <w:rsid w:val="6C976BEF"/>
    <w:rsid w:val="6CC0F8EF"/>
    <w:rsid w:val="6D471EAF"/>
    <w:rsid w:val="6D6BF4C4"/>
    <w:rsid w:val="6D7D1160"/>
    <w:rsid w:val="6D9B6564"/>
    <w:rsid w:val="6DFB206D"/>
    <w:rsid w:val="6E85C0B6"/>
    <w:rsid w:val="6E8C50B6"/>
    <w:rsid w:val="6F5C694F"/>
    <w:rsid w:val="6F62A51E"/>
    <w:rsid w:val="6FA6AB05"/>
    <w:rsid w:val="70111F8E"/>
    <w:rsid w:val="70D223BF"/>
    <w:rsid w:val="715D8207"/>
    <w:rsid w:val="7170E93D"/>
    <w:rsid w:val="7186A537"/>
    <w:rsid w:val="75162F86"/>
    <w:rsid w:val="756C5C85"/>
    <w:rsid w:val="766F6507"/>
    <w:rsid w:val="778512E3"/>
    <w:rsid w:val="786A4A18"/>
    <w:rsid w:val="798D8EF3"/>
    <w:rsid w:val="7A168B85"/>
    <w:rsid w:val="7AF9F6E7"/>
    <w:rsid w:val="7B05AA7D"/>
    <w:rsid w:val="7B97D3CC"/>
    <w:rsid w:val="7C3243B7"/>
    <w:rsid w:val="7C479528"/>
    <w:rsid w:val="7F1F337C"/>
    <w:rsid w:val="7F2456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25B8E"/>
  <w15:chartTrackingRefBased/>
  <w15:docId w15:val="{B562B476-7B61-41E1-83C5-8D872C830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358"/>
  </w:style>
  <w:style w:type="paragraph" w:styleId="Heading1">
    <w:name w:val="heading 1"/>
    <w:basedOn w:val="Normal"/>
    <w:next w:val="Normal"/>
    <w:link w:val="Heading1Char"/>
    <w:uiPriority w:val="9"/>
    <w:qFormat/>
    <w:rsid w:val="00D853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853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853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853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53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53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53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53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53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3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853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853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853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53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53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53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53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5358"/>
    <w:rPr>
      <w:rFonts w:eastAsiaTheme="majorEastAsia" w:cstheme="majorBidi"/>
      <w:color w:val="272727" w:themeColor="text1" w:themeTint="D8"/>
    </w:rPr>
  </w:style>
  <w:style w:type="paragraph" w:styleId="Title">
    <w:name w:val="Title"/>
    <w:basedOn w:val="Normal"/>
    <w:next w:val="Normal"/>
    <w:link w:val="TitleChar"/>
    <w:uiPriority w:val="10"/>
    <w:qFormat/>
    <w:rsid w:val="00D853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3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53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53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5358"/>
    <w:pPr>
      <w:spacing w:before="160"/>
      <w:jc w:val="center"/>
    </w:pPr>
    <w:rPr>
      <w:i/>
      <w:iCs/>
      <w:color w:val="404040" w:themeColor="text1" w:themeTint="BF"/>
    </w:rPr>
  </w:style>
  <w:style w:type="character" w:customStyle="1" w:styleId="QuoteChar">
    <w:name w:val="Quote Char"/>
    <w:basedOn w:val="DefaultParagraphFont"/>
    <w:link w:val="Quote"/>
    <w:uiPriority w:val="29"/>
    <w:rsid w:val="00D85358"/>
    <w:rPr>
      <w:i/>
      <w:iCs/>
      <w:color w:val="404040" w:themeColor="text1" w:themeTint="BF"/>
    </w:rPr>
  </w:style>
  <w:style w:type="paragraph" w:styleId="ListParagraph">
    <w:name w:val="List Paragraph"/>
    <w:basedOn w:val="Normal"/>
    <w:uiPriority w:val="34"/>
    <w:qFormat/>
    <w:rsid w:val="00D85358"/>
    <w:pPr>
      <w:ind w:left="720"/>
      <w:contextualSpacing/>
    </w:pPr>
  </w:style>
  <w:style w:type="character" w:styleId="IntenseEmphasis">
    <w:name w:val="Intense Emphasis"/>
    <w:basedOn w:val="DefaultParagraphFont"/>
    <w:uiPriority w:val="21"/>
    <w:qFormat/>
    <w:rsid w:val="00D85358"/>
    <w:rPr>
      <w:i/>
      <w:iCs/>
      <w:color w:val="2F5496" w:themeColor="accent1" w:themeShade="BF"/>
    </w:rPr>
  </w:style>
  <w:style w:type="paragraph" w:styleId="IntenseQuote">
    <w:name w:val="Intense Quote"/>
    <w:basedOn w:val="Normal"/>
    <w:next w:val="Normal"/>
    <w:link w:val="IntenseQuoteChar"/>
    <w:uiPriority w:val="30"/>
    <w:qFormat/>
    <w:rsid w:val="00D853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5358"/>
    <w:rPr>
      <w:i/>
      <w:iCs/>
      <w:color w:val="2F5496" w:themeColor="accent1" w:themeShade="BF"/>
    </w:rPr>
  </w:style>
  <w:style w:type="character" w:styleId="IntenseReference">
    <w:name w:val="Intense Reference"/>
    <w:basedOn w:val="DefaultParagraphFont"/>
    <w:uiPriority w:val="32"/>
    <w:qFormat/>
    <w:rsid w:val="00D85358"/>
    <w:rPr>
      <w:b/>
      <w:bCs/>
      <w:smallCaps/>
      <w:color w:val="2F5496" w:themeColor="accent1" w:themeShade="BF"/>
      <w:spacing w:val="5"/>
    </w:rPr>
  </w:style>
  <w:style w:type="table" w:styleId="TableGrid">
    <w:name w:val="Table Grid"/>
    <w:basedOn w:val="TableNormal"/>
    <w:uiPriority w:val="59"/>
    <w:rsid w:val="007406A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406AE"/>
    <w:rPr>
      <w:color w:val="0563C1" w:themeColor="hyperlink"/>
      <w:u w:val="single"/>
    </w:rPr>
  </w:style>
  <w:style w:type="character" w:styleId="UnresolvedMention">
    <w:name w:val="Unresolved Mention"/>
    <w:basedOn w:val="DefaultParagraphFont"/>
    <w:uiPriority w:val="99"/>
    <w:semiHidden/>
    <w:unhideWhenUsed/>
    <w:rsid w:val="00B4612D"/>
    <w:rPr>
      <w:color w:val="605E5C"/>
      <w:shd w:val="clear" w:color="auto" w:fill="E1DFDD"/>
    </w:rPr>
  </w:style>
  <w:style w:type="paragraph" w:styleId="Revision">
    <w:name w:val="Revision"/>
    <w:hidden/>
    <w:uiPriority w:val="99"/>
    <w:semiHidden/>
    <w:rsid w:val="00E61890"/>
    <w:pPr>
      <w:spacing w:after="0" w:line="240" w:lineRule="auto"/>
    </w:pPr>
  </w:style>
  <w:style w:type="character" w:styleId="FollowedHyperlink">
    <w:name w:val="FollowedHyperlink"/>
    <w:basedOn w:val="DefaultParagraphFont"/>
    <w:uiPriority w:val="99"/>
    <w:semiHidden/>
    <w:unhideWhenUsed/>
    <w:rsid w:val="00E61890"/>
    <w:rPr>
      <w:color w:val="954F72" w:themeColor="followedHyperlink"/>
      <w:u w:val="single"/>
    </w:rPr>
  </w:style>
  <w:style w:type="paragraph" w:styleId="NormalWeb">
    <w:name w:val="Normal (Web)"/>
    <w:basedOn w:val="Normal"/>
    <w:uiPriority w:val="99"/>
    <w:semiHidden/>
    <w:unhideWhenUsed/>
    <w:rsid w:val="00E61890"/>
    <w:rPr>
      <w:rFonts w:ascii="Times New Roman" w:hAnsi="Times New Roman" w:cs="Times New Roman"/>
      <w:sz w:val="24"/>
      <w:szCs w:val="24"/>
    </w:rPr>
  </w:style>
  <w:style w:type="character" w:styleId="PlaceholderText">
    <w:name w:val="Placeholder Text"/>
    <w:basedOn w:val="DefaultParagraphFont"/>
    <w:uiPriority w:val="99"/>
    <w:semiHidden/>
    <w:rsid w:val="00D87E93"/>
    <w:rPr>
      <w:color w:val="666666"/>
    </w:rPr>
  </w:style>
  <w:style w:type="paragraph" w:styleId="Header">
    <w:name w:val="header"/>
    <w:basedOn w:val="Normal"/>
    <w:link w:val="HeaderChar"/>
    <w:uiPriority w:val="99"/>
    <w:unhideWhenUsed/>
    <w:rsid w:val="00B36E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EDD"/>
  </w:style>
  <w:style w:type="paragraph" w:styleId="Footer">
    <w:name w:val="footer"/>
    <w:basedOn w:val="Normal"/>
    <w:link w:val="FooterChar"/>
    <w:uiPriority w:val="99"/>
    <w:unhideWhenUsed/>
    <w:rsid w:val="00B36E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6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039137">
      <w:bodyDiv w:val="1"/>
      <w:marLeft w:val="0"/>
      <w:marRight w:val="0"/>
      <w:marTop w:val="0"/>
      <w:marBottom w:val="0"/>
      <w:divBdr>
        <w:top w:val="none" w:sz="0" w:space="0" w:color="auto"/>
        <w:left w:val="none" w:sz="0" w:space="0" w:color="auto"/>
        <w:bottom w:val="none" w:sz="0" w:space="0" w:color="auto"/>
        <w:right w:val="none" w:sz="0" w:space="0" w:color="auto"/>
      </w:divBdr>
      <w:divsChild>
        <w:div w:id="509219911">
          <w:marLeft w:val="0"/>
          <w:marRight w:val="0"/>
          <w:marTop w:val="0"/>
          <w:marBottom w:val="0"/>
          <w:divBdr>
            <w:top w:val="none" w:sz="0" w:space="0" w:color="auto"/>
            <w:left w:val="none" w:sz="0" w:space="0" w:color="auto"/>
            <w:bottom w:val="none" w:sz="0" w:space="0" w:color="auto"/>
            <w:right w:val="none" w:sz="0" w:space="0" w:color="auto"/>
          </w:divBdr>
          <w:divsChild>
            <w:div w:id="17378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211">
      <w:bodyDiv w:val="1"/>
      <w:marLeft w:val="0"/>
      <w:marRight w:val="0"/>
      <w:marTop w:val="0"/>
      <w:marBottom w:val="0"/>
      <w:divBdr>
        <w:top w:val="none" w:sz="0" w:space="0" w:color="auto"/>
        <w:left w:val="none" w:sz="0" w:space="0" w:color="auto"/>
        <w:bottom w:val="none" w:sz="0" w:space="0" w:color="auto"/>
        <w:right w:val="none" w:sz="0" w:space="0" w:color="auto"/>
      </w:divBdr>
      <w:divsChild>
        <w:div w:id="404033330">
          <w:marLeft w:val="0"/>
          <w:marRight w:val="0"/>
          <w:marTop w:val="0"/>
          <w:marBottom w:val="0"/>
          <w:divBdr>
            <w:top w:val="none" w:sz="0" w:space="0" w:color="auto"/>
            <w:left w:val="none" w:sz="0" w:space="0" w:color="auto"/>
            <w:bottom w:val="none" w:sz="0" w:space="0" w:color="auto"/>
            <w:right w:val="none" w:sz="0" w:space="0" w:color="auto"/>
          </w:divBdr>
          <w:divsChild>
            <w:div w:id="1345205189">
              <w:marLeft w:val="0"/>
              <w:marRight w:val="0"/>
              <w:marTop w:val="0"/>
              <w:marBottom w:val="0"/>
              <w:divBdr>
                <w:top w:val="none" w:sz="0" w:space="0" w:color="auto"/>
                <w:left w:val="none" w:sz="0" w:space="0" w:color="auto"/>
                <w:bottom w:val="none" w:sz="0" w:space="0" w:color="auto"/>
                <w:right w:val="none" w:sz="0" w:space="0" w:color="auto"/>
              </w:divBdr>
              <w:divsChild>
                <w:div w:id="16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298700">
      <w:bodyDiv w:val="1"/>
      <w:marLeft w:val="0"/>
      <w:marRight w:val="0"/>
      <w:marTop w:val="0"/>
      <w:marBottom w:val="0"/>
      <w:divBdr>
        <w:top w:val="none" w:sz="0" w:space="0" w:color="auto"/>
        <w:left w:val="none" w:sz="0" w:space="0" w:color="auto"/>
        <w:bottom w:val="none" w:sz="0" w:space="0" w:color="auto"/>
        <w:right w:val="none" w:sz="0" w:space="0" w:color="auto"/>
      </w:divBdr>
    </w:div>
    <w:div w:id="353651210">
      <w:bodyDiv w:val="1"/>
      <w:marLeft w:val="0"/>
      <w:marRight w:val="0"/>
      <w:marTop w:val="0"/>
      <w:marBottom w:val="0"/>
      <w:divBdr>
        <w:top w:val="none" w:sz="0" w:space="0" w:color="auto"/>
        <w:left w:val="none" w:sz="0" w:space="0" w:color="auto"/>
        <w:bottom w:val="none" w:sz="0" w:space="0" w:color="auto"/>
        <w:right w:val="none" w:sz="0" w:space="0" w:color="auto"/>
      </w:divBdr>
    </w:div>
    <w:div w:id="553782392">
      <w:bodyDiv w:val="1"/>
      <w:marLeft w:val="0"/>
      <w:marRight w:val="0"/>
      <w:marTop w:val="0"/>
      <w:marBottom w:val="0"/>
      <w:divBdr>
        <w:top w:val="none" w:sz="0" w:space="0" w:color="auto"/>
        <w:left w:val="none" w:sz="0" w:space="0" w:color="auto"/>
        <w:bottom w:val="none" w:sz="0" w:space="0" w:color="auto"/>
        <w:right w:val="none" w:sz="0" w:space="0" w:color="auto"/>
      </w:divBdr>
    </w:div>
    <w:div w:id="578559894">
      <w:bodyDiv w:val="1"/>
      <w:marLeft w:val="0"/>
      <w:marRight w:val="0"/>
      <w:marTop w:val="0"/>
      <w:marBottom w:val="0"/>
      <w:divBdr>
        <w:top w:val="none" w:sz="0" w:space="0" w:color="auto"/>
        <w:left w:val="none" w:sz="0" w:space="0" w:color="auto"/>
        <w:bottom w:val="none" w:sz="0" w:space="0" w:color="auto"/>
        <w:right w:val="none" w:sz="0" w:space="0" w:color="auto"/>
      </w:divBdr>
    </w:div>
    <w:div w:id="889225207">
      <w:bodyDiv w:val="1"/>
      <w:marLeft w:val="0"/>
      <w:marRight w:val="0"/>
      <w:marTop w:val="0"/>
      <w:marBottom w:val="0"/>
      <w:divBdr>
        <w:top w:val="none" w:sz="0" w:space="0" w:color="auto"/>
        <w:left w:val="none" w:sz="0" w:space="0" w:color="auto"/>
        <w:bottom w:val="none" w:sz="0" w:space="0" w:color="auto"/>
        <w:right w:val="none" w:sz="0" w:space="0" w:color="auto"/>
      </w:divBdr>
    </w:div>
    <w:div w:id="107643999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34">
          <w:marLeft w:val="0"/>
          <w:marRight w:val="0"/>
          <w:marTop w:val="0"/>
          <w:marBottom w:val="0"/>
          <w:divBdr>
            <w:top w:val="none" w:sz="0" w:space="0" w:color="auto"/>
            <w:left w:val="none" w:sz="0" w:space="0" w:color="auto"/>
            <w:bottom w:val="none" w:sz="0" w:space="0" w:color="auto"/>
            <w:right w:val="none" w:sz="0" w:space="0" w:color="auto"/>
          </w:divBdr>
          <w:divsChild>
            <w:div w:id="1258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4819">
      <w:bodyDiv w:val="1"/>
      <w:marLeft w:val="0"/>
      <w:marRight w:val="0"/>
      <w:marTop w:val="0"/>
      <w:marBottom w:val="0"/>
      <w:divBdr>
        <w:top w:val="none" w:sz="0" w:space="0" w:color="auto"/>
        <w:left w:val="none" w:sz="0" w:space="0" w:color="auto"/>
        <w:bottom w:val="none" w:sz="0" w:space="0" w:color="auto"/>
        <w:right w:val="none" w:sz="0" w:space="0" w:color="auto"/>
      </w:divBdr>
    </w:div>
    <w:div w:id="1502236374">
      <w:bodyDiv w:val="1"/>
      <w:marLeft w:val="0"/>
      <w:marRight w:val="0"/>
      <w:marTop w:val="0"/>
      <w:marBottom w:val="0"/>
      <w:divBdr>
        <w:top w:val="none" w:sz="0" w:space="0" w:color="auto"/>
        <w:left w:val="none" w:sz="0" w:space="0" w:color="auto"/>
        <w:bottom w:val="none" w:sz="0" w:space="0" w:color="auto"/>
        <w:right w:val="none" w:sz="0" w:space="0" w:color="auto"/>
      </w:divBdr>
    </w:div>
    <w:div w:id="1594701672">
      <w:bodyDiv w:val="1"/>
      <w:marLeft w:val="0"/>
      <w:marRight w:val="0"/>
      <w:marTop w:val="0"/>
      <w:marBottom w:val="0"/>
      <w:divBdr>
        <w:top w:val="none" w:sz="0" w:space="0" w:color="auto"/>
        <w:left w:val="none" w:sz="0" w:space="0" w:color="auto"/>
        <w:bottom w:val="none" w:sz="0" w:space="0" w:color="auto"/>
        <w:right w:val="none" w:sz="0" w:space="0" w:color="auto"/>
      </w:divBdr>
    </w:div>
    <w:div w:id="1613972867">
      <w:bodyDiv w:val="1"/>
      <w:marLeft w:val="0"/>
      <w:marRight w:val="0"/>
      <w:marTop w:val="0"/>
      <w:marBottom w:val="0"/>
      <w:divBdr>
        <w:top w:val="none" w:sz="0" w:space="0" w:color="auto"/>
        <w:left w:val="none" w:sz="0" w:space="0" w:color="auto"/>
        <w:bottom w:val="none" w:sz="0" w:space="0" w:color="auto"/>
        <w:right w:val="none" w:sz="0" w:space="0" w:color="auto"/>
      </w:divBdr>
    </w:div>
    <w:div w:id="193720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hyperlink" Target="https://www.mcmaster.com/products/valves/on-off-valves~/plastic-on-off-valves-with-compression-fittings/?s=npt+valves" TargetMode="External"/><Relationship Id="rId55" Type="http://schemas.openxmlformats.org/officeDocument/2006/relationships/hyperlink" Target="https://sandboxelectronics.com/?product=100000ppm-mh-z16-ndir-co2-sensor-with-i2cuart-5v3-3v-interface-for-arduinoraspeberry-pi"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hyperlink" Target="https://www.co2meter.com/collections/100-percent-co2-sensors/products/carbon-dioxide-co2-sampling-data-logger?variant=31952656892022" TargetMode="Externa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www.mcmaster.com/92198A502/" TargetMode="External"/><Relationship Id="rId56" Type="http://schemas.openxmlformats.org/officeDocument/2006/relationships/hyperlink" Target="https://store.rokland.com/products/rakwireless-rak12008-co2-sensor-sensirion-stc31-pid-100206"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mcmaster.com/44665K122/" TargetMode="External"/><Relationship Id="rId59" Type="http://schemas.openxmlformats.org/officeDocument/2006/relationships/image" Target="media/image41.png"/><Relationship Id="rId20" Type="http://schemas.openxmlformats.org/officeDocument/2006/relationships/image" Target="media/image13.jpeg"/><Relationship Id="rId41" Type="http://schemas.openxmlformats.org/officeDocument/2006/relationships/hyperlink" Target="https://www.amazon.com/AHBLQD-Kit-Pneumatic-Fittings-Clear/dp/B0BZ4CYZLD/ref=sr_1_17_sspa?crid=39VLEN80J10AJ&amp;dib=eyJ2IjoiMSJ9.IE54N5k2VdjmWEQQEjLVaeKryxNTrJhVMigXZzYeAu3TS0R69jdqHOhfxewyQuLXEIiWTX6SrB5Ic727GZLEIEbI5wBj5mI17iOT_oCdmMS9bwkUhGCrraP2L7tFvpCPg60YNT_6UjEDigb_QFG4-0IEfDhR7kU7dXYkFxlZLIpt4NYPwK-0WvaHtETwG9c36hqSyyEKwGZ_KsBipZNMM8rpz5ukNh80Zi83DXxL4m8.rmwC3UP4QZwi8IkVnPNm__8yXf1qZf6WfX4Cb6gQhKo&amp;dib_tag=se&amp;keywords=1%2F4in+push+to+fit+tubing&amp;qid=1711375845&amp;sprefix=1%2F4in+push+to+fit+tubing%2Caps%2C84&amp;sr=8-17-spons&amp;sp_csd=d2lkZ2V0TmFtZT1zcF9tdGY&amp;psc=1" TargetMode="External"/><Relationship Id="rId54" Type="http://schemas.openxmlformats.org/officeDocument/2006/relationships/hyperlink" Target="https://www.dfrobot.com/product-1565.html" TargetMode="External"/><Relationship Id="rId62" Type="http://schemas.openxmlformats.org/officeDocument/2006/relationships/hyperlink" Target="https://doi.org/10.1016/j.cej.2021.1330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37.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amazon.com/HATCHBOX-3D-Filament-Dimensional-Accuracy/dp/B00J0ECR5I/ref=sr_1_2_sspa?crid=1QMJ1SAZGDIH8&amp;dib=eyJ2IjoiMSJ9._0A0q-5aHheY2g4AQKr1--hFQbMe1rM6OhRj0FTqbSeIm9TVVP0CFl3MX2Ja6O-A09BA8etYPWkXRc2_h_YyAUrSJ5NFCguRYwUFq2Mhe09W4nnigQUzhJEP7LP6L9ZiMm0YThW9sTNQjn_nQStJIHX5GnRsTUPpy2CH6ennFANtV5on4Jwr8QLC6ZfIqyc7CVHRLRqKMKRR7C_aO646Li7LGo2_8T2AvQ6pQpfFe1g.ZQsn3lhRQ0lA9nr5KBEHP0FOqNtE5-xHnpRSQl_WbuI&amp;dib_tag=se&amp;keywords=PLA&amp;qid=1711375653&amp;sprefix=pla%2Caps%2C73&amp;sr=8-2-spons&amp;sp_csd=d2lkZ2V0TmFtZT1zcF9hdGY&amp;psc=1" TargetMode="External"/><Relationship Id="rId52" Type="http://schemas.openxmlformats.org/officeDocument/2006/relationships/hyperlink" Target="https://www.co2meter.com/collections/100-percent-co2-sensors/products/sprintir6s-100-co2-smart-sensor" TargetMode="External"/><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www.glaciertanks.com/ntp-cap-tfnc-fn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F63A0-276F-4C33-907D-FB1617410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7344</Words>
  <Characters>41865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49111</CharactersWithSpaces>
  <SharedDoc>false</SharedDoc>
  <HLinks>
    <vt:vector size="72" baseType="variant">
      <vt:variant>
        <vt:i4>4325394</vt:i4>
      </vt:variant>
      <vt:variant>
        <vt:i4>33</vt:i4>
      </vt:variant>
      <vt:variant>
        <vt:i4>0</vt:i4>
      </vt:variant>
      <vt:variant>
        <vt:i4>5</vt:i4>
      </vt:variant>
      <vt:variant>
        <vt:lpwstr>https://doi.org/10.1016/j.cej.2021.133066</vt:lpwstr>
      </vt:variant>
      <vt:variant>
        <vt:lpwstr/>
      </vt:variant>
      <vt:variant>
        <vt:i4>5767184</vt:i4>
      </vt:variant>
      <vt:variant>
        <vt:i4>30</vt:i4>
      </vt:variant>
      <vt:variant>
        <vt:i4>0</vt:i4>
      </vt:variant>
      <vt:variant>
        <vt:i4>5</vt:i4>
      </vt:variant>
      <vt:variant>
        <vt:lpwstr>https://store.rokland.com/products/rakwireless-rak12008-co2-sensor-sensirion-stc31-pid-100206</vt:lpwstr>
      </vt:variant>
      <vt:variant>
        <vt:lpwstr/>
      </vt:variant>
      <vt:variant>
        <vt:i4>2687103</vt:i4>
      </vt:variant>
      <vt:variant>
        <vt:i4>27</vt:i4>
      </vt:variant>
      <vt:variant>
        <vt:i4>0</vt:i4>
      </vt:variant>
      <vt:variant>
        <vt:i4>5</vt:i4>
      </vt:variant>
      <vt:variant>
        <vt:lpwstr>https://sandboxelectronics.com/?product=100000ppm-mh-z16-ndir-co2-sensor-with-i2cuart-5v3-3v-interface-for-arduinoraspeberry-pi</vt:lpwstr>
      </vt:variant>
      <vt:variant>
        <vt:lpwstr/>
      </vt:variant>
      <vt:variant>
        <vt:i4>1900557</vt:i4>
      </vt:variant>
      <vt:variant>
        <vt:i4>24</vt:i4>
      </vt:variant>
      <vt:variant>
        <vt:i4>0</vt:i4>
      </vt:variant>
      <vt:variant>
        <vt:i4>5</vt:i4>
      </vt:variant>
      <vt:variant>
        <vt:lpwstr>https://www.dfrobot.com/product-1565.html</vt:lpwstr>
      </vt:variant>
      <vt:variant>
        <vt:lpwstr/>
      </vt:variant>
      <vt:variant>
        <vt:i4>786517</vt:i4>
      </vt:variant>
      <vt:variant>
        <vt:i4>21</vt:i4>
      </vt:variant>
      <vt:variant>
        <vt:i4>0</vt:i4>
      </vt:variant>
      <vt:variant>
        <vt:i4>5</vt:i4>
      </vt:variant>
      <vt:variant>
        <vt:lpwstr>https://www.co2meter.com/collections/100-percent-co2-sensors/products/carbon-dioxide-co2-sampling-data-logger?variant=31952656892022</vt:lpwstr>
      </vt:variant>
      <vt:variant>
        <vt:lpwstr/>
      </vt:variant>
      <vt:variant>
        <vt:i4>1769478</vt:i4>
      </vt:variant>
      <vt:variant>
        <vt:i4>18</vt:i4>
      </vt:variant>
      <vt:variant>
        <vt:i4>0</vt:i4>
      </vt:variant>
      <vt:variant>
        <vt:i4>5</vt:i4>
      </vt:variant>
      <vt:variant>
        <vt:lpwstr>https://www.co2meter.com/collections/100-percent-co2-sensors/products/sprintir6s-100-co2-smart-sensor</vt:lpwstr>
      </vt:variant>
      <vt:variant>
        <vt:lpwstr/>
      </vt:variant>
      <vt:variant>
        <vt:i4>1507400</vt:i4>
      </vt:variant>
      <vt:variant>
        <vt:i4>15</vt:i4>
      </vt:variant>
      <vt:variant>
        <vt:i4>0</vt:i4>
      </vt:variant>
      <vt:variant>
        <vt:i4>5</vt:i4>
      </vt:variant>
      <vt:variant>
        <vt:lpwstr>https://www.mcmaster.com/products/valves/on-off-valves~/plastic-on-off-valves-with-compression-fittings/?s=npt+valves</vt:lpwstr>
      </vt:variant>
      <vt:variant>
        <vt:lpwstr/>
      </vt:variant>
      <vt:variant>
        <vt:i4>7667810</vt:i4>
      </vt:variant>
      <vt:variant>
        <vt:i4>12</vt:i4>
      </vt:variant>
      <vt:variant>
        <vt:i4>0</vt:i4>
      </vt:variant>
      <vt:variant>
        <vt:i4>5</vt:i4>
      </vt:variant>
      <vt:variant>
        <vt:lpwstr>https://www.mcmaster.com/92198A502/</vt:lpwstr>
      </vt:variant>
      <vt:variant>
        <vt:lpwstr/>
      </vt:variant>
      <vt:variant>
        <vt:i4>7733347</vt:i4>
      </vt:variant>
      <vt:variant>
        <vt:i4>9</vt:i4>
      </vt:variant>
      <vt:variant>
        <vt:i4>0</vt:i4>
      </vt:variant>
      <vt:variant>
        <vt:i4>5</vt:i4>
      </vt:variant>
      <vt:variant>
        <vt:lpwstr>https://www.mcmaster.com/44665K122/</vt:lpwstr>
      </vt:variant>
      <vt:variant>
        <vt:lpwstr/>
      </vt:variant>
      <vt:variant>
        <vt:i4>3539067</vt:i4>
      </vt:variant>
      <vt:variant>
        <vt:i4>6</vt:i4>
      </vt:variant>
      <vt:variant>
        <vt:i4>0</vt:i4>
      </vt:variant>
      <vt:variant>
        <vt:i4>5</vt:i4>
      </vt:variant>
      <vt:variant>
        <vt:lpwstr>https://www.amazon.com/HATCHBOX-3D-Filament-Dimensional-Accuracy/dp/B00J0ECR5I/ref=sr_1_2_sspa?crid=1QMJ1SAZGDIH8&amp;dib=eyJ2IjoiMSJ9._0A0q-5aHheY2g4AQKr1--hFQbMe1rM6OhRj0FTqbSeIm9TVVP0CFl3MX2Ja6O-A09BA8etYPWkXRc2_h_YyAUrSJ5NFCguRYwUFq2Mhe09W4nnigQUzhJEP7LP6L9ZiMm0YThW9sTNQjn_nQStJIHX5GnRsTUPpy2CH6ennFANtV5on4Jwr8QLC6ZfIqyc7CVHRLRqKMKRR7C_aO646Li7LGo2_8T2AvQ6pQpfFe1g.ZQsn3lhRQ0lA9nr5KBEHP0FOqNtE5-xHnpRSQl_WbuI&amp;dib_tag=se&amp;keywords=PLA&amp;qid=1711375653&amp;sprefix=pla%2Caps%2C73&amp;sr=8-2-spons&amp;sp_csd=d2lkZ2V0TmFtZT1zcF9hdGY&amp;psc=1</vt:lpwstr>
      </vt:variant>
      <vt:variant>
        <vt:lpwstr/>
      </vt:variant>
      <vt:variant>
        <vt:i4>2555963</vt:i4>
      </vt:variant>
      <vt:variant>
        <vt:i4>3</vt:i4>
      </vt:variant>
      <vt:variant>
        <vt:i4>0</vt:i4>
      </vt:variant>
      <vt:variant>
        <vt:i4>5</vt:i4>
      </vt:variant>
      <vt:variant>
        <vt:lpwstr>https://www.amazon.com/AHBLQD-Kit-Pneumatic-Fittings-Clear/dp/B0BZ4CYZLD/ref=sr_1_17_sspa?crid=39VLEN80J10AJ&amp;dib=eyJ2IjoiMSJ9.IE54N5k2VdjmWEQQEjLVaeKryxNTrJhVMigXZzYeAu3TS0R69jdqHOhfxewyQuLXEIiWTX6SrB5Ic727GZLEIEbI5wBj5mI17iOT_oCdmMS9bwkUhGCrraP2L7tFvpCPg60YNT_6UjEDigb_QFG4-0IEfDhR7kU7dXYkFxlZLIpt4NYPwK-0WvaHtETwG9c36hqSyyEKwGZ_KsBipZNMM8rpz5ukNh80Zi83DXxL4m8.rmwC3UP4QZwi8IkVnPNm__8yXf1qZf6WfX4Cb6gQhKo&amp;dib_tag=se&amp;keywords=1%2F4in+push+to+fit+tubing&amp;qid=1711375845&amp;sprefix=1%2F4in+push+to+fit+tubing%2Caps%2C84&amp;sr=8-17-spons&amp;sp_csd=d2lkZ2V0TmFtZT1zcF9tdGY&amp;psc=1</vt:lpwstr>
      </vt:variant>
      <vt:variant>
        <vt:lpwstr/>
      </vt:variant>
      <vt:variant>
        <vt:i4>2556030</vt:i4>
      </vt:variant>
      <vt:variant>
        <vt:i4>0</vt:i4>
      </vt:variant>
      <vt:variant>
        <vt:i4>0</vt:i4>
      </vt:variant>
      <vt:variant>
        <vt:i4>5</vt:i4>
      </vt:variant>
      <vt:variant>
        <vt:lpwstr>https://www.glaciertanks.com/ntp-cap-tfnc-fn4.html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Lombardo</dc:creator>
  <cp:keywords/>
  <dc:description/>
  <cp:lastModifiedBy>Sonam Okuda</cp:lastModifiedBy>
  <cp:revision>2</cp:revision>
  <dcterms:created xsi:type="dcterms:W3CDTF">2024-05-08T03:50:00Z</dcterms:created>
  <dcterms:modified xsi:type="dcterms:W3CDTF">2024-05-08T03:50:00Z</dcterms:modified>
</cp:coreProperties>
</file>