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single" w:color="1F4F8F" w:sz="14"/>
          <w:right w:val="none" w:color="FFFFFF" w:sz="0"/>
          <w:insideH w:val="none" w:color="FFFFFF" w:sz="0"/>
          <w:insideV w:val="none" w:color="FFFFFF" w:sz="0"/>
        </w:tblBorders>
      </w:tblPr>
      <w:tblGrid>
        <w:gridCol w:w="6600"/>
        <w:gridCol w:w="3038"/>
      </w:tblGrid>
      <w:tr>
        <w:tc>
          <w:tcPr>
            <w:tcW w:type="dxa" w:w="6600"/>
            <w:tcMar>
              <w:top w:type="dxa" w:w="0"/>
              <w:left w:type="dxa" w:w="0"/>
              <w:bottom w:type="dxa" w:w="120"/>
              <w:right w:type="dxa" w:w="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1F4F8F"/>
                <w:spacing w:val="40"/>
                <w:sz w:val="17"/>
                <w:szCs w:val="17"/>
              </w:rPr>
              <w:t xml:space="preserve">EXERCISE 0</w:t>
            </w:r>
          </w:p>
          <w:p>
            <w:r>
              <w:rPr>
                <w:rFonts w:ascii="Arial" w:cs="Arial" w:eastAsia="Arial" w:hAnsi="Arial"/>
                <w:b/>
                <w:bCs/>
                <w:sz w:val="34"/>
                <w:szCs w:val="34"/>
              </w:rPr>
              <w:t xml:space="preserve">Where Would an Agent Actually Help?</w:t>
            </w:r>
          </w:p>
        </w:tc>
        <w:tc>
          <w:tcPr>
            <w:tcW w:type="dxa" w:w="3038"/>
            <w:tcMar>
              <w:top w:type="dxa" w:w="0"/>
              <w:left w:type="dxa" w:w="0"/>
              <w:bottom w:type="dxa" w:w="120"/>
              <w:right w:type="dxa" w:w="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Name ______________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Roll no. ___________</w:t>
            </w:r>
          </w:p>
        </w:tc>
      </w:tr>
    </w:tbl>
    <w:p>
      <w:pPr>
        <w:spacing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9"/>
          <w:szCs w:val="19"/>
        </w:rPr>
        <w:t xml:space="preserve"/>
      </w:r>
    </w:p>
    <w:p>
      <w:pPr>
        <w:spacing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8"/>
          <w:szCs w:val="18"/>
        </w:rPr>
        <w:t xml:space="preserve">Work alone. 10 minutes to write, then we compare. You do not need to know anything about AI to do this.</w:t>
      </w:r>
    </w:p>
    <w:tbl>
      <w:tblPr>
        <w:tblW w:type="dxa" w:w="9638"/>
        <w:tblBorders>
          <w:top w:val="single" w:color="1F4F8F" w:sz="6"/>
          <w:left w:val="single" w:color="1F4F8F" w:sz="12"/>
          <w:bottom w:val="single" w:color="1F4F8F" w:sz="6"/>
          <w:right w:val="single" w:color="1F4F8F" w:sz="6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EEF2F8" w:color="auto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11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F8F"/>
                <w:sz w:val="17"/>
                <w:szCs w:val="17"/>
              </w:rPr>
              <w:t xml:space="preserve">THE TASK</w:t>
            </w:r>
          </w:p>
          <w:p>
            <w:pPr>
              <w:spacing w:after="9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Choose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one field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: education, healthcare, agriculture, or public services.</w:t>
            </w:r>
          </w:p>
          <w:p>
            <w:pPr>
              <w:spacing w:after="9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For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each of the three countries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, find one task in that field which is:</w:t>
            </w:r>
          </w:p>
          <w:p>
            <w:pPr>
              <w:spacing w:after="60"/>
              <w:ind w:left="300" w:hanging="200"/>
            </w:pPr>
            <w:r>
              <w:rPr>
                <w:rFonts w:ascii="Arial" w:cs="Arial" w:eastAsia="Arial" w:hAnsi="Arial"/>
                <w:b/>
                <w:bCs/>
                <w:color w:val="1F4F8F"/>
                <w:sz w:val="19"/>
                <w:szCs w:val="19"/>
              </w:rPr>
              <w:t xml:space="preserve">(1)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repetitive — the same shape of work happens again and again,</w:t>
            </w:r>
          </w:p>
          <w:p>
            <w:pPr>
              <w:spacing w:after="60"/>
              <w:ind w:left="300" w:hanging="200"/>
            </w:pPr>
            <w:r>
              <w:rPr>
                <w:rFonts w:ascii="Arial" w:cs="Arial" w:eastAsia="Arial" w:hAnsi="Arial"/>
                <w:b/>
                <w:bCs/>
                <w:color w:val="1F4F8F"/>
                <w:sz w:val="19"/>
                <w:szCs w:val="19"/>
              </w:rPr>
              <w:t xml:space="preserve">(2)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multi-step — it takes several steps, not one action, and</w:t>
            </w:r>
          </w:p>
          <w:p>
            <w:pPr>
              <w:spacing w:after="60"/>
              <w:ind w:left="300" w:hanging="200"/>
            </w:pPr>
            <w:r>
              <w:rPr>
                <w:rFonts w:ascii="Arial" w:cs="Arial" w:eastAsia="Arial" w:hAnsi="Arial"/>
                <w:b/>
                <w:bCs/>
                <w:color w:val="1F4F8F"/>
                <w:sz w:val="19"/>
                <w:szCs w:val="19"/>
              </w:rPr>
              <w:t xml:space="preserve">(3)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done by a person today.</w:t>
            </w:r>
          </w:p>
          <w:p>
            <w:pPr>
              <w:spacing w:after="0" w:before="11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Then fill in the three columns. Keep each cell to two or three lines.</w:t>
            </w:r>
          </w:p>
        </w:tc>
      </w:tr>
    </w:tbl>
    <w:p>
      <w:pPr>
        <w:spacing w:after="11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9"/>
          <w:szCs w:val="19"/>
        </w:rPr>
        <w:t xml:space="preserve"/>
      </w:r>
    </w:p>
    <w:p>
      <w:pPr>
        <w:spacing w:after="9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19"/>
          <w:szCs w:val="19"/>
        </w:rPr>
        <w:t xml:space="preserve">My chosen field: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9"/>
          <w:szCs w:val="19"/>
        </w:rPr>
        <w:t xml:space="preserve">________________________________________</w:t>
      </w:r>
    </w:p>
    <w:p>
      <w:pPr>
        <w:pBdr>
          <w:left w:val="single" w:color="1F4F8F" w:sz="18" w:space="8"/>
        </w:pBdr>
        <w:spacing w:after="110" w:before="200"/>
      </w:pPr>
      <w:r>
        <w:rPr>
          <w:rFonts w:ascii="Arial" w:cs="Arial" w:eastAsia="Arial" w:hAnsi="Arial"/>
          <w:b/>
          <w:bCs/>
          <w:color w:val="1F4F8F"/>
          <w:sz w:val="23"/>
          <w:szCs w:val="23"/>
        </w:rPr>
        <w:t xml:space="preserve">  Fill this in</w:t>
      </w:r>
    </w:p>
    <w:tbl>
      <w:tblPr>
        <w:tblW w:type="dxa" w:w="9638"/>
        <w:tblBorders>
          <w:top w:val="single" w:color="C8C8C2" w:sz="4"/>
          <w:left w:val="single" w:color="C8C8C2" w:sz="4"/>
          <w:bottom w:val="single" w:color="C8C8C2" w:sz="4"/>
          <w:right w:val="single" w:color="C8C8C2" w:sz="4"/>
          <w:insideH w:val="single" w:color="C8C8C2" w:sz="4"/>
          <w:insideV w:val="single" w:color="C8C8C2" w:sz="4"/>
        </w:tblBorders>
      </w:tblPr>
      <w:tblGrid>
        <w:gridCol w:w="1500"/>
        <w:gridCol w:w="2740"/>
        <w:gridCol w:w="2700"/>
        <w:gridCol w:w="2698"/>
      </w:tblGrid>
      <w:tr>
        <w:trPr>
          <w:tblHeader/>
        </w:trPr>
        <w:tc>
          <w:tcPr>
            <w:tcW w:type="dxa" w:w="1500"/>
            <w:shd w:fill="EE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2740"/>
            <w:shd w:fill="EE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The task</w:t>
            </w:r>
          </w:p>
          <w:p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Who does it now? How long does it take?</w:t>
            </w:r>
          </w:p>
        </w:tc>
        <w:tc>
          <w:tcPr>
            <w:tcW w:type="dxa" w:w="2700"/>
            <w:shd w:fill="EE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Why it is repetitive and multi-step</w:t>
            </w:r>
          </w:p>
          <w:p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List the steps.</w:t>
            </w:r>
          </w:p>
        </w:tc>
        <w:tc>
          <w:tcPr>
            <w:tcW w:type="dxa" w:w="2698"/>
            <w:shd w:fill="EE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What could go wrong if a machine did it</w:t>
            </w:r>
          </w:p>
          <w:p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Who gets hurt, and how?</w:t>
            </w:r>
          </w:p>
        </w:tc>
      </w:tr>
      <w:tr>
        <w:trPr>
          <w:trHeight w:val="1417" w:hRule="atLeast"/>
        </w:trPr>
        <w:tc>
          <w:tcPr>
            <w:tcW w:type="dxa" w:w="1500"/>
            <w:shd w:fill="EE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United States</w:t>
            </w:r>
          </w:p>
        </w:tc>
        <w:tc>
          <w:tcPr>
            <w:tcW w:type="dxa" w:w="27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t xml:space="preserve"/>
            </w:r>
          </w:p>
        </w:tc>
        <w:tc>
          <w:tcPr>
            <w:tcW w:type="dxa" w:w="2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t xml:space="preserve"/>
            </w:r>
          </w:p>
        </w:tc>
        <w:tc>
          <w:tcPr>
            <w:tcW w:type="dxa" w:w="2698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t xml:space="preserve"/>
            </w:r>
          </w:p>
        </w:tc>
      </w:tr>
      <w:tr>
        <w:trPr>
          <w:trHeight w:val="1417" w:hRule="atLeast"/>
        </w:trPr>
        <w:tc>
          <w:tcPr>
            <w:tcW w:type="dxa" w:w="1500"/>
            <w:shd w:fill="EE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India</w:t>
            </w:r>
          </w:p>
        </w:tc>
        <w:tc>
          <w:tcPr>
            <w:tcW w:type="dxa" w:w="27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t xml:space="preserve"/>
            </w:r>
          </w:p>
        </w:tc>
        <w:tc>
          <w:tcPr>
            <w:tcW w:type="dxa" w:w="2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t xml:space="preserve"/>
            </w:r>
          </w:p>
        </w:tc>
        <w:tc>
          <w:tcPr>
            <w:tcW w:type="dxa" w:w="2698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t xml:space="preserve"/>
            </w:r>
          </w:p>
        </w:tc>
      </w:tr>
      <w:tr>
        <w:trPr>
          <w:trHeight w:val="1417" w:hRule="atLeast"/>
        </w:trPr>
        <w:tc>
          <w:tcPr>
            <w:tcW w:type="dxa" w:w="1500"/>
            <w:shd w:fill="EE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Kenya</w:t>
            </w:r>
          </w:p>
        </w:tc>
        <w:tc>
          <w:tcPr>
            <w:tcW w:type="dxa" w:w="27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t xml:space="preserve"/>
            </w:r>
          </w:p>
        </w:tc>
        <w:tc>
          <w:tcPr>
            <w:tcW w:type="dxa" w:w="2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t xml:space="preserve"/>
            </w:r>
          </w:p>
        </w:tc>
        <w:tc>
          <w:tcPr>
            <w:tcW w:type="dxa" w:w="2698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t xml:space="preserve"/>
            </w:r>
          </w:p>
        </w:tc>
      </w:tr>
    </w:tbl>
    <w:p>
      <w:pPr>
        <w:spacing w:after="11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9"/>
          <w:szCs w:val="19"/>
        </w:rPr>
        <w:t xml:space="preserve"/>
      </w:r>
    </w:p>
    <w:tbl>
      <w:tblPr>
        <w:tblW w:type="dxa" w:w="9638"/>
        <w:tblBorders>
          <w:top w:val="single" w:color="B8860B" w:sz="6"/>
          <w:left w:val="single" w:color="B8860B" w:sz="12"/>
          <w:bottom w:val="single" w:color="B8860B" w:sz="6"/>
          <w:right w:val="single" w:color="B8860B" w:sz="6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DF8EC" w:color="auto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A6508"/>
                <w:sz w:val="19"/>
                <w:szCs w:val="19"/>
              </w:rPr>
              <w:t xml:space="preserve">Mark your assumptions.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You will know one of these countries well, one a little, and one hardly at all. That is expected. Wherever you are guessing rather than knowing, put 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(?)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 next to the sentence. We will come back to those marks later in the day, and they will matter more than you think.</w:t>
            </w:r>
          </w:p>
        </w:tc>
      </w:tr>
    </w:tbl>
    <w:p>
      <w:pPr>
        <w:spacing w:after="11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9"/>
          <w:szCs w:val="19"/>
        </w:rPr>
        <w:t xml:space="preserve"/>
      </w:r>
    </w:p>
    <w:tbl>
      <w:tblPr>
        <w:tblW w:type="dxa" w:w="9638"/>
        <w:tblBorders>
          <w:top w:val="single" w:color="C8C8C2" w:sz="4"/>
          <w:left w:val="single" w:color="C8C8C2" w:sz="4"/>
          <w:bottom w:val="single" w:color="C8C8C2" w:sz="4"/>
          <w:right w:val="single" w:color="C8C8C2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tcMar>
              <w:top w:type="dxa" w:w="130"/>
              <w:left w:type="dxa" w:w="180"/>
              <w:bottom w:type="dxa" w:w="60"/>
              <w:right w:type="dxa" w:w="18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b/>
                <w:bCs/>
                <w:color w:val="1F4F8F"/>
                <w:sz w:val="16"/>
                <w:szCs w:val="16"/>
              </w:rPr>
              <w:t xml:space="preserve">ASSUMPTIONS I AM MAKING (list at least two)</w:t>
            </w:r>
          </w:p>
          <w:p>
            <w:pPr>
              <w:pBdr>
                <w:bottom w:val="single" w:color="DDDDDD" w:sz="4" w:space="4"/>
              </w:pBdr>
              <w:spacing w:after="1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pBdr>
                <w:bottom w:val="single" w:color="DCDCDC" w:sz="4" w:space="4"/>
              </w:pBdr>
              <w:spacing w:after="1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pBdr>
                <w:bottom w:val="single" w:color="DDDDDD" w:sz="4" w:space="4"/>
              </w:pBdr>
              <w:spacing w:after="1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9638"/>
        <w:tblBorders>
          <w:top w:val="none" w:color="FFFFFF" w:sz="0"/>
          <w:left w:val="none" w:color="FFFFFF" w:sz="0"/>
          <w:bottom w:val="single" w:color="1F4F8F" w:sz="14"/>
          <w:right w:val="none" w:color="FFFFFF" w:sz="0"/>
          <w:insideH w:val="none" w:color="FFFFFF" w:sz="0"/>
          <w:insideV w:val="none" w:color="FFFFFF" w:sz="0"/>
        </w:tblBorders>
      </w:tblPr>
      <w:tblGrid>
        <w:gridCol w:w="6600"/>
        <w:gridCol w:w="3038"/>
      </w:tblGrid>
      <w:tr>
        <w:tc>
          <w:tcPr>
            <w:tcW w:type="dxa" w:w="6600"/>
            <w:tcMar>
              <w:top w:type="dxa" w:w="0"/>
              <w:left w:type="dxa" w:w="0"/>
              <w:bottom w:type="dxa" w:w="120"/>
              <w:right w:type="dxa" w:w="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1F4F8F"/>
                <w:spacing w:val="40"/>
                <w:sz w:val="17"/>
                <w:szCs w:val="17"/>
              </w:rPr>
              <w:t xml:space="preserve">EXERCISE 0 · REFERENCE</w:t>
            </w:r>
          </w:p>
          <w:p>
            <w:r>
              <w:rPr>
                <w:rFonts w:ascii="Arial" w:cs="Arial" w:eastAsia="Arial" w:hAnsi="Arial"/>
                <w:b/>
                <w:bCs/>
                <w:sz w:val="34"/>
                <w:szCs w:val="34"/>
              </w:rPr>
              <w:t xml:space="preserve">Background facts and the autonomy ladder</w:t>
            </w:r>
          </w:p>
        </w:tc>
        <w:tc>
          <w:tcPr>
            <w:tcW w:type="dxa" w:w="3038"/>
            <w:tcMar>
              <w:top w:type="dxa" w:w="0"/>
              <w:left w:type="dxa" w:w="0"/>
              <w:bottom w:type="dxa" w:w="120"/>
              <w:right w:type="dxa" w:w="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Do not read Part 2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until told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9"/>
          <w:szCs w:val="19"/>
        </w:rPr>
        <w:t xml:space="preserve"/>
      </w:r>
    </w:p>
    <w:p>
      <w:pPr>
        <w:pBdr>
          <w:left w:val="single" w:color="1F4F8F" w:sz="18" w:space="8"/>
        </w:pBdr>
        <w:spacing w:after="110" w:before="200"/>
      </w:pPr>
      <w:r>
        <w:rPr>
          <w:rFonts w:ascii="Arial" w:cs="Arial" w:eastAsia="Arial" w:hAnsi="Arial"/>
          <w:b/>
          <w:bCs/>
          <w:color w:val="1F4F8F"/>
          <w:sz w:val="23"/>
          <w:szCs w:val="23"/>
        </w:rPr>
        <w:t xml:space="preserve">  Part 1 · A few facts, so you are not guessing blind</w:t>
      </w:r>
    </w:p>
    <w:p>
      <w:pPr>
        <w:spacing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8"/>
          <w:szCs w:val="18"/>
        </w:rPr>
        <w:t xml:space="preserve">These are rough figures, and some are a few years old. Use them as anchors, not as truth. If you need something not listed here, write it as an assumption on Sheet 1.</w:t>
      </w:r>
    </w:p>
    <w:tbl>
      <w:tblPr>
        <w:tblW w:type="dxa" w:w="9638"/>
        <w:tblBorders>
          <w:top w:val="single" w:color="C8C8C2" w:sz="4"/>
          <w:left w:val="single" w:color="C8C8C2" w:sz="4"/>
          <w:bottom w:val="single" w:color="C8C8C2" w:sz="4"/>
          <w:right w:val="single" w:color="C8C8C2" w:sz="4"/>
          <w:insideH w:val="single" w:color="C8C8C2" w:sz="4"/>
          <w:insideV w:val="single" w:color="C8C8C2" w:sz="4"/>
        </w:tblBorders>
      </w:tblPr>
      <w:tblGrid>
        <w:gridCol w:w="3213"/>
        <w:gridCol w:w="3213"/>
        <w:gridCol w:w="3212"/>
      </w:tblGrid>
      <w:tr>
        <w:tc>
          <w:tcPr>
            <w:tcW w:type="dxa" w:w="3213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4F8F"/>
                <w:sz w:val="19"/>
                <w:szCs w:val="19"/>
              </w:rPr>
              <w:t xml:space="preserve">United States</w:t>
            </w:r>
          </w:p>
          <w:p>
            <w:pPr>
              <w:spacing w:after="60"/>
              <w:ind w:left="260" w:hanging="160"/>
            </w:pPr>
            <w:r>
              <w:rPr>
                <w:rFonts w:ascii="Arial" w:cs="Arial" w:eastAsia="Arial" w:hAnsi="Arial"/>
                <w:color w:val="1F4F8F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High labour cost per hour; automation is usually justified on staff time, not on access.</w:t>
            </w:r>
          </w:p>
          <w:p>
            <w:pPr>
              <w:spacing w:after="60"/>
              <w:ind w:left="260" w:hanging="160"/>
            </w:pPr>
            <w:r>
              <w:rPr>
                <w:rFonts w:ascii="Arial" w:cs="Arial" w:eastAsia="Arial" w:hAnsi="Arial"/>
                <w:color w:val="1F4F8F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Healthcare carries a large administrative and billing workload alongside clinical work.</w:t>
            </w:r>
          </w:p>
          <w:p>
            <w:pPr>
              <w:spacing w:after="60"/>
              <w:ind w:left="260" w:hanging="160"/>
            </w:pPr>
            <w:r>
              <w:rPr>
                <w:rFonts w:ascii="Arial" w:cs="Arial" w:eastAsia="Arial" w:hAnsi="Arial"/>
                <w:color w:val="1F4F8F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Cloud services and software tooling are widely adopted in most organisations.</w:t>
            </w:r>
          </w:p>
          <w:p>
            <w:pPr>
              <w:spacing w:after="60"/>
              <w:ind w:left="260" w:hanging="160"/>
            </w:pPr>
            <w:r>
              <w:rPr>
                <w:rFonts w:ascii="Arial" w:cs="Arial" w:eastAsia="Arial" w:hAnsi="Arial"/>
                <w:color w:val="1F4F8F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Sector-specific regulation on data (health, education, finance) is strict.</w:t>
            </w:r>
          </w:p>
        </w:tc>
        <w:tc>
          <w:tcPr>
            <w:tcW w:type="dxa" w:w="3213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4F8F"/>
                <w:sz w:val="19"/>
                <w:szCs w:val="19"/>
              </w:rPr>
              <w:t xml:space="preserve">India</w:t>
            </w:r>
          </w:p>
          <w:p>
            <w:pPr>
              <w:spacing w:after="60"/>
              <w:ind w:left="260" w:hanging="160"/>
            </w:pPr>
            <w:r>
              <w:rPr>
                <w:rFonts w:ascii="Arial" w:cs="Arial" w:eastAsia="Arial" w:hAnsi="Arial"/>
                <w:color w:val="1F4F8F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22 scheduled languages; public services must often work across several at once.</w:t>
            </w:r>
          </w:p>
          <w:p>
            <w:pPr>
              <w:spacing w:after="60"/>
              <w:ind w:left="260" w:hanging="160"/>
            </w:pPr>
            <w:r>
              <w:rPr>
                <w:rFonts w:ascii="Arial" w:cs="Arial" w:eastAsia="Arial" w:hAnsi="Arial"/>
                <w:color w:val="1F4F8F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Large-scale digital public infrastructure for identity and payments is in place.</w:t>
            </w:r>
          </w:p>
          <w:p>
            <w:pPr>
              <w:spacing w:after="60"/>
              <w:ind w:left="260" w:hanging="160"/>
            </w:pPr>
            <w:r>
              <w:rPr>
                <w:rFonts w:ascii="Arial" w:cs="Arial" w:eastAsia="Arial" w:hAnsi="Arial"/>
                <w:color w:val="1F4F8F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A large share of employment is in agriculture and in very small businesses.</w:t>
            </w:r>
          </w:p>
          <w:p>
            <w:pPr>
              <w:spacing w:after="60"/>
              <w:ind w:left="260" w:hanging="160"/>
            </w:pPr>
            <w:r>
              <w:rPr>
                <w:rFonts w:ascii="Arial" w:cs="Arial" w:eastAsia="Arial" w:hAnsi="Arial"/>
                <w:color w:val="1F4F8F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Mobile-first usage is the norm; desktop access is not assumed.</w:t>
            </w:r>
          </w:p>
        </w:tc>
        <w:tc>
          <w:tcPr>
            <w:tcW w:type="dxa" w:w="3213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4F8F"/>
                <w:sz w:val="19"/>
                <w:szCs w:val="19"/>
              </w:rPr>
              <w:t xml:space="preserve">Kenya</w:t>
            </w:r>
          </w:p>
          <w:p>
            <w:pPr>
              <w:spacing w:after="60"/>
              <w:ind w:left="260" w:hanging="160"/>
            </w:pPr>
            <w:r>
              <w:rPr>
                <w:rFonts w:ascii="Arial" w:cs="Arial" w:eastAsia="Arial" w:hAnsi="Arial"/>
                <w:color w:val="1F4F8F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Agriculture and livestock make up over a third of GDP; most farms are smallholdings.</w:t>
            </w:r>
          </w:p>
          <w:p>
            <w:pPr>
              <w:spacing w:after="60"/>
              <w:ind w:left="260" w:hanging="160"/>
            </w:pPr>
            <w:r>
              <w:rPr>
                <w:rFonts w:ascii="Arial" w:cs="Arial" w:eastAsia="Arial" w:hAnsi="Arial"/>
                <w:color w:val="1F4F8F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Mobile money (M-Pesa) is the dominant payment rail. Around 80% of adults sent or received a digital payment (2017).</w:t>
            </w:r>
          </w:p>
          <w:p>
            <w:pPr>
              <w:spacing w:after="60"/>
              <w:ind w:left="260" w:hanging="160"/>
            </w:pPr>
            <w:r>
              <w:rPr>
                <w:rFonts w:ascii="Arial" w:cs="Arial" w:eastAsia="Arial" w:hAnsi="Arial"/>
                <w:color w:val="1F4F8F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Roughly 95% of adults had a mobile subscription, but under half had broadband (2018).</w:t>
            </w:r>
          </w:p>
          <w:p>
            <w:pPr>
              <w:spacing w:after="60"/>
              <w:ind w:left="260" w:hanging="160"/>
            </w:pPr>
            <w:r>
              <w:rPr>
                <w:rFonts w:ascii="Arial" w:cs="Arial" w:eastAsia="Arial" w:hAnsi="Arial"/>
                <w:color w:val="1F4F8F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Swahili and English are both official; extension services reach farmers unevenly.</w:t>
            </w:r>
          </w:p>
          <w:p>
            <w:pPr>
              <w:spacing w:before="70"/>
            </w:pPr>
            <w:r>
              <w:rPr>
                <w:rFonts w:ascii="Arial" w:cs="Arial" w:eastAsia="Arial" w:hAnsi="Arial"/>
                <w:i/>
                <w:iCs/>
                <w:color w:val="666666"/>
                <w:sz w:val="14"/>
                <w:szCs w:val="14"/>
              </w:rPr>
              <w:t xml:space="preserve">Figures: Kenya Bureau of Statistics; Communications Authority of Kenya; World Bank.</w:t>
            </w:r>
          </w:p>
        </w:tc>
      </w:tr>
    </w:tbl>
    <w:p>
      <w:pPr>
        <w:pBdr>
          <w:left w:val="single" w:color="1F4F8F" w:sz="18" w:space="8"/>
        </w:pBdr>
        <w:spacing w:after="110" w:before="200"/>
      </w:pPr>
      <w:r>
        <w:rPr>
          <w:rFonts w:ascii="Arial" w:cs="Arial" w:eastAsia="Arial" w:hAnsi="Arial"/>
          <w:b/>
          <w:bCs/>
          <w:color w:val="1F4F8F"/>
          <w:sz w:val="23"/>
          <w:szCs w:val="23"/>
        </w:rPr>
        <w:t xml:space="preserve">  Part 2 · The autonomy ladder</w:t>
      </w:r>
    </w:p>
    <w:p>
      <w:pPr>
        <w:spacing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17"/>
          <w:szCs w:val="17"/>
        </w:rPr>
        <w:t xml:space="preserve">(We will read this together after the discussion.)</w:t>
      </w:r>
    </w:p>
    <w:p>
      <w:pPr>
        <w:spacing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8"/>
          <w:szCs w:val="18"/>
        </w:rPr>
        <w:t xml:space="preserve">Autonomy is not on or off. It has steps. Look back at the three tasks you wrote, and ask which step each one needs.</w:t>
      </w:r>
    </w:p>
    <w:tbl>
      <w:tblPr>
        <w:tblW w:type="dxa" w:w="9638"/>
        <w:tblBorders>
          <w:top w:val="single" w:color="C8C8C2" w:sz="4"/>
          <w:left w:val="single" w:color="C8C8C2" w:sz="4"/>
          <w:bottom w:val="single" w:color="C8C8C2" w:sz="4"/>
          <w:right w:val="single" w:color="C8C8C2" w:sz="4"/>
          <w:insideH w:val="single" w:color="C8C8C2" w:sz="4"/>
          <w:insideV w:val="single" w:color="C8C8C2" w:sz="4"/>
        </w:tblBorders>
      </w:tblPr>
      <w:tblGrid>
        <w:gridCol w:w="700"/>
        <w:gridCol w:w="1750"/>
        <w:gridCol w:w="3800"/>
        <w:gridCol w:w="3388"/>
      </w:tblGrid>
      <w:tr>
        <w:trPr>
          <w:tblHeader/>
        </w:trPr>
        <w:tc>
          <w:tcPr>
            <w:tcW w:type="dxa" w:w="700"/>
            <w:shd w:fill="EE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1750"/>
            <w:shd w:fill="EE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Step</w:t>
            </w:r>
          </w:p>
        </w:tc>
        <w:tc>
          <w:tcPr>
            <w:tcW w:type="dxa" w:w="3800"/>
            <w:shd w:fill="EE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What the machine does</w:t>
            </w:r>
          </w:p>
        </w:tc>
        <w:tc>
          <w:tcPr>
            <w:tcW w:type="dxa" w:w="3388"/>
            <w:shd w:fill="EE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What the human does</w:t>
            </w:r>
          </w:p>
        </w:tc>
      </w:tr>
      <w:tr>
        <w:tc>
          <w:tcPr>
            <w:tcW w:type="dxa" w:w="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F8F"/>
                <w:sz w:val="17"/>
                <w:szCs w:val="17"/>
              </w:rPr>
              <w:t xml:space="preserve">1</w:t>
            </w:r>
          </w:p>
        </w:tc>
        <w:tc>
          <w:tcPr>
            <w:tcW w:type="dxa" w:w="17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Completion</w:t>
            </w:r>
          </w:p>
        </w:tc>
        <w:tc>
          <w:tcPr>
            <w:tcW w:type="dxa" w:w="3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Predicts the next few words or lines</w:t>
            </w:r>
          </w:p>
        </w:tc>
        <w:tc>
          <w:tcPr>
            <w:tcW w:type="dxa" w:w="3388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Accepts or rejects, constantly</w:t>
            </w:r>
          </w:p>
        </w:tc>
      </w:tr>
      <w:tr>
        <w:tc>
          <w:tcPr>
            <w:tcW w:type="dxa" w:w="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F8F"/>
                <w:sz w:val="17"/>
                <w:szCs w:val="17"/>
              </w:rPr>
              <w:t xml:space="preserve">2</w:t>
            </w:r>
          </w:p>
        </w:tc>
        <w:tc>
          <w:tcPr>
            <w:tcW w:type="dxa" w:w="17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Chat</w:t>
            </w:r>
          </w:p>
        </w:tc>
        <w:tc>
          <w:tcPr>
            <w:tcW w:type="dxa" w:w="3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Answers questions, produces text</w:t>
            </w:r>
          </w:p>
        </w:tc>
        <w:tc>
          <w:tcPr>
            <w:tcW w:type="dxa" w:w="3388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Copies the result across by hand</w:t>
            </w:r>
          </w:p>
        </w:tc>
      </w:tr>
      <w:tr>
        <w:tc>
          <w:tcPr>
            <w:tcW w:type="dxa" w:w="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F8F"/>
                <w:sz w:val="17"/>
                <w:szCs w:val="17"/>
              </w:rPr>
              <w:t xml:space="preserve">3</w:t>
            </w:r>
          </w:p>
        </w:tc>
        <w:tc>
          <w:tcPr>
            <w:tcW w:type="dxa" w:w="17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Copilot</w:t>
            </w:r>
          </w:p>
        </w:tc>
        <w:tc>
          <w:tcPr>
            <w:tcW w:type="dxa" w:w="3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Proposes a specific change</w:t>
            </w:r>
          </w:p>
        </w:tc>
        <w:tc>
          <w:tcPr>
            <w:tcW w:type="dxa" w:w="3388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Approves each one</w:t>
            </w:r>
          </w:p>
        </w:tc>
      </w:tr>
      <w:tr>
        <w:tc>
          <w:tcPr>
            <w:tcW w:type="dxa" w:w="700"/>
            <w:shd w:fill="EEF8F1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F8F"/>
                <w:sz w:val="17"/>
                <w:szCs w:val="17"/>
              </w:rPr>
              <w:t xml:space="preserve">4</w:t>
            </w:r>
          </w:p>
        </w:tc>
        <w:tc>
          <w:tcPr>
            <w:tcW w:type="dxa" w:w="1750"/>
            <w:shd w:fill="EEF8F1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Agent</w:t>
            </w:r>
          </w:p>
        </w:tc>
        <w:tc>
          <w:tcPr>
            <w:tcW w:type="dxa" w:w="3800"/>
            <w:shd w:fill="EEF8F1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Plans, uses tools, acts, checks its own result, repeats</w:t>
            </w:r>
          </w:p>
        </w:tc>
        <w:tc>
          <w:tcPr>
            <w:tcW w:type="dxa" w:w="3388"/>
            <w:shd w:fill="EEF8F1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Sets the goal, approves at key points</w:t>
            </w:r>
          </w:p>
        </w:tc>
      </w:tr>
      <w:tr>
        <w:tc>
          <w:tcPr>
            <w:tcW w:type="dxa" w:w="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F8F"/>
                <w:sz w:val="17"/>
                <w:szCs w:val="17"/>
              </w:rPr>
              <w:t xml:space="preserve">5</w:t>
            </w:r>
          </w:p>
        </w:tc>
        <w:tc>
          <w:tcPr>
            <w:tcW w:type="dxa" w:w="17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Autonomous</w:t>
            </w:r>
          </w:p>
        </w:tc>
        <w:tc>
          <w:tcPr>
            <w:tcW w:type="dxa" w:w="3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Takes a request and runs to completion</w:t>
            </w:r>
          </w:p>
        </w:tc>
        <w:tc>
          <w:tcPr>
            <w:tcW w:type="dxa" w:w="3388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Reviews the outcome only</w:t>
            </w:r>
          </w:p>
        </w:tc>
      </w:tr>
    </w:tbl>
    <w:p>
      <w:pPr>
        <w:spacing w:after="11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9"/>
          <w:szCs w:val="19"/>
        </w:rPr>
        <w:t xml:space="preserve"/>
      </w:r>
    </w:p>
    <w:tbl>
      <w:tblPr>
        <w:tblW w:type="dxa" w:w="9638"/>
        <w:tblBorders>
          <w:top w:val="single" w:color="B8860B" w:sz="6"/>
          <w:left w:val="single" w:color="B8860B" w:sz="12"/>
          <w:bottom w:val="single" w:color="B8860B" w:sz="6"/>
          <w:right w:val="single" w:color="B8860B" w:sz="6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DF8EC" w:color="auto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A6508"/>
                <w:sz w:val="19"/>
                <w:szCs w:val="19"/>
              </w:rPr>
              <w:t xml:space="preserve">Three conditions, one answer.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Repetitive, multi-step, currently done by a person. Those are not arbitrary. They are the conditions under which step 4 becomes worth building. You just identified them yourself, three times, without being told what an agent is.</w:t>
            </w:r>
          </w:p>
        </w:tc>
      </w:tr>
    </w:tbl>
    <w:p>
      <w:pPr>
        <w:spacing w:after="11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9"/>
          <w:szCs w:val="19"/>
        </w:rPr>
        <w:t xml:space="preserve"/>
      </w:r>
    </w:p>
    <w:tbl>
      <w:tblPr>
        <w:tblW w:type="dxa" w:w="9638"/>
        <w:tblBorders>
          <w:top w:val="single" w:color="C8C8C2" w:sz="4"/>
          <w:left w:val="single" w:color="C8C8C2" w:sz="4"/>
          <w:bottom w:val="single" w:color="C8C8C2" w:sz="4"/>
          <w:right w:val="single" w:color="C8C8C2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tcMar>
              <w:top w:type="dxa" w:w="130"/>
              <w:left w:type="dxa" w:w="180"/>
              <w:bottom w:type="dxa" w:w="60"/>
              <w:right w:type="dxa" w:w="18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b/>
                <w:bCs/>
                <w:color w:val="1F4F8F"/>
                <w:sz w:val="16"/>
                <w:szCs w:val="16"/>
              </w:rPr>
              <w:t xml:space="preserve">FOR EACH OF MY THREE TASKS, WHICH STEP IS NEEDED — AND WHY NOT THE ONE BELOW IT?</w:t>
            </w:r>
          </w:p>
          <w:p>
            <w:pPr>
              <w:pBdr>
                <w:bottom w:val="single" w:color="DDDDDD" w:sz="4" w:space="4"/>
              </w:pBdr>
              <w:spacing w:after="1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pBdr>
                <w:bottom w:val="single" w:color="DCDCDC" w:sz="4" w:space="4"/>
              </w:pBdr>
              <w:spacing w:after="1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11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9"/>
          <w:szCs w:val="19"/>
        </w:rPr>
        <w:t xml:space="preserve"/>
      </w:r>
    </w:p>
    <w:tbl>
      <w:tblPr>
        <w:tblW w:type="dxa" w:w="9638"/>
        <w:tblBorders>
          <w:top w:val="single" w:color="1F4F8F" w:sz="6"/>
          <w:left w:val="single" w:color="1F4F8F" w:sz="12"/>
          <w:bottom w:val="single" w:color="1F4F8F" w:sz="6"/>
          <w:right w:val="single" w:color="1F4F8F" w:sz="6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EEF2F8" w:color="auto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F8F"/>
                <w:sz w:val="19"/>
                <w:szCs w:val="19"/>
              </w:rPr>
              <w:t xml:space="preserve">Carry this forward.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The three countries needed different things, even inside one field. So the question is never only “is the model good enough”. It is also: whose work is this, what rules govern it, who is harmed when it is wrong, and who decides. Keep your sheet. We will use it again this afternoon.</w:t>
            </w:r>
          </w:p>
        </w:tc>
      </w:tr>
    </w:tbl>
    <w:sectPr>
      <w:pgSz w:w="11906" w:h="16838" w:orient="portrait"/>
      <w:pgMar w:top="1134" w:right="1134" w:bottom="102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2026-09-03T16:17:20.847Z</dcterms:created>
  <dcterms:modified xsi:type="dcterms:W3CDTF">2026-09-03T16:17:20.847Z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