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EFD29" w14:textId="412EC77D" w:rsidR="00DA7400" w:rsidRDefault="00940CF1" w:rsidP="00940CF1">
      <w:pPr>
        <w:jc w:val="center"/>
        <w:rPr>
          <w:sz w:val="32"/>
          <w:szCs w:val="32"/>
        </w:rPr>
      </w:pPr>
      <w:r w:rsidRPr="00940CF1">
        <w:rPr>
          <w:rFonts w:hint="eastAsia"/>
          <w:sz w:val="32"/>
          <w:szCs w:val="32"/>
        </w:rPr>
        <w:t>遺伝子ドライブを組み込んだ人工生命シミュレーション</w:t>
      </w:r>
    </w:p>
    <w:p w14:paraId="252526B4" w14:textId="77777777" w:rsidR="00940CF1" w:rsidRDefault="00940CF1" w:rsidP="00940CF1">
      <w:pPr>
        <w:jc w:val="center"/>
        <w:rPr>
          <w:sz w:val="28"/>
          <w:szCs w:val="28"/>
        </w:rPr>
      </w:pPr>
    </w:p>
    <w:p w14:paraId="03C967DD" w14:textId="716AE161" w:rsidR="00940CF1" w:rsidRDefault="00940CF1" w:rsidP="00940CF1">
      <w:pPr>
        <w:jc w:val="center"/>
        <w:rPr>
          <w:sz w:val="24"/>
        </w:rPr>
      </w:pPr>
      <w:r>
        <w:rPr>
          <w:rFonts w:hint="eastAsia"/>
          <w:sz w:val="24"/>
        </w:rPr>
        <w:t>3CDI1201　石田蒼太</w:t>
      </w:r>
    </w:p>
    <w:p w14:paraId="5A549EA6" w14:textId="77777777" w:rsidR="00940CF1" w:rsidRDefault="00940CF1" w:rsidP="00940CF1">
      <w:pPr>
        <w:rPr>
          <w:sz w:val="24"/>
        </w:rPr>
      </w:pPr>
    </w:p>
    <w:p w14:paraId="6CD52E5C" w14:textId="77777777" w:rsidR="00940CF1" w:rsidRDefault="00940CF1" w:rsidP="00940CF1">
      <w:pPr>
        <w:rPr>
          <w:sz w:val="24"/>
        </w:rPr>
        <w:sectPr w:rsidR="00940CF1" w:rsidSect="00940CF1">
          <w:footerReference w:type="default" r:id="rId7"/>
          <w:pgSz w:w="11906" w:h="16838"/>
          <w:pgMar w:top="1985" w:right="1701" w:bottom="1701" w:left="1701" w:header="851" w:footer="992" w:gutter="0"/>
          <w:cols w:space="425"/>
          <w:docGrid w:type="lines" w:linePitch="360"/>
        </w:sectPr>
      </w:pPr>
    </w:p>
    <w:p w14:paraId="0916D512" w14:textId="75A9A44A" w:rsidR="00940CF1" w:rsidRPr="00940CF1" w:rsidRDefault="00940CF1" w:rsidP="00940CF1">
      <w:pPr>
        <w:rPr>
          <w:rFonts w:hint="eastAsia"/>
          <w:sz w:val="24"/>
        </w:rPr>
      </w:pPr>
      <w:r>
        <w:rPr>
          <w:rFonts w:hint="eastAsia"/>
          <w:sz w:val="24"/>
        </w:rPr>
        <w:t>１．はじめ</w:t>
      </w:r>
      <w:r>
        <w:rPr>
          <w:rFonts w:hint="eastAsia"/>
          <w:sz w:val="24"/>
        </w:rPr>
        <w:t>に</w:t>
      </w:r>
    </w:p>
    <w:p w14:paraId="1BF3C734" w14:textId="1483777F" w:rsidR="00940CF1" w:rsidRDefault="002B0BA6" w:rsidP="00DE654C">
      <w:pPr>
        <w:rPr>
          <w:szCs w:val="21"/>
        </w:rPr>
      </w:pPr>
      <w:r>
        <w:rPr>
          <w:rFonts w:hint="eastAsia"/>
          <w:szCs w:val="21"/>
        </w:rPr>
        <w:t xml:space="preserve">　我々を含め、地球に住む生物は元来より</w:t>
      </w:r>
      <w:r w:rsidR="00824C7C">
        <w:rPr>
          <w:rFonts w:hint="eastAsia"/>
          <w:szCs w:val="21"/>
        </w:rPr>
        <w:t>世代を重ねる中で</w:t>
      </w:r>
      <w:r>
        <w:rPr>
          <w:rFonts w:hint="eastAsia"/>
          <w:szCs w:val="21"/>
        </w:rPr>
        <w:t>進化を繰り返</w:t>
      </w:r>
      <w:r w:rsidR="00824C7C">
        <w:rPr>
          <w:rFonts w:hint="eastAsia"/>
          <w:szCs w:val="21"/>
        </w:rPr>
        <w:t>し、</w:t>
      </w:r>
      <w:r>
        <w:rPr>
          <w:rFonts w:hint="eastAsia"/>
          <w:szCs w:val="21"/>
        </w:rPr>
        <w:t>環境に適応してきた。</w:t>
      </w:r>
      <w:r w:rsidR="00DE654C">
        <w:rPr>
          <w:rFonts w:hint="eastAsia"/>
          <w:szCs w:val="21"/>
        </w:rPr>
        <w:t>このような進化の過程を</w:t>
      </w:r>
      <w:r w:rsidR="00824C7C">
        <w:rPr>
          <w:rFonts w:hint="eastAsia"/>
          <w:szCs w:val="21"/>
        </w:rPr>
        <w:t>解析する手法に人工生命シミュレーションがある。</w:t>
      </w:r>
      <w:r>
        <w:rPr>
          <w:rFonts w:hint="eastAsia"/>
          <w:szCs w:val="21"/>
        </w:rPr>
        <w:t>人工生命シミュレーションは、各個体の行動や遺伝的特徴、個体間の相互作用をモデル化することで、集団内の変化や</w:t>
      </w:r>
      <w:r w:rsidR="00DE654C">
        <w:rPr>
          <w:rFonts w:hint="eastAsia"/>
          <w:szCs w:val="21"/>
        </w:rPr>
        <w:t>進化の過程をコンピュータ上で</w:t>
      </w:r>
      <w:r w:rsidR="00824C7C">
        <w:rPr>
          <w:rFonts w:hint="eastAsia"/>
          <w:szCs w:val="21"/>
        </w:rPr>
        <w:t>再現できる</w:t>
      </w:r>
      <w:r w:rsidR="00DE654C">
        <w:rPr>
          <w:rFonts w:hint="eastAsia"/>
          <w:szCs w:val="21"/>
        </w:rPr>
        <w:t>。このシミュレーションを用いることで、各個体の特性や繁殖に関する条件が集団に与える影響を調べることができる。本研究では、</w:t>
      </w:r>
      <w:r w:rsidR="007061EA">
        <w:rPr>
          <w:rFonts w:hint="eastAsia"/>
          <w:szCs w:val="21"/>
        </w:rPr>
        <w:t>遺伝子ドライブの仕組みを組み込んだシミュレーション</w:t>
      </w:r>
      <w:r w:rsidR="00DE654C">
        <w:rPr>
          <w:rFonts w:hint="eastAsia"/>
          <w:szCs w:val="21"/>
        </w:rPr>
        <w:t>を</w:t>
      </w:r>
      <w:r w:rsidR="00824C7C">
        <w:rPr>
          <w:rFonts w:hint="eastAsia"/>
          <w:szCs w:val="21"/>
        </w:rPr>
        <w:t>構築し</w:t>
      </w:r>
      <w:r w:rsidR="00DE654C">
        <w:rPr>
          <w:rFonts w:hint="eastAsia"/>
          <w:szCs w:val="21"/>
        </w:rPr>
        <w:t>、シミュレーションを行う。</w:t>
      </w:r>
    </w:p>
    <w:p w14:paraId="1C79C5E3" w14:textId="2B30A0D7" w:rsidR="00DE654C" w:rsidRDefault="00DE654C" w:rsidP="00DE654C">
      <w:pPr>
        <w:rPr>
          <w:szCs w:val="21"/>
        </w:rPr>
      </w:pPr>
      <w:r>
        <w:rPr>
          <w:rFonts w:hint="eastAsia"/>
          <w:szCs w:val="21"/>
        </w:rPr>
        <w:t xml:space="preserve">　遺伝子ドライブは、特定の遺伝的特徴が通常のメンデル法則に従う場合よりも高い確率で子に伝達される仕組みのことである。この仕組みは集団内における遺伝的特徴の構成や</w:t>
      </w:r>
      <w:r w:rsidR="007061EA">
        <w:rPr>
          <w:rFonts w:hint="eastAsia"/>
          <w:szCs w:val="21"/>
        </w:rPr>
        <w:t>、</w:t>
      </w:r>
      <w:r w:rsidR="00824C7C">
        <w:rPr>
          <w:rFonts w:hint="eastAsia"/>
          <w:szCs w:val="21"/>
        </w:rPr>
        <w:t>個体群の推移に影響を与える可能性がある。また、</w:t>
      </w:r>
      <w:r w:rsidR="00084431">
        <w:rPr>
          <w:rFonts w:hint="eastAsia"/>
          <w:szCs w:val="21"/>
        </w:rPr>
        <w:t>ターゲットとする遺伝子によっては</w:t>
      </w:r>
      <w:r w:rsidR="00824C7C">
        <w:rPr>
          <w:rFonts w:hint="eastAsia"/>
          <w:szCs w:val="21"/>
        </w:rPr>
        <w:t>、対象集団の</w:t>
      </w:r>
      <w:r w:rsidR="007061EA">
        <w:rPr>
          <w:rFonts w:hint="eastAsia"/>
          <w:szCs w:val="21"/>
        </w:rPr>
        <w:t>減少</w:t>
      </w:r>
      <w:r w:rsidR="00824C7C">
        <w:rPr>
          <w:rFonts w:hint="eastAsia"/>
          <w:szCs w:val="21"/>
        </w:rPr>
        <w:t>や</w:t>
      </w:r>
      <w:r w:rsidR="00084431">
        <w:rPr>
          <w:rFonts w:hint="eastAsia"/>
          <w:szCs w:val="21"/>
        </w:rPr>
        <w:t>種の絶滅を招き、その種と共生関係にある生物に関しても影響を</w:t>
      </w:r>
      <w:r w:rsidR="00824C7C">
        <w:rPr>
          <w:rFonts w:hint="eastAsia"/>
          <w:szCs w:val="21"/>
        </w:rPr>
        <w:t>引き起こす</w:t>
      </w:r>
      <w:r w:rsidR="00084431">
        <w:rPr>
          <w:rFonts w:hint="eastAsia"/>
          <w:szCs w:val="21"/>
        </w:rPr>
        <w:t>可能性がある。そのため、</w:t>
      </w:r>
      <w:r w:rsidR="00824C7C">
        <w:rPr>
          <w:rFonts w:hint="eastAsia"/>
          <w:szCs w:val="21"/>
        </w:rPr>
        <w:t>想定される用途</w:t>
      </w:r>
      <w:r w:rsidR="00824C7C">
        <w:rPr>
          <w:rFonts w:hint="eastAsia"/>
          <w:szCs w:val="21"/>
        </w:rPr>
        <w:t>を</w:t>
      </w:r>
      <w:r w:rsidR="00084431">
        <w:rPr>
          <w:rFonts w:hint="eastAsia"/>
          <w:szCs w:val="21"/>
        </w:rPr>
        <w:t>実世界で使用</w:t>
      </w:r>
      <w:r w:rsidR="00824C7C">
        <w:rPr>
          <w:rFonts w:hint="eastAsia"/>
          <w:szCs w:val="21"/>
        </w:rPr>
        <w:t>する</w:t>
      </w:r>
      <w:r w:rsidR="00084431">
        <w:rPr>
          <w:rFonts w:hint="eastAsia"/>
          <w:szCs w:val="21"/>
        </w:rPr>
        <w:t>には十分に慎重な判断が必要となる。</w:t>
      </w:r>
      <w:r w:rsidR="00824C7C">
        <w:rPr>
          <w:rFonts w:hint="eastAsia"/>
          <w:szCs w:val="21"/>
        </w:rPr>
        <w:t>よって、</w:t>
      </w:r>
      <w:r w:rsidR="00084431">
        <w:rPr>
          <w:rFonts w:hint="eastAsia"/>
          <w:szCs w:val="21"/>
        </w:rPr>
        <w:t>コンピュータ上でシミュレーションを行い、その伝播過程や集団への影響を評価することが非常に重要である。</w:t>
      </w:r>
    </w:p>
    <w:p w14:paraId="021EE6AB" w14:textId="2524F51C" w:rsidR="00824C7C" w:rsidRDefault="00084431" w:rsidP="00DE654C">
      <w:pPr>
        <w:rPr>
          <w:szCs w:val="21"/>
        </w:rPr>
      </w:pPr>
      <w:r>
        <w:rPr>
          <w:rFonts w:hint="eastAsia"/>
          <w:szCs w:val="21"/>
        </w:rPr>
        <w:t xml:space="preserve">　そこで本研究では、遺伝子ドライブの仕組みを組み込んだ人工</w:t>
      </w:r>
      <w:r w:rsidR="007061EA">
        <w:rPr>
          <w:rFonts w:hint="eastAsia"/>
          <w:szCs w:val="21"/>
        </w:rPr>
        <w:t>生命</w:t>
      </w:r>
      <w:r>
        <w:rPr>
          <w:rFonts w:hint="eastAsia"/>
          <w:szCs w:val="21"/>
        </w:rPr>
        <w:t>シミュレーションを構築する。個体の移動や採餌、繁殖などをモデル化し、遺伝子ドライブを持つ個体の導入が集団の推移と遺伝的特徴の構成にどのような影響を与えるのかを調べる</w:t>
      </w:r>
      <w:r w:rsidR="007061EA">
        <w:rPr>
          <w:rFonts w:hint="eastAsia"/>
          <w:szCs w:val="21"/>
        </w:rPr>
        <w:t>。さら</w:t>
      </w:r>
      <w:r>
        <w:rPr>
          <w:rFonts w:hint="eastAsia"/>
          <w:szCs w:val="21"/>
        </w:rPr>
        <w:t>に</w:t>
      </w:r>
      <w:r w:rsidR="007061EA">
        <w:rPr>
          <w:rFonts w:hint="eastAsia"/>
          <w:szCs w:val="21"/>
        </w:rPr>
        <w:t>、</w:t>
      </w:r>
      <w:r>
        <w:rPr>
          <w:rFonts w:hint="eastAsia"/>
          <w:szCs w:val="21"/>
        </w:rPr>
        <w:t>実世界の環境</w:t>
      </w:r>
      <w:r w:rsidR="007061EA">
        <w:rPr>
          <w:rFonts w:hint="eastAsia"/>
          <w:szCs w:val="21"/>
        </w:rPr>
        <w:t>を考慮し</w:t>
      </w:r>
      <w:r>
        <w:rPr>
          <w:rFonts w:hint="eastAsia"/>
          <w:szCs w:val="21"/>
        </w:rPr>
        <w:t>、気温を用いて環境を変動させ</w:t>
      </w:r>
      <w:r w:rsidR="00824C7C">
        <w:rPr>
          <w:rFonts w:hint="eastAsia"/>
          <w:szCs w:val="21"/>
        </w:rPr>
        <w:t>る</w:t>
      </w:r>
      <w:r w:rsidR="007061EA">
        <w:rPr>
          <w:rFonts w:hint="eastAsia"/>
          <w:szCs w:val="21"/>
        </w:rPr>
        <w:t>。それにより、</w:t>
      </w:r>
      <w:r w:rsidR="00824C7C">
        <w:rPr>
          <w:rFonts w:hint="eastAsia"/>
          <w:szCs w:val="21"/>
        </w:rPr>
        <w:t>通常の</w:t>
      </w:r>
      <w:r w:rsidR="007061EA">
        <w:rPr>
          <w:rFonts w:hint="eastAsia"/>
          <w:szCs w:val="21"/>
        </w:rPr>
        <w:t>遺伝的アルゴリズム（GA）を用いたモデルと遺伝子ドライブを組み込んだモデルの挙動を比較すること</w:t>
      </w:r>
      <w:r w:rsidR="007061EA">
        <w:rPr>
          <w:rFonts w:hint="eastAsia"/>
          <w:szCs w:val="21"/>
        </w:rPr>
        <w:t>で、環境変動下における両モデルの進化過程の違いを明らかにする。</w:t>
      </w:r>
    </w:p>
    <w:p w14:paraId="734BA3FD" w14:textId="77777777" w:rsidR="00824C7C" w:rsidRDefault="00824C7C" w:rsidP="00DE654C">
      <w:pPr>
        <w:rPr>
          <w:szCs w:val="21"/>
        </w:rPr>
      </w:pPr>
    </w:p>
    <w:p w14:paraId="022673FA" w14:textId="6524FF63" w:rsidR="00824C7C" w:rsidRDefault="007061EA" w:rsidP="00DE654C">
      <w:pPr>
        <w:rPr>
          <w:sz w:val="24"/>
        </w:rPr>
      </w:pPr>
      <w:r>
        <w:rPr>
          <w:rFonts w:hint="eastAsia"/>
          <w:sz w:val="24"/>
        </w:rPr>
        <w:t>２．目的</w:t>
      </w:r>
    </w:p>
    <w:p w14:paraId="0D01C950" w14:textId="1EE6CD3E" w:rsidR="007061EA" w:rsidRPr="007061EA" w:rsidRDefault="007061EA" w:rsidP="00DE654C">
      <w:pPr>
        <w:rPr>
          <w:rFonts w:hint="eastAsia"/>
          <w:szCs w:val="21"/>
        </w:rPr>
      </w:pPr>
      <w:r>
        <w:rPr>
          <w:rFonts w:hint="eastAsia"/>
          <w:szCs w:val="21"/>
        </w:rPr>
        <w:t xml:space="preserve">　</w:t>
      </w:r>
    </w:p>
    <w:sectPr w:rsidR="007061EA" w:rsidRPr="007061EA" w:rsidSect="002B0BA6">
      <w:type w:val="continuous"/>
      <w:pgSz w:w="11906" w:h="16838" w:code="9"/>
      <w:pgMar w:top="1418" w:right="907" w:bottom="1361" w:left="907" w:header="851" w:footer="992" w:gutter="0"/>
      <w:cols w:num="2" w:space="440"/>
      <w:titlePg/>
      <w:docGrid w:type="linesAndChars" w:linePitch="360" w:charSpace="-34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AFB38" w14:textId="77777777" w:rsidR="001A6905" w:rsidRDefault="001A6905" w:rsidP="002B0BA6">
      <w:pPr>
        <w:spacing w:line="240" w:lineRule="auto"/>
      </w:pPr>
      <w:r>
        <w:separator/>
      </w:r>
    </w:p>
  </w:endnote>
  <w:endnote w:type="continuationSeparator" w:id="0">
    <w:p w14:paraId="0F321FF4" w14:textId="77777777" w:rsidR="001A6905" w:rsidRDefault="001A6905" w:rsidP="002B0B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DBE2F" w14:textId="77777777" w:rsidR="00824C7C" w:rsidRDefault="00824C7C" w:rsidP="00824C7C">
    <w:pPr>
      <w:pStyle w:val="ac"/>
    </w:pPr>
    <w:r>
      <w:rPr>
        <w:noProof/>
      </w:rPr>
      <mc:AlternateContent>
        <mc:Choice Requires="wps">
          <w:drawing>
            <wp:anchor distT="0" distB="0" distL="114300" distR="114300" simplePos="0" relativeHeight="251659264" behindDoc="0" locked="0" layoutInCell="1" allowOverlap="1" wp14:anchorId="3EA05496" wp14:editId="27D9E00D">
              <wp:simplePos x="0" y="0"/>
              <wp:positionH relativeFrom="margin">
                <wp:align>left</wp:align>
              </wp:positionH>
              <wp:positionV relativeFrom="paragraph">
                <wp:posOffset>-10454</wp:posOffset>
              </wp:positionV>
              <wp:extent cx="1888651" cy="0"/>
              <wp:effectExtent l="0" t="0" r="0" b="0"/>
              <wp:wrapNone/>
              <wp:docPr id="878021522" name="直線コネクタ 1"/>
              <wp:cNvGraphicFramePr/>
              <a:graphic xmlns:a="http://schemas.openxmlformats.org/drawingml/2006/main">
                <a:graphicData uri="http://schemas.microsoft.com/office/word/2010/wordprocessingShape">
                  <wps:wsp>
                    <wps:cNvCnPr/>
                    <wps:spPr>
                      <a:xfrm>
                        <a:off x="0" y="0"/>
                        <a:ext cx="188865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603B57" id="直線コネクタ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8pt" to="148.7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" strokecolor="black [3200]" strokeweight="1pt">
              <v:stroke joinstyle="miter"/>
              <w10:wrap anchorx="margin"/>
            </v:line>
          </w:pict>
        </mc:Fallback>
      </mc:AlternateContent>
    </w:r>
    <w:r>
      <w:rPr>
        <w:rFonts w:hint="eastAsia"/>
      </w:rPr>
      <w:t>*指導教員　染谷博司　准教授</w:t>
    </w:r>
  </w:p>
  <w:p w14:paraId="5457099F" w14:textId="4AB5E1B2" w:rsidR="00824C7C" w:rsidRDefault="00824C7C" w:rsidP="00824C7C">
    <w:pPr>
      <w:pStyle w:val="ac"/>
    </w:pPr>
    <w:r>
      <w:rPr>
        <w:rFonts w:hint="eastAsia"/>
      </w:rPr>
      <w:t>東海大学　情報理工学部　情報科学科</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9A1A97" w14:textId="77777777" w:rsidR="001A6905" w:rsidRDefault="001A6905" w:rsidP="002B0BA6">
      <w:pPr>
        <w:spacing w:line="240" w:lineRule="auto"/>
      </w:pPr>
      <w:r>
        <w:separator/>
      </w:r>
    </w:p>
  </w:footnote>
  <w:footnote w:type="continuationSeparator" w:id="0">
    <w:p w14:paraId="31B0D8DC" w14:textId="77777777" w:rsidR="001A6905" w:rsidRDefault="001A6905" w:rsidP="002B0BA6">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840"/>
  <w:drawingGridHorizontalSpacing w:val="193"/>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CF1"/>
    <w:rsid w:val="00084431"/>
    <w:rsid w:val="001A6905"/>
    <w:rsid w:val="002B0BA6"/>
    <w:rsid w:val="006A4197"/>
    <w:rsid w:val="007061EA"/>
    <w:rsid w:val="00824C7C"/>
    <w:rsid w:val="00940CF1"/>
    <w:rsid w:val="009E632F"/>
    <w:rsid w:val="00DA7400"/>
    <w:rsid w:val="00DE654C"/>
    <w:rsid w:val="00F711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B0E7C65"/>
  <w15:chartTrackingRefBased/>
  <w15:docId w15:val="{C09708E2-38F9-4298-964A-A91D73512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line="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B0BA6"/>
    <w:rPr>
      <w:sz w:val="21"/>
    </w:rPr>
  </w:style>
  <w:style w:type="paragraph" w:styleId="1">
    <w:name w:val="heading 1"/>
    <w:basedOn w:val="a"/>
    <w:next w:val="a"/>
    <w:link w:val="10"/>
    <w:uiPriority w:val="9"/>
    <w:qFormat/>
    <w:rsid w:val="00940CF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940CF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940CF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940CF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940CF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940CF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940CF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940CF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940CF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940CF1"/>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940CF1"/>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940CF1"/>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940CF1"/>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940CF1"/>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940CF1"/>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940CF1"/>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940CF1"/>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940CF1"/>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940CF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940CF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40CF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940CF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40CF1"/>
    <w:pPr>
      <w:spacing w:before="160" w:after="160"/>
      <w:jc w:val="center"/>
    </w:pPr>
    <w:rPr>
      <w:i/>
      <w:iCs/>
      <w:color w:val="404040" w:themeColor="text1" w:themeTint="BF"/>
    </w:rPr>
  </w:style>
  <w:style w:type="character" w:customStyle="1" w:styleId="a8">
    <w:name w:val="引用文 (文字)"/>
    <w:basedOn w:val="a0"/>
    <w:link w:val="a7"/>
    <w:uiPriority w:val="29"/>
    <w:rsid w:val="00940CF1"/>
    <w:rPr>
      <w:i/>
      <w:iCs/>
      <w:color w:val="404040" w:themeColor="text1" w:themeTint="BF"/>
    </w:rPr>
  </w:style>
  <w:style w:type="paragraph" w:styleId="a9">
    <w:name w:val="List Paragraph"/>
    <w:basedOn w:val="a"/>
    <w:uiPriority w:val="34"/>
    <w:qFormat/>
    <w:rsid w:val="00940CF1"/>
    <w:pPr>
      <w:ind w:left="720"/>
      <w:contextualSpacing/>
    </w:pPr>
  </w:style>
  <w:style w:type="character" w:styleId="21">
    <w:name w:val="Intense Emphasis"/>
    <w:basedOn w:val="a0"/>
    <w:uiPriority w:val="21"/>
    <w:qFormat/>
    <w:rsid w:val="00940CF1"/>
    <w:rPr>
      <w:i/>
      <w:iCs/>
      <w:color w:val="0F4761" w:themeColor="accent1" w:themeShade="BF"/>
    </w:rPr>
  </w:style>
  <w:style w:type="paragraph" w:styleId="22">
    <w:name w:val="Intense Quote"/>
    <w:basedOn w:val="a"/>
    <w:next w:val="a"/>
    <w:link w:val="23"/>
    <w:uiPriority w:val="30"/>
    <w:qFormat/>
    <w:rsid w:val="00940C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940CF1"/>
    <w:rPr>
      <w:i/>
      <w:iCs/>
      <w:color w:val="0F4761" w:themeColor="accent1" w:themeShade="BF"/>
    </w:rPr>
  </w:style>
  <w:style w:type="character" w:styleId="24">
    <w:name w:val="Intense Reference"/>
    <w:basedOn w:val="a0"/>
    <w:uiPriority w:val="32"/>
    <w:qFormat/>
    <w:rsid w:val="00940CF1"/>
    <w:rPr>
      <w:b/>
      <w:bCs/>
      <w:smallCaps/>
      <w:color w:val="0F4761" w:themeColor="accent1" w:themeShade="BF"/>
      <w:spacing w:val="5"/>
    </w:rPr>
  </w:style>
  <w:style w:type="paragraph" w:styleId="aa">
    <w:name w:val="header"/>
    <w:basedOn w:val="a"/>
    <w:link w:val="ab"/>
    <w:uiPriority w:val="99"/>
    <w:unhideWhenUsed/>
    <w:rsid w:val="002B0BA6"/>
    <w:pPr>
      <w:tabs>
        <w:tab w:val="center" w:pos="4252"/>
        <w:tab w:val="right" w:pos="8504"/>
      </w:tabs>
      <w:snapToGrid w:val="0"/>
    </w:pPr>
  </w:style>
  <w:style w:type="character" w:customStyle="1" w:styleId="ab">
    <w:name w:val="ヘッダー (文字)"/>
    <w:basedOn w:val="a0"/>
    <w:link w:val="aa"/>
    <w:uiPriority w:val="99"/>
    <w:rsid w:val="002B0BA6"/>
    <w:rPr>
      <w:sz w:val="21"/>
    </w:rPr>
  </w:style>
  <w:style w:type="paragraph" w:styleId="ac">
    <w:name w:val="footer"/>
    <w:basedOn w:val="a"/>
    <w:link w:val="ad"/>
    <w:uiPriority w:val="99"/>
    <w:unhideWhenUsed/>
    <w:rsid w:val="002B0BA6"/>
    <w:pPr>
      <w:tabs>
        <w:tab w:val="center" w:pos="4252"/>
        <w:tab w:val="right" w:pos="8504"/>
      </w:tabs>
      <w:snapToGrid w:val="0"/>
    </w:pPr>
  </w:style>
  <w:style w:type="character" w:customStyle="1" w:styleId="ad">
    <w:name w:val="フッター (文字)"/>
    <w:basedOn w:val="a0"/>
    <w:link w:val="ac"/>
    <w:uiPriority w:val="99"/>
    <w:rsid w:val="002B0BA6"/>
    <w:rPr>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909A24-1FD2-464D-81FD-31B2E62CD8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1</Pages>
  <Words>120</Words>
  <Characters>687</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蒼太 石田</dc:creator>
  <cp:keywords/>
  <dc:description/>
  <cp:lastModifiedBy>蒼太 石田</cp:lastModifiedBy>
  <cp:revision>1</cp:revision>
  <dcterms:created xsi:type="dcterms:W3CDTF">2026-10-20T12:01:00Z</dcterms:created>
  <dcterms:modified xsi:type="dcterms:W3CDTF">2026-10-20T13:00:00Z</dcterms:modified>
</cp:coreProperties>
</file>