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 w14:paraId="00100000" w14:textId="00100001">
      <w:pPr>
        <w:pStyle w:val="Normal"/>
        <w:spacing w:before="0" w:after="156" w:line="500" w:lineRule="exact"/>
        <w:rPr/>
      </w:pPr>
      <w:r>
        <w:rPr/>
        <w:t xml:space="preserve">                     </w:t>
      </w:r>
      <w:r>
        <w:rPr/>
        <w:t>学员个人实训总结</w:t>
      </w:r>
    </w:p>
    <w:tbl>
      <w:tblPr>
        <w:tblW w:w="875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565"/>
        <w:gridCol w:w="2740"/>
        <w:gridCol w:w="1229"/>
        <w:gridCol w:w="3220"/>
      </w:tblGrid>
      <w:tr>
        <w:trPr>
          <w:trHeight w:val="506" w:hRule="atLeast"/>
        </w:trPr>
        <w:tc>
          <w:tcPr>
            <w:tcW w:w="1565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vAlign w:val="center"/>
          </w:tcPr>
          <w:p w14:paraId="00100002" w14:textId="00100003">
            <w:pPr>
              <w:pStyle w:val="Normal"/>
              <w:rPr/>
            </w:pPr>
            <w:r>
              <w:rPr>
                <w:rFonts w:hint="eastAsia" w:cs="宋体;SimSun"/>
                <w:b/>
              </w:rPr>
              <w:t>学 员 姓 名</w:t>
            </w:r>
          </w:p>
        </w:tc>
        <w:tc>
          <w:tcPr>
            <w:tcW w:w="2740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vAlign w:val="center"/>
          </w:tcPr>
          <w:p w14:paraId="00100004" w14:textId="00100005">
            <w:pPr>
              <w:pStyle w:val="Normal"/>
              <w:snapToGrid w:val="false"/>
              <w:rPr>
                <w:rFonts w:hint="eastAsia" w:cs="宋体;SimSun"/>
                <w:b/>
              </w:rPr>
            </w:pPr>
            <w:r>
              <w:rPr>
                <w:rFonts w:hint="eastAsia" w:cs="宋体;SimSun"/>
                <w:b/>
              </w:rPr>
            </w:r>
          </w:p>
        </w:tc>
        <w:tc>
          <w:tcPr>
            <w:tcW w:w="1229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vAlign w:val="center"/>
          </w:tcPr>
          <w:p w14:paraId="00100006" w14:textId="00100007">
            <w:pPr>
              <w:pStyle w:val="Normal"/>
              <w:rPr>
                <w:rFonts w:hint="eastAsia" w:cs="宋体;SimSun"/>
                <w:b/>
              </w:rPr>
            </w:pPr>
            <w:r>
              <w:rPr>
                <w:rFonts w:hint="eastAsia" w:cs="宋体;SimSun"/>
                <w:b/>
              </w:rPr>
              <w:t>填写日期</w:t>
            </w:r>
          </w:p>
        </w:tc>
        <w:tc>
          <w:tcPr>
            <w:tcW w:w="3220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vAlign w:val="center"/>
          </w:tcPr>
          <w:p w14:paraId="00100008" w14:textId="00100009">
            <w:pPr>
              <w:pStyle w:val="Normal"/>
              <w:snapToGrid w:val="false"/>
              <w:rPr>
                <w:rFonts w:hint="eastAsia" w:cs="宋体;SimSun"/>
                <w:b/>
              </w:rPr>
            </w:pPr>
            <w:r>
              <w:rPr>
                <w:rFonts w:hint="eastAsia" w:cs="宋体;SimSun"/>
                <w:b/>
              </w:rPr>
            </w:r>
          </w:p>
        </w:tc>
      </w:tr>
      <w:tr>
        <w:trPr>
          <w:trHeight w:val="506" w:hRule="atLeast"/>
        </w:trPr>
        <w:tc>
          <w:tcPr>
            <w:tcW w:w="1565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vAlign w:val="center"/>
          </w:tcPr>
          <w:p w14:paraId="0010000A" w14:textId="0010000B">
            <w:pPr>
              <w:pStyle w:val="Normal"/>
              <w:rPr>
                <w:rFonts w:hint="eastAsia" w:cs="宋体;SimSun"/>
                <w:b/>
              </w:rPr>
            </w:pPr>
            <w:r>
              <w:rPr>
                <w:rFonts w:hint="eastAsia" w:cs="宋体;SimSun"/>
                <w:b/>
              </w:rPr>
              <w:t>实训项目名称</w:t>
            </w:r>
          </w:p>
        </w:tc>
        <w:tc>
          <w:tcPr>
            <w:tcW w:w="2740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vAlign w:val="center"/>
          </w:tcPr>
          <w:p w14:paraId="0010000C" w14:textId="0010000D">
            <w:pPr>
              <w:pStyle w:val="Normal"/>
              <w:snapToGrid w:val="false"/>
              <w:rPr>
                <w:rFonts w:hint="eastAsia" w:cs="宋体;SimSun"/>
                <w:b/>
              </w:rPr>
            </w:pPr>
            <w:r>
              <w:rPr>
                <w:rFonts w:hint="eastAsia" w:cs="宋体;SimSun"/>
                <w:b/>
              </w:rPr>
            </w:r>
          </w:p>
        </w:tc>
        <w:tc>
          <w:tcPr>
            <w:tcW w:w="1229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vAlign w:val="center"/>
          </w:tcPr>
          <w:p w14:paraId="0010000E" w14:textId="0010000F">
            <w:pPr>
              <w:pStyle w:val="Normal"/>
              <w:rPr/>
            </w:pPr>
            <w:r>
              <w:rPr>
                <w:rFonts w:hint="eastAsia" w:cs="宋体;SimSun"/>
                <w:b/>
              </w:rPr>
              <w:t>项目经理</w:t>
            </w:r>
            <w:r>
              <w:rPr>
                <w:b/>
              </w:rPr>
              <w:t xml:space="preserve"> </w:t>
            </w:r>
          </w:p>
        </w:tc>
        <w:tc>
          <w:tcPr>
            <w:tcW w:w="3220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vAlign w:val="center"/>
          </w:tcPr>
          <w:p w14:paraId="00100010" w14:textId="00100011">
            <w:pPr>
              <w:pStyle w:val="Normal"/>
              <w:snapToGrid w:val="false"/>
              <w:rPr>
                <w:b/>
              </w:rPr>
            </w:pPr>
            <w:r>
              <w:rPr>
                <w:b/>
              </w:rPr>
            </w:r>
          </w:p>
        </w:tc>
      </w:tr>
      <w:tr>
        <w:trPr>
          <w:trHeight w:val="506" w:hRule="atLeast"/>
        </w:trPr>
        <w:tc>
          <w:tcPr>
            <w:tcW w:w="1565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vAlign w:val="center"/>
          </w:tcPr>
          <w:p w14:paraId="00100012" w14:textId="00100013">
            <w:pPr>
              <w:pStyle w:val="Normal"/>
              <w:rPr>
                <w:rFonts w:hint="eastAsia"/>
                <w:b/>
              </w:rPr>
            </w:pPr>
            <w:r>
              <w:rPr>
                <w:rFonts w:cs="宋体;SimSun"/>
                <w:b/>
              </w:rPr>
              <w:t>项目</w:t>
            </w:r>
            <w:r>
              <w:rPr>
                <w:rFonts w:hint="eastAsia" w:cs="宋体;SimSun"/>
                <w:b/>
              </w:rPr>
              <w:t>起止时间</w:t>
            </w:r>
          </w:p>
        </w:tc>
        <w:tc>
          <w:tcPr>
            <w:tcW w:w="2740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vAlign w:val="center"/>
          </w:tcPr>
          <w:p w14:paraId="00100014" w14:textId="00100015">
            <w:pPr>
              <w:pStyle w:val="Normal"/>
              <w:snapToGrid w:val="false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</w:r>
          </w:p>
        </w:tc>
        <w:tc>
          <w:tcPr>
            <w:tcW w:w="1229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vAlign w:val="center"/>
          </w:tcPr>
          <w:p w14:paraId="00100016" w14:textId="00100017">
            <w:pPr>
              <w:pStyle w:val="Normal"/>
              <w:rPr>
                <w:rFonts w:hint="eastAsia"/>
                <w:b/>
              </w:rPr>
            </w:pPr>
            <w:r>
              <w:rPr>
                <w:rFonts w:cs="宋体;SimSun"/>
                <w:b/>
              </w:rPr>
              <w:t>项目地点</w:t>
            </w:r>
          </w:p>
        </w:tc>
        <w:tc>
          <w:tcPr>
            <w:tcW w:w="3220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vAlign w:val="center"/>
          </w:tcPr>
          <w:p w14:paraId="00100018" w14:textId="00100019">
            <w:pPr>
              <w:pStyle w:val="Normal"/>
              <w:snapToGrid w:val="false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</w:r>
          </w:p>
        </w:tc>
      </w:tr>
      <w:tr>
        <w:trPr>
          <w:trHeight w:val="2239" w:hRule="atLeast"/>
        </w:trPr>
        <w:tc>
          <w:tcPr>
            <w:tcW w:w="1565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vAlign w:val="center"/>
          </w:tcPr>
          <w:p w14:paraId="0010001A" w14:textId="0010001B">
            <w:pPr>
              <w:pStyle w:val="Normal"/>
              <w:rPr>
                <w:rFonts w:hint="eastAsia"/>
                <w:b/>
              </w:rPr>
            </w:pPr>
            <w:r>
              <w:rPr>
                <w:rFonts w:hint="eastAsia"/>
                <w:b/>
                <w:bCs/>
              </w:rPr>
              <w:t>项目完成情况以及个人的任务描述</w:t>
            </w:r>
          </w:p>
        </w:tc>
        <w:tc>
          <w:tcPr>
            <w:tcW w:w="7189" w:type="dxa"/>
            <w:gridSpan w:val="3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vAlign w:val="center"/>
          </w:tcPr>
          <w:p w14:paraId="0010001C" w14:textId="0010001D">
            <w:pPr>
              <w:pStyle w:val="Normal"/>
              <w:snapToGrid w:val="false"/>
              <w:rPr>
                <w:rFonts w:hint="eastAsia"/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 xml:space="preserve">担任组长，负责SSE流式聊天接口（chat.py）、敏感词过滤中间件、全文搜索API（标题+内容）、跨平台打包分发（Linux/Windows）、接口协议定义、代码审查与联调，以及项目启动报告/需求分析/系统设计/进度报告/产品关闭总结等全部文档编写。</w:t>
            </w:r>
          </w:p>
          <w:p w14:paraId="0010001E" w14:textId="0010001F">
            <w:pPr>
              <w:pStyle w:val="Normal"/>
              <w:rPr>
                <w:rFonts w:hint="eastAsia"/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</w:r>
          </w:p>
          <w:p w14:paraId="00100020" w14:textId="00100021">
            <w:pPr>
              <w:pStyle w:val="Normal"/>
              <w:rPr>
                <w:rFonts w:hint="eastAsia"/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</w:r>
          </w:p>
          <w:p w14:paraId="00100022" w14:textId="00100023">
            <w:pPr>
              <w:pStyle w:val="Normal"/>
              <w:rPr>
                <w:rFonts w:hint="eastAsia"/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</w:r>
          </w:p>
          <w:p w14:paraId="00100024" w14:textId="00100025">
            <w:pPr>
              <w:pStyle w:val="Normal"/>
              <w:rPr>
                <w:rFonts w:hint="eastAsia"/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</w:r>
          </w:p>
          <w:p w14:paraId="00100026" w14:textId="00100027">
            <w:pPr>
              <w:pStyle w:val="Normal"/>
              <w:rPr>
                <w:rFonts w:hint="eastAsia"/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</w:r>
          </w:p>
        </w:tc>
      </w:tr>
      <w:tr>
        <w:trPr>
          <w:trHeight w:val="3401" w:hRule="atLeast"/>
        </w:trPr>
        <w:tc>
          <w:tcPr>
            <w:tcW w:w="1565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vAlign w:val="center"/>
          </w:tcPr>
          <w:p w14:paraId="00100028" w14:textId="00100029">
            <w:pPr>
              <w:pStyle w:val="Normal"/>
              <w:rPr>
                <w:rFonts w:hint="eastAsia"/>
                <w:b/>
              </w:rPr>
            </w:pPr>
            <w:r>
              <w:rPr>
                <w:rFonts w:hint="eastAsia"/>
                <w:b/>
                <w:bCs/>
              </w:rPr>
              <w:t>个人在实训中的经验和收获（学习能力</w:t>
            </w:r>
            <w:r>
              <w:rPr>
                <w:rFonts w:hint="eastAsia"/>
                <w:b/>
                <w:bCs/>
              </w:rPr>
              <w:t>/</w:t>
            </w:r>
            <w:r>
              <w:rPr>
                <w:rFonts w:hint="eastAsia"/>
                <w:b/>
                <w:bCs/>
              </w:rPr>
              <w:t>团队协作</w:t>
            </w:r>
            <w:r>
              <w:rPr>
                <w:rFonts w:hint="eastAsia"/>
                <w:b/>
                <w:bCs/>
              </w:rPr>
              <w:t>/</w:t>
            </w:r>
            <w:r>
              <w:rPr>
                <w:rFonts w:hint="eastAsia"/>
                <w:b/>
                <w:bCs/>
              </w:rPr>
              <w:t>沟通能力）</w:t>
            </w:r>
          </w:p>
        </w:tc>
        <w:tc>
          <w:tcPr>
            <w:tcW w:w="7189" w:type="dxa"/>
            <w:gridSpan w:val="3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w14:paraId="0010002A" w14:textId="0010002B">
            <w:pPr>
              <w:pStyle w:val="Normal"/>
              <w:snapToGrid w:val="false"/>
              <w:spacing w:line="480" w:lineRule="exact"/>
              <w:rPr>
                <w:rFonts w:hint="eastAsia"/>
                <w:b/>
                <w:color w:val="0000FF"/>
              </w:rPr>
            </w:pPr>
            <w:r>
              <w:rPr>
                <w:rFonts w:hint="eastAsia"/>
                <w:b/>
                <w:color w:val="0000FF"/>
              </w:rPr>
              <w:t xml:space="preserve">1. 深入理解了SSE流式响应协议和FastAPI StreamingResponse，掌握了Python AsyncGenerator的实际应用。2. 学习了FastAPI中间件机制，实现了HTTP请求级别的敏感词过滤。3. 实践了PyInstaller/Electron跨平台打包，理解了Windows和Linux的路径差异。4. SQL全文搜索：LEFT JOIN + LIKE实现标题和内容的联合检索。5. Git分支协作和代码审查流程的实际应用。</w:t>
            </w:r>
          </w:p>
          <w:p w14:paraId="0010002C" w14:textId="0010002D">
            <w:pPr>
              <w:pStyle w:val="Normal"/>
              <w:spacing w:line="420" w:lineRule="exact"/>
              <w:rPr>
                <w:rFonts w:hint="eastAsia"/>
                <w:color w:val="0000FF"/>
              </w:rPr>
            </w:pPr>
            <w:r>
              <w:rPr>
                <w:rFonts w:hint="eastAsia"/>
                <w:color w:val="0000FF"/>
              </w:rPr>
            </w:r>
          </w:p>
          <w:p w14:paraId="0010002E" w14:textId="0010002F">
            <w:pPr>
              <w:pStyle w:val="Normal"/>
              <w:spacing w:line="420" w:lineRule="exact"/>
              <w:rPr>
                <w:rFonts w:hint="eastAsia"/>
              </w:rPr>
            </w:pPr>
            <w:r>
              <w:rPr>
                <w:rFonts w:hint="eastAsia"/>
              </w:rPr>
            </w:r>
          </w:p>
          <w:p w14:paraId="00100030" w14:textId="00100031">
            <w:pPr>
              <w:pStyle w:val="Normal"/>
              <w:spacing w:line="420" w:lineRule="exact"/>
              <w:rPr>
                <w:rFonts w:hint="eastAsia"/>
              </w:rPr>
            </w:pPr>
            <w:r>
              <w:rPr>
                <w:rFonts w:hint="eastAsia"/>
              </w:rPr>
            </w:r>
          </w:p>
          <w:p w14:paraId="00100032" w14:textId="00100033">
            <w:pPr>
              <w:pStyle w:val="Normal"/>
              <w:spacing w:line="420" w:lineRule="exact"/>
              <w:rPr>
                <w:rFonts w:hint="eastAsia"/>
              </w:rPr>
            </w:pPr>
            <w:r>
              <w:rPr>
                <w:rFonts w:hint="eastAsia"/>
              </w:rPr>
            </w:r>
          </w:p>
          <w:p w14:paraId="00100034" w14:textId="00100035">
            <w:pPr>
              <w:pStyle w:val="Normal"/>
              <w:spacing w:line="420" w:lineRule="exact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4102" w:hRule="atLeast"/>
        </w:trPr>
        <w:tc>
          <w:tcPr>
            <w:tcW w:w="1565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vAlign w:val="center"/>
          </w:tcPr>
          <w:p w14:paraId="00100036" w14:textId="00100037">
            <w:pPr>
              <w:pStyle w:val="Normal"/>
              <w:rPr>
                <w:rFonts w:hint="eastAsia"/>
                <w:b/>
              </w:rPr>
            </w:pPr>
            <w:r>
              <w:rPr>
                <w:rFonts w:hint="eastAsia"/>
                <w:b/>
                <w:bCs/>
              </w:rPr>
              <w:t>针对实训中个人存在的问题如何在后面的学习中进行提高</w:t>
            </w:r>
          </w:p>
        </w:tc>
        <w:tc>
          <w:tcPr>
            <w:tcW w:w="7189" w:type="dxa"/>
            <w:gridSpan w:val="3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w14:paraId="00100038" w14:textId="00100039">
            <w:pPr>
              <w:pStyle w:val="Normal"/>
              <w:snapToGrid w:val="false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 xml:space="preserve">1. 提示词工程：应实现用户可自定义的System Prompt配置界面。2. 测试自动化：test_api.sh需更新，可引入pytest框架。3. 搜索优化：大规模数据时需引入全文索引（如FTS5）。4. 打包优化：减小安装包体积，增加自动更新机制。</w:t>
            </w:r>
          </w:p>
          <w:p w14:paraId="0010003A" w14:textId="0010003B"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  <w:p w14:paraId="0010003C" w14:textId="0010003D"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  <w:p w14:paraId="0010003E" w14:textId="0010003F"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  <w:p w14:paraId="00100040" w14:textId="00100041"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  <w:p w14:paraId="00100042" w14:textId="00100043"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  <w:p w14:paraId="00100044" w14:textId="00100045"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</w:tbl>
    <w:p w14:paraId="00100046" w14:textId="00100047">
      <w:pPr>
        <w:pStyle w:val="Normal"/>
        <w:spacing w:line="360" w:lineRule="auto"/>
        <w:rPr>
          <w:vanish/>
        </w:rPr>
      </w:pPr>
      <w:r>
        <w:rPr>
          <w:vanish/>
        </w:rPr>
      </w:r>
      <w:bookmarkStart w:name="_PictureBullets" w:id="0"/>
      <w:bookmarkEnd w:id="0"/>
    </w:p>
    <w:sectPr>
      <w:headerReference w:type="default" r:id="rId2"/>
      <w:headerReference w:type="first" r:id="rId3"/>
      <w:footerReference w:type="default" r:id="rId4"/>
      <w:footerReference w:type="first" r:id="rId5"/>
      <w:type w:val="nextPage"/>
      <w:pgSz w:w="11906" w:h="16838"/>
      <w:pgMar w:top="1554" w:right="1440" w:bottom="1327" w:left="1440" w:header="851" w:footer="992" w:gutter="0"/>
      <w:pgNumType w:fmt="decimal"/>
      <w:formProt w:val="false"/>
      <w:titlePg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entury">
    <w:charset w:val="00" w:characterSet="windows-1252"/>
    <w:family w:val="roman"/>
    <w:pitch w:val="variable"/>
  </w:font>
  <w:font w:name="Wingdings">
    <w:charset w:val="02"/>
    <w:family w:val="auto"/>
    <w:pitch w:val="variable"/>
  </w:font>
  <w:font w:name="Liberation Sans">
    <w:altName w:val="Arial"/>
    <w:charset w:val="01" w:characterSet="utf-8"/>
    <w:family w:val="swiss"/>
    <w:pitch w:val="variable"/>
  </w:font>
  <w:font w:name="Verdana">
    <w:charset w:val="00" w:characterSet="windows-1252"/>
    <w:family w:val="swiss"/>
    <w:pitch w:val="variable"/>
  </w:font>
  <w:font w:name="黑体">
    <w:altName w:val="SimHei"/>
    <w:charset w:val="86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w14:paraId="0010004C" w14:textId="0010004D"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0</w:t>
    </w:r>
    <w:r>
      <w:rPr/>
      <w:fldChar w:fldCharType="end"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w14:paraId="0010004E" w14:textId="0010004F">
    <w:pPr>
      <w:pStyle w:val="Footer"/>
      <w:ind w:end="26"/>
      <w:rPr>
        <w:rFonts w:hint="eastAsia"/>
      </w:rPr>
    </w:pPr>
    <w:r>
      <w:rPr>
        <w:rFonts w:hint="eastAsia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w14:paraId="00100048" w14:textId="00100049">
    <w:pPr>
      <w:pStyle w:val="Header"/>
      <w:rPr/>
    </w:pPr>
    <w:r>
      <w:rPr/>
    </w:r>
  </w:p>
</w:hdr>
</file>

<file path=word/header2.xml><?xml version="1.0" encoding="utf-8"?>
<w:hdr xmlns:a="http://schemas.openxmlformats.org/drawingml/2006/main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w14:paraId="0010004A" w14:textId="0010004B">
    <w:pPr>
      <w:pStyle w:val="Header"/>
      <w:pBdr>
        <w:bottom w:val="single" w:color="000000" w:sz="6" w:space="0"/>
      </w:pBdr>
      <w:jc w:val="start"/>
      <w:rPr/>
    </w:pPr>
    <w:r>
      <w:rPr>
        <w:rFonts w:hint="eastAsia" w:ascii="Verdana" w:hAnsi="Verdana" w:cs="Verdana"/>
        <w:sz w:val="20"/>
        <w:szCs w:val="20"/>
      </w:rPr>
      <w:drawing>
        <wp:inline distT="0" distB="0" distL="0" distR="0">
          <wp:extent cx="882650" cy="342265"/>
          <wp:effectExtent l="0" t="0" r="0" b="0"/>
          <wp:docPr id="1" name="Image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2" t="-32" r="-12" b="-32"/>
                  <a:stretch>
                    <a:fillRect/>
                  </a:stretch>
                </pic:blipFill>
                <pic:spPr bwMode="auto">
                  <a:xfrm>
                    <a:off x="0" y="0"/>
                    <a:ext cx="882650" cy="3422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rFonts w:hint="eastAsia" w:ascii="Verdana" w:hAnsi="Verdana" w:cs="Verdana"/>
        <w:sz w:val="20"/>
        <w:szCs w:val="20"/>
      </w:rPr>
      <w:t xml:space="preserve">                                          </w:t>
    </w:r>
    <w:r>
      <w:rPr>
        <w:rFonts w:hint="eastAsia" w:ascii="黑体;SimHei" w:hAnsi="黑体;SimHei" w:eastAsia="黑体;SimHei" w:cs="黑体;SimHei"/>
        <w:b/>
        <w:sz w:val="28"/>
        <w:szCs w:val="28"/>
      </w:rPr>
      <w:t>武汉凡诺软件技术有限公司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11.25pt;height:11.25pt" o:bullet="t">
        <v:imagedata o:title="" r:id="rId1"/>
      </v:shape>
    </w:pict>
  </w:numPicBullet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adjustLineHeightInTable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urce Han Serif CN" w:cs="MiSans Medium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SimSun" w:cs="Times New Roman"/>
      <w:color w:val="auto"/>
      <w:kern w:val="2"/>
      <w:sz w:val="21"/>
      <w:szCs w:val="24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widowControl/>
      <w:numPr>
        <w:ilvl w:val="0"/>
        <w:numId w:val="1"/>
      </w:numPr>
      <w:pBdr>
        <w:bottom w:val="thinThickSmallGap" w:color="3366CC" w:sz="24" w:space="1"/>
      </w:pBdr>
      <w:spacing w:before="140" w:after="60"/>
      <w:outlineLvl w:val="0"/>
    </w:pPr>
    <w:rPr>
      <w:rFonts w:ascii="Century" w:hAnsi="Century" w:cs="Century"/>
      <w:b/>
      <w:color w:val="3366CC"/>
      <w:kern w:val="2"/>
      <w:sz w:val="26"/>
      <w:szCs w:val="20"/>
      <w:lang w:val="en-GB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2"/>
        <w:numId w:val="1"/>
      </w:numPr>
      <w:spacing w:before="260" w:after="260" w:line="415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qFormat/>
    <w:pPr>
      <w:keepNext w:val="true"/>
      <w:keepLines/>
      <w:numPr>
        <w:ilvl w:val="3"/>
        <w:numId w:val="1"/>
      </w:numPr>
      <w:spacing w:before="280" w:after="290" w:line="374" w:lineRule="auto"/>
      <w:outlineLvl w:val="3"/>
    </w:pPr>
    <w:rPr>
      <w:rFonts w:ascii="Arial" w:hAnsi="Arial" w:eastAsia="黑体;SimHei" w:cs="Arial"/>
      <w:b/>
      <w:bCs/>
      <w:sz w:val="28"/>
      <w:szCs w:val="28"/>
    </w:rPr>
  </w:style>
  <w:style w:type="character" w:styleId="WW8Num1z0">
    <w:name w:val="WW8Num1z0"/>
    <w:qFormat/>
    <w:rPr>
      <w:rFonts w:ascii="Wingdings" w:hAnsi="Wingdings" w:cs="Wingdings"/>
    </w:rPr>
  </w:style>
  <w:style w:type="character" w:styleId="Style11">
    <w:name w:val="默认段落字体"/>
    <w:qFormat/>
    <w:rPr/>
  </w:style>
  <w:style w:type="character" w:styleId="PageNumber">
    <w:name w:val="page number"/>
    <w:basedOn w:val="Style11"/>
    <w:rPr/>
  </w:style>
  <w:style w:type="character" w:styleId="Hyperlink">
    <w:name w:val="Hyperlink"/>
    <w:rPr>
      <w:color w:val="0000FF"/>
      <w:u w:val="single"/>
    </w:rPr>
  </w:style>
  <w:style w:type="character" w:styleId="CharChar">
    <w:name w:val="表格文本 Char Char"/>
    <w:qFormat/>
    <w:rPr>
      <w:rFonts w:ascii="Arial" w:hAnsi="Arial" w:eastAsia="宋体;SimSun" w:cs="Arial"/>
      <w:sz w:val="24"/>
      <w:szCs w:val="21"/>
      <w:lang w:bidi="ar-SA"/>
    </w:rPr>
  </w:style>
  <w:style w:type="character" w:styleId="Char">
    <w:name w:val="页脚 Char"/>
    <w:qFormat/>
    <w:rPr>
      <w:kern w:val="2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MiSans Medium"/>
      <w:sz w:val="28"/>
      <w:szCs w:val="28"/>
    </w:rPr>
  </w:style>
  <w:style w:type="paragraph" w:styleId="BodyText">
    <w:name w:val="Body Text"/>
    <w:basedOn w:val="Normal"/>
    <w:pPr>
      <w:spacing w:before="0" w:after="140" w:line="276" w:lineRule="auto"/>
    </w:pPr>
    <w:rPr/>
  </w:style>
  <w:style w:type="paragraph" w:styleId="List">
    <w:name w:val="List"/>
    <w:basedOn w:val="BodyText"/>
    <w:pPr/>
    <w:rPr>
      <w:rFonts w:cs="MiSans Medium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iSans Medium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MiSans Medium"/>
    </w:rPr>
  </w:style>
  <w:style w:type="paragraph" w:styleId="TOC2">
    <w:name w:val="toc 2"/>
    <w:basedOn w:val="Normal"/>
    <w:next w:val="Normal"/>
    <w:pPr>
      <w:ind w:startChars="200" w:end="0" w:endChars="0" w:firstLine="0" w:firstLineChars="0"/>
    </w:pPr>
    <w:rPr/>
  </w:style>
  <w:style w:type="paragraph" w:styleId="TOC7">
    <w:name w:val="toc 7"/>
    <w:basedOn w:val="Normal"/>
    <w:next w:val="Normal"/>
    <w:pPr>
      <w:ind w:startChars="1200" w:end="0" w:endChars="0" w:firstLine="0" w:firstLineChars="0"/>
    </w:pPr>
    <w:rPr/>
  </w:style>
  <w:style w:type="paragraph" w:styleId="BodyTextIndent">
    <w:name w:val="Body Text Indent"/>
    <w:basedOn w:val="Normal"/>
    <w:pPr>
      <w:spacing w:before="0" w:after="120"/>
      <w:ind w:startChars="200" w:end="0" w:endChars="0" w:firstLine="0" w:firstLineChars="0"/>
    </w:pPr>
    <w:rPr/>
  </w:style>
  <w:style w:type="paragraph" w:styleId="N2">
    <w:name w:val="N2"/>
    <w:basedOn w:val="Normal"/>
    <w:qFormat/>
    <w:pPr>
      <w:widowControl/>
      <w:spacing w:before="80" w:after="80"/>
      <w:ind w:start="72" w:end="0" w:hanging="0"/>
    </w:pPr>
    <w:rPr>
      <w:rFonts w:ascii="Century" w:hAnsi="Century" w:cs="Century"/>
      <w:bCs/>
      <w:kern w:val="0"/>
      <w:sz w:val="20"/>
      <w:szCs w:val="20"/>
    </w:rPr>
  </w:style>
  <w:style w:type="paragraph" w:styleId="Style12">
    <w:name w:val="文档结构图"/>
    <w:basedOn w:val="Normal"/>
    <w:qFormat/>
    <w:pPr>
      <w:shd w:val="clear" w:fill="000080"/>
    </w:pPr>
    <w:rPr/>
  </w:style>
  <w:style w:type="paragraph" w:styleId="Style13">
    <w:name w:val="表格文本"/>
    <w:basedOn w:val="Normal"/>
    <w:qFormat/>
    <w:pPr>
      <w:widowControl/>
      <w:tabs>
        <w:tab w:val="clear" w:pos="420"/>
        <w:tab w:val="decimal" w:leader="none" w:pos="0"/>
      </w:tabs>
      <w:autoSpaceDE w:val="false"/>
      <w:jc w:val="start"/>
    </w:pPr>
    <w:rPr>
      <w:rFonts w:ascii="Arial" w:hAnsi="Arial" w:cs="Arial"/>
      <w:kern w:val="0"/>
      <w:sz w:val="24"/>
      <w:szCs w:val="21"/>
    </w:rPr>
  </w:style>
  <w:style w:type="paragraph" w:styleId="Style14">
    <w:name w:val="题注"/>
    <w:basedOn w:val="Normal"/>
    <w:next w:val="Normal"/>
    <w:qFormat/>
    <w:pPr>
      <w:jc w:val="center"/>
    </w:pPr>
    <w:rPr>
      <w:rFonts w:ascii="Arial" w:hAnsi="Arial" w:eastAsia="新宋体" w:cs="Arial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leader="none" w:pos="4986"/>
        <w:tab w:val="right" w:leader="none" w:pos="9972"/>
      </w:tabs>
    </w:pPr>
    <w:rPr/>
  </w:style>
  <w:style w:type="paragraph" w:styleId="Header">
    <w:name w:val="header"/>
    <w:basedOn w:val="Normal"/>
    <w:pPr>
      <w:tabs>
        <w:tab w:val="clear" w:pos="420"/>
        <w:tab w:val="center" w:leader="none" w:pos="4153"/>
        <w:tab w:val="right" w:leader="none" w:pos="8306"/>
      </w:tabs>
      <w:snapToGrid w:val="false"/>
      <w:jc w:val="center"/>
    </w:pPr>
    <w:rPr>
      <w:sz w:val="18"/>
      <w:szCs w:val="18"/>
    </w:rPr>
  </w:style>
  <w:style w:type="paragraph" w:styleId="TOC8">
    <w:name w:val="toc 8"/>
    <w:basedOn w:val="Normal"/>
    <w:next w:val="Normal"/>
    <w:pPr>
      <w:ind w:startChars="1400" w:end="0" w:endChars="0" w:firstLine="0" w:firstLineChars="0"/>
    </w:pPr>
    <w:rPr/>
  </w:style>
  <w:style w:type="paragraph" w:styleId="TOC5">
    <w:name w:val="toc 5"/>
    <w:basedOn w:val="Normal"/>
    <w:next w:val="Normal"/>
    <w:pPr>
      <w:ind w:startChars="800" w:end="0" w:endChars="0" w:firstLine="0" w:firstLineChars="0"/>
    </w:pPr>
    <w:rPr/>
  </w:style>
  <w:style w:type="paragraph" w:styleId="TOC4">
    <w:name w:val="toc 4"/>
    <w:basedOn w:val="Normal"/>
    <w:next w:val="Normal"/>
    <w:pPr>
      <w:ind w:startChars="600" w:end="0" w:endChars="0" w:firstLine="0" w:firstLineChars="0"/>
    </w:pPr>
    <w:rPr/>
  </w:style>
  <w:style w:type="paragraph" w:styleId="TOC3">
    <w:name w:val="toc 3"/>
    <w:basedOn w:val="Normal"/>
    <w:next w:val="Normal"/>
    <w:pPr>
      <w:ind w:startChars="400" w:end="0" w:endChars="0" w:firstLine="0" w:firstLineChars="0"/>
    </w:pPr>
    <w:rPr/>
  </w:style>
  <w:style w:type="paragraph" w:styleId="Style15">
    <w:name w:val="批注框文本"/>
    <w:basedOn w:val="Normal"/>
    <w:qFormat/>
    <w:pPr/>
    <w:rPr>
      <w:sz w:val="18"/>
      <w:szCs w:val="18"/>
    </w:rPr>
  </w:style>
  <w:style w:type="paragraph" w:styleId="Footer">
    <w:name w:val="footer"/>
    <w:basedOn w:val="Normal"/>
    <w:pPr>
      <w:tabs>
        <w:tab w:val="clear" w:pos="420"/>
        <w:tab w:val="center" w:leader="none" w:pos="4153"/>
        <w:tab w:val="right" w:leader="none" w:pos="8306"/>
      </w:tabs>
      <w:snapToGrid w:val="false"/>
      <w:jc w:val="start"/>
    </w:pPr>
    <w:rPr>
      <w:sz w:val="18"/>
      <w:szCs w:val="18"/>
      <w:lang w:val="en-US"/>
    </w:rPr>
  </w:style>
  <w:style w:type="paragraph" w:styleId="TOC1">
    <w:name w:val="toc 1"/>
    <w:basedOn w:val="Normal"/>
    <w:next w:val="Normal"/>
    <w:pPr/>
    <w:rPr/>
  </w:style>
  <w:style w:type="paragraph" w:styleId="TOC6">
    <w:name w:val="toc 6"/>
    <w:basedOn w:val="Normal"/>
    <w:next w:val="Normal"/>
    <w:pPr>
      <w:ind w:startChars="1000" w:end="0" w:endChars="0" w:firstLine="0" w:firstLineChars="0"/>
    </w:pPr>
    <w:rPr/>
  </w:style>
  <w:style w:type="paragraph" w:styleId="TOC9">
    <w:name w:val="toc 9"/>
    <w:basedOn w:val="Normal"/>
    <w:next w:val="Normal"/>
    <w:pPr>
      <w:ind w:startChars="1600" w:end="0" w:endChars="0" w:firstLine="0" w:firstLineChars="0"/>
    </w:pPr>
    <w:rPr/>
  </w:style>
  <w:style w:type="paragraph" w:styleId="CharCharCharCharCharCharCharChar">
    <w:name w:val=" Char Char Char Char Char Char Char Char"/>
    <w:basedOn w:val="Normal"/>
    <w:qFormat/>
    <w:pPr/>
    <w:rPr/>
  </w:style>
  <w:style w:type="paragraph" w:styleId="Style81">
    <w:name w:val="_Style 8"/>
    <w:basedOn w:val="Normal"/>
    <w:next w:val="BodyTextIndent"/>
    <w:qFormat/>
    <w:pPr>
      <w:spacing w:line="360" w:lineRule="exact"/>
      <w:ind w:start="0" w:startChars="0" w:end="0" w:endChars="0" w:firstLineChars="200"/>
    </w:pPr>
    <w:rPr>
      <w:color w:val="333333"/>
      <w:szCs w:val="21"/>
    </w:rPr>
  </w:style>
  <w:style w:type="paragraph" w:styleId="Style16">
    <w:name w:val="页脚样式"/>
    <w:basedOn w:val="Normal"/>
    <w:qFormat/>
    <w:pPr>
      <w:keepNext w:val="true"/>
      <w:widowControl/>
      <w:autoSpaceDE w:val="false"/>
      <w:spacing w:line="360" w:lineRule="auto"/>
      <w:jc w:val="start"/>
    </w:pPr>
    <w:rPr>
      <w:kern w:val="0"/>
      <w:sz w:val="18"/>
      <w:szCs w:val="20"/>
    </w:rPr>
  </w:style>
  <w:style w:type="paragraph" w:styleId="Style17">
    <w:name w:val="封面文档标题"/>
    <w:basedOn w:val="Normal"/>
    <w:qFormat/>
    <w:pPr>
      <w:autoSpaceDE w:val="false"/>
      <w:spacing w:line="360" w:lineRule="auto"/>
      <w:jc w:val="center"/>
    </w:pPr>
    <w:rPr>
      <w:rFonts w:ascii="Arial" w:hAnsi="Arial" w:eastAsia="黑体;SimHei" w:cs="Arial"/>
      <w:bCs/>
      <w:kern w:val="0"/>
      <w:sz w:val="44"/>
      <w:szCs w:val="44"/>
    </w:rPr>
  </w:style>
  <w:style w:type="paragraph" w:styleId="CharChar1">
    <w:name w:val=" Char Char"/>
    <w:basedOn w:val="Normal"/>
    <w:qFormat/>
    <w:pPr/>
    <w:rPr>
      <w:rFonts w:ascii="Arial" w:hAnsi="Arial" w:cs="Arial"/>
    </w:rPr>
  </w:style>
  <w:style w:type="paragraph" w:styleId="Style18">
    <w:name w:val="缺省文本"/>
    <w:basedOn w:val="Normal"/>
    <w:qFormat/>
    <w:pPr>
      <w:autoSpaceDE w:val="false"/>
      <w:spacing w:line="360" w:lineRule="auto"/>
      <w:jc w:val="start"/>
    </w:pPr>
    <w:rPr>
      <w:rFonts w:ascii="Arial" w:hAnsi="Arial" w:cs="Arial"/>
      <w:kern w:val="0"/>
      <w:szCs w:val="21"/>
    </w:rPr>
  </w:style>
  <w:style w:type="paragraph" w:styleId="Style19">
    <w:name w:val="封面表格文本"/>
    <w:basedOn w:val="Normal"/>
    <w:qFormat/>
    <w:pPr>
      <w:autoSpaceDE w:val="false"/>
      <w:jc w:val="center"/>
    </w:pPr>
    <w:rPr>
      <w:rFonts w:ascii="Arial" w:hAnsi="Arial" w:cs="Arial"/>
      <w:kern w:val="0"/>
      <w:szCs w:val="21"/>
    </w:rPr>
  </w:style>
  <w:style w:type="paragraph" w:styleId="Char1">
    <w:name w:val="表头样式 Char"/>
    <w:basedOn w:val="Normal"/>
    <w:qFormat/>
    <w:pPr>
      <w:widowControl/>
      <w:autoSpaceDE w:val="false"/>
      <w:jc w:val="center"/>
    </w:pPr>
    <w:rPr>
      <w:rFonts w:ascii="Arial" w:hAnsi="Arial" w:cs="Arial"/>
      <w:b/>
      <w:kern w:val="0"/>
      <w:sz w:val="24"/>
      <w:szCs w:val="21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numbering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22</ap:TotalTime>
  <ap:Application>LibreOffice/26.2.4.2$Linux_X86_64 LibreOffice_project/620$Build-2</ap:Application>
  <ap:AppVersion>15.0000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2010-08-16T14:21:00Z</dcterms:created>
  <dc:creator>Zhu Peng</dc:creator>
  <dc:description/>
  <cp:keywords/>
  <dc:language>en-US</dc:language>
  <cp:lastModifiedBy>Sky123.Org</cp:lastModifiedBy>
  <dcterms:modified xsi:type="dcterms:W3CDTF">2019-06-23T15:45:00Z</dcterms:modified>
  <cp:revision>29</cp:revision>
  <dc:subject/>
  <dc:title>                         </dc:title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KSOProductBuildVer">
    <vt:lpwstr>2052-9.1.0.4429</vt:lpwstr>
  </op:property>
  <op:property fmtid="{D5CDD505-2E9C-101B-9397-08002B2CF9AE}" pid="3" name="OfficeCLI.Version">
    <vt:lpwstr>1.0.135</vt:lpwstr>
  </op:property>
  <op:property fmtid="{D5CDD505-2E9C-101B-9397-08002B2CF9AE}" pid="4" name="OfficeCLI.LastModified">
    <vt:lpwstr>2026-07-14T16:18:25Z</vt:lpwstr>
  </op:property>
</op:Properties>
</file>