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BUFFETT 分析レポート草案</w:t>
      </w:r>
    </w:p>
    <w:p>
      <w:pPr>
        <w:pStyle w:val="Heading1"/>
      </w:pPr>
      <w:r>
        <w:t>スクリーニング結果</w:t>
      </w:r>
    </w:p>
    <w:tbl>
      <w:tblPr>
        <w:tblStyle w:val="TableGrid"/>
        <w:tblW w:type="auto" w:w="0"/>
        <w:tblLook w:firstColumn="1" w:firstRow="1" w:lastColumn="0" w:lastRow="0" w:noHBand="0" w:noVBand="1" w:val="04A0"/>
      </w:tblPr>
      <w:tblGrid>
        <w:gridCol w:w="4320"/>
        <w:gridCol w:w="4320"/>
      </w:tblGrid>
      <w:tr>
        <w:tc>
          <w:tcPr>
            <w:tcW w:type="dxa" w:w="4320"/>
          </w:tcPr>
          <w:p>
            <w:r>
              <w:t>段階</w:t>
            </w:r>
          </w:p>
        </w:tc>
        <w:tc>
          <w:tcPr>
            <w:tcW w:type="dxa" w:w="4320"/>
          </w:tcPr>
          <w:p>
            <w:r>
              <w:t>社数</w:t>
            </w:r>
          </w:p>
        </w:tc>
      </w:tr>
      <w:tr>
        <w:tc>
          <w:tcPr>
            <w:tcW w:type="dxa" w:w="4320"/>
          </w:tcPr>
          <w:p>
            <w:r>
              <w:t>母集団</w:t>
            </w:r>
          </w:p>
        </w:tc>
        <w:tc>
          <w:tcPr>
            <w:tcW w:type="dxa" w:w="4320"/>
          </w:tcPr>
          <w:p>
            <w:r>
              <w:t>3649</w:t>
            </w:r>
          </w:p>
        </w:tc>
      </w:tr>
      <w:tr>
        <w:tc>
          <w:tcPr>
            <w:tcW w:type="dxa" w:w="4320"/>
          </w:tcPr>
          <w:p>
            <w:r>
              <w:t>株価取得可能</w:t>
            </w:r>
          </w:p>
        </w:tc>
        <w:tc>
          <w:tcPr>
            <w:tcW w:type="dxa" w:w="4320"/>
          </w:tcPr>
          <w:p>
            <w:r>
              <w:t>3648</w:t>
            </w:r>
          </w:p>
        </w:tc>
      </w:tr>
      <w:tr>
        <w:tc>
          <w:tcPr>
            <w:tcW w:type="dxa" w:w="4320"/>
          </w:tcPr>
          <w:p>
            <w:r>
              <w:t>流動性条件通過</w:t>
            </w:r>
          </w:p>
        </w:tc>
        <w:tc>
          <w:tcPr>
            <w:tcW w:type="dxa" w:w="4320"/>
          </w:tcPr>
          <w:p>
            <w:r>
              <w:t>2560</w:t>
            </w:r>
          </w:p>
        </w:tc>
      </w:tr>
      <w:tr>
        <w:tc>
          <w:tcPr>
            <w:tcW w:type="dxa" w:w="4320"/>
          </w:tcPr>
          <w:p>
            <w:r>
              <w:t>投資適格性通過</w:t>
            </w:r>
          </w:p>
        </w:tc>
        <w:tc>
          <w:tcPr>
            <w:tcW w:type="dxa" w:w="4320"/>
          </w:tcPr>
          <w:p>
            <w:r>
              <w:t>1963</w:t>
            </w:r>
          </w:p>
        </w:tc>
      </w:tr>
      <w:tr>
        <w:tc>
          <w:tcPr>
            <w:tcW w:type="dxa" w:w="4320"/>
          </w:tcPr>
          <w:p>
            <w:r>
              <w:t>スコア算出対象</w:t>
            </w:r>
          </w:p>
        </w:tc>
        <w:tc>
          <w:tcPr>
            <w:tcW w:type="dxa" w:w="4320"/>
          </w:tcPr>
          <w:p>
            <w:r>
              <w:t>1963</w:t>
            </w:r>
          </w:p>
        </w:tc>
      </w:tr>
      <w:tr>
        <w:tc>
          <w:tcPr>
            <w:tcW w:type="dxa" w:w="4320"/>
          </w:tcPr>
          <w:p>
            <w:r>
              <w:t>統合スコア上位80社</w:t>
            </w:r>
          </w:p>
        </w:tc>
        <w:tc>
          <w:tcPr>
            <w:tcW w:type="dxa" w:w="4320"/>
          </w:tcPr>
          <w:p>
            <w:r>
              <w:t>80</w:t>
            </w:r>
          </w:p>
        </w:tc>
      </w:tr>
      <w:tr>
        <w:tc>
          <w:tcPr>
            <w:tcW w:type="dxa" w:w="4320"/>
          </w:tcPr>
          <w:p>
            <w:r>
              <w:t>最終20銘柄</w:t>
            </w:r>
          </w:p>
        </w:tc>
        <w:tc>
          <w:tcPr>
            <w:tcW w:type="dxa" w:w="4320"/>
          </w:tcPr>
          <w:p>
            <w:r>
              <w:t>20</w:t>
            </w:r>
          </w:p>
        </w:tc>
      </w:tr>
    </w:tbl>
    <w:p>
      <w:pPr>
        <w:pStyle w:val="Heading2"/>
      </w:pPr>
      <w:r>
        <w:t>EDINET取得状況</w:t>
      </w:r>
    </w:p>
    <w:p>
      <w:r>
        <w:t>EDINETから有価証券報告書候補を10712件取得した。</w:t>
      </w:r>
    </w:p>
    <w:p>
      <w:pPr>
        <w:pStyle w:val="Heading1"/>
      </w:pPr>
      <w:r>
        <w:t>500万円ポートフォリオ</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コード</w:t>
            </w:r>
          </w:p>
        </w:tc>
        <w:tc>
          <w:tcPr>
            <w:tcW w:type="dxa" w:w="1080"/>
          </w:tcPr>
          <w:p>
            <w:r>
              <w:t>Ticker</w:t>
            </w:r>
          </w:p>
        </w:tc>
        <w:tc>
          <w:tcPr>
            <w:tcW w:type="dxa" w:w="1080"/>
          </w:tcPr>
          <w:p>
            <w:r>
              <w:t>企業名</w:t>
            </w:r>
          </w:p>
        </w:tc>
        <w:tc>
          <w:tcPr>
            <w:tcW w:type="dxa" w:w="1080"/>
          </w:tcPr>
          <w:p>
            <w:r>
              <w:t>業種</w:t>
            </w:r>
          </w:p>
        </w:tc>
        <w:tc>
          <w:tcPr>
            <w:tcW w:type="dxa" w:w="1080"/>
          </w:tcPr>
          <w:p>
            <w:r>
              <w:t>カテゴリ</w:t>
            </w:r>
          </w:p>
        </w:tc>
        <w:tc>
          <w:tcPr>
            <w:tcW w:type="dxa" w:w="1080"/>
          </w:tcPr>
          <w:p>
            <w:r>
              <w:t>株数</w:t>
            </w:r>
          </w:p>
        </w:tc>
        <w:tc>
          <w:tcPr>
            <w:tcW w:type="dxa" w:w="1080"/>
          </w:tcPr>
          <w:p>
            <w:r>
              <w:t>投資額</w:t>
            </w:r>
          </w:p>
        </w:tc>
        <w:tc>
          <w:tcPr>
            <w:tcW w:type="dxa" w:w="1080"/>
          </w:tcPr>
          <w:p>
            <w:r>
              <w:t>比率</w:t>
            </w:r>
          </w:p>
        </w:tc>
      </w:tr>
      <w:tr>
        <w:tc>
          <w:tcPr>
            <w:tcW w:type="dxa" w:w="1080"/>
          </w:tcPr>
          <w:p>
            <w:r>
              <w:t>9022</w:t>
            </w:r>
          </w:p>
        </w:tc>
        <w:tc>
          <w:tcPr>
            <w:tcW w:type="dxa" w:w="1080"/>
          </w:tcPr>
          <w:p>
            <w:r>
              <w:t>9022.T</w:t>
            </w:r>
          </w:p>
        </w:tc>
        <w:tc>
          <w:tcPr>
            <w:tcW w:type="dxa" w:w="1080"/>
          </w:tcPr>
          <w:p>
            <w:r>
              <w:t>東海旅客鉄道株式会社</w:t>
            </w:r>
          </w:p>
        </w:tc>
        <w:tc>
          <w:tcPr>
            <w:tcW w:type="dxa" w:w="1080"/>
          </w:tcPr>
          <w:p>
            <w:r>
              <w:t>Land Transportation</w:t>
            </w:r>
          </w:p>
        </w:tc>
        <w:tc>
          <w:tcPr>
            <w:tcW w:type="dxa" w:w="1080"/>
          </w:tcPr>
          <w:p>
            <w:r>
              <w:t>Transformation Moat</w:t>
            </w:r>
          </w:p>
        </w:tc>
        <w:tc>
          <w:tcPr>
            <w:tcW w:type="dxa" w:w="1080"/>
          </w:tcPr>
          <w:p>
            <w:r>
              <w:t>118</w:t>
            </w:r>
          </w:p>
        </w:tc>
        <w:tc>
          <w:tcPr>
            <w:tcW w:type="dxa" w:w="1080"/>
          </w:tcPr>
          <w:p>
            <w:r>
              <w:t>399548.0</w:t>
            </w:r>
          </w:p>
        </w:tc>
        <w:tc>
          <w:tcPr>
            <w:tcW w:type="dxa" w:w="1080"/>
          </w:tcPr>
          <w:p>
            <w:r>
              <w:t>0.0799096</w:t>
            </w:r>
          </w:p>
        </w:tc>
      </w:tr>
      <w:tr>
        <w:tc>
          <w:tcPr>
            <w:tcW w:type="dxa" w:w="1080"/>
          </w:tcPr>
          <w:p>
            <w:r>
              <w:t>7181</w:t>
            </w:r>
          </w:p>
        </w:tc>
        <w:tc>
          <w:tcPr>
            <w:tcW w:type="dxa" w:w="1080"/>
          </w:tcPr>
          <w:p>
            <w:r>
              <w:t>7181.T</w:t>
            </w:r>
          </w:p>
        </w:tc>
        <w:tc>
          <w:tcPr>
            <w:tcW w:type="dxa" w:w="1080"/>
          </w:tcPr>
          <w:p>
            <w:r>
              <w:t>株式会社かんぽ生命保険</w:t>
            </w:r>
          </w:p>
        </w:tc>
        <w:tc>
          <w:tcPr>
            <w:tcW w:type="dxa" w:w="1080"/>
          </w:tcPr>
          <w:p>
            <w:r>
              <w:t>Insurance</w:t>
            </w:r>
          </w:p>
        </w:tc>
        <w:tc>
          <w:tcPr>
            <w:tcW w:type="dxa" w:w="1080"/>
          </w:tcPr>
          <w:p>
            <w:r>
              <w:t>Transformation Moat</w:t>
            </w:r>
          </w:p>
        </w:tc>
        <w:tc>
          <w:tcPr>
            <w:tcW w:type="dxa" w:w="1080"/>
          </w:tcPr>
          <w:p>
            <w:r>
              <w:t>251</w:t>
            </w:r>
          </w:p>
        </w:tc>
        <w:tc>
          <w:tcPr>
            <w:tcW w:type="dxa" w:w="1080"/>
          </w:tcPr>
          <w:p>
            <w:r>
              <w:t>352906.0</w:t>
            </w:r>
          </w:p>
        </w:tc>
        <w:tc>
          <w:tcPr>
            <w:tcW w:type="dxa" w:w="1080"/>
          </w:tcPr>
          <w:p>
            <w:r>
              <w:t>0.0705812</w:t>
            </w:r>
          </w:p>
        </w:tc>
      </w:tr>
      <w:tr>
        <w:tc>
          <w:tcPr>
            <w:tcW w:type="dxa" w:w="1080"/>
          </w:tcPr>
          <w:p>
            <w:r>
              <w:t>9501</w:t>
            </w:r>
          </w:p>
        </w:tc>
        <w:tc>
          <w:tcPr>
            <w:tcW w:type="dxa" w:w="1080"/>
          </w:tcPr>
          <w:p>
            <w:r>
              <w:t>9501.T</w:t>
            </w:r>
          </w:p>
        </w:tc>
        <w:tc>
          <w:tcPr>
            <w:tcW w:type="dxa" w:w="1080"/>
          </w:tcPr>
          <w:p>
            <w:r>
              <w:t>東京電力ホールディングス株式会社</w:t>
            </w:r>
          </w:p>
        </w:tc>
        <w:tc>
          <w:tcPr>
            <w:tcW w:type="dxa" w:w="1080"/>
          </w:tcPr>
          <w:p>
            <w:r>
              <w:t>Electric Power and Gas</w:t>
            </w:r>
          </w:p>
        </w:tc>
        <w:tc>
          <w:tcPr>
            <w:tcW w:type="dxa" w:w="1080"/>
          </w:tcPr>
          <w:p>
            <w:r>
              <w:t>Transformation Moat</w:t>
            </w:r>
          </w:p>
        </w:tc>
        <w:tc>
          <w:tcPr>
            <w:tcW w:type="dxa" w:w="1080"/>
          </w:tcPr>
          <w:p>
            <w:r>
              <w:t>546</w:t>
            </w:r>
          </w:p>
        </w:tc>
        <w:tc>
          <w:tcPr>
            <w:tcW w:type="dxa" w:w="1080"/>
          </w:tcPr>
          <w:p>
            <w:r>
              <w:t>305159.4133300781</w:t>
            </w:r>
          </w:p>
        </w:tc>
        <w:tc>
          <w:tcPr>
            <w:tcW w:type="dxa" w:w="1080"/>
          </w:tcPr>
          <w:p>
            <w:r>
              <w:t>0.0610318826660156</w:t>
            </w:r>
          </w:p>
        </w:tc>
      </w:tr>
      <w:tr>
        <w:tc>
          <w:tcPr>
            <w:tcW w:type="dxa" w:w="1080"/>
          </w:tcPr>
          <w:p>
            <w:r>
              <w:t>3449</w:t>
            </w:r>
          </w:p>
        </w:tc>
        <w:tc>
          <w:tcPr>
            <w:tcW w:type="dxa" w:w="1080"/>
          </w:tcPr>
          <w:p>
            <w:r>
              <w:t>3449.T</w:t>
            </w:r>
          </w:p>
        </w:tc>
        <w:tc>
          <w:tcPr>
            <w:tcW w:type="dxa" w:w="1080"/>
          </w:tcPr>
          <w:p>
            <w:r>
              <w:t>株式会社テクノフレックス</w:t>
            </w:r>
          </w:p>
        </w:tc>
        <w:tc>
          <w:tcPr>
            <w:tcW w:type="dxa" w:w="1080"/>
          </w:tcPr>
          <w:p>
            <w:r>
              <w:t>Metal Products</w:t>
            </w:r>
          </w:p>
        </w:tc>
        <w:tc>
          <w:tcPr>
            <w:tcW w:type="dxa" w:w="1080"/>
          </w:tcPr>
          <w:p>
            <w:r>
              <w:t>Core Moat</w:t>
            </w:r>
          </w:p>
        </w:tc>
        <w:tc>
          <w:tcPr>
            <w:tcW w:type="dxa" w:w="1080"/>
          </w:tcPr>
          <w:p>
            <w:r>
              <w:t>42</w:t>
            </w:r>
          </w:p>
        </w:tc>
        <w:tc>
          <w:tcPr>
            <w:tcW w:type="dxa" w:w="1080"/>
          </w:tcPr>
          <w:p>
            <w:r>
              <w:t>286860.0</w:t>
            </w:r>
          </w:p>
        </w:tc>
        <w:tc>
          <w:tcPr>
            <w:tcW w:type="dxa" w:w="1080"/>
          </w:tcPr>
          <w:p>
            <w:r>
              <w:t>0.057372</w:t>
            </w:r>
          </w:p>
        </w:tc>
      </w:tr>
      <w:tr>
        <w:tc>
          <w:tcPr>
            <w:tcW w:type="dxa" w:w="1080"/>
          </w:tcPr>
          <w:p>
            <w:r>
              <w:t>6524</w:t>
            </w:r>
          </w:p>
        </w:tc>
        <w:tc>
          <w:tcPr>
            <w:tcW w:type="dxa" w:w="1080"/>
          </w:tcPr>
          <w:p>
            <w:r>
              <w:t>6524.T</w:t>
            </w:r>
          </w:p>
        </w:tc>
        <w:tc>
          <w:tcPr>
            <w:tcW w:type="dxa" w:w="1080"/>
          </w:tcPr>
          <w:p>
            <w:r>
              <w:t>湖北工業株式会社</w:t>
            </w:r>
          </w:p>
        </w:tc>
        <w:tc>
          <w:tcPr>
            <w:tcW w:type="dxa" w:w="1080"/>
          </w:tcPr>
          <w:p>
            <w:r>
              <w:t>Electric Appliances</w:t>
            </w:r>
          </w:p>
        </w:tc>
        <w:tc>
          <w:tcPr>
            <w:tcW w:type="dxa" w:w="1080"/>
          </w:tcPr>
          <w:p>
            <w:r>
              <w:t>Future Moat</w:t>
            </w:r>
          </w:p>
        </w:tc>
        <w:tc>
          <w:tcPr>
            <w:tcW w:type="dxa" w:w="1080"/>
          </w:tcPr>
          <w:p>
            <w:r>
              <w:t>42</w:t>
            </w:r>
          </w:p>
        </w:tc>
        <w:tc>
          <w:tcPr>
            <w:tcW w:type="dxa" w:w="1080"/>
          </w:tcPr>
          <w:p>
            <w:r>
              <w:t>254940.0</w:t>
            </w:r>
          </w:p>
        </w:tc>
        <w:tc>
          <w:tcPr>
            <w:tcW w:type="dxa" w:w="1080"/>
          </w:tcPr>
          <w:p>
            <w:r>
              <w:t>0.050988</w:t>
            </w:r>
          </w:p>
        </w:tc>
      </w:tr>
      <w:tr>
        <w:tc>
          <w:tcPr>
            <w:tcW w:type="dxa" w:w="1080"/>
          </w:tcPr>
          <w:p>
            <w:r>
              <w:t>6627</w:t>
            </w:r>
          </w:p>
        </w:tc>
        <w:tc>
          <w:tcPr>
            <w:tcW w:type="dxa" w:w="1080"/>
          </w:tcPr>
          <w:p>
            <w:r>
              <w:t>6627.T</w:t>
            </w:r>
          </w:p>
        </w:tc>
        <w:tc>
          <w:tcPr>
            <w:tcW w:type="dxa" w:w="1080"/>
          </w:tcPr>
          <w:p>
            <w:r>
              <w:t>株式会社テラプローブ</w:t>
            </w:r>
          </w:p>
        </w:tc>
        <w:tc>
          <w:tcPr>
            <w:tcW w:type="dxa" w:w="1080"/>
          </w:tcPr>
          <w:p>
            <w:r>
              <w:t>Electric Appliances</w:t>
            </w:r>
          </w:p>
        </w:tc>
        <w:tc>
          <w:tcPr>
            <w:tcW w:type="dxa" w:w="1080"/>
          </w:tcPr>
          <w:p>
            <w:r>
              <w:t>Future Moat</w:t>
            </w:r>
          </w:p>
        </w:tc>
        <w:tc>
          <w:tcPr>
            <w:tcW w:type="dxa" w:w="1080"/>
          </w:tcPr>
          <w:p>
            <w:r>
              <w:t>23</w:t>
            </w:r>
          </w:p>
        </w:tc>
        <w:tc>
          <w:tcPr>
            <w:tcW w:type="dxa" w:w="1080"/>
          </w:tcPr>
          <w:p>
            <w:r>
              <w:t>253920.0</w:t>
            </w:r>
          </w:p>
        </w:tc>
        <w:tc>
          <w:tcPr>
            <w:tcW w:type="dxa" w:w="1080"/>
          </w:tcPr>
          <w:p>
            <w:r>
              <w:t>0.050784</w:t>
            </w:r>
          </w:p>
        </w:tc>
      </w:tr>
      <w:tr>
        <w:tc>
          <w:tcPr>
            <w:tcW w:type="dxa" w:w="1080"/>
          </w:tcPr>
          <w:p>
            <w:r>
              <w:t>6777</w:t>
            </w:r>
          </w:p>
        </w:tc>
        <w:tc>
          <w:tcPr>
            <w:tcW w:type="dxa" w:w="1080"/>
          </w:tcPr>
          <w:p>
            <w:r>
              <w:t>6777.T</w:t>
            </w:r>
          </w:p>
        </w:tc>
        <w:tc>
          <w:tcPr>
            <w:tcW w:type="dxa" w:w="1080"/>
          </w:tcPr>
          <w:p>
            <w:r>
              <w:t>ｓａｎｔｅｃ　Ｈｏｌｄｉｎｇｓ株式会社</w:t>
            </w:r>
          </w:p>
        </w:tc>
        <w:tc>
          <w:tcPr>
            <w:tcW w:type="dxa" w:w="1080"/>
          </w:tcPr>
          <w:p>
            <w:r>
              <w:t>Electric Appliances</w:t>
            </w:r>
          </w:p>
        </w:tc>
        <w:tc>
          <w:tcPr>
            <w:tcW w:type="dxa" w:w="1080"/>
          </w:tcPr>
          <w:p>
            <w:r>
              <w:t>Future Moat</w:t>
            </w:r>
          </w:p>
        </w:tc>
        <w:tc>
          <w:tcPr>
            <w:tcW w:type="dxa" w:w="1080"/>
          </w:tcPr>
          <w:p>
            <w:r>
              <w:t>10</w:t>
            </w:r>
          </w:p>
        </w:tc>
        <w:tc>
          <w:tcPr>
            <w:tcW w:type="dxa" w:w="1080"/>
          </w:tcPr>
          <w:p>
            <w:r>
              <w:t>253800.0</w:t>
            </w:r>
          </w:p>
        </w:tc>
        <w:tc>
          <w:tcPr>
            <w:tcW w:type="dxa" w:w="1080"/>
          </w:tcPr>
          <w:p>
            <w:r>
              <w:t>0.05076</w:t>
            </w:r>
          </w:p>
        </w:tc>
      </w:tr>
      <w:tr>
        <w:tc>
          <w:tcPr>
            <w:tcW w:type="dxa" w:w="1080"/>
          </w:tcPr>
          <w:p>
            <w:r>
              <w:t>6387</w:t>
            </w:r>
          </w:p>
        </w:tc>
        <w:tc>
          <w:tcPr>
            <w:tcW w:type="dxa" w:w="1080"/>
          </w:tcPr>
          <w:p>
            <w:r>
              <w:t>6387.T</w:t>
            </w:r>
          </w:p>
        </w:tc>
        <w:tc>
          <w:tcPr>
            <w:tcW w:type="dxa" w:w="1080"/>
          </w:tcPr>
          <w:p>
            <w:r>
              <w:t>サムコ　株式会社</w:t>
            </w:r>
          </w:p>
        </w:tc>
        <w:tc>
          <w:tcPr>
            <w:tcW w:type="dxa" w:w="1080"/>
          </w:tcPr>
          <w:p>
            <w:r>
              <w:t>Machinery</w:t>
            </w:r>
          </w:p>
        </w:tc>
        <w:tc>
          <w:tcPr>
            <w:tcW w:type="dxa" w:w="1080"/>
          </w:tcPr>
          <w:p>
            <w:r>
              <w:t>Future Moat</w:t>
            </w:r>
          </w:p>
        </w:tc>
        <w:tc>
          <w:tcPr>
            <w:tcW w:type="dxa" w:w="1080"/>
          </w:tcPr>
          <w:p>
            <w:r>
              <w:t>22</w:t>
            </w:r>
          </w:p>
        </w:tc>
        <w:tc>
          <w:tcPr>
            <w:tcW w:type="dxa" w:w="1080"/>
          </w:tcPr>
          <w:p>
            <w:r>
              <w:t>243100.0</w:t>
            </w:r>
          </w:p>
        </w:tc>
        <w:tc>
          <w:tcPr>
            <w:tcW w:type="dxa" w:w="1080"/>
          </w:tcPr>
          <w:p>
            <w:r>
              <w:t>0.04862</w:t>
            </w:r>
          </w:p>
        </w:tc>
      </w:tr>
      <w:tr>
        <w:tc>
          <w:tcPr>
            <w:tcW w:type="dxa" w:w="1080"/>
          </w:tcPr>
          <w:p>
            <w:r>
              <w:t>8473</w:t>
            </w:r>
          </w:p>
        </w:tc>
        <w:tc>
          <w:tcPr>
            <w:tcW w:type="dxa" w:w="1080"/>
          </w:tcPr>
          <w:p>
            <w:r>
              <w:t>8473.T</w:t>
            </w:r>
          </w:p>
        </w:tc>
        <w:tc>
          <w:tcPr>
            <w:tcW w:type="dxa" w:w="1080"/>
          </w:tcPr>
          <w:p>
            <w:r>
              <w:t>ＳＢＩホールディングス株式会社</w:t>
            </w:r>
          </w:p>
        </w:tc>
        <w:tc>
          <w:tcPr>
            <w:tcW w:type="dxa" w:w="1080"/>
          </w:tcPr>
          <w:p>
            <w:r>
              <w:t>Securities and Commodities Futures</w:t>
            </w:r>
          </w:p>
        </w:tc>
        <w:tc>
          <w:tcPr>
            <w:tcW w:type="dxa" w:w="1080"/>
          </w:tcPr>
          <w:p>
            <w:r>
              <w:t>Transformation Moat</w:t>
            </w:r>
          </w:p>
        </w:tc>
        <w:tc>
          <w:tcPr>
            <w:tcW w:type="dxa" w:w="1080"/>
          </w:tcPr>
          <w:p>
            <w:r>
              <w:t>83</w:t>
            </w:r>
          </w:p>
        </w:tc>
        <w:tc>
          <w:tcPr>
            <w:tcW w:type="dxa" w:w="1080"/>
          </w:tcPr>
          <w:p>
            <w:r>
              <w:t>241613.0</w:t>
            </w:r>
          </w:p>
        </w:tc>
        <w:tc>
          <w:tcPr>
            <w:tcW w:type="dxa" w:w="1080"/>
          </w:tcPr>
          <w:p>
            <w:r>
              <w:t>0.0483226</w:t>
            </w:r>
          </w:p>
        </w:tc>
      </w:tr>
      <w:tr>
        <w:tc>
          <w:tcPr>
            <w:tcW w:type="dxa" w:w="1080"/>
          </w:tcPr>
          <w:p>
            <w:r>
              <w:t>6800</w:t>
            </w:r>
          </w:p>
        </w:tc>
        <w:tc>
          <w:tcPr>
            <w:tcW w:type="dxa" w:w="1080"/>
          </w:tcPr>
          <w:p>
            <w:r>
              <w:t>6800.T</w:t>
            </w:r>
          </w:p>
        </w:tc>
        <w:tc>
          <w:tcPr>
            <w:tcW w:type="dxa" w:w="1080"/>
          </w:tcPr>
          <w:p>
            <w:r>
              <w:t>株式会社ヨコオ</w:t>
            </w:r>
          </w:p>
        </w:tc>
        <w:tc>
          <w:tcPr>
            <w:tcW w:type="dxa" w:w="1080"/>
          </w:tcPr>
          <w:p>
            <w:r>
              <w:t>Electric Appliances</w:t>
            </w:r>
          </w:p>
        </w:tc>
        <w:tc>
          <w:tcPr>
            <w:tcW w:type="dxa" w:w="1080"/>
          </w:tcPr>
          <w:p>
            <w:r>
              <w:t>Future Moat</w:t>
            </w:r>
          </w:p>
        </w:tc>
        <w:tc>
          <w:tcPr>
            <w:tcW w:type="dxa" w:w="1080"/>
          </w:tcPr>
          <w:p>
            <w:r>
              <w:t>46</w:t>
            </w:r>
          </w:p>
        </w:tc>
        <w:tc>
          <w:tcPr>
            <w:tcW w:type="dxa" w:w="1080"/>
          </w:tcPr>
          <w:p>
            <w:r>
              <w:t>237820.0</w:t>
            </w:r>
          </w:p>
        </w:tc>
        <w:tc>
          <w:tcPr>
            <w:tcW w:type="dxa" w:w="1080"/>
          </w:tcPr>
          <w:p>
            <w:r>
              <w:t>0.047564</w:t>
            </w:r>
          </w:p>
        </w:tc>
      </w:tr>
      <w:tr>
        <w:tc>
          <w:tcPr>
            <w:tcW w:type="dxa" w:w="1080"/>
          </w:tcPr>
          <w:p>
            <w:r>
              <w:t>9513</w:t>
            </w:r>
          </w:p>
        </w:tc>
        <w:tc>
          <w:tcPr>
            <w:tcW w:type="dxa" w:w="1080"/>
          </w:tcPr>
          <w:p>
            <w:r>
              <w:t>9513.T</w:t>
            </w:r>
          </w:p>
        </w:tc>
        <w:tc>
          <w:tcPr>
            <w:tcW w:type="dxa" w:w="1080"/>
          </w:tcPr>
          <w:p>
            <w:r>
              <w:t>電源開発株式会社</w:t>
            </w:r>
          </w:p>
        </w:tc>
        <w:tc>
          <w:tcPr>
            <w:tcW w:type="dxa" w:w="1080"/>
          </w:tcPr>
          <w:p>
            <w:r>
              <w:t>Electric Power and Gas</w:t>
            </w:r>
          </w:p>
        </w:tc>
        <w:tc>
          <w:tcPr>
            <w:tcW w:type="dxa" w:w="1080"/>
          </w:tcPr>
          <w:p>
            <w:r>
              <w:t>Transformation Moat</w:t>
            </w:r>
          </w:p>
        </w:tc>
        <w:tc>
          <w:tcPr>
            <w:tcW w:type="dxa" w:w="1080"/>
          </w:tcPr>
          <w:p>
            <w:r>
              <w:t>60</w:t>
            </w:r>
          </w:p>
        </w:tc>
        <w:tc>
          <w:tcPr>
            <w:tcW w:type="dxa" w:w="1080"/>
          </w:tcPr>
          <w:p>
            <w:r>
              <w:t>237240.0</w:t>
            </w:r>
          </w:p>
        </w:tc>
        <w:tc>
          <w:tcPr>
            <w:tcW w:type="dxa" w:w="1080"/>
          </w:tcPr>
          <w:p>
            <w:r>
              <w:t>0.047448</w:t>
            </w:r>
          </w:p>
        </w:tc>
      </w:tr>
      <w:tr>
        <w:tc>
          <w:tcPr>
            <w:tcW w:type="dxa" w:w="1080"/>
          </w:tcPr>
          <w:p>
            <w:r>
              <w:t>8050</w:t>
            </w:r>
          </w:p>
        </w:tc>
        <w:tc>
          <w:tcPr>
            <w:tcW w:type="dxa" w:w="1080"/>
          </w:tcPr>
          <w:p>
            <w:r>
              <w:t>8050.T</w:t>
            </w:r>
          </w:p>
        </w:tc>
        <w:tc>
          <w:tcPr>
            <w:tcW w:type="dxa" w:w="1080"/>
          </w:tcPr>
          <w:p>
            <w:r>
              <w:t>セイコーグループ株式会社</w:t>
            </w:r>
          </w:p>
        </w:tc>
        <w:tc>
          <w:tcPr>
            <w:tcW w:type="dxa" w:w="1080"/>
          </w:tcPr>
          <w:p>
            <w:r>
              <w:t>Precision Instruments</w:t>
            </w:r>
          </w:p>
        </w:tc>
        <w:tc>
          <w:tcPr>
            <w:tcW w:type="dxa" w:w="1080"/>
          </w:tcPr>
          <w:p>
            <w:r>
              <w:t>Future Moat</w:t>
            </w:r>
          </w:p>
        </w:tc>
        <w:tc>
          <w:tcPr>
            <w:tcW w:type="dxa" w:w="1080"/>
          </w:tcPr>
          <w:p>
            <w:r>
              <w:t>31</w:t>
            </w:r>
          </w:p>
        </w:tc>
        <w:tc>
          <w:tcPr>
            <w:tcW w:type="dxa" w:w="1080"/>
          </w:tcPr>
          <w:p>
            <w:r>
              <w:t>230020.0</w:t>
            </w:r>
          </w:p>
        </w:tc>
        <w:tc>
          <w:tcPr>
            <w:tcW w:type="dxa" w:w="1080"/>
          </w:tcPr>
          <w:p>
            <w:r>
              <w:t>0.046004</w:t>
            </w:r>
          </w:p>
        </w:tc>
      </w:tr>
      <w:tr>
        <w:tc>
          <w:tcPr>
            <w:tcW w:type="dxa" w:w="1080"/>
          </w:tcPr>
          <w:p>
            <w:r>
              <w:t>8309</w:t>
            </w:r>
          </w:p>
        </w:tc>
        <w:tc>
          <w:tcPr>
            <w:tcW w:type="dxa" w:w="1080"/>
          </w:tcPr>
          <w:p>
            <w:r>
              <w:t>8309.T</w:t>
            </w:r>
          </w:p>
        </w:tc>
        <w:tc>
          <w:tcPr>
            <w:tcW w:type="dxa" w:w="1080"/>
          </w:tcPr>
          <w:p>
            <w:r>
              <w:t>三井住友トラストグループ株式会社</w:t>
            </w:r>
          </w:p>
        </w:tc>
        <w:tc>
          <w:tcPr>
            <w:tcW w:type="dxa" w:w="1080"/>
          </w:tcPr>
          <w:p>
            <w:r>
              <w:t>Banks</w:t>
            </w:r>
          </w:p>
        </w:tc>
        <w:tc>
          <w:tcPr>
            <w:tcW w:type="dxa" w:w="1080"/>
          </w:tcPr>
          <w:p>
            <w:r>
              <w:t>Transformation Moat</w:t>
            </w:r>
          </w:p>
        </w:tc>
        <w:tc>
          <w:tcPr>
            <w:tcW w:type="dxa" w:w="1080"/>
          </w:tcPr>
          <w:p>
            <w:r>
              <w:t>42</w:t>
            </w:r>
          </w:p>
        </w:tc>
        <w:tc>
          <w:tcPr>
            <w:tcW w:type="dxa" w:w="1080"/>
          </w:tcPr>
          <w:p>
            <w:r>
              <w:t>229656.0</w:t>
            </w:r>
          </w:p>
        </w:tc>
        <w:tc>
          <w:tcPr>
            <w:tcW w:type="dxa" w:w="1080"/>
          </w:tcPr>
          <w:p>
            <w:r>
              <w:t>0.0459312</w:t>
            </w:r>
          </w:p>
        </w:tc>
      </w:tr>
      <w:tr>
        <w:tc>
          <w:tcPr>
            <w:tcW w:type="dxa" w:w="1080"/>
          </w:tcPr>
          <w:p>
            <w:r>
              <w:t>6356</w:t>
            </w:r>
          </w:p>
        </w:tc>
        <w:tc>
          <w:tcPr>
            <w:tcW w:type="dxa" w:w="1080"/>
          </w:tcPr>
          <w:p>
            <w:r>
              <w:t>6356.T</w:t>
            </w:r>
          </w:p>
        </w:tc>
        <w:tc>
          <w:tcPr>
            <w:tcW w:type="dxa" w:w="1080"/>
          </w:tcPr>
          <w:p>
            <w:r>
              <w:t>日本ギア工業株式会社</w:t>
            </w:r>
          </w:p>
        </w:tc>
        <w:tc>
          <w:tcPr>
            <w:tcW w:type="dxa" w:w="1080"/>
          </w:tcPr>
          <w:p>
            <w:r>
              <w:t>Machinery</w:t>
            </w:r>
          </w:p>
        </w:tc>
        <w:tc>
          <w:tcPr>
            <w:tcW w:type="dxa" w:w="1080"/>
          </w:tcPr>
          <w:p>
            <w:r>
              <w:t>Future Moat</w:t>
            </w:r>
          </w:p>
        </w:tc>
        <w:tc>
          <w:tcPr>
            <w:tcW w:type="dxa" w:w="1080"/>
          </w:tcPr>
          <w:p>
            <w:r>
              <w:t>151</w:t>
            </w:r>
          </w:p>
        </w:tc>
        <w:tc>
          <w:tcPr>
            <w:tcW w:type="dxa" w:w="1080"/>
          </w:tcPr>
          <w:p>
            <w:r>
              <w:t>225292.0</w:t>
            </w:r>
          </w:p>
        </w:tc>
        <w:tc>
          <w:tcPr>
            <w:tcW w:type="dxa" w:w="1080"/>
          </w:tcPr>
          <w:p>
            <w:r>
              <w:t>0.0450584</w:t>
            </w:r>
          </w:p>
        </w:tc>
      </w:tr>
      <w:tr>
        <w:tc>
          <w:tcPr>
            <w:tcW w:type="dxa" w:w="1080"/>
          </w:tcPr>
          <w:p>
            <w:r>
              <w:t>6617</w:t>
            </w:r>
          </w:p>
        </w:tc>
        <w:tc>
          <w:tcPr>
            <w:tcW w:type="dxa" w:w="1080"/>
          </w:tcPr>
          <w:p>
            <w:r>
              <w:t>6617.T</w:t>
            </w:r>
          </w:p>
        </w:tc>
        <w:tc>
          <w:tcPr>
            <w:tcW w:type="dxa" w:w="1080"/>
          </w:tcPr>
          <w:p>
            <w:r>
              <w:t>株式会社東光高岳</w:t>
            </w:r>
          </w:p>
        </w:tc>
        <w:tc>
          <w:tcPr>
            <w:tcW w:type="dxa" w:w="1080"/>
          </w:tcPr>
          <w:p>
            <w:r>
              <w:t>Electric Appliances</w:t>
            </w:r>
          </w:p>
        </w:tc>
        <w:tc>
          <w:tcPr>
            <w:tcW w:type="dxa" w:w="1080"/>
          </w:tcPr>
          <w:p>
            <w:r>
              <w:t>Future Moat</w:t>
            </w:r>
          </w:p>
        </w:tc>
        <w:tc>
          <w:tcPr>
            <w:tcW w:type="dxa" w:w="1080"/>
          </w:tcPr>
          <w:p>
            <w:r>
              <w:t>27</w:t>
            </w:r>
          </w:p>
        </w:tc>
        <w:tc>
          <w:tcPr>
            <w:tcW w:type="dxa" w:w="1080"/>
          </w:tcPr>
          <w:p>
            <w:r>
              <w:t>220860.0</w:t>
            </w:r>
          </w:p>
        </w:tc>
        <w:tc>
          <w:tcPr>
            <w:tcW w:type="dxa" w:w="1080"/>
          </w:tcPr>
          <w:p>
            <w:r>
              <w:t>0.044172</w:t>
            </w:r>
          </w:p>
        </w:tc>
      </w:tr>
      <w:tr>
        <w:tc>
          <w:tcPr>
            <w:tcW w:type="dxa" w:w="1080"/>
          </w:tcPr>
          <w:p>
            <w:r>
              <w:t>9503</w:t>
            </w:r>
          </w:p>
        </w:tc>
        <w:tc>
          <w:tcPr>
            <w:tcW w:type="dxa" w:w="1080"/>
          </w:tcPr>
          <w:p>
            <w:r>
              <w:t>9503.T</w:t>
            </w:r>
          </w:p>
        </w:tc>
        <w:tc>
          <w:tcPr>
            <w:tcW w:type="dxa" w:w="1080"/>
          </w:tcPr>
          <w:p>
            <w:r>
              <w:t>関西電力株式会社</w:t>
            </w:r>
          </w:p>
        </w:tc>
        <w:tc>
          <w:tcPr>
            <w:tcW w:type="dxa" w:w="1080"/>
          </w:tcPr>
          <w:p>
            <w:r>
              <w:t>Electric Power and Gas</w:t>
            </w:r>
          </w:p>
        </w:tc>
        <w:tc>
          <w:tcPr>
            <w:tcW w:type="dxa" w:w="1080"/>
          </w:tcPr>
          <w:p>
            <w:r>
              <w:t>Transformation Moat</w:t>
            </w:r>
          </w:p>
        </w:tc>
        <w:tc>
          <w:tcPr>
            <w:tcW w:type="dxa" w:w="1080"/>
          </w:tcPr>
          <w:p>
            <w:r>
              <w:t>95</w:t>
            </w:r>
          </w:p>
        </w:tc>
        <w:tc>
          <w:tcPr>
            <w:tcW w:type="dxa" w:w="1080"/>
          </w:tcPr>
          <w:p>
            <w:r>
              <w:t>217407.5</w:t>
            </w:r>
          </w:p>
        </w:tc>
        <w:tc>
          <w:tcPr>
            <w:tcW w:type="dxa" w:w="1080"/>
          </w:tcPr>
          <w:p>
            <w:r>
              <w:t>0.0434815</w:t>
            </w:r>
          </w:p>
        </w:tc>
      </w:tr>
      <w:tr>
        <w:tc>
          <w:tcPr>
            <w:tcW w:type="dxa" w:w="1080"/>
          </w:tcPr>
          <w:p>
            <w:r>
              <w:t>4971</w:t>
            </w:r>
          </w:p>
        </w:tc>
        <w:tc>
          <w:tcPr>
            <w:tcW w:type="dxa" w:w="1080"/>
          </w:tcPr>
          <w:p>
            <w:r>
              <w:t>4971.T</w:t>
            </w:r>
          </w:p>
        </w:tc>
        <w:tc>
          <w:tcPr>
            <w:tcW w:type="dxa" w:w="1080"/>
          </w:tcPr>
          <w:p>
            <w:r>
              <w:t>メック株式会社</w:t>
            </w:r>
          </w:p>
        </w:tc>
        <w:tc>
          <w:tcPr>
            <w:tcW w:type="dxa" w:w="1080"/>
          </w:tcPr>
          <w:p>
            <w:r>
              <w:t>Chemicals</w:t>
            </w:r>
          </w:p>
        </w:tc>
        <w:tc>
          <w:tcPr>
            <w:tcW w:type="dxa" w:w="1080"/>
          </w:tcPr>
          <w:p>
            <w:r>
              <w:t>Core Moat</w:t>
            </w:r>
          </w:p>
        </w:tc>
        <w:tc>
          <w:tcPr>
            <w:tcW w:type="dxa" w:w="1080"/>
          </w:tcPr>
          <w:p>
            <w:r>
              <w:t>19</w:t>
            </w:r>
          </w:p>
        </w:tc>
        <w:tc>
          <w:tcPr>
            <w:tcW w:type="dxa" w:w="1080"/>
          </w:tcPr>
          <w:p>
            <w:r>
              <w:t>210900.0</w:t>
            </w:r>
          </w:p>
        </w:tc>
        <w:tc>
          <w:tcPr>
            <w:tcW w:type="dxa" w:w="1080"/>
          </w:tcPr>
          <w:p>
            <w:r>
              <w:t>0.04218</w:t>
            </w:r>
          </w:p>
        </w:tc>
      </w:tr>
      <w:tr>
        <w:tc>
          <w:tcPr>
            <w:tcW w:type="dxa" w:w="1080"/>
          </w:tcPr>
          <w:p>
            <w:r>
              <w:t>5985</w:t>
            </w:r>
          </w:p>
        </w:tc>
        <w:tc>
          <w:tcPr>
            <w:tcW w:type="dxa" w:w="1080"/>
          </w:tcPr>
          <w:p>
            <w:r>
              <w:t>5985.T</w:t>
            </w:r>
          </w:p>
        </w:tc>
        <w:tc>
          <w:tcPr>
            <w:tcW w:type="dxa" w:w="1080"/>
          </w:tcPr>
          <w:p>
            <w:r>
              <w:t>サンコール株式会社</w:t>
            </w:r>
          </w:p>
        </w:tc>
        <w:tc>
          <w:tcPr>
            <w:tcW w:type="dxa" w:w="1080"/>
          </w:tcPr>
          <w:p>
            <w:r>
              <w:t>Metal Products</w:t>
            </w:r>
          </w:p>
        </w:tc>
        <w:tc>
          <w:tcPr>
            <w:tcW w:type="dxa" w:w="1080"/>
          </w:tcPr>
          <w:p>
            <w:r>
              <w:t>Transformation Moat</w:t>
            </w:r>
          </w:p>
        </w:tc>
        <w:tc>
          <w:tcPr>
            <w:tcW w:type="dxa" w:w="1080"/>
          </w:tcPr>
          <w:p>
            <w:r>
              <w:t>123</w:t>
            </w:r>
          </w:p>
        </w:tc>
        <w:tc>
          <w:tcPr>
            <w:tcW w:type="dxa" w:w="1080"/>
          </w:tcPr>
          <w:p>
            <w:r>
              <w:t>207378.0</w:t>
            </w:r>
          </w:p>
        </w:tc>
        <w:tc>
          <w:tcPr>
            <w:tcW w:type="dxa" w:w="1080"/>
          </w:tcPr>
          <w:p>
            <w:r>
              <w:t>0.0414756</w:t>
            </w:r>
          </w:p>
        </w:tc>
      </w:tr>
      <w:tr>
        <w:tc>
          <w:tcPr>
            <w:tcW w:type="dxa" w:w="1080"/>
          </w:tcPr>
          <w:p>
            <w:r>
              <w:t>4368</w:t>
            </w:r>
          </w:p>
        </w:tc>
        <w:tc>
          <w:tcPr>
            <w:tcW w:type="dxa" w:w="1080"/>
          </w:tcPr>
          <w:p>
            <w:r>
              <w:t>4368.T</w:t>
            </w:r>
          </w:p>
        </w:tc>
        <w:tc>
          <w:tcPr>
            <w:tcW w:type="dxa" w:w="1080"/>
          </w:tcPr>
          <w:p>
            <w:r>
              <w:t>扶桑化学工業株式会社</w:t>
            </w:r>
          </w:p>
        </w:tc>
        <w:tc>
          <w:tcPr>
            <w:tcW w:type="dxa" w:w="1080"/>
          </w:tcPr>
          <w:p>
            <w:r>
              <w:t>Chemicals</w:t>
            </w:r>
          </w:p>
        </w:tc>
        <w:tc>
          <w:tcPr>
            <w:tcW w:type="dxa" w:w="1080"/>
          </w:tcPr>
          <w:p>
            <w:r>
              <w:t>Core Moat</w:t>
            </w:r>
          </w:p>
        </w:tc>
        <w:tc>
          <w:tcPr>
            <w:tcW w:type="dxa" w:w="1080"/>
          </w:tcPr>
          <w:p>
            <w:r>
              <w:t>46</w:t>
            </w:r>
          </w:p>
        </w:tc>
        <w:tc>
          <w:tcPr>
            <w:tcW w:type="dxa" w:w="1080"/>
          </w:tcPr>
          <w:p>
            <w:r>
              <w:t>205850.0</w:t>
            </w:r>
          </w:p>
        </w:tc>
        <w:tc>
          <w:tcPr>
            <w:tcW w:type="dxa" w:w="1080"/>
          </w:tcPr>
          <w:p>
            <w:r>
              <w:t>0.04117</w:t>
            </w:r>
          </w:p>
        </w:tc>
      </w:tr>
      <w:tr>
        <w:tc>
          <w:tcPr>
            <w:tcW w:type="dxa" w:w="1080"/>
          </w:tcPr>
          <w:p>
            <w:r>
              <w:t>3723</w:t>
            </w:r>
          </w:p>
        </w:tc>
        <w:tc>
          <w:tcPr>
            <w:tcW w:type="dxa" w:w="1080"/>
          </w:tcPr>
          <w:p>
            <w:r>
              <w:t>3723.T</w:t>
            </w:r>
          </w:p>
        </w:tc>
        <w:tc>
          <w:tcPr>
            <w:tcW w:type="dxa" w:w="1080"/>
          </w:tcPr>
          <w:p>
            <w:r>
              <w:t>日本ファルコム株式会社</w:t>
            </w:r>
          </w:p>
        </w:tc>
        <w:tc>
          <w:tcPr>
            <w:tcW w:type="dxa" w:w="1080"/>
          </w:tcPr>
          <w:p>
            <w:r>
              <w:t>Information &amp; Communication</w:t>
            </w:r>
          </w:p>
        </w:tc>
        <w:tc>
          <w:tcPr>
            <w:tcW w:type="dxa" w:w="1080"/>
          </w:tcPr>
          <w:p>
            <w:r>
              <w:t>Discovery</w:t>
            </w:r>
          </w:p>
        </w:tc>
        <w:tc>
          <w:tcPr>
            <w:tcW w:type="dxa" w:w="1080"/>
          </w:tcPr>
          <w:p>
            <w:r>
              <w:t>79</w:t>
            </w:r>
          </w:p>
        </w:tc>
        <w:tc>
          <w:tcPr>
            <w:tcW w:type="dxa" w:w="1080"/>
          </w:tcPr>
          <w:p>
            <w:r>
              <w:t>185571.0</w:t>
            </w:r>
          </w:p>
        </w:tc>
        <w:tc>
          <w:tcPr>
            <w:tcW w:type="dxa" w:w="1080"/>
          </w:tcPr>
          <w:p>
            <w:r>
              <w:t>0.0371142</w:t>
            </w:r>
          </w:p>
        </w:tc>
      </w:tr>
    </w:tbl>
    <w:p>
      <w:pPr>
        <w:pStyle w:val="Heading1"/>
      </w:pPr>
      <w:r>
        <w:t>パフォーマンス</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name</w:t>
            </w:r>
          </w:p>
        </w:tc>
        <w:tc>
          <w:tcPr>
            <w:tcW w:type="dxa" w:w="864"/>
          </w:tcPr>
          <w:p>
            <w:r>
              <w:t>observations</w:t>
            </w:r>
          </w:p>
        </w:tc>
        <w:tc>
          <w:tcPr>
            <w:tcW w:type="dxa" w:w="864"/>
          </w:tcPr>
          <w:p>
            <w:r>
              <w:t>cumulative_return</w:t>
            </w:r>
          </w:p>
        </w:tc>
        <w:tc>
          <w:tcPr>
            <w:tcW w:type="dxa" w:w="864"/>
          </w:tcPr>
          <w:p>
            <w:r>
              <w:t>annualized_return</w:t>
            </w:r>
          </w:p>
        </w:tc>
        <w:tc>
          <w:tcPr>
            <w:tcW w:type="dxa" w:w="864"/>
          </w:tcPr>
          <w:p>
            <w:r>
              <w:t>annualized_volatility</w:t>
            </w:r>
          </w:p>
        </w:tc>
        <w:tc>
          <w:tcPr>
            <w:tcW w:type="dxa" w:w="864"/>
          </w:tcPr>
          <w:p>
            <w:r>
              <w:t>sharpe_ratio</w:t>
            </w:r>
          </w:p>
        </w:tc>
        <w:tc>
          <w:tcPr>
            <w:tcW w:type="dxa" w:w="864"/>
          </w:tcPr>
          <w:p>
            <w:r>
              <w:t>max_drawdown</w:t>
            </w:r>
          </w:p>
        </w:tc>
        <w:tc>
          <w:tcPr>
            <w:tcW w:type="dxa" w:w="864"/>
          </w:tcPr>
          <w:p>
            <w:r>
              <w:t>capm_alpha</w:t>
            </w:r>
          </w:p>
        </w:tc>
        <w:tc>
          <w:tcPr>
            <w:tcW w:type="dxa" w:w="864"/>
          </w:tcPr>
          <w:p>
            <w:r>
              <w:t>capm_beta</w:t>
            </w:r>
          </w:p>
        </w:tc>
        <w:tc>
          <w:tcPr>
            <w:tcW w:type="dxa" w:w="864"/>
          </w:tcPr>
          <w:p>
            <w:r>
              <w:t>information_ratio</w:t>
            </w:r>
          </w:p>
        </w:tc>
      </w:tr>
      <w:tr>
        <w:tc>
          <w:tcPr>
            <w:tcW w:type="dxa" w:w="864"/>
          </w:tcPr>
          <w:p>
            <w:r>
              <w:t>Portfolio</w:t>
            </w:r>
          </w:p>
        </w:tc>
        <w:tc>
          <w:tcPr>
            <w:tcW w:type="dxa" w:w="864"/>
          </w:tcPr>
          <w:p>
            <w:r>
              <w:t>1222</w:t>
            </w:r>
          </w:p>
        </w:tc>
        <w:tc>
          <w:tcPr>
            <w:tcW w:type="dxa" w:w="864"/>
          </w:tcPr>
          <w:p>
            <w:r>
              <w:t>3.8139259442917046</w:t>
            </w:r>
          </w:p>
        </w:tc>
        <w:tc>
          <w:tcPr>
            <w:tcW w:type="dxa" w:w="864"/>
          </w:tcPr>
          <w:p>
            <w:r>
              <w:t>0.3827528368609816</w:t>
            </w:r>
          </w:p>
        </w:tc>
        <w:tc>
          <w:tcPr>
            <w:tcW w:type="dxa" w:w="864"/>
          </w:tcPr>
          <w:p>
            <w:r>
              <w:t>0.2232774622018359</w:t>
            </w:r>
          </w:p>
        </w:tc>
        <w:tc>
          <w:tcPr>
            <w:tcW w:type="dxa" w:w="864"/>
          </w:tcPr>
          <w:p>
            <w:r>
              <w:t>1.7142475245216862</w:t>
            </w:r>
          </w:p>
        </w:tc>
        <w:tc>
          <w:tcPr>
            <w:tcW w:type="dxa" w:w="864"/>
          </w:tcPr>
          <w:p>
            <w:r>
              <w:t>-0.3321660437947928</w:t>
            </w:r>
          </w:p>
        </w:tc>
        <w:tc>
          <w:tcPr>
            <w:tcW w:type="dxa" w:w="864"/>
          </w:tcPr>
          <w:p>
            <w:r>
              <w:t>0.1745610028322853</w:t>
            </w:r>
          </w:p>
        </w:tc>
        <w:tc>
          <w:tcPr>
            <w:tcW w:type="dxa" w:w="864"/>
          </w:tcPr>
          <w:p>
            <w:r>
              <w:t>1.0059768368217632</w:t>
            </w:r>
          </w:p>
        </w:tc>
        <w:tc>
          <w:tcPr>
            <w:tcW w:type="dxa" w:w="864"/>
          </w:tcPr>
          <w:p>
            <w:r>
              <w:t>1.5353841921153606</w:t>
            </w:r>
          </w:p>
        </w:tc>
      </w:tr>
      <w:tr>
        <w:tc>
          <w:tcPr>
            <w:tcW w:type="dxa" w:w="864"/>
          </w:tcPr>
          <w:p>
            <w:r>
              <w:t>1306.T</w:t>
            </w:r>
          </w:p>
        </w:tc>
        <w:tc>
          <w:tcPr>
            <w:tcW w:type="dxa" w:w="864"/>
          </w:tcPr>
          <w:p>
            <w:r>
              <w:t>1219</w:t>
            </w:r>
          </w:p>
        </w:tc>
        <w:tc>
          <w:tcPr>
            <w:tcW w:type="dxa" w:w="864"/>
          </w:tcPr>
          <w:p>
            <w:r>
              <w:t>1.0755998776678974</w:t>
            </w:r>
          </w:p>
        </w:tc>
        <w:tc>
          <w:tcPr>
            <w:tcW w:type="dxa" w:w="864"/>
          </w:tcPr>
          <w:p>
            <w:r>
              <w:t>0.1629528226277661</w:t>
            </w:r>
          </w:p>
        </w:tc>
        <w:tc>
          <w:tcPr>
            <w:tcW w:type="dxa" w:w="864"/>
          </w:tcPr>
          <w:p>
            <w:r>
              <w:t>0.1907729411637874</w:t>
            </w:r>
          </w:p>
        </w:tc>
        <w:tc>
          <w:tcPr>
            <w:tcW w:type="dxa" w:w="864"/>
          </w:tcPr>
          <w:p>
            <w:r>
              <w:t>0.8541715697922987</w:t>
            </w:r>
          </w:p>
        </w:tc>
        <w:tc>
          <w:tcPr>
            <w:tcW w:type="dxa" w:w="864"/>
          </w:tcPr>
          <w:p>
            <w:r>
              <w:t>-0.2329632869444462</w:t>
            </w:r>
          </w:p>
        </w:tc>
        <w:tc>
          <w:tcPr>
            <w:tcW w:type="dxa" w:w="864"/>
          </w:tcPr>
          <w:p>
            <w:r/>
          </w:p>
        </w:tc>
        <w:tc>
          <w:tcPr>
            <w:tcW w:type="dxa" w:w="864"/>
          </w:tcPr>
          <w:p>
            <w:r/>
          </w:p>
        </w:tc>
        <w:tc>
          <w:tcPr>
            <w:tcW w:type="dxa" w:w="864"/>
          </w:tcPr>
          <w:p>
            <w:r/>
          </w:p>
        </w:tc>
      </w:tr>
      <w:tr>
        <w:tc>
          <w:tcPr>
            <w:tcW w:type="dxa" w:w="864"/>
          </w:tcPr>
          <w:p>
            <w:r>
              <w:t>^N225</w:t>
            </w:r>
          </w:p>
        </w:tc>
        <w:tc>
          <w:tcPr>
            <w:tcW w:type="dxa" w:w="864"/>
          </w:tcPr>
          <w:p>
            <w:r>
              <w:t>1221</w:t>
            </w:r>
          </w:p>
        </w:tc>
        <w:tc>
          <w:tcPr>
            <w:tcW w:type="dxa" w:w="864"/>
          </w:tcPr>
          <w:p>
            <w:r>
              <w:t>1.3229519915417507</w:t>
            </w:r>
          </w:p>
        </w:tc>
        <w:tc>
          <w:tcPr>
            <w:tcW w:type="dxa" w:w="864"/>
          </w:tcPr>
          <w:p>
            <w:r>
              <w:t>0.1899984272963761</w:t>
            </w:r>
          </w:p>
        </w:tc>
        <w:tc>
          <w:tcPr>
            <w:tcW w:type="dxa" w:w="864"/>
          </w:tcPr>
          <w:p>
            <w:r>
              <w:t>0.2230552624976821</w:t>
            </w:r>
          </w:p>
        </w:tc>
        <w:tc>
          <w:tcPr>
            <w:tcW w:type="dxa" w:w="864"/>
          </w:tcPr>
          <w:p>
            <w:r>
              <w:t>0.8517997969151277</w:t>
            </w:r>
          </w:p>
        </w:tc>
        <w:tc>
          <w:tcPr>
            <w:tcW w:type="dxa" w:w="864"/>
          </w:tcPr>
          <w:p>
            <w:r>
              <w:t>-0.2625860724822559</w:t>
            </w:r>
          </w:p>
        </w:tc>
        <w:tc>
          <w:tcPr>
            <w:tcW w:type="dxa" w:w="864"/>
          </w:tcPr>
          <w:p>
            <w:r/>
          </w:p>
        </w:tc>
        <w:tc>
          <w:tcPr>
            <w:tcW w:type="dxa" w:w="864"/>
          </w:tcPr>
          <w:p>
            <w:r/>
          </w:p>
        </w:tc>
        <w:tc>
          <w:tcPr>
            <w:tcW w:type="dxa" w:w="864"/>
          </w:tcPr>
          <w:p>
            <w:r/>
          </w:p>
        </w:tc>
      </w:tr>
    </w:tbl>
    <w:p>
      <w:pPr>
        <w:pStyle w:val="Heading1"/>
      </w:pPr>
      <w:r>
        <w:t>図表</w:t>
      </w:r>
    </w:p>
    <w:p>
      <w:r>
        <w:t>cumulative_return.png</w:t>
      </w:r>
    </w:p>
    <w:p>
      <w:r>
        <w:drawing>
          <wp:inline xmlns:a="http://schemas.openxmlformats.org/drawingml/2006/main" xmlns:pic="http://schemas.openxmlformats.org/drawingml/2006/picture">
            <wp:extent cx="5486400" cy="2706213"/>
            <wp:docPr id="1" name="Picture 1"/>
            <wp:cNvGraphicFramePr>
              <a:graphicFrameLocks noChangeAspect="1"/>
            </wp:cNvGraphicFramePr>
            <a:graphic>
              <a:graphicData uri="http://schemas.openxmlformats.org/drawingml/2006/picture">
                <pic:pic>
                  <pic:nvPicPr>
                    <pic:cNvPr id="0" name="cumulative_return.png"/>
                    <pic:cNvPicPr/>
                  </pic:nvPicPr>
                  <pic:blipFill>
                    <a:blip r:embed="rId9"/>
                    <a:stretch>
                      <a:fillRect/>
                    </a:stretch>
                  </pic:blipFill>
                  <pic:spPr>
                    <a:xfrm>
                      <a:off x="0" y="0"/>
                      <a:ext cx="5486400" cy="2706213"/>
                    </a:xfrm>
                    <a:prstGeom prst="rect"/>
                  </pic:spPr>
                </pic:pic>
              </a:graphicData>
            </a:graphic>
          </wp:inline>
        </w:drawing>
      </w:r>
    </w:p>
    <w:p>
      <w:r>
        <w:t>drawdown.png</w:t>
      </w:r>
    </w:p>
    <w:p>
      <w:r>
        <w:drawing>
          <wp:inline xmlns:a="http://schemas.openxmlformats.org/drawingml/2006/main" xmlns:pic="http://schemas.openxmlformats.org/drawingml/2006/picture">
            <wp:extent cx="5486400" cy="2151409"/>
            <wp:docPr id="2" name="Picture 2"/>
            <wp:cNvGraphicFramePr>
              <a:graphicFrameLocks noChangeAspect="1"/>
            </wp:cNvGraphicFramePr>
            <a:graphic>
              <a:graphicData uri="http://schemas.openxmlformats.org/drawingml/2006/picture">
                <pic:pic>
                  <pic:nvPicPr>
                    <pic:cNvPr id="0" name="drawdown.png"/>
                    <pic:cNvPicPr/>
                  </pic:nvPicPr>
                  <pic:blipFill>
                    <a:blip r:embed="rId10"/>
                    <a:stretch>
                      <a:fillRect/>
                    </a:stretch>
                  </pic:blipFill>
                  <pic:spPr>
                    <a:xfrm>
                      <a:off x="0" y="0"/>
                      <a:ext cx="5486400" cy="2151409"/>
                    </a:xfrm>
                    <a:prstGeom prst="rect"/>
                  </pic:spPr>
                </pic:pic>
              </a:graphicData>
            </a:graphic>
          </wp:inline>
        </w:drawing>
      </w:r>
    </w:p>
    <w:p>
      <w:r>
        <w:t>sector_allocation.png</w:t>
      </w:r>
    </w:p>
    <w:p>
      <w:r>
        <w:drawing>
          <wp:inline xmlns:a="http://schemas.openxmlformats.org/drawingml/2006/main" xmlns:pic="http://schemas.openxmlformats.org/drawingml/2006/picture">
            <wp:extent cx="5486400" cy="2681642"/>
            <wp:docPr id="3" name="Picture 3"/>
            <wp:cNvGraphicFramePr>
              <a:graphicFrameLocks noChangeAspect="1"/>
            </wp:cNvGraphicFramePr>
            <a:graphic>
              <a:graphicData uri="http://schemas.openxmlformats.org/drawingml/2006/picture">
                <pic:pic>
                  <pic:nvPicPr>
                    <pic:cNvPr id="0" name="sector_allocation.png"/>
                    <pic:cNvPicPr/>
                  </pic:nvPicPr>
                  <pic:blipFill>
                    <a:blip r:embed="rId11"/>
                    <a:stretch>
                      <a:fillRect/>
                    </a:stretch>
                  </pic:blipFill>
                  <pic:spPr>
                    <a:xfrm>
                      <a:off x="0" y="0"/>
                      <a:ext cx="5486400" cy="2681642"/>
                    </a:xfrm>
                    <a:prstGeom prst="rect"/>
                  </pic:spPr>
                </pic:pic>
              </a:graphicData>
            </a:graphic>
          </wp:inline>
        </w:drawing>
      </w:r>
    </w:p>
    <w:p>
      <w:r>
        <w:t>category_allocation.png</w:t>
      </w:r>
    </w:p>
    <w:p>
      <w:r>
        <w:drawing>
          <wp:inline xmlns:a="http://schemas.openxmlformats.org/drawingml/2006/main" xmlns:pic="http://schemas.openxmlformats.org/drawingml/2006/picture">
            <wp:extent cx="5486400" cy="3108960"/>
            <wp:docPr id="4" name="Picture 4"/>
            <wp:cNvGraphicFramePr>
              <a:graphicFrameLocks noChangeAspect="1"/>
            </wp:cNvGraphicFramePr>
            <a:graphic>
              <a:graphicData uri="http://schemas.openxmlformats.org/drawingml/2006/picture">
                <pic:pic>
                  <pic:nvPicPr>
                    <pic:cNvPr id="0" name="category_allocation.png"/>
                    <pic:cNvPicPr/>
                  </pic:nvPicPr>
                  <pic:blipFill>
                    <a:blip r:embed="rId12"/>
                    <a:stretch>
                      <a:fillRect/>
                    </a:stretch>
                  </pic:blipFill>
                  <pic:spPr>
                    <a:xfrm>
                      <a:off x="0" y="0"/>
                      <a:ext cx="5486400" cy="3108960"/>
                    </a:xfrm>
                    <a:prstGeom prst="rect"/>
                  </pic:spPr>
                </pic:pic>
              </a:graphicData>
            </a:graphic>
          </wp:inline>
        </w:drawing>
      </w:r>
    </w:p>
    <w:p>
      <w:r>
        <w:t>contribution_by_stock.png</w:t>
      </w:r>
    </w:p>
    <w:p>
      <w:r>
        <w:drawing>
          <wp:inline xmlns:a="http://schemas.openxmlformats.org/drawingml/2006/main" xmlns:pic="http://schemas.openxmlformats.org/drawingml/2006/picture">
            <wp:extent cx="5486400" cy="4236378"/>
            <wp:docPr id="5" name="Picture 5"/>
            <wp:cNvGraphicFramePr>
              <a:graphicFrameLocks noChangeAspect="1"/>
            </wp:cNvGraphicFramePr>
            <a:graphic>
              <a:graphicData uri="http://schemas.openxmlformats.org/drawingml/2006/picture">
                <pic:pic>
                  <pic:nvPicPr>
                    <pic:cNvPr id="0" name="contribution_by_stock.png"/>
                    <pic:cNvPicPr/>
                  </pic:nvPicPr>
                  <pic:blipFill>
                    <a:blip r:embed="rId13"/>
                    <a:stretch>
                      <a:fillRect/>
                    </a:stretch>
                  </pic:blipFill>
                  <pic:spPr>
                    <a:xfrm>
                      <a:off x="0" y="0"/>
                      <a:ext cx="5486400" cy="4236378"/>
                    </a:xfrm>
                    <a:prstGeom prst="rect"/>
                  </pic:spPr>
                </pic:pic>
              </a:graphicData>
            </a:graphic>
          </wp:inline>
        </w:drawing>
      </w:r>
    </w:p>
    <w:p>
      <w:pPr>
        <w:pStyle w:val="Heading1"/>
      </w:pPr>
      <w:r>
        <w:t>データ上の限界</w:t>
      </w:r>
    </w:p>
    <w:p>
      <w:r>
        <w:t>本分析では、無料・公開データを中心に用いたため、一部の財務指標やガバナンス指標については欠損や基準日の差異が存在する。バックテストは現在上場している企業を対象としているため、上場廃止企業を含まない生存者バイアスが存在する可能性が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