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15DF7" w14:textId="1729D3ED" w:rsidR="00FF0DE4" w:rsidRPr="00FA6DF0" w:rsidRDefault="00A043BE">
      <w:pPr>
        <w:rPr>
          <w:rFonts w:ascii="Arial" w:hAnsi="Arial" w:cs="Arial"/>
          <w:b/>
          <w:bCs/>
          <w:sz w:val="36"/>
          <w:szCs w:val="36"/>
          <w:lang w:val="en-US"/>
        </w:rPr>
      </w:pPr>
      <w:r w:rsidRPr="00FA6DF0">
        <w:rPr>
          <w:rFonts w:ascii="Arial" w:hAnsi="Arial" w:cs="Arial"/>
          <w:b/>
          <w:bCs/>
          <w:sz w:val="36"/>
          <w:szCs w:val="36"/>
          <w:lang w:val="en-US"/>
        </w:rPr>
        <w:t>Analytical pipeline for spheroids in hydrogel microcapsules</w:t>
      </w:r>
    </w:p>
    <w:p w14:paraId="7AED6957" w14:textId="0D853FB0" w:rsidR="00A043BE" w:rsidRPr="00A043BE" w:rsidRDefault="00A043BE" w:rsidP="00A043BE">
      <w:pPr>
        <w:shd w:val="clear" w:color="auto" w:fill="FFFFFF"/>
        <w:spacing w:before="100" w:beforeAutospacing="1" w:after="100" w:afterAutospacing="1" w:line="240" w:lineRule="auto"/>
        <w:outlineLvl w:val="2"/>
        <w:rPr>
          <w:rFonts w:ascii="Arial" w:eastAsia="Times New Roman" w:hAnsi="Arial" w:cs="Arial"/>
          <w:b/>
          <w:bCs/>
          <w:color w:val="1F2328"/>
          <w:kern w:val="0"/>
          <w:sz w:val="30"/>
          <w:szCs w:val="30"/>
          <w14:ligatures w14:val="none"/>
        </w:rPr>
      </w:pPr>
      <w:r w:rsidRPr="00FA6DF0">
        <w:rPr>
          <w:rFonts w:ascii="Arial" w:eastAsia="Times New Roman" w:hAnsi="Arial" w:cs="Arial"/>
          <w:b/>
          <w:bCs/>
          <w:color w:val="1F2328"/>
          <w:kern w:val="0"/>
          <w:sz w:val="30"/>
          <w:szCs w:val="30"/>
          <w14:ligatures w14:val="none"/>
        </w:rPr>
        <w:t>Summary</w:t>
      </w:r>
    </w:p>
    <w:p w14:paraId="07F2584E" w14:textId="5BC56B82" w:rsidR="00E264AB" w:rsidRPr="00FA6DF0" w:rsidRDefault="00E264AB" w:rsidP="00A043BE">
      <w:pPr>
        <w:shd w:val="clear" w:color="auto" w:fill="FFFFFF"/>
        <w:spacing w:before="100" w:beforeAutospacing="1" w:after="100" w:afterAutospacing="1" w:line="240" w:lineRule="auto"/>
        <w:outlineLvl w:val="2"/>
        <w:rPr>
          <w:rFonts w:ascii="Arial" w:hAnsi="Arial" w:cs="Arial"/>
          <w:lang w:val="en-US"/>
        </w:rPr>
      </w:pPr>
      <w:r w:rsidRPr="00FA6DF0">
        <w:rPr>
          <w:rFonts w:ascii="Arial" w:hAnsi="Arial" w:cs="Arial"/>
          <w:lang w:val="en-US"/>
        </w:rPr>
        <w:t xml:space="preserve">This image analysis pipeline processes multi-channel microscopy TIFF images of biological samples, specifically spheroids within microcapsules. It begins with preprocessing steps such as noise reduction using median and Gaussian filters, followed by erosion and dilation to eliminate artifacts and connect fragmented objects. The pipeline segments core gels, microcapsules, spheroids, lipid droplets, </w:t>
      </w:r>
      <w:r w:rsidRPr="00FA6DF0">
        <w:rPr>
          <w:rFonts w:ascii="Arial" w:hAnsi="Arial" w:cs="Arial"/>
          <w:lang w:val="en-US"/>
        </w:rPr>
        <w:t>live cells</w:t>
      </w:r>
      <w:r w:rsidR="005F22FE" w:rsidRPr="00FA6DF0">
        <w:rPr>
          <w:rFonts w:ascii="Arial" w:hAnsi="Arial" w:cs="Arial"/>
          <w:lang w:val="en-US"/>
        </w:rPr>
        <w:t>,</w:t>
      </w:r>
      <w:r w:rsidRPr="00FA6DF0">
        <w:rPr>
          <w:rFonts w:ascii="Arial" w:hAnsi="Arial" w:cs="Arial"/>
          <w:lang w:val="en-US"/>
        </w:rPr>
        <w:t xml:space="preserve"> </w:t>
      </w:r>
      <w:r w:rsidRPr="00FA6DF0">
        <w:rPr>
          <w:rFonts w:ascii="Arial" w:hAnsi="Arial" w:cs="Arial"/>
          <w:lang w:val="en-US"/>
        </w:rPr>
        <w:t>and dead cells using thresholding methods, along with circularity and area criteria to accurately identify regions of interest. It then extracts quantitative measurements, including the sizes of spheroids and microcapsules, to evaluate the properties of the biological samples. Additionally, the pipeline calculates dead cell ratios and lipid accumulation within the spheroids.</w:t>
      </w:r>
    </w:p>
    <w:p w14:paraId="5A6C18E3" w14:textId="22934CB4" w:rsidR="00A043BE" w:rsidRPr="00A043BE" w:rsidRDefault="00A043BE" w:rsidP="00A043BE">
      <w:pPr>
        <w:shd w:val="clear" w:color="auto" w:fill="FFFFFF"/>
        <w:spacing w:before="100" w:beforeAutospacing="1" w:after="100" w:afterAutospacing="1" w:line="240" w:lineRule="auto"/>
        <w:outlineLvl w:val="2"/>
        <w:rPr>
          <w:rFonts w:ascii="Arial" w:eastAsia="Times New Roman" w:hAnsi="Arial" w:cs="Arial"/>
          <w:b/>
          <w:bCs/>
          <w:color w:val="1F2328"/>
          <w:kern w:val="0"/>
          <w:sz w:val="30"/>
          <w:szCs w:val="30"/>
          <w14:ligatures w14:val="none"/>
        </w:rPr>
      </w:pPr>
      <w:r w:rsidRPr="00A043BE">
        <w:rPr>
          <w:rFonts w:ascii="Arial" w:eastAsia="Times New Roman" w:hAnsi="Arial" w:cs="Arial"/>
          <w:b/>
          <w:bCs/>
          <w:color w:val="1F2328"/>
          <w:kern w:val="0"/>
          <w:sz w:val="30"/>
          <w:szCs w:val="30"/>
          <w14:ligatures w14:val="none"/>
        </w:rPr>
        <w:t>Information</w:t>
      </w:r>
    </w:p>
    <w:p w14:paraId="25D4C958" w14:textId="0D5E0DB3" w:rsidR="00A043BE" w:rsidRPr="00FA6DF0" w:rsidRDefault="00A043BE" w:rsidP="00A043BE">
      <w:pPr>
        <w:shd w:val="clear" w:color="auto" w:fill="FFFFFF"/>
        <w:spacing w:after="100" w:afterAutospacing="1" w:line="240" w:lineRule="auto"/>
        <w:rPr>
          <w:rFonts w:ascii="Arial" w:eastAsia="Times New Roman" w:hAnsi="Arial" w:cs="Arial"/>
          <w:color w:val="1F2328"/>
          <w:kern w:val="0"/>
          <w14:ligatures w14:val="none"/>
        </w:rPr>
      </w:pPr>
      <w:r w:rsidRPr="00A043BE">
        <w:rPr>
          <w:rFonts w:ascii="Arial" w:eastAsia="Times New Roman" w:hAnsi="Arial" w:cs="Arial"/>
          <w:color w:val="1F2328"/>
          <w:kern w:val="0"/>
          <w14:ligatures w14:val="none"/>
        </w:rPr>
        <w:t xml:space="preserve">Code for the publication </w:t>
      </w:r>
      <w:r w:rsidRPr="00FA6DF0">
        <w:rPr>
          <w:rFonts w:ascii="Arial" w:eastAsia="Times New Roman" w:hAnsi="Arial" w:cs="Arial"/>
          <w:color w:val="1F2328"/>
          <w:kern w:val="0"/>
          <w14:ligatures w14:val="none"/>
        </w:rPr>
        <w:t>“</w:t>
      </w:r>
      <w:r w:rsidRPr="00FA6DF0">
        <w:rPr>
          <w:rFonts w:ascii="Arial" w:eastAsia="Times New Roman" w:hAnsi="Arial" w:cs="Arial"/>
          <w:color w:val="1F2328"/>
          <w:kern w:val="0"/>
          <w14:ligatures w14:val="none"/>
        </w:rPr>
        <w:t xml:space="preserve">Large-scale production of uniform sub-100 </w:t>
      </w:r>
      <w:r w:rsidR="005F22FE" w:rsidRPr="00FA6DF0">
        <w:rPr>
          <w:rFonts w:ascii="Arial" w:eastAsia="Times New Roman" w:hAnsi="Arial" w:cs="Arial"/>
          <w:color w:val="1F2328"/>
          <w:kern w:val="0"/>
          <w14:ligatures w14:val="none"/>
        </w:rPr>
        <w:t>µ</w:t>
      </w:r>
      <w:r w:rsidRPr="00FA6DF0">
        <w:rPr>
          <w:rFonts w:ascii="Arial" w:eastAsia="Times New Roman" w:hAnsi="Arial" w:cs="Arial"/>
          <w:color w:val="1F2328"/>
          <w:kern w:val="0"/>
          <w14:ligatures w14:val="none"/>
        </w:rPr>
        <w:t>m adipocyte spheroids in hydrogel microcapsules using a flow-focusing microfluidic device</w:t>
      </w:r>
      <w:r w:rsidRPr="00FA6DF0">
        <w:rPr>
          <w:rFonts w:ascii="Arial" w:eastAsia="Times New Roman" w:hAnsi="Arial" w:cs="Arial"/>
          <w:color w:val="1F2328"/>
          <w:kern w:val="0"/>
          <w14:ligatures w14:val="none"/>
        </w:rPr>
        <w:t>”</w:t>
      </w:r>
    </w:p>
    <w:p w14:paraId="0260E376" w14:textId="77777777" w:rsidR="00A043BE" w:rsidRPr="00A043BE" w:rsidRDefault="00A043BE" w:rsidP="00A043BE">
      <w:pPr>
        <w:shd w:val="clear" w:color="auto" w:fill="FFFFFF"/>
        <w:spacing w:before="100" w:beforeAutospacing="1" w:after="100" w:afterAutospacing="1" w:line="240" w:lineRule="auto"/>
        <w:outlineLvl w:val="2"/>
        <w:rPr>
          <w:rFonts w:ascii="Arial" w:eastAsia="Times New Roman" w:hAnsi="Arial" w:cs="Arial"/>
          <w:b/>
          <w:bCs/>
          <w:color w:val="1F2328"/>
          <w:kern w:val="0"/>
          <w:sz w:val="30"/>
          <w:szCs w:val="30"/>
          <w14:ligatures w14:val="none"/>
        </w:rPr>
      </w:pPr>
      <w:r w:rsidRPr="00A043BE">
        <w:rPr>
          <w:rFonts w:ascii="Arial" w:eastAsia="Times New Roman" w:hAnsi="Arial" w:cs="Arial"/>
          <w:b/>
          <w:bCs/>
          <w:color w:val="1F2328"/>
          <w:kern w:val="0"/>
          <w:sz w:val="30"/>
          <w:szCs w:val="30"/>
          <w14:ligatures w14:val="none"/>
        </w:rPr>
        <w:t>Dependencies</w:t>
      </w:r>
    </w:p>
    <w:p w14:paraId="13F2526F" w14:textId="1B9C4D60" w:rsidR="00A043BE" w:rsidRPr="00A043BE" w:rsidRDefault="00A043BE" w:rsidP="00A043BE">
      <w:pPr>
        <w:shd w:val="clear" w:color="auto" w:fill="FFFFFF"/>
        <w:spacing w:after="100" w:afterAutospacing="1" w:line="240" w:lineRule="auto"/>
        <w:rPr>
          <w:rFonts w:ascii="Arial" w:eastAsia="Times New Roman" w:hAnsi="Arial" w:cs="Arial"/>
          <w:color w:val="1F2328"/>
          <w:kern w:val="0"/>
          <w14:ligatures w14:val="none"/>
        </w:rPr>
      </w:pPr>
      <w:r w:rsidRPr="00FA6DF0">
        <w:rPr>
          <w:rFonts w:ascii="Arial" w:eastAsia="Times New Roman" w:hAnsi="Arial" w:cs="Arial"/>
          <w:color w:val="1F2328"/>
          <w:kern w:val="0"/>
          <w14:ligatures w14:val="none"/>
        </w:rPr>
        <w:t xml:space="preserve">We tested using </w:t>
      </w:r>
      <w:r w:rsidRPr="00FA6DF0">
        <w:rPr>
          <w:rFonts w:ascii="Arial" w:eastAsia="Times New Roman" w:hAnsi="Arial" w:cs="Arial"/>
          <w:color w:val="1F2328"/>
          <w:kern w:val="0"/>
          <w14:ligatures w14:val="none"/>
        </w:rPr>
        <w:t xml:space="preserve">SciPy 1.13.1, scikit-image 0.24.0, </w:t>
      </w:r>
      <w:r w:rsidR="00F26D0A" w:rsidRPr="00F26D0A">
        <w:rPr>
          <w:rFonts w:ascii="Arial" w:eastAsia="Times New Roman" w:hAnsi="Arial" w:cs="Arial"/>
          <w:color w:val="1F2328"/>
          <w:kern w:val="0"/>
          <w14:ligatures w14:val="none"/>
        </w:rPr>
        <w:t>imagecodecs-2024.9.22</w:t>
      </w:r>
      <w:r w:rsidR="00F26D0A">
        <w:rPr>
          <w:rFonts w:ascii="Arial" w:eastAsia="Times New Roman" w:hAnsi="Arial" w:cs="Arial"/>
          <w:color w:val="1F2328"/>
          <w:kern w:val="0"/>
          <w14:ligatures w14:val="none"/>
        </w:rPr>
        <w:t xml:space="preserve">, </w:t>
      </w:r>
      <w:r w:rsidRPr="00FA6DF0">
        <w:rPr>
          <w:rFonts w:ascii="Arial" w:eastAsia="Times New Roman" w:hAnsi="Arial" w:cs="Arial"/>
          <w:color w:val="1F2328"/>
          <w:kern w:val="0"/>
          <w14:ligatures w14:val="none"/>
        </w:rPr>
        <w:t>and py-clesperanto 0.24.4 in Python 3.10.12 on Google Colaboratory</w:t>
      </w:r>
      <w:r w:rsidRPr="00FA6DF0">
        <w:rPr>
          <w:rFonts w:ascii="Arial" w:eastAsia="Times New Roman" w:hAnsi="Arial" w:cs="Arial"/>
          <w:color w:val="1F2328"/>
          <w:kern w:val="0"/>
          <w14:ligatures w14:val="none"/>
        </w:rPr>
        <w:t>.</w:t>
      </w:r>
    </w:p>
    <w:p w14:paraId="0D434E33" w14:textId="77777777" w:rsidR="00A043BE" w:rsidRPr="00FA6DF0" w:rsidRDefault="00A043BE">
      <w:pPr>
        <w:rPr>
          <w:rFonts w:ascii="Arial" w:hAnsi="Arial" w:cs="Arial"/>
          <w:lang w:val="en-US"/>
        </w:rPr>
      </w:pPr>
    </w:p>
    <w:sectPr w:rsidR="00A043BE" w:rsidRPr="00FA6DF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3BE"/>
    <w:rsid w:val="001239D3"/>
    <w:rsid w:val="0023324D"/>
    <w:rsid w:val="00512C58"/>
    <w:rsid w:val="005657EB"/>
    <w:rsid w:val="005E62E6"/>
    <w:rsid w:val="005F22FE"/>
    <w:rsid w:val="00960C59"/>
    <w:rsid w:val="00A043BE"/>
    <w:rsid w:val="00C3646F"/>
    <w:rsid w:val="00DE19EF"/>
    <w:rsid w:val="00E264AB"/>
    <w:rsid w:val="00F26D0A"/>
    <w:rsid w:val="00FA6DF0"/>
    <w:rsid w:val="00FF0DE4"/>
  </w:rsids>
  <m:mathPr>
    <m:mathFont m:val="Cambria Math"/>
    <m:brkBin m:val="before"/>
    <m:brkBinSub m:val="--"/>
    <m:smallFrac m:val="0"/>
    <m:dispDef/>
    <m:lMargin m:val="0"/>
    <m:rMargin m:val="0"/>
    <m:defJc m:val="centerGroup"/>
    <m:wrapIndent m:val="1440"/>
    <m:intLim m:val="subSup"/>
    <m:naryLim m:val="undOvr"/>
  </m:mathPr>
  <w:themeFontLang w:val="en-JP"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72595E4B"/>
  <w15:chartTrackingRefBased/>
  <w15:docId w15:val="{DDED0BCF-FD4D-F347-BEAC-91B1E7AFE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JP"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43BE"/>
  </w:style>
  <w:style w:type="paragraph" w:styleId="Heading1">
    <w:name w:val="heading 1"/>
    <w:basedOn w:val="Normal"/>
    <w:next w:val="Normal"/>
    <w:link w:val="Heading1Char"/>
    <w:uiPriority w:val="9"/>
    <w:qFormat/>
    <w:rsid w:val="00A043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43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043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43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43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43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43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43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43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43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43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043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43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43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43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43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43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43BE"/>
    <w:rPr>
      <w:rFonts w:eastAsiaTheme="majorEastAsia" w:cstheme="majorBidi"/>
      <w:color w:val="272727" w:themeColor="text1" w:themeTint="D8"/>
    </w:rPr>
  </w:style>
  <w:style w:type="paragraph" w:styleId="Title">
    <w:name w:val="Title"/>
    <w:basedOn w:val="Normal"/>
    <w:next w:val="Normal"/>
    <w:link w:val="TitleChar"/>
    <w:uiPriority w:val="10"/>
    <w:qFormat/>
    <w:rsid w:val="00A043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43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43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43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43BE"/>
    <w:pPr>
      <w:spacing w:before="160"/>
      <w:jc w:val="center"/>
    </w:pPr>
    <w:rPr>
      <w:i/>
      <w:iCs/>
      <w:color w:val="404040" w:themeColor="text1" w:themeTint="BF"/>
    </w:rPr>
  </w:style>
  <w:style w:type="character" w:customStyle="1" w:styleId="QuoteChar">
    <w:name w:val="Quote Char"/>
    <w:basedOn w:val="DefaultParagraphFont"/>
    <w:link w:val="Quote"/>
    <w:uiPriority w:val="29"/>
    <w:rsid w:val="00A043BE"/>
    <w:rPr>
      <w:i/>
      <w:iCs/>
      <w:color w:val="404040" w:themeColor="text1" w:themeTint="BF"/>
    </w:rPr>
  </w:style>
  <w:style w:type="paragraph" w:styleId="ListParagraph">
    <w:name w:val="List Paragraph"/>
    <w:basedOn w:val="Normal"/>
    <w:uiPriority w:val="34"/>
    <w:qFormat/>
    <w:rsid w:val="00A043BE"/>
    <w:pPr>
      <w:ind w:left="720"/>
      <w:contextualSpacing/>
    </w:pPr>
  </w:style>
  <w:style w:type="character" w:styleId="IntenseEmphasis">
    <w:name w:val="Intense Emphasis"/>
    <w:basedOn w:val="DefaultParagraphFont"/>
    <w:uiPriority w:val="21"/>
    <w:qFormat/>
    <w:rsid w:val="00A043BE"/>
    <w:rPr>
      <w:i/>
      <w:iCs/>
      <w:color w:val="0F4761" w:themeColor="accent1" w:themeShade="BF"/>
    </w:rPr>
  </w:style>
  <w:style w:type="paragraph" w:styleId="IntenseQuote">
    <w:name w:val="Intense Quote"/>
    <w:basedOn w:val="Normal"/>
    <w:next w:val="Normal"/>
    <w:link w:val="IntenseQuoteChar"/>
    <w:uiPriority w:val="30"/>
    <w:qFormat/>
    <w:rsid w:val="00A043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43BE"/>
    <w:rPr>
      <w:i/>
      <w:iCs/>
      <w:color w:val="0F4761" w:themeColor="accent1" w:themeShade="BF"/>
    </w:rPr>
  </w:style>
  <w:style w:type="character" w:styleId="IntenseReference">
    <w:name w:val="Intense Reference"/>
    <w:basedOn w:val="DefaultParagraphFont"/>
    <w:uiPriority w:val="32"/>
    <w:qFormat/>
    <w:rsid w:val="00A043BE"/>
    <w:rPr>
      <w:b/>
      <w:bCs/>
      <w:smallCaps/>
      <w:color w:val="0F4761" w:themeColor="accent1" w:themeShade="BF"/>
      <w:spacing w:val="5"/>
    </w:rPr>
  </w:style>
  <w:style w:type="paragraph" w:styleId="NormalWeb">
    <w:name w:val="Normal (Web)"/>
    <w:basedOn w:val="Normal"/>
    <w:uiPriority w:val="99"/>
    <w:semiHidden/>
    <w:unhideWhenUsed/>
    <w:rsid w:val="00A043B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0871118">
      <w:bodyDiv w:val="1"/>
      <w:marLeft w:val="0"/>
      <w:marRight w:val="0"/>
      <w:marTop w:val="0"/>
      <w:marBottom w:val="0"/>
      <w:divBdr>
        <w:top w:val="none" w:sz="0" w:space="0" w:color="auto"/>
        <w:left w:val="none" w:sz="0" w:space="0" w:color="auto"/>
        <w:bottom w:val="none" w:sz="0" w:space="0" w:color="auto"/>
        <w:right w:val="none" w:sz="0" w:space="0" w:color="auto"/>
      </w:divBdr>
      <w:divsChild>
        <w:div w:id="1729108810">
          <w:marLeft w:val="0"/>
          <w:marRight w:val="0"/>
          <w:marTop w:val="0"/>
          <w:marBottom w:val="0"/>
          <w:divBdr>
            <w:top w:val="none" w:sz="0" w:space="0" w:color="auto"/>
            <w:left w:val="none" w:sz="0" w:space="0" w:color="auto"/>
            <w:bottom w:val="none" w:sz="0" w:space="0" w:color="auto"/>
            <w:right w:val="none" w:sz="0" w:space="0" w:color="auto"/>
          </w:divBdr>
        </w:div>
      </w:divsChild>
    </w:div>
    <w:div w:id="2093164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177</Words>
  <Characters>1010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服部　一輝</dc:creator>
  <cp:keywords/>
  <dc:description/>
  <cp:lastModifiedBy>服部　一輝</cp:lastModifiedBy>
  <cp:revision>2</cp:revision>
  <dcterms:created xsi:type="dcterms:W3CDTF">2025-01-14T02:34:00Z</dcterms:created>
  <dcterms:modified xsi:type="dcterms:W3CDTF">2025-01-14T03:29:00Z</dcterms:modified>
</cp:coreProperties>
</file>