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787878"/>
          <w:sz w:val="18"/>
        </w:rPr>
        <w:t>Candidat : BEN ZAQUI SOLAL  |  BTS SIO — EFREI</w:t>
      </w:r>
    </w:p>
    <w:p/>
    <w:p>
      <w:pPr>
        <w:pStyle w:val="Heading1"/>
        <w:spacing w:after="120"/>
      </w:pPr>
      <w:r>
        <w:rPr>
          <w:color w:val="1F4E79"/>
          <w:sz w:val="44"/>
        </w:rPr>
        <w:t>Réalisation professionnelle : Gestion des tickets et des demandes avec le helpdesk GLPI</w:t>
      </w:r>
    </w:p>
    <w:p>
      <w:pPr>
        <w:pStyle w:val="Heading2"/>
        <w:spacing w:before="280" w:after="80"/>
      </w:pPr>
      <w:r>
        <w:rPr>
          <w:color w:val="4472C4"/>
          <w:sz w:val="28"/>
        </w:rPr>
        <w:t>Compétence mise en œuvre</w:t>
      </w:r>
    </w:p>
    <w:p>
      <w:pPr>
        <w:spacing w:after="120"/>
      </w:pPr>
      <w:r>
        <w:rPr>
          <w:sz w:val="22"/>
        </w:rPr>
        <w:t>C7 — Collecter, suivre et orienter des demandes</w:t>
        <w:br/>
        <w:t>(Bloc 2 : Répondre aux incidents et aux demandes d'assistance et d'évolution)</w:t>
      </w:r>
    </w:p>
    <w:p>
      <w:pPr>
        <w:pStyle w:val="Heading2"/>
        <w:spacing w:before="280" w:after="80"/>
      </w:pPr>
      <w:r>
        <w:rPr>
          <w:color w:val="4472C4"/>
          <w:sz w:val="28"/>
        </w:rPr>
        <w:t>Contexte</w:t>
      </w:r>
    </w:p>
    <w:p>
      <w:pPr>
        <w:spacing w:after="120"/>
      </w:pPr>
      <w:r>
        <w:rPr>
          <w:sz w:val="22"/>
        </w:rPr>
        <w:t>Dans le cadre de ma formation BTS SIO option SISR, j'ai utilisé le module Helpdesk de GLPI pour simuler la prise en charge complète des demandes et incidents signalés par les utilisateurs d'une organisation fictive. L'objectif était de s'approprier un processus ITIL de gestion des tickets : de la réception de la demande jusqu'à sa clôture, en passant par l'orientation vers le bon intervenant et le suivi de la résolution.</w:t>
      </w:r>
    </w:p>
    <w:p>
      <w:pPr>
        <w:pStyle w:val="Heading2"/>
        <w:spacing w:before="280" w:after="80"/>
      </w:pPr>
      <w:r>
        <w:rPr>
          <w:color w:val="4472C4"/>
          <w:sz w:val="28"/>
        </w:rPr>
        <w:t>Démarche suivie</w:t>
      </w:r>
    </w:p>
    <w:p>
      <w:pPr>
        <w:spacing w:after="120"/>
      </w:pPr>
      <w:r>
        <w:rPr>
          <w:sz w:val="22"/>
        </w:rPr>
        <w:t>1. Configuration du helpdesk dans GLPI :</w:t>
        <w:br/>
        <w:t xml:space="preserve">   - Création des catégories de tickets (incident réseau, problème applicatif, demande matériel, accès)</w:t>
        <w:br/>
        <w:t xml:space="preserve">   - Paramétrage des SLA (Service Level Agreement) : délais de prise en charge et de résolution</w:t>
        <w:br/>
        <w:t xml:space="preserve">   - Création des groupes de techniciens et des règles d'attribution automatique</w:t>
      </w:r>
    </w:p>
    <w:p>
      <w:pPr>
        <w:spacing w:after="120"/>
      </w:pPr>
      <w:r>
        <w:rPr>
          <w:sz w:val="22"/>
        </w:rPr>
        <w:t>2. Collecte des demandes :</w:t>
        <w:br/>
        <w:t xml:space="preserve">   - Simulation d'ouverture de tickets par des utilisateurs fictifs via l'interface self-service</w:t>
        <w:br/>
        <w:t xml:space="preserve">   - Réception et qualification des demandes : type (incident / demande), urgence, impact</w:t>
        <w:br/>
        <w:t xml:space="preserve">   - Vérification des informations manquantes et contact de l'utilisateur si nécessaire</w:t>
      </w:r>
    </w:p>
    <w:p>
      <w:pPr>
        <w:spacing w:after="120"/>
      </w:pPr>
      <w:r>
        <w:rPr>
          <w:sz w:val="22"/>
        </w:rPr>
        <w:t>3. Suivi et orientation des demandes :</w:t>
        <w:br/>
        <w:t xml:space="preserve">   - Attribution des tickets aux techniciens compétents selon la catégorie</w:t>
        <w:br/>
        <w:t xml:space="preserve">   - Mise à jour du statut en temps réel : Nouveau → En cours → En attente → Résolu → Clôturé</w:t>
        <w:br/>
        <w:t xml:space="preserve">   - Ajout de notes internes pour tracer les actions réalisées</w:t>
      </w:r>
    </w:p>
    <w:p>
      <w:pPr>
        <w:spacing w:before="80" w:after="80"/>
        <w:ind w:left="576"/>
        <w:shd w:val="clear" w:color="auto" w:fill="F2F2F2"/>
      </w:pPr>
      <w:r>
        <w:rPr>
          <w:rFonts w:ascii="Courier New" w:hAnsi="Courier New"/>
          <w:color w:val="282828"/>
          <w:sz w:val="20"/>
        </w:rPr>
        <w:t># Exemple de flux de traitement d'un ticket GLPI</w:t>
        <w:br/>
        <w:t>Ticket #42 — Panne réseau poste de travail</w:t>
        <w:br/>
        <w:t xml:space="preserve">  Statut initial  : Nouveau</w:t>
        <w:br/>
        <w:t xml:space="preserve">  Priorité        : Haute (impact utilisateur bloqué)</w:t>
        <w:br/>
        <w:t xml:space="preserve">  Assigné à       : Groupe Réseau</w:t>
        <w:br/>
        <w:t xml:space="preserve">  Action effectuée: Vérification câblage + renouvellement bail DHCP</w:t>
        <w:br/>
        <w:t xml:space="preserve">  Statut final    : Résolu — clôturé après validation utilisateur</w:t>
      </w:r>
    </w:p>
    <w:p>
      <w:pPr>
        <w:spacing w:after="120"/>
      </w:pPr>
      <w:r>
        <w:rPr>
          <w:sz w:val="22"/>
        </w:rPr>
        <w:t>4. Analyse et bilan des demandes :</w:t>
        <w:br/>
        <w:t xml:space="preserve">   - Consultation des tableaux de bord GLPI (nombre de tickets par catégorie, délai moyen)</w:t>
        <w:br/>
        <w:t xml:space="preserve">   - Identification des incidents récurrents pour proposer des actions préventives</w:t>
        <w:br/>
        <w:t xml:space="preserve">   - Rédaction d'un compte-rendu hebdomadaire des interventions</w:t>
      </w:r>
    </w:p>
    <w:p>
      <w:pPr>
        <w:pStyle w:val="Heading2"/>
        <w:spacing w:before="280" w:after="80"/>
      </w:pPr>
      <w:r>
        <w:rPr>
          <w:color w:val="4472C4"/>
          <w:sz w:val="28"/>
        </w:rPr>
        <w:t>Conclusion</w:t>
      </w:r>
    </w:p>
    <w:p>
      <w:pPr>
        <w:spacing w:after="120"/>
      </w:pPr>
      <w:r>
        <w:rPr>
          <w:sz w:val="22"/>
        </w:rPr>
        <w:t>Cette réalisation m'a sensibilisé aux bonnes pratiques ITIL de gestion des incidents et des demandes. J'ai appris à qualifier, prioriser et orienter chaque ticket vers le bon interlocuteur, tout en maintenant une communication claire avec l'utilisateur. Le suivi rigoureux des tickets dans GLPI garantit la traçabilité des interventions et améliore la qualité de service rendu par le support informatique.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