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qt5sraqnxfrx" w:id="0"/>
      <w:bookmarkEnd w:id="0"/>
      <w:r w:rsidDel="00000000" w:rsidR="00000000" w:rsidRPr="00000000">
        <w:rPr>
          <w:rtl w:val="0"/>
        </w:rPr>
        <w:t xml:space="preserve">Project Overview</w:t>
      </w:r>
    </w:p>
    <w:p w:rsidR="00000000" w:rsidDel="00000000" w:rsidP="00000000" w:rsidRDefault="00000000" w:rsidRPr="00000000" w14:paraId="00000002">
      <w:pPr>
        <w:pStyle w:val="Heading2"/>
        <w:rPr/>
      </w:pPr>
      <w:bookmarkStart w:colFirst="0" w:colLast="0" w:name="_f6fp09ksyram" w:id="1"/>
      <w:bookmarkEnd w:id="1"/>
      <w:r w:rsidDel="00000000" w:rsidR="00000000" w:rsidRPr="00000000">
        <w:rPr>
          <w:rtl w:val="0"/>
        </w:rPr>
        <w:t xml:space="preserve">Project Name</w:t>
      </w:r>
    </w:p>
    <w:p w:rsidR="00000000" w:rsidDel="00000000" w:rsidP="00000000" w:rsidRDefault="00000000" w:rsidRPr="00000000" w14:paraId="00000003">
      <w:pPr>
        <w:spacing w:after="240" w:before="240" w:lineRule="auto"/>
        <w:rPr>
          <w:color w:val="1b1c1d"/>
        </w:rPr>
      </w:pPr>
      <w:r w:rsidDel="00000000" w:rsidR="00000000" w:rsidRPr="00000000">
        <w:rPr>
          <w:b w:val="1"/>
          <w:color w:val="1b1c1d"/>
          <w:rtl w:val="0"/>
        </w:rPr>
        <w:t xml:space="preserve">SolanaGuard</w:t>
      </w:r>
      <w:r w:rsidDel="00000000" w:rsidR="00000000" w:rsidRPr="00000000">
        <w:rPr>
          <w:color w:val="1b1c1d"/>
          <w:rtl w:val="0"/>
        </w:rPr>
        <w:t xml:space="preserve"> - Enterprise MultiSig Vault Platform</w:t>
      </w:r>
    </w:p>
    <w:p w:rsidR="00000000" w:rsidDel="00000000" w:rsidP="00000000" w:rsidRDefault="00000000" w:rsidRPr="00000000" w14:paraId="00000004">
      <w:pPr>
        <w:pStyle w:val="Heading2"/>
        <w:spacing w:after="240" w:before="240" w:lineRule="auto"/>
        <w:rPr/>
      </w:pPr>
      <w:bookmarkStart w:colFirst="0" w:colLast="0" w:name="_fy2wb775s8gu" w:id="2"/>
      <w:bookmarkEnd w:id="2"/>
      <w:r w:rsidDel="00000000" w:rsidR="00000000" w:rsidRPr="00000000">
        <w:rPr>
          <w:rtl w:val="0"/>
        </w:rPr>
        <w:t xml:space="preserve">Project Description</w:t>
      </w:r>
    </w:p>
    <w:p w:rsidR="00000000" w:rsidDel="00000000" w:rsidP="00000000" w:rsidRDefault="00000000" w:rsidRPr="00000000" w14:paraId="00000005">
      <w:pPr>
        <w:spacing w:after="240" w:before="240" w:lineRule="auto"/>
        <w:rPr>
          <w:color w:val="1b1c1d"/>
        </w:rPr>
      </w:pPr>
      <w:r w:rsidDel="00000000" w:rsidR="00000000" w:rsidRPr="00000000">
        <w:rPr>
          <w:b w:val="1"/>
          <w:color w:val="1b1c1d"/>
          <w:rtl w:val="0"/>
        </w:rPr>
        <w:t xml:space="preserve">SolanaGuard</w:t>
      </w:r>
      <w:r w:rsidDel="00000000" w:rsidR="00000000" w:rsidRPr="00000000">
        <w:rPr>
          <w:color w:val="1b1c1d"/>
          <w:rtl w:val="0"/>
        </w:rPr>
        <w:t xml:space="preserve"> is a decentralized multisignature wallet solution built on Solana that enables organizations to securely manage their digital assets through configurable approval workflows. The platform combines enterprise-grade security with Solana's speed and cost-effectiveness, making it ideal for corporate treasury management and team-based asset control.</w:t>
      </w:r>
    </w:p>
    <w:p w:rsidR="00000000" w:rsidDel="00000000" w:rsidP="00000000" w:rsidRDefault="00000000" w:rsidRPr="00000000" w14:paraId="00000006">
      <w:pPr>
        <w:pStyle w:val="Heading2"/>
        <w:spacing w:after="240" w:before="240" w:lineRule="auto"/>
        <w:rPr/>
      </w:pPr>
      <w:bookmarkStart w:colFirst="0" w:colLast="0" w:name="_hdg0rzorvar6" w:id="3"/>
      <w:bookmarkEnd w:id="3"/>
      <w:r w:rsidDel="00000000" w:rsidR="00000000" w:rsidRPr="00000000">
        <w:rPr>
          <w:rtl w:val="0"/>
        </w:rPr>
        <w:t xml:space="preserve">Product-Market Fit</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Current multisig solutions suffer from high gas fees, slow confirmation times, and limited enterprise features. SolanaGuard addresses these pain points by utilizing Solana's infrastructure to deliver a secure, fast, and user-friendly multisig experience tailored for professional teams and organizations.</w:t>
      </w:r>
    </w:p>
    <w:p w:rsidR="00000000" w:rsidDel="00000000" w:rsidP="00000000" w:rsidRDefault="00000000" w:rsidRPr="00000000" w14:paraId="00000008">
      <w:pPr>
        <w:pStyle w:val="Heading2"/>
        <w:spacing w:after="240" w:before="240" w:lineRule="auto"/>
        <w:rPr/>
      </w:pPr>
      <w:bookmarkStart w:colFirst="0" w:colLast="0" w:name="_o0450uycr5cm" w:id="4"/>
      <w:bookmarkEnd w:id="4"/>
      <w:r w:rsidDel="00000000" w:rsidR="00000000" w:rsidRPr="00000000">
        <w:rPr>
          <w:rtl w:val="0"/>
        </w:rPr>
        <w:t xml:space="preserve">Reason for Choosing this Project</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The project addresses the growing need for institutional-grade security in digital asset management while leveraging Solana's advantages. Traditional multisig solutions often suffer from high gas fees and slow confirmation times on other chains, making Solana an ideal platform for building a more efficient solution.</w:t>
      </w:r>
    </w:p>
    <w:p w:rsidR="00000000" w:rsidDel="00000000" w:rsidP="00000000" w:rsidRDefault="00000000" w:rsidRPr="00000000" w14:paraId="0000000A">
      <w:pPr>
        <w:pStyle w:val="Heading1"/>
        <w:spacing w:after="240" w:before="240" w:lineRule="auto"/>
        <w:rPr>
          <w:color w:val="1b1c1d"/>
        </w:rPr>
      </w:pPr>
      <w:bookmarkStart w:colFirst="0" w:colLast="0" w:name="_oc3mq57itct9" w:id="5"/>
      <w:bookmarkEnd w:id="5"/>
      <w:r w:rsidDel="00000000" w:rsidR="00000000" w:rsidRPr="00000000">
        <w:rPr>
          <w:rtl w:val="0"/>
        </w:rPr>
        <w:t xml:space="preserve">Go-to-Market Strategy</w:t>
      </w:r>
      <w:r w:rsidDel="00000000" w:rsidR="00000000" w:rsidRPr="00000000">
        <w:rPr>
          <w:rtl w:val="0"/>
        </w:rPr>
      </w:r>
    </w:p>
    <w:p w:rsidR="00000000" w:rsidDel="00000000" w:rsidP="00000000" w:rsidRDefault="00000000" w:rsidRPr="00000000" w14:paraId="0000000B">
      <w:pPr>
        <w:pStyle w:val="Heading2"/>
        <w:rPr/>
      </w:pPr>
      <w:bookmarkStart w:colFirst="0" w:colLast="0" w:name="_i0uk7bmkvrql" w:id="6"/>
      <w:bookmarkEnd w:id="6"/>
      <w:r w:rsidDel="00000000" w:rsidR="00000000" w:rsidRPr="00000000">
        <w:rPr>
          <w:rtl w:val="0"/>
        </w:rPr>
        <w:t xml:space="preserve">Target User Profiles:</w:t>
      </w:r>
    </w:p>
    <w:p w:rsidR="00000000" w:rsidDel="00000000" w:rsidP="00000000" w:rsidRDefault="00000000" w:rsidRPr="00000000" w14:paraId="0000000C">
      <w:pPr>
        <w:pStyle w:val="Heading3"/>
        <w:spacing w:after="240" w:before="240" w:lineRule="auto"/>
        <w:rPr/>
      </w:pPr>
      <w:bookmarkStart w:colFirst="0" w:colLast="0" w:name="_4yh7yiu2jts6" w:id="7"/>
      <w:bookmarkEnd w:id="7"/>
      <w:r w:rsidDel="00000000" w:rsidR="00000000" w:rsidRPr="00000000">
        <w:rPr>
          <w:rtl w:val="0"/>
        </w:rPr>
        <w:t xml:space="preserve">The Enterprise Treasury Manager:</w:t>
      </w:r>
    </w:p>
    <w:p w:rsidR="00000000" w:rsidDel="00000000" w:rsidP="00000000" w:rsidRDefault="00000000" w:rsidRPr="00000000" w14:paraId="0000000D">
      <w:pPr>
        <w:numPr>
          <w:ilvl w:val="0"/>
          <w:numId w:val="3"/>
        </w:numPr>
        <w:spacing w:after="0" w:afterAutospacing="0" w:before="240" w:lineRule="auto"/>
        <w:ind w:left="720" w:hanging="360"/>
        <w:rPr>
          <w:b w:val="1"/>
          <w:color w:val="1b1c1d"/>
        </w:rPr>
      </w:pPr>
      <w:r w:rsidDel="00000000" w:rsidR="00000000" w:rsidRPr="00000000">
        <w:rPr>
          <w:b w:val="1"/>
          <w:color w:val="1b1c1d"/>
          <w:rtl w:val="0"/>
        </w:rPr>
        <w:t xml:space="preserve">Demographics: </w:t>
      </w:r>
      <w:r w:rsidDel="00000000" w:rsidR="00000000" w:rsidRPr="00000000">
        <w:rPr>
          <w:color w:val="1b1c1d"/>
          <w:rtl w:val="0"/>
        </w:rPr>
        <w:t xml:space="preserve">Financial professionals aged 30-55, working in mid to large-sized companies that have adopted digital assets, primarily in financial hubs (New York, London, Singapore, Hong Kong)</w:t>
      </w:r>
    </w:p>
    <w:p w:rsidR="00000000" w:rsidDel="00000000" w:rsidP="00000000" w:rsidRDefault="00000000" w:rsidRPr="00000000" w14:paraId="0000000E">
      <w:pPr>
        <w:numPr>
          <w:ilvl w:val="0"/>
          <w:numId w:val="3"/>
        </w:numPr>
        <w:spacing w:after="0" w:afterAutospacing="0" w:before="0" w:beforeAutospacing="0" w:lineRule="auto"/>
        <w:ind w:left="720" w:hanging="360"/>
        <w:rPr>
          <w:b w:val="1"/>
          <w:color w:val="1b1c1d"/>
        </w:rPr>
      </w:pPr>
      <w:r w:rsidDel="00000000" w:rsidR="00000000" w:rsidRPr="00000000">
        <w:rPr>
          <w:b w:val="1"/>
          <w:color w:val="1b1c1d"/>
          <w:rtl w:val="0"/>
        </w:rPr>
        <w:t xml:space="preserve">Interests: </w:t>
      </w:r>
      <w:r w:rsidDel="00000000" w:rsidR="00000000" w:rsidRPr="00000000">
        <w:rPr>
          <w:color w:val="1b1c1d"/>
          <w:rtl w:val="0"/>
        </w:rPr>
        <w:t xml:space="preserve">Corporate finance, risk management, blockchain technology, treasury operations, compliance</w:t>
      </w:r>
    </w:p>
    <w:p w:rsidR="00000000" w:rsidDel="00000000" w:rsidP="00000000" w:rsidRDefault="00000000" w:rsidRPr="00000000" w14:paraId="0000000F">
      <w:pPr>
        <w:numPr>
          <w:ilvl w:val="0"/>
          <w:numId w:val="3"/>
        </w:numPr>
        <w:spacing w:after="240" w:before="0" w:beforeAutospacing="0" w:lineRule="auto"/>
        <w:ind w:left="720" w:hanging="360"/>
        <w:rPr>
          <w:b w:val="1"/>
          <w:color w:val="1b1c1d"/>
        </w:rPr>
      </w:pPr>
      <w:r w:rsidDel="00000000" w:rsidR="00000000" w:rsidRPr="00000000">
        <w:rPr>
          <w:b w:val="1"/>
          <w:color w:val="1b1c1d"/>
          <w:rtl w:val="0"/>
        </w:rPr>
        <w:t xml:space="preserve">Motivations: </w:t>
      </w:r>
      <w:r w:rsidDel="00000000" w:rsidR="00000000" w:rsidRPr="00000000">
        <w:rPr>
          <w:color w:val="1b1c1d"/>
          <w:rtl w:val="0"/>
        </w:rPr>
        <w:t xml:space="preserve">Seeking institutional-grade security, audit trails, and efficient approval processes. Frustrated with current solutions' high costs and slow transaction times</w:t>
      </w:r>
    </w:p>
    <w:p w:rsidR="00000000" w:rsidDel="00000000" w:rsidP="00000000" w:rsidRDefault="00000000" w:rsidRPr="00000000" w14:paraId="00000010">
      <w:pPr>
        <w:pStyle w:val="Heading3"/>
        <w:spacing w:after="240" w:before="240" w:lineRule="auto"/>
        <w:rPr/>
      </w:pPr>
      <w:bookmarkStart w:colFirst="0" w:colLast="0" w:name="_xniamcgpf3k2" w:id="8"/>
      <w:bookmarkEnd w:id="8"/>
      <w:r w:rsidDel="00000000" w:rsidR="00000000" w:rsidRPr="00000000">
        <w:rPr>
          <w:rtl w:val="0"/>
        </w:rPr>
        <w:t xml:space="preserve">The DAO Administrator:</w:t>
      </w:r>
    </w:p>
    <w:p w:rsidR="00000000" w:rsidDel="00000000" w:rsidP="00000000" w:rsidRDefault="00000000" w:rsidRPr="00000000" w14:paraId="00000011">
      <w:pPr>
        <w:numPr>
          <w:ilvl w:val="0"/>
          <w:numId w:val="6"/>
        </w:numPr>
        <w:spacing w:after="0" w:afterAutospacing="0" w:before="240" w:lineRule="auto"/>
        <w:ind w:left="720" w:hanging="360"/>
        <w:rPr>
          <w:b w:val="1"/>
          <w:color w:val="1b1c1d"/>
        </w:rPr>
      </w:pPr>
      <w:r w:rsidDel="00000000" w:rsidR="00000000" w:rsidRPr="00000000">
        <w:rPr>
          <w:b w:val="1"/>
          <w:color w:val="1b1c1d"/>
          <w:rtl w:val="0"/>
        </w:rPr>
        <w:t xml:space="preserve">Demographics: </w:t>
      </w:r>
      <w:r w:rsidDel="00000000" w:rsidR="00000000" w:rsidRPr="00000000">
        <w:rPr>
          <w:color w:val="1b1c1d"/>
          <w:rtl w:val="0"/>
        </w:rPr>
        <w:t xml:space="preserve">Tech-savvy individuals aged 25-45, often working remotely or in crypto hubs, with strong community management experience</w:t>
      </w:r>
    </w:p>
    <w:p w:rsidR="00000000" w:rsidDel="00000000" w:rsidP="00000000" w:rsidRDefault="00000000" w:rsidRPr="00000000" w14:paraId="00000012">
      <w:pPr>
        <w:numPr>
          <w:ilvl w:val="0"/>
          <w:numId w:val="6"/>
        </w:numPr>
        <w:spacing w:after="0" w:afterAutospacing="0" w:before="0" w:beforeAutospacing="0" w:lineRule="auto"/>
        <w:ind w:left="720" w:hanging="360"/>
        <w:rPr>
          <w:b w:val="1"/>
          <w:color w:val="1b1c1d"/>
        </w:rPr>
      </w:pPr>
      <w:r w:rsidDel="00000000" w:rsidR="00000000" w:rsidRPr="00000000">
        <w:rPr>
          <w:b w:val="1"/>
          <w:color w:val="1b1c1d"/>
          <w:rtl w:val="0"/>
        </w:rPr>
        <w:t xml:space="preserve">Interests: </w:t>
      </w:r>
      <w:r w:rsidDel="00000000" w:rsidR="00000000" w:rsidRPr="00000000">
        <w:rPr>
          <w:color w:val="1b1c1d"/>
          <w:rtl w:val="0"/>
        </w:rPr>
        <w:t xml:space="preserve">DAO governance, community management, DeFi, treasury diversification</w:t>
      </w:r>
    </w:p>
    <w:p w:rsidR="00000000" w:rsidDel="00000000" w:rsidP="00000000" w:rsidRDefault="00000000" w:rsidRPr="00000000" w14:paraId="00000013">
      <w:pPr>
        <w:numPr>
          <w:ilvl w:val="0"/>
          <w:numId w:val="6"/>
        </w:numPr>
        <w:spacing w:after="240" w:before="0" w:beforeAutospacing="0" w:lineRule="auto"/>
        <w:ind w:left="720" w:hanging="360"/>
        <w:rPr>
          <w:b w:val="1"/>
          <w:color w:val="1b1c1d"/>
        </w:rPr>
      </w:pPr>
      <w:r w:rsidDel="00000000" w:rsidR="00000000" w:rsidRPr="00000000">
        <w:rPr>
          <w:b w:val="1"/>
          <w:color w:val="1b1c1d"/>
          <w:rtl w:val="0"/>
        </w:rPr>
        <w:t xml:space="preserve">Motivations: </w:t>
      </w:r>
      <w:r w:rsidDel="00000000" w:rsidR="00000000" w:rsidRPr="00000000">
        <w:rPr>
          <w:color w:val="1b1c1d"/>
          <w:rtl w:val="0"/>
        </w:rPr>
        <w:t xml:space="preserve">Needs transparent operations, flexible approval structures, and efficient fund management tools. Values solutions that can handle complex governance requirements</w:t>
      </w:r>
    </w:p>
    <w:p w:rsidR="00000000" w:rsidDel="00000000" w:rsidP="00000000" w:rsidRDefault="00000000" w:rsidRPr="00000000" w14:paraId="00000014">
      <w:pPr>
        <w:pStyle w:val="Heading3"/>
        <w:spacing w:after="240" w:before="240" w:lineRule="auto"/>
        <w:rPr/>
      </w:pPr>
      <w:bookmarkStart w:colFirst="0" w:colLast="0" w:name="_k05g482kc8ud" w:id="9"/>
      <w:bookmarkEnd w:id="9"/>
      <w:r w:rsidDel="00000000" w:rsidR="00000000" w:rsidRPr="00000000">
        <w:rPr>
          <w:rtl w:val="0"/>
        </w:rPr>
        <w:t xml:space="preserve">The Web3 Project Founder:</w:t>
      </w:r>
    </w:p>
    <w:p w:rsidR="00000000" w:rsidDel="00000000" w:rsidP="00000000" w:rsidRDefault="00000000" w:rsidRPr="00000000" w14:paraId="00000015">
      <w:pPr>
        <w:numPr>
          <w:ilvl w:val="0"/>
          <w:numId w:val="5"/>
        </w:numPr>
        <w:spacing w:after="0" w:afterAutospacing="0" w:before="240" w:lineRule="auto"/>
        <w:ind w:left="720" w:hanging="360"/>
        <w:rPr>
          <w:b w:val="1"/>
          <w:color w:val="1b1c1d"/>
        </w:rPr>
      </w:pPr>
      <w:r w:rsidDel="00000000" w:rsidR="00000000" w:rsidRPr="00000000">
        <w:rPr>
          <w:b w:val="1"/>
          <w:color w:val="1b1c1d"/>
          <w:rtl w:val="0"/>
        </w:rPr>
        <w:t xml:space="preserve">Demographics: </w:t>
      </w:r>
      <w:r w:rsidDel="00000000" w:rsidR="00000000" w:rsidRPr="00000000">
        <w:rPr>
          <w:color w:val="1b1c1d"/>
          <w:rtl w:val="0"/>
        </w:rPr>
        <w:t xml:space="preserve">Entrepreneurs aged 23-40, typically based in tech hubs or working remotely, leading teams of 5-20 people</w:t>
      </w:r>
    </w:p>
    <w:p w:rsidR="00000000" w:rsidDel="00000000" w:rsidP="00000000" w:rsidRDefault="00000000" w:rsidRPr="00000000" w14:paraId="00000016">
      <w:pPr>
        <w:numPr>
          <w:ilvl w:val="0"/>
          <w:numId w:val="5"/>
        </w:numPr>
        <w:spacing w:after="0" w:afterAutospacing="0" w:before="0" w:beforeAutospacing="0" w:lineRule="auto"/>
        <w:ind w:left="720" w:hanging="360"/>
        <w:rPr>
          <w:b w:val="1"/>
          <w:color w:val="1b1c1d"/>
        </w:rPr>
      </w:pPr>
      <w:r w:rsidDel="00000000" w:rsidR="00000000" w:rsidRPr="00000000">
        <w:rPr>
          <w:b w:val="1"/>
          <w:color w:val="1b1c1d"/>
          <w:rtl w:val="0"/>
        </w:rPr>
        <w:t xml:space="preserve">Interests: </w:t>
      </w:r>
      <w:r w:rsidDel="00000000" w:rsidR="00000000" w:rsidRPr="00000000">
        <w:rPr>
          <w:color w:val="1b1c1d"/>
          <w:rtl w:val="0"/>
        </w:rPr>
        <w:t xml:space="preserve">Blockchain development, team management, security best practices, Solana ecosystem</w:t>
      </w:r>
    </w:p>
    <w:p w:rsidR="00000000" w:rsidDel="00000000" w:rsidP="00000000" w:rsidRDefault="00000000" w:rsidRPr="00000000" w14:paraId="00000017">
      <w:pPr>
        <w:numPr>
          <w:ilvl w:val="0"/>
          <w:numId w:val="5"/>
        </w:numPr>
        <w:spacing w:after="240" w:before="0" w:beforeAutospacing="0" w:lineRule="auto"/>
        <w:ind w:left="720" w:hanging="360"/>
        <w:rPr>
          <w:b w:val="1"/>
          <w:color w:val="1b1c1d"/>
        </w:rPr>
      </w:pPr>
      <w:r w:rsidDel="00000000" w:rsidR="00000000" w:rsidRPr="00000000">
        <w:rPr>
          <w:b w:val="1"/>
          <w:color w:val="1b1c1d"/>
          <w:rtl w:val="0"/>
        </w:rPr>
        <w:t xml:space="preserve">Motivations: </w:t>
      </w:r>
      <w:r w:rsidDel="00000000" w:rsidR="00000000" w:rsidRPr="00000000">
        <w:rPr>
          <w:color w:val="1b1c1d"/>
          <w:rtl w:val="0"/>
        </w:rPr>
        <w:t xml:space="preserve">Requires secure team-based asset management, quick transaction execution, and scalable solutions. Prioritizes user experience and integration capabilities</w:t>
      </w:r>
    </w:p>
    <w:p w:rsidR="00000000" w:rsidDel="00000000" w:rsidP="00000000" w:rsidRDefault="00000000" w:rsidRPr="00000000" w14:paraId="00000018">
      <w:pPr>
        <w:pStyle w:val="Heading2"/>
        <w:spacing w:after="240" w:before="240" w:lineRule="auto"/>
        <w:rPr/>
      </w:pPr>
      <w:bookmarkStart w:colFirst="0" w:colLast="0" w:name="_7ipgshm66fzr" w:id="10"/>
      <w:bookmarkEnd w:id="10"/>
      <w:r w:rsidDel="00000000" w:rsidR="00000000" w:rsidRPr="00000000">
        <w:rPr>
          <w:rtl w:val="0"/>
        </w:rPr>
        <w:t xml:space="preserve">User Stories:</w:t>
      </w:r>
    </w:p>
    <w:p w:rsidR="00000000" w:rsidDel="00000000" w:rsidP="00000000" w:rsidRDefault="00000000" w:rsidRPr="00000000" w14:paraId="00000019">
      <w:pPr>
        <w:spacing w:after="240" w:before="240" w:lineRule="auto"/>
        <w:rPr>
          <w:color w:val="1b1c1d"/>
        </w:rPr>
      </w:pPr>
      <w:r w:rsidDel="00000000" w:rsidR="00000000" w:rsidRPr="00000000">
        <w:rPr>
          <w:b w:val="1"/>
          <w:color w:val="1b1c1d"/>
          <w:rtl w:val="0"/>
        </w:rPr>
        <w:t xml:space="preserve">User Story ID: </w:t>
      </w:r>
      <w:r w:rsidDel="00000000" w:rsidR="00000000" w:rsidRPr="00000000">
        <w:rPr>
          <w:color w:val="1b1c1d"/>
          <w:rtl w:val="0"/>
        </w:rPr>
        <w:t xml:space="preserve">SG-001a Priority: High User Persona: CFO at "TechCorp" Goal: Set up a corporate treasury multisig vault Functionality: The platform should allow me to:</w:t>
      </w:r>
    </w:p>
    <w:p w:rsidR="00000000" w:rsidDel="00000000" w:rsidP="00000000" w:rsidRDefault="00000000" w:rsidRPr="00000000" w14:paraId="0000001A">
      <w:pPr>
        <w:numPr>
          <w:ilvl w:val="0"/>
          <w:numId w:val="2"/>
        </w:numPr>
        <w:spacing w:after="0" w:afterAutospacing="0" w:before="240" w:lineRule="auto"/>
        <w:ind w:left="720" w:hanging="360"/>
        <w:rPr>
          <w:color w:val="1b1c1d"/>
        </w:rPr>
      </w:pPr>
      <w:r w:rsidDel="00000000" w:rsidR="00000000" w:rsidRPr="00000000">
        <w:rPr>
          <w:color w:val="1b1c1d"/>
          <w:rtl w:val="0"/>
        </w:rPr>
        <w:t xml:space="preserve">Create a new vault with multiple signers</w:t>
      </w:r>
    </w:p>
    <w:p w:rsidR="00000000" w:rsidDel="00000000" w:rsidP="00000000" w:rsidRDefault="00000000" w:rsidRPr="00000000" w14:paraId="0000001B">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Define approval thresholds</w:t>
      </w:r>
    </w:p>
    <w:p w:rsidR="00000000" w:rsidDel="00000000" w:rsidP="00000000" w:rsidRDefault="00000000" w:rsidRPr="00000000" w14:paraId="0000001C">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Set transaction limits Attributes: The vault should have:</w:t>
      </w:r>
    </w:p>
    <w:p w:rsidR="00000000" w:rsidDel="00000000" w:rsidP="00000000" w:rsidRDefault="00000000" w:rsidRPr="00000000" w14:paraId="0000001D">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Configurable approval workflows</w:t>
      </w:r>
    </w:p>
    <w:p w:rsidR="00000000" w:rsidDel="00000000" w:rsidP="00000000" w:rsidRDefault="00000000" w:rsidRPr="00000000" w14:paraId="0000001E">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Time-lock capabilities User Interaction: I should be able to:</w:t>
      </w:r>
    </w:p>
    <w:p w:rsidR="00000000" w:rsidDel="00000000" w:rsidP="00000000" w:rsidRDefault="00000000" w:rsidRPr="00000000" w14:paraId="0000001F">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Add/remove signers</w:t>
      </w:r>
    </w:p>
    <w:p w:rsidR="00000000" w:rsidDel="00000000" w:rsidP="00000000" w:rsidRDefault="00000000" w:rsidRPr="00000000" w14:paraId="00000020">
      <w:pPr>
        <w:numPr>
          <w:ilvl w:val="0"/>
          <w:numId w:val="2"/>
        </w:numPr>
        <w:spacing w:after="240" w:before="0" w:beforeAutospacing="0" w:lineRule="auto"/>
        <w:ind w:left="720" w:hanging="360"/>
        <w:rPr>
          <w:color w:val="1b1c1d"/>
        </w:rPr>
      </w:pPr>
      <w:r w:rsidDel="00000000" w:rsidR="00000000" w:rsidRPr="00000000">
        <w:rPr>
          <w:color w:val="1b1c1d"/>
          <w:rtl w:val="0"/>
        </w:rPr>
        <w:t xml:space="preserve">Modify approval requirements</w:t>
      </w:r>
    </w:p>
    <w:p w:rsidR="00000000" w:rsidDel="00000000" w:rsidP="00000000" w:rsidRDefault="00000000" w:rsidRPr="00000000" w14:paraId="00000021">
      <w:pPr>
        <w:spacing w:after="240" w:before="240" w:lineRule="auto"/>
        <w:rPr>
          <w:color w:val="1b1c1d"/>
        </w:rPr>
      </w:pPr>
      <w:r w:rsidDel="00000000" w:rsidR="00000000" w:rsidRPr="00000000">
        <w:rPr>
          <w:b w:val="1"/>
          <w:color w:val="1b1c1d"/>
          <w:rtl w:val="0"/>
        </w:rPr>
        <w:t xml:space="preserve">User Story ID: </w:t>
      </w:r>
      <w:r w:rsidDel="00000000" w:rsidR="00000000" w:rsidRPr="00000000">
        <w:rPr>
          <w:color w:val="1b1c1d"/>
          <w:rtl w:val="0"/>
        </w:rPr>
        <w:t xml:space="preserve">SG-001b Priority: High User Persona: CFO at "TechCorp" Goal: Monitor treasury activities and generate reports Functionality: The platform should allow me to:</w:t>
      </w:r>
    </w:p>
    <w:p w:rsidR="00000000" w:rsidDel="00000000" w:rsidP="00000000" w:rsidRDefault="00000000" w:rsidRPr="00000000" w14:paraId="00000022">
      <w:pPr>
        <w:numPr>
          <w:ilvl w:val="0"/>
          <w:numId w:val="4"/>
        </w:numPr>
        <w:spacing w:after="0" w:afterAutospacing="0" w:before="240" w:lineRule="auto"/>
        <w:ind w:left="720" w:hanging="360"/>
        <w:rPr>
          <w:color w:val="1b1c1d"/>
        </w:rPr>
      </w:pPr>
      <w:r w:rsidDel="00000000" w:rsidR="00000000" w:rsidRPr="00000000">
        <w:rPr>
          <w:color w:val="1b1c1d"/>
          <w:rtl w:val="0"/>
        </w:rPr>
        <w:t xml:space="preserve">View all transaction history</w:t>
      </w:r>
    </w:p>
    <w:p w:rsidR="00000000" w:rsidDel="00000000" w:rsidP="00000000" w:rsidRDefault="00000000" w:rsidRPr="00000000" w14:paraId="00000023">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Generate audit reports</w:t>
      </w:r>
    </w:p>
    <w:p w:rsidR="00000000" w:rsidDel="00000000" w:rsidP="00000000" w:rsidRDefault="00000000" w:rsidRPr="00000000" w14:paraId="00000024">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Track approval status Attributes: The reporting should be:</w:t>
      </w:r>
    </w:p>
    <w:p w:rsidR="00000000" w:rsidDel="00000000" w:rsidP="00000000" w:rsidRDefault="00000000" w:rsidRPr="00000000" w14:paraId="00000025">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Comprehensive</w:t>
      </w:r>
    </w:p>
    <w:p w:rsidR="00000000" w:rsidDel="00000000" w:rsidP="00000000" w:rsidRDefault="00000000" w:rsidRPr="00000000" w14:paraId="00000026">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Exportable User Interaction: I should be able to:</w:t>
      </w:r>
    </w:p>
    <w:p w:rsidR="00000000" w:rsidDel="00000000" w:rsidP="00000000" w:rsidRDefault="00000000" w:rsidRPr="00000000" w14:paraId="00000027">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Filter transactions by date, type, and status</w:t>
      </w:r>
    </w:p>
    <w:p w:rsidR="00000000" w:rsidDel="00000000" w:rsidP="00000000" w:rsidRDefault="00000000" w:rsidRPr="00000000" w14:paraId="00000028">
      <w:pPr>
        <w:numPr>
          <w:ilvl w:val="0"/>
          <w:numId w:val="4"/>
        </w:numPr>
        <w:spacing w:after="240" w:before="0" w:beforeAutospacing="0" w:lineRule="auto"/>
        <w:ind w:left="720" w:hanging="360"/>
        <w:rPr>
          <w:color w:val="1b1c1d"/>
        </w:rPr>
      </w:pPr>
      <w:r w:rsidDel="00000000" w:rsidR="00000000" w:rsidRPr="00000000">
        <w:rPr>
          <w:color w:val="1b1c1d"/>
          <w:rtl w:val="0"/>
        </w:rPr>
        <w:t xml:space="preserve">Download reports in various formats</w:t>
      </w:r>
    </w:p>
    <w:p w:rsidR="00000000" w:rsidDel="00000000" w:rsidP="00000000" w:rsidRDefault="00000000" w:rsidRPr="00000000" w14:paraId="00000029">
      <w:pPr>
        <w:spacing w:after="240" w:before="240" w:lineRule="auto"/>
        <w:rPr>
          <w:color w:val="1b1c1d"/>
        </w:rPr>
      </w:pPr>
      <w:r w:rsidDel="00000000" w:rsidR="00000000" w:rsidRPr="00000000">
        <w:rPr>
          <w:b w:val="1"/>
          <w:color w:val="1b1c1d"/>
          <w:rtl w:val="0"/>
        </w:rPr>
        <w:t xml:space="preserve">User Story ID: </w:t>
      </w:r>
      <w:r w:rsidDel="00000000" w:rsidR="00000000" w:rsidRPr="00000000">
        <w:rPr>
          <w:color w:val="1b1c1d"/>
          <w:rtl w:val="0"/>
        </w:rPr>
        <w:t xml:space="preserve">SG-002a Priority: High User Persona: DAO Treasury Lead at "SolanaDAO" Goal: Implement governance-based approval workflows Functionality: The platform should allow me to:</w:t>
      </w:r>
    </w:p>
    <w:p w:rsidR="00000000" w:rsidDel="00000000" w:rsidP="00000000" w:rsidRDefault="00000000" w:rsidRPr="00000000" w14:paraId="0000002A">
      <w:pPr>
        <w:numPr>
          <w:ilvl w:val="0"/>
          <w:numId w:val="1"/>
        </w:numPr>
        <w:spacing w:after="0" w:afterAutospacing="0" w:before="240" w:lineRule="auto"/>
        <w:ind w:left="720" w:hanging="360"/>
        <w:rPr>
          <w:color w:val="1b1c1d"/>
        </w:rPr>
      </w:pPr>
      <w:r w:rsidDel="00000000" w:rsidR="00000000" w:rsidRPr="00000000">
        <w:rPr>
          <w:color w:val="1b1c1d"/>
          <w:rtl w:val="0"/>
        </w:rPr>
        <w:t xml:space="preserve">Create custom approval workflows</w:t>
      </w:r>
    </w:p>
    <w:p w:rsidR="00000000" w:rsidDel="00000000" w:rsidP="00000000" w:rsidRDefault="00000000" w:rsidRPr="00000000" w14:paraId="0000002B">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Link with existing DAO governance Attributes: The workflow should be:</w:t>
      </w:r>
    </w:p>
    <w:p w:rsidR="00000000" w:rsidDel="00000000" w:rsidP="00000000" w:rsidRDefault="00000000" w:rsidRPr="00000000" w14:paraId="0000002C">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Flexible</w:t>
      </w:r>
    </w:p>
    <w:p w:rsidR="00000000" w:rsidDel="00000000" w:rsidP="00000000" w:rsidRDefault="00000000" w:rsidRPr="00000000" w14:paraId="0000002D">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Transparent User Interaction: I should be able to:</w:t>
      </w:r>
    </w:p>
    <w:p w:rsidR="00000000" w:rsidDel="00000000" w:rsidP="00000000" w:rsidRDefault="00000000" w:rsidRPr="00000000" w14:paraId="0000002E">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Define custom approval rules</w:t>
      </w:r>
    </w:p>
    <w:p w:rsidR="00000000" w:rsidDel="00000000" w:rsidP="00000000" w:rsidRDefault="00000000" w:rsidRPr="00000000" w14:paraId="0000002F">
      <w:pPr>
        <w:numPr>
          <w:ilvl w:val="0"/>
          <w:numId w:val="1"/>
        </w:numPr>
        <w:spacing w:after="240" w:before="0" w:beforeAutospacing="0" w:lineRule="auto"/>
        <w:ind w:left="720" w:hanging="360"/>
        <w:rPr>
          <w:color w:val="1b1c1d"/>
        </w:rPr>
      </w:pPr>
      <w:r w:rsidDel="00000000" w:rsidR="00000000" w:rsidRPr="00000000">
        <w:rPr>
          <w:color w:val="1b1c1d"/>
          <w:rtl w:val="0"/>
        </w:rPr>
        <w:t xml:space="preserve">View approval progress</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