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F594B9B" wp14:paraId="2C078E63" wp14:textId="00DD8ED2">
      <w:pPr>
        <w:jc w:val="center"/>
        <w:rPr>
          <w:b w:val="1"/>
          <w:bCs w:val="1"/>
          <w:sz w:val="96"/>
          <w:szCs w:val="96"/>
        </w:rPr>
      </w:pPr>
      <w:r w:rsidRPr="7F594B9B" w:rsidR="6E87300E">
        <w:rPr>
          <w:b w:val="1"/>
          <w:bCs w:val="1"/>
          <w:sz w:val="96"/>
          <w:szCs w:val="96"/>
        </w:rPr>
        <w:t>TapShield</w:t>
      </w:r>
      <w:r w:rsidRPr="7F594B9B" w:rsidR="2BF48A39">
        <w:rPr>
          <w:b w:val="1"/>
          <w:bCs w:val="1"/>
          <w:sz w:val="96"/>
          <w:szCs w:val="96"/>
        </w:rPr>
        <w:t xml:space="preserve"> – </w:t>
      </w:r>
      <w:r w:rsidRPr="7F594B9B" w:rsidR="6E87300E">
        <w:rPr>
          <w:b w:val="1"/>
          <w:bCs w:val="1"/>
          <w:sz w:val="96"/>
          <w:szCs w:val="96"/>
        </w:rPr>
        <w:t>POC</w:t>
      </w:r>
    </w:p>
    <w:p w:rsidR="62F5DBC0" w:rsidP="7F594B9B" w:rsidRDefault="62F5DBC0" w14:paraId="499C5429" w14:textId="29B2AE8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594B9B" w:rsidR="62F5DBC0">
        <w:rPr>
          <w:rFonts w:ascii="Aptos" w:hAnsi="Aptos" w:eastAsia="Aptos" w:cs="Aptos"/>
          <w:noProof w:val="0"/>
          <w:sz w:val="24"/>
          <w:szCs w:val="24"/>
          <w:lang w:val="en-US"/>
        </w:rPr>
        <w:t>Protocol shall allow a faucet operator to register their faucet on-chain.</w:t>
      </w:r>
    </w:p>
    <w:p w:rsidR="62F5DBC0" w:rsidP="7F594B9B" w:rsidRDefault="62F5DBC0" w14:paraId="45E0166C" w14:textId="22EBE56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594B9B" w:rsidR="62F5DBC0">
        <w:rPr>
          <w:rFonts w:ascii="Aptos" w:hAnsi="Aptos" w:eastAsia="Aptos" w:cs="Aptos"/>
          <w:noProof w:val="0"/>
          <w:sz w:val="24"/>
          <w:szCs w:val="24"/>
          <w:lang w:val="en-US"/>
        </w:rPr>
        <w:t>Protocol shall allow any registered faucet to check if a wallet has claimed tokens recently from ANY participating faucet.</w:t>
      </w:r>
    </w:p>
    <w:p w:rsidR="62F5DBC0" w:rsidP="7F594B9B" w:rsidRDefault="62F5DBC0" w14:paraId="23D2A491" w14:textId="1ED9B234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594B9B" w:rsidR="62F5DBC0">
        <w:rPr>
          <w:rFonts w:ascii="Aptos" w:hAnsi="Aptos" w:eastAsia="Aptos" w:cs="Aptos"/>
          <w:noProof w:val="0"/>
          <w:sz w:val="24"/>
          <w:szCs w:val="24"/>
          <w:lang w:val="en-US"/>
        </w:rPr>
        <w:t>Protocol shall allow registered faucets to record completed claims with timestamp and amount</w:t>
      </w:r>
      <w:r w:rsidRPr="7F594B9B" w:rsidR="661E66B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2F5DBC0" w:rsidP="7F594B9B" w:rsidRDefault="62F5DBC0" w14:paraId="2DC1944E" w14:textId="48843FA4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594B9B" w:rsidR="62F5DBC0">
        <w:rPr>
          <w:rFonts w:ascii="Aptos" w:hAnsi="Aptos" w:eastAsia="Aptos" w:cs="Aptos"/>
          <w:noProof w:val="0"/>
          <w:sz w:val="24"/>
          <w:szCs w:val="24"/>
          <w:lang w:val="en-US"/>
        </w:rPr>
        <w:t>Protocol shall prevent users from claiming from multiple faucets within the cooldown period</w:t>
      </w:r>
      <w:r w:rsidRPr="7F594B9B" w:rsidR="572B7A6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2F5DBC0" w:rsidP="7F594B9B" w:rsidRDefault="62F5DBC0" w14:paraId="2EF9490E" w14:textId="67C74A9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594B9B" w:rsidR="62F5DBC0">
        <w:rPr>
          <w:rFonts w:ascii="Aptos" w:hAnsi="Aptos" w:eastAsia="Aptos" w:cs="Aptos"/>
          <w:noProof w:val="0"/>
          <w:sz w:val="24"/>
          <w:szCs w:val="24"/>
          <w:lang w:val="en-US"/>
        </w:rPr>
        <w:t>Protocol shall store all claim records immutably on-chain for permanent audit trail</w:t>
      </w:r>
      <w:r w:rsidRPr="7F594B9B" w:rsidR="0840F0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2F5DBC0" w:rsidP="7F594B9B" w:rsidRDefault="62F5DBC0" w14:paraId="426C7B37" w14:textId="4AB9128F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594B9B" w:rsidR="62F5DBC0">
        <w:rPr>
          <w:rFonts w:ascii="Aptos" w:hAnsi="Aptos" w:eastAsia="Aptos" w:cs="Aptos"/>
          <w:noProof w:val="0"/>
          <w:sz w:val="24"/>
          <w:szCs w:val="24"/>
          <w:lang w:val="en-US"/>
        </w:rPr>
        <w:t>Protocol shall return eligibility status (true/false) with last claim details when queried</w:t>
      </w:r>
      <w:r w:rsidRPr="7F594B9B" w:rsidR="55BAD5A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2F5DBC0" w:rsidP="7F594B9B" w:rsidRDefault="62F5DBC0" w14:paraId="28DF1C1C" w14:textId="0F3DDF4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594B9B" w:rsidR="62F5DB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Protocol shall </w:t>
      </w:r>
      <w:r w:rsidRPr="7F594B9B" w:rsidR="62F5DBC0">
        <w:rPr>
          <w:rFonts w:ascii="Aptos" w:hAnsi="Aptos" w:eastAsia="Aptos" w:cs="Aptos"/>
          <w:noProof w:val="0"/>
          <w:sz w:val="24"/>
          <w:szCs w:val="24"/>
          <w:lang w:val="en-US"/>
        </w:rPr>
        <w:t>validate</w:t>
      </w:r>
      <w:r w:rsidRPr="7F594B9B" w:rsidR="62F5DB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only registered faucets can record claims to prevent abuse</w:t>
      </w:r>
      <w:r w:rsidRPr="7F594B9B" w:rsidR="17F72B7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2F5DBC0" w:rsidP="7F594B9B" w:rsidRDefault="62F5DBC0" w14:paraId="11A72A30" w14:textId="246A47F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594B9B" w:rsidR="62F5DBC0">
        <w:rPr>
          <w:rFonts w:ascii="Aptos" w:hAnsi="Aptos" w:eastAsia="Aptos" w:cs="Aptos"/>
          <w:noProof w:val="0"/>
          <w:sz w:val="24"/>
          <w:szCs w:val="24"/>
          <w:lang w:val="en-US"/>
        </w:rPr>
        <w:t>Protocol shall support customizable cooldown periods per faucet (default 24 hours)</w:t>
      </w:r>
    </w:p>
    <w:p w:rsidR="62F5DBC0" w:rsidP="7F594B9B" w:rsidRDefault="62F5DBC0" w14:paraId="4AC1513B" w14:textId="44ADAF0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594B9B" w:rsidR="62F5DBC0">
        <w:rPr>
          <w:rFonts w:ascii="Aptos" w:hAnsi="Aptos" w:eastAsia="Aptos" w:cs="Aptos"/>
          <w:noProof w:val="0"/>
          <w:sz w:val="24"/>
          <w:szCs w:val="24"/>
          <w:lang w:val="en-US"/>
        </w:rPr>
        <w:t>Protocol shall create unique PDA for each faucet registry and claim record</w:t>
      </w:r>
    </w:p>
    <w:p w:rsidR="62F5DBC0" w:rsidP="7F594B9B" w:rsidRDefault="62F5DBC0" w14:paraId="3E960C20" w14:textId="2326DF67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594B9B" w:rsidR="62F5DBC0">
        <w:rPr>
          <w:rFonts w:ascii="Aptos" w:hAnsi="Aptos" w:eastAsia="Aptos" w:cs="Aptos"/>
          <w:noProof w:val="0"/>
          <w:sz w:val="24"/>
          <w:szCs w:val="24"/>
          <w:lang w:val="en-US"/>
        </w:rPr>
        <w:t>Protocol shall increment faucet's total claim counter on each successful claim</w:t>
      </w:r>
    </w:p>
    <w:p w:rsidR="62F5DBC0" w:rsidP="7F594B9B" w:rsidRDefault="62F5DBC0" w14:paraId="52F94609" w14:textId="560D71D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594B9B" w:rsidR="62F5DBC0">
        <w:rPr>
          <w:rFonts w:ascii="Aptos" w:hAnsi="Aptos" w:eastAsia="Aptos" w:cs="Aptos"/>
          <w:noProof w:val="0"/>
          <w:sz w:val="24"/>
          <w:szCs w:val="24"/>
          <w:lang w:val="en-US"/>
        </w:rPr>
        <w:t>Protocol shall reject unauthorized claim recording attempts from unregistered sources</w:t>
      </w:r>
      <w:r w:rsidRPr="7F594B9B" w:rsidR="00ECBC0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2F5DBC0" w:rsidP="7F594B9B" w:rsidRDefault="62F5DBC0" w14:paraId="6048A33E" w14:textId="3D3DA99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594B9B" w:rsidR="62F5DBC0">
        <w:rPr>
          <w:rFonts w:ascii="Aptos" w:hAnsi="Aptos" w:eastAsia="Aptos" w:cs="Aptos"/>
          <w:noProof w:val="0"/>
          <w:sz w:val="24"/>
          <w:szCs w:val="24"/>
          <w:lang w:val="en-US"/>
        </w:rPr>
        <w:t>Protocol shall handle wallets with no claim history and return eligible=true</w:t>
      </w:r>
      <w:r w:rsidRPr="7F594B9B" w:rsidR="38CB5C6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2F5DBC0" w:rsidP="7F594B9B" w:rsidRDefault="62F5DBC0" w14:paraId="3A323709" w14:textId="5B5EFE30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594B9B" w:rsidR="62F5DBC0">
        <w:rPr>
          <w:rFonts w:ascii="Aptos" w:hAnsi="Aptos" w:eastAsia="Aptos" w:cs="Aptos"/>
          <w:noProof w:val="0"/>
          <w:sz w:val="24"/>
          <w:szCs w:val="24"/>
          <w:lang w:val="en-US"/>
        </w:rPr>
        <w:t>Protocol shall provide TypeScript SDK for easy integration into existing faucets</w:t>
      </w:r>
      <w:r w:rsidRPr="7F594B9B" w:rsidR="49D17B2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2F5DBC0" w:rsidP="7F594B9B" w:rsidRDefault="62F5DBC0" w14:paraId="490B5FAA" w14:textId="69BBE45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594B9B" w:rsidR="62F5DBC0">
        <w:rPr>
          <w:rFonts w:ascii="Aptos" w:hAnsi="Aptos" w:eastAsia="Aptos" w:cs="Aptos"/>
          <w:noProof w:val="0"/>
          <w:sz w:val="24"/>
          <w:szCs w:val="24"/>
          <w:lang w:val="en-US"/>
        </w:rPr>
        <w:t>Protocol shall track how many claims each faucet has processed for reputation</w:t>
      </w:r>
      <w:r w:rsidRPr="7F594B9B" w:rsidR="5E2186B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2F5DBC0" w:rsidP="7F594B9B" w:rsidRDefault="62F5DBC0" w14:paraId="37448944" w14:textId="4EAF1FC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F594B9B" w:rsidR="62F5DBC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Protocol shall </w:t>
      </w:r>
      <w:r w:rsidRPr="7F594B9B" w:rsidR="62F5DBC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demonstrate</w:t>
      </w:r>
      <w:r w:rsidRPr="7F594B9B" w:rsidR="62F5DBC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cross-faucet coordination with minimum 2 test faucets</w:t>
      </w:r>
    </w:p>
    <w:p w:rsidR="62F5DBC0" w:rsidP="7F594B9B" w:rsidRDefault="62F5DBC0" w14:paraId="793AD092" w14:textId="3518001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594B9B" w:rsidR="62F5DB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Protocol shall </w:t>
      </w:r>
      <w:r w:rsidRPr="7F594B9B" w:rsidR="62F5DBC0">
        <w:rPr>
          <w:rFonts w:ascii="Aptos" w:hAnsi="Aptos" w:eastAsia="Aptos" w:cs="Aptos"/>
          <w:noProof w:val="0"/>
          <w:sz w:val="24"/>
          <w:szCs w:val="24"/>
          <w:lang w:val="en-US"/>
        </w:rPr>
        <w:t>maintain</w:t>
      </w:r>
      <w:r w:rsidRPr="7F594B9B" w:rsidR="62F5DB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public registry of all participating faucets</w:t>
      </w:r>
    </w:p>
    <w:p w:rsidR="7F594B9B" w:rsidP="7F594B9B" w:rsidRDefault="7F594B9B" w14:paraId="723F5CA7" w14:textId="4F270023">
      <w:pPr>
        <w:pStyle w:val="Normal"/>
        <w:jc w:val="center"/>
        <w:rPr>
          <w:b w:val="1"/>
          <w:bCs w:val="1"/>
          <w:sz w:val="24"/>
          <w:szCs w:val="24"/>
        </w:rPr>
      </w:pPr>
    </w:p>
    <w:p w:rsidR="7F594B9B" w:rsidP="7F594B9B" w:rsidRDefault="7F594B9B" w14:paraId="28511F83" w14:textId="2CF888E4">
      <w:pPr>
        <w:pStyle w:val="Normal"/>
        <w:jc w:val="center"/>
        <w:rPr>
          <w:b w:val="1"/>
          <w:bCs w:val="1"/>
          <w:sz w:val="24"/>
          <w:szCs w:val="24"/>
        </w:rPr>
      </w:pPr>
    </w:p>
    <w:p w:rsidR="7F594B9B" w:rsidP="7F594B9B" w:rsidRDefault="7F594B9B" w14:paraId="724C3C6F" w14:textId="26F8E490">
      <w:pPr>
        <w:pStyle w:val="Normal"/>
        <w:jc w:val="center"/>
        <w:rPr>
          <w:b w:val="1"/>
          <w:bCs w:val="1"/>
          <w:sz w:val="24"/>
          <w:szCs w:val="24"/>
        </w:rPr>
      </w:pPr>
    </w:p>
    <w:p w:rsidR="4B38630E" w:rsidP="7F594B9B" w:rsidRDefault="4B38630E" w14:paraId="443D1A6F" w14:textId="72C0A0A9">
      <w:pPr>
        <w:pStyle w:val="Normal"/>
        <w:jc w:val="center"/>
        <w:rPr>
          <w:b w:val="1"/>
          <w:bCs w:val="1"/>
          <w:sz w:val="24"/>
          <w:szCs w:val="24"/>
        </w:rPr>
      </w:pPr>
      <w:r w:rsidRPr="7F594B9B" w:rsidR="4B38630E">
        <w:rPr>
          <w:b w:val="1"/>
          <w:bCs w:val="1"/>
          <w:sz w:val="24"/>
          <w:szCs w:val="24"/>
        </w:rPr>
        <w:t>EXCALIDRAW - https://excalidraw.com/#json=FFC31nKxZcyUCXpy9HjV8,OaQV81V1jIy7WVzyIOMU5g</w:t>
      </w:r>
    </w:p>
    <w:p w:rsidR="5A0C96F7" w:rsidP="7F594B9B" w:rsidRDefault="5A0C96F7" w14:paraId="74C026A7" w14:textId="56F0CCE4">
      <w:pPr>
        <w:pStyle w:val="Normal"/>
        <w:jc w:val="center"/>
      </w:pPr>
      <w:r w:rsidR="5A0C96F7">
        <w:drawing>
          <wp:inline wp14:editId="500DE621" wp14:anchorId="18D10D5D">
            <wp:extent cx="5437043" cy="3067050"/>
            <wp:effectExtent l="0" t="0" r="0" b="0"/>
            <wp:docPr id="2000446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5013677" name=""/>
                    <pic:cNvPicPr/>
                  </pic:nvPicPr>
                  <pic:blipFill>
                    <a:blip xmlns:r="http://schemas.openxmlformats.org/officeDocument/2006/relationships" r:embed="rId280406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7043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0C96F7" w:rsidP="7F594B9B" w:rsidRDefault="5A0C96F7" w14:paraId="23C11560" w14:textId="295CFCF1">
      <w:pPr>
        <w:pStyle w:val="Normal"/>
        <w:jc w:val="center"/>
      </w:pPr>
      <w:r w:rsidR="5A0C96F7">
        <w:drawing>
          <wp:inline wp14:editId="3B2D2A16" wp14:anchorId="66E3A5D8">
            <wp:extent cx="4775865" cy="4100566"/>
            <wp:effectExtent l="0" t="0" r="0" b="0"/>
            <wp:docPr id="1882205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205617" name=""/>
                    <pic:cNvPicPr/>
                  </pic:nvPicPr>
                  <pic:blipFill>
                    <a:blip xmlns:r="http://schemas.openxmlformats.org/officeDocument/2006/relationships" r:embed="rId2975572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5865" cy="410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E771CC" w:rsidP="7F594B9B" w:rsidRDefault="33E771CC" w14:paraId="7EE45E02" w14:textId="111F422B">
      <w:pPr>
        <w:pStyle w:val="Normal"/>
        <w:jc w:val="center"/>
      </w:pPr>
      <w:r w:rsidR="33E771CC">
        <w:drawing>
          <wp:inline wp14:editId="7463AD74" wp14:anchorId="70B6879D">
            <wp:extent cx="4933950" cy="8162925"/>
            <wp:effectExtent l="0" t="0" r="0" b="0"/>
            <wp:docPr id="1657916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7916349" name=""/>
                    <pic:cNvPicPr/>
                  </pic:nvPicPr>
                  <pic:blipFill>
                    <a:blip xmlns:r="http://schemas.openxmlformats.org/officeDocument/2006/relationships" r:embed="rId920307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395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E771CC" w:rsidP="7F594B9B" w:rsidRDefault="33E771CC" w14:paraId="3F33FA63" w14:textId="18345C6B">
      <w:pPr>
        <w:pStyle w:val="Normal"/>
        <w:jc w:val="center"/>
      </w:pPr>
      <w:r w:rsidR="33E771CC">
        <w:drawing>
          <wp:inline wp14:editId="0F953EE0" wp14:anchorId="35D054A4">
            <wp:extent cx="4081525" cy="4515729"/>
            <wp:effectExtent l="0" t="0" r="0" b="0"/>
            <wp:docPr id="1075657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5657658" name=""/>
                    <pic:cNvPicPr/>
                  </pic:nvPicPr>
                  <pic:blipFill>
                    <a:blip xmlns:r="http://schemas.openxmlformats.org/officeDocument/2006/relationships" r:embed="rId1299719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1525" cy="451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E771CC" w:rsidP="7F594B9B" w:rsidRDefault="33E771CC" w14:paraId="1EA5C145" w14:textId="14C25696">
      <w:pPr>
        <w:pStyle w:val="Normal"/>
        <w:jc w:val="center"/>
      </w:pPr>
      <w:r w:rsidR="33E771CC">
        <w:drawing>
          <wp:inline wp14:editId="41A1C1C6" wp14:anchorId="2576FC4F">
            <wp:extent cx="4038600" cy="3433427"/>
            <wp:effectExtent l="0" t="0" r="0" b="0"/>
            <wp:docPr id="1178515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8515034" name=""/>
                    <pic:cNvPicPr/>
                  </pic:nvPicPr>
                  <pic:blipFill>
                    <a:blip xmlns:r="http://schemas.openxmlformats.org/officeDocument/2006/relationships" r:embed="rId8171113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8600" cy="34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428002" w:rsidP="7F594B9B" w:rsidRDefault="3D428002" w14:paraId="7FEE1111" w14:textId="6036E4E1">
      <w:pPr>
        <w:pStyle w:val="Normal"/>
        <w:jc w:val="center"/>
      </w:pPr>
      <w:r w:rsidR="3D428002">
        <w:drawing>
          <wp:inline wp14:editId="6B86A017" wp14:anchorId="7D4BBE46">
            <wp:extent cx="5943600" cy="4686300"/>
            <wp:effectExtent l="0" t="0" r="0" b="0"/>
            <wp:docPr id="265011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5011795" name=""/>
                    <pic:cNvPicPr/>
                  </pic:nvPicPr>
                  <pic:blipFill>
                    <a:blip xmlns:r="http://schemas.openxmlformats.org/officeDocument/2006/relationships" r:embed="rId17281035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v6YKuI7IpjFisw" int2:id="rNdBG0Ox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3cdab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EDCF03"/>
    <w:rsid w:val="00EA8815"/>
    <w:rsid w:val="00ECBC07"/>
    <w:rsid w:val="0840F00B"/>
    <w:rsid w:val="084AC46A"/>
    <w:rsid w:val="1150481A"/>
    <w:rsid w:val="149F0BBB"/>
    <w:rsid w:val="155796AF"/>
    <w:rsid w:val="17F72B73"/>
    <w:rsid w:val="21F50E48"/>
    <w:rsid w:val="2AB816D9"/>
    <w:rsid w:val="2BF48A39"/>
    <w:rsid w:val="33E771CC"/>
    <w:rsid w:val="353D81B4"/>
    <w:rsid w:val="38CB5C67"/>
    <w:rsid w:val="3BEDCF03"/>
    <w:rsid w:val="3CE4B976"/>
    <w:rsid w:val="3D428002"/>
    <w:rsid w:val="4097D4F7"/>
    <w:rsid w:val="49D17B20"/>
    <w:rsid w:val="4B38630E"/>
    <w:rsid w:val="4C7ED190"/>
    <w:rsid w:val="4CC954E4"/>
    <w:rsid w:val="50087F3C"/>
    <w:rsid w:val="55BAD5AD"/>
    <w:rsid w:val="572B7A63"/>
    <w:rsid w:val="5A0C96F7"/>
    <w:rsid w:val="5B016F39"/>
    <w:rsid w:val="5E2186B5"/>
    <w:rsid w:val="62F5DBC0"/>
    <w:rsid w:val="661E66BA"/>
    <w:rsid w:val="6728EC30"/>
    <w:rsid w:val="6E87300E"/>
    <w:rsid w:val="6F85F2C4"/>
    <w:rsid w:val="76637A84"/>
    <w:rsid w:val="76E246CE"/>
    <w:rsid w:val="77AAA1EF"/>
    <w:rsid w:val="78DF2522"/>
    <w:rsid w:val="7AA54745"/>
    <w:rsid w:val="7F594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DCF03"/>
  <w15:chartTrackingRefBased/>
  <w15:docId w15:val="{56E7904C-0700-431A-8C71-DA5609C824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80406702" /><Relationship Type="http://schemas.openxmlformats.org/officeDocument/2006/relationships/image" Target="/media/image2.png" Id="rId297557210" /><Relationship Type="http://schemas.openxmlformats.org/officeDocument/2006/relationships/image" Target="/media/image3.png" Id="rId920307983" /><Relationship Type="http://schemas.openxmlformats.org/officeDocument/2006/relationships/image" Target="/media/image4.png" Id="rId1299719904" /><Relationship Type="http://schemas.openxmlformats.org/officeDocument/2006/relationships/image" Target="/media/image5.png" Id="rId817111328" /><Relationship Type="http://schemas.openxmlformats.org/officeDocument/2006/relationships/image" Target="/media/image6.png" Id="rId1728103568" /><Relationship Type="http://schemas.microsoft.com/office/2020/10/relationships/intelligence" Target="intelligence2.xml" Id="Ra6b03bbb91784182" /><Relationship Type="http://schemas.openxmlformats.org/officeDocument/2006/relationships/numbering" Target="numbering.xml" Id="R218db40d869d42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2025-11-02T10:37:38.0837601Z</dcterms:created>
  <dcterms:modified xsi:type="dcterms:W3CDTF">2025-11-02T12:16:35.7123731Z</dcterms:modified>
  <dc:creator>Saatvik Madan</dc:creator>
  <lastModifiedBy>Saatvik Madan</lastModifiedBy>
</coreProperties>
</file>