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b/>
          <w:bCs/>
          <w:color w:val="1A5276"/>
          <w:sz w:val="56"/>
          <w:szCs w:val="56"/>
        </w:rPr>
        <w:t xml:space="preserve">Deriv AI</w:t>
      </w:r>
    </w:p>
    <w:p>
      <w:pPr>
        <w:spacing w:after="200"/>
        <w:jc w:val="center"/>
      </w:pPr>
      <w:r>
        <w:rPr>
          <w:rFonts w:ascii="Arial" w:cs="Arial" w:eastAsia="Arial" w:hAnsi="Arial"/>
          <w:color w:val="5D6D7E"/>
          <w:sz w:val="32"/>
          <w:szCs w:val="32"/>
        </w:rPr>
        <w:t xml:space="preserve">Applied AI Engineering</w:t>
      </w:r>
    </w:p>
    <w:p>
      <w:pPr>
        <w:pBdr>
          <w:top w:val="single" w:color="1A5276" w:sz="6" w:space="12"/>
        </w:pBdr>
        <w:spacing w:before="400"/>
        <w:jc w:val="center"/>
      </w:pPr>
    </w:p>
    <w:p>
      <w:pPr>
        <w:spacing w:before="200"/>
        <w:jc w:val="center"/>
      </w:pPr>
      <w:r>
        <w:rPr>
          <w:rFonts w:ascii="Arial" w:cs="Arial" w:eastAsia="Arial" w:hAnsi="Arial"/>
          <w:b/>
          <w:bCs/>
          <w:sz w:val="44"/>
          <w:szCs w:val="44"/>
        </w:rPr>
        <w:t xml:space="preserve">Deep Research AI Agent</w:t>
      </w:r>
    </w:p>
    <w:p>
      <w:pPr>
        <w:spacing w:after="100"/>
        <w:jc w:val="center"/>
      </w:pPr>
      <w:r>
        <w:rPr>
          <w:rFonts w:ascii="Arial" w:cs="Arial" w:eastAsia="Arial" w:hAnsi="Arial"/>
          <w:color w:val="5D6D7E"/>
          <w:sz w:val="28"/>
          <w:szCs w:val="28"/>
        </w:rPr>
        <w:t xml:space="preserve">Product Requirements Document</w:t>
      </w:r>
    </w:p>
    <w:p>
      <w:pPr>
        <w:pBdr>
          <w:bottom w:val="single" w:color="1A5276" w:sz="6" w:space="12"/>
        </w:pBdr>
        <w:spacing w:before="200"/>
        <w:jc w:val="center"/>
      </w:pPr>
    </w:p>
    <w:p>
      <w:pPr>
        <w:spacing w:after="60"/>
      </w:pPr>
    </w:p>
    <w:p>
      <w:pPr>
        <w:spacing w:after="60"/>
      </w:pPr>
    </w:p>
    <w:p>
      <w:pPr>
        <w:jc w:val="center"/>
      </w:pPr>
      <w:r>
        <w:rPr>
          <w:rFonts w:ascii="Arial" w:cs="Arial" w:eastAsia="Arial" w:hAnsi="Arial"/>
          <w:sz w:val="22"/>
          <w:szCs w:val="22"/>
        </w:rPr>
        <w:t xml:space="preserve">AI Engineer Technical Assessment</w:t>
      </w:r>
    </w:p>
    <w:p>
      <w:pPr>
        <w:spacing w:after="80"/>
        <w:jc w:val="center"/>
      </w:pPr>
      <w:r>
        <w:rPr>
          <w:rFonts w:ascii="Arial" w:cs="Arial" w:eastAsia="Arial" w:hAnsi="Arial"/>
          <w:sz w:val="22"/>
          <w:szCs w:val="22"/>
        </w:rPr>
        <w:t xml:space="preserve">Version 1.0 | February 2026</w:t>
      </w:r>
    </w:p>
    <w:p>
      <w:pPr>
        <w:spacing w:after="60"/>
      </w:pPr>
    </w:p>
    <w:p>
      <w:pPr>
        <w:spacing w:after="60"/>
      </w:pPr>
    </w:p>
    <w:p>
      <w:pPr>
        <w:spacing w:after="60"/>
      </w:pPr>
    </w:p>
    <w:p>
      <w:pPr>
        <w:jc w:val="center"/>
      </w:pPr>
      <w:r>
        <w:rPr>
          <w:rFonts w:ascii="Arial" w:cs="Arial" w:eastAsia="Arial" w:hAnsi="Arial"/>
          <w:color w:val="7F8C8D"/>
          <w:sz w:val="20"/>
          <w:szCs w:val="20"/>
        </w:rPr>
        <w:t xml:space="preserve">CONFIDENTIAL — Deriv Internal Use Only</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This PRD defines the architecture, implementation plan, and evaluation framework for a Deep Research AI Agent. The system is an autonomous intelligence-gathering agent capable of conducting comprehensive investigations on individuals to uncover hidden connections, potential risks, and strategic insights. This simulates real-world due diligence operations critical to Deriv’s risk assessment capabilities.</w:t>
      </w:r>
    </w:p>
    <w:p>
      <w:pPr>
        <w:spacing w:after="60"/>
      </w:pPr>
    </w:p>
    <w:p>
      <w:pPr>
        <w:spacing w:after="120"/>
      </w:pPr>
      <w:r>
        <w:rPr>
          <w:rFonts w:ascii="Arial" w:cs="Arial" w:eastAsia="Arial" w:hAnsi="Arial"/>
          <w:sz w:val="22"/>
          <w:szCs w:val="22"/>
        </w:rPr>
        <w:t xml:space="preserve">The assessment is designed around the philosophy articulated by Ali Khaledi Nasab: evaluate builders, not test-takers. Candidates receive a real problem, real tools (including AI), and present their solution as they would in their actual role. This PRD serves as both the specification for building the agent AND the framework for evaluating the candidate’s engineering judgment.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Attribute</w:t>
            </w:r>
          </w:p>
        </w:tc>
        <w:tc>
          <w:tcPr>
            <w:tcW w:type="dxa" w:w="5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Target Persona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Timothy Overturf, CEO of Sisu Capital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Timeline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 days development + live demo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Tech Stack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LangGraph + LangSmith, Multi-LLM (Claude Opus 4, Gemini 2.5, GPT-4.1), Neo4j GraphDB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Evaluation Focus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Technical Excellence, Research Capability, Innovation &amp; Efficiency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Assessment Philosophy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 problem, all tools allowed, present like you’re already on the team</w:t>
            </w:r>
          </w:p>
        </w:tc>
      </w:tr>
    </w:tbl>
    <w:p>
      <w:pPr>
        <w:pStyle w:val="Heading1"/>
      </w:pPr>
      <w:r>
        <w:t xml:space="preserve">2. Problem Statement</w:t>
      </w:r>
    </w:p>
    <w:p>
      <w:pPr>
        <w:pStyle w:val="Heading2"/>
      </w:pPr>
      <w:r>
        <w:t xml:space="preserve">2.1 The Intelligence Gap</w:t>
      </w:r>
    </w:p>
    <w:p>
      <w:pPr>
        <w:spacing w:after="120"/>
      </w:pPr>
      <w:r>
        <w:rPr>
          <w:rFonts w:ascii="Arial" w:cs="Arial" w:eastAsia="Arial" w:hAnsi="Arial"/>
          <w:sz w:val="22"/>
          <w:szCs w:val="22"/>
        </w:rPr>
        <w:t xml:space="preserve">Traditional due diligence relies on manual research across fragmented data sources. Analysts spend 40–80 hours per subject, often missing non-obvious connections buried in corporate filings, court records, news archives, and social networks. The information landscape is adversarial: subjects actively manage their digital footprint to obscure problematic associations.</w:t>
      </w:r>
    </w:p>
    <w:p>
      <w:pPr>
        <w:spacing w:after="60"/>
      </w:pPr>
    </w:p>
    <w:p>
      <w:pPr>
        <w:pStyle w:val="Heading2"/>
      </w:pPr>
      <w:r>
        <w:t xml:space="preserve">2.2 What We’re Building</w:t>
      </w:r>
    </w:p>
    <w:p>
      <w:pPr>
        <w:spacing w:after="120"/>
      </w:pPr>
      <w:r>
        <w:rPr>
          <w:rFonts w:ascii="Arial" w:cs="Arial" w:eastAsia="Arial" w:hAnsi="Arial"/>
          <w:sz w:val="22"/>
          <w:szCs w:val="22"/>
        </w:rPr>
        <w:t xml:space="preserve">An autonomous research agent that operates like a seasoned intelligence analyst: it formulates hypotheses, executes targeted searches, triangulates findings across sources, identifies patterns humans would miss, and produces actionable risk assessments—all within minutes rather than weeks.</w:t>
      </w:r>
    </w:p>
    <w:p>
      <w:pPr>
        <w:spacing w:after="60"/>
      </w:pPr>
    </w:p>
    <w:p>
      <w:pPr>
        <w:pStyle w:val="Heading2"/>
      </w:pPr>
      <w:r>
        <w:t xml:space="preserve">2.3 Why Multi-Model</w:t>
      </w:r>
    </w:p>
    <w:p>
      <w:pPr>
        <w:spacing w:after="120"/>
      </w:pPr>
      <w:r>
        <w:rPr>
          <w:rFonts w:ascii="Arial" w:cs="Arial" w:eastAsia="Arial" w:hAnsi="Arial"/>
          <w:sz w:val="22"/>
          <w:szCs w:val="22"/>
        </w:rPr>
        <w:t xml:space="preserve">No single LLM excels at every subtask. Claude Opus 4 provides superior reasoning and nuanced analysis. Gemini 2.5 offers strong web-grounded search capabilities. GPT-4.1 excels at structured extraction and function calling. Orchestrating these models strategically is a core architectural decision the candidate must justify.</w:t>
      </w:r>
    </w:p>
    <w:p>
      <w:pPr>
        <w:pStyle w:val="Heading1"/>
      </w:pPr>
      <w:r>
        <w:t xml:space="preserve">3. System Architecture</w:t>
      </w:r>
    </w:p>
    <w:p>
      <w:pPr>
        <w:pStyle w:val="Heading2"/>
      </w:pPr>
      <w:r>
        <w:t xml:space="preserve">3.1 High-Level Architecture</w:t>
      </w:r>
    </w:p>
    <w:p>
      <w:pPr>
        <w:spacing w:after="120"/>
      </w:pPr>
      <w:r>
        <w:rPr>
          <w:rFonts w:ascii="Arial" w:cs="Arial" w:eastAsia="Arial" w:hAnsi="Arial"/>
          <w:sz w:val="22"/>
          <w:szCs w:val="22"/>
        </w:rPr>
        <w:t xml:space="preserve">The system follows a Supervisor-Worker pattern implemented in LangGraph, where a Research Director agent orchestrates specialized worker agents. Each worker has a distinct capability and preferred LLM backend.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4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Orchestration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Research Director (LangGraph StateGraph)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Plans research strategy, dispatches tasks, synthesizes findings, identifies gaps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Search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 Research Agent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Executes search queries via Tavily/SerpAPI/Brave, fetches and extracts web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Analysis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Fact Extraction Agent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Extracts entities (people, orgs, dates, $amounts), builds structured profiles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Analysis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Risk Pattern Agent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Flags inconsistencies, suspicious patterns, regulatory red flags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Analysis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Connection Mapping Agent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Traces relationships between entities, identifies hidden connections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Source Verification Agent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Cross-references claims, assigns confidence scores, identifies conflicting sources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Knowledge Graph (Neo4j)</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Persists entity graph, enables relationship queries and visualization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Observability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LangSmith Integration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Traces all agent calls, monitors latency, cost, and quality</w:t>
            </w:r>
          </w:p>
        </w:tc>
      </w:tr>
    </w:tbl>
    <w:p>
      <w:pPr>
        <w:spacing w:after="60"/>
      </w:pPr>
    </w:p>
    <w:p>
      <w:pPr>
        <w:pStyle w:val="Heading2"/>
      </w:pPr>
      <w:r>
        <w:t xml:space="preserve">3.2 LangGraph State Machine Design</w:t>
      </w:r>
    </w:p>
    <w:p>
      <w:pPr>
        <w:spacing w:after="120"/>
      </w:pPr>
      <w:r>
        <w:rPr>
          <w:rFonts w:ascii="Arial" w:cs="Arial" w:eastAsia="Arial" w:hAnsi="Arial"/>
          <w:sz w:val="22"/>
          <w:szCs w:val="22"/>
        </w:rPr>
        <w:t xml:space="preserve">The core state machine manages the research lifecycle through defined phases. The state object carries the accumulated knowledge, current hypotheses, search history, and confidence scores.</w:t>
      </w:r>
    </w:p>
    <w:p>
      <w:pPr>
        <w:spacing w:after="60"/>
      </w:pPr>
    </w:p>
    <w:p>
      <w:pPr>
        <w:spacing w:after="80"/>
      </w:pPr>
      <w:r>
        <w:rPr>
          <w:rFonts w:ascii="Courier New" w:cs="Courier New" w:eastAsia="Courier New" w:hAnsi="Courier New"/>
          <w:sz w:val="18"/>
          <w:szCs w:val="18"/>
        </w:rPr>
        <w:t xml:space="preserve">class ResearchState(TypedDict):</w:t>
      </w:r>
    </w:p>
    <w:p>
      <w:r>
        <w:rPr>
          <w:rFonts w:ascii="Courier New" w:cs="Courier New" w:eastAsia="Courier New" w:hAnsi="Courier New"/>
          <w:sz w:val="18"/>
          <w:szCs w:val="18"/>
        </w:rPr>
        <w:t xml:space="preserve">    subject: SubjectProfile          # Accumulated profile</w:t>
      </w:r>
    </w:p>
    <w:p>
      <w:r>
        <w:rPr>
          <w:rFonts w:ascii="Courier New" w:cs="Courier New" w:eastAsia="Courier New" w:hAnsi="Courier New"/>
          <w:sz w:val="18"/>
          <w:szCs w:val="18"/>
        </w:rPr>
        <w:t xml:space="preserve">    search_history: list[SearchRecord] # What we’ve searched + results</w:t>
      </w:r>
    </w:p>
    <w:p>
      <w:r>
        <w:rPr>
          <w:rFonts w:ascii="Courier New" w:cs="Courier New" w:eastAsia="Courier New" w:hAnsi="Courier New"/>
          <w:sz w:val="18"/>
          <w:szCs w:val="18"/>
        </w:rPr>
        <w:t xml:space="preserve">    hypotheses: list[Hypothesis]       # Active investigation threads</w:t>
      </w:r>
    </w:p>
    <w:p>
      <w:r>
        <w:rPr>
          <w:rFonts w:ascii="Courier New" w:cs="Courier New" w:eastAsia="Courier New" w:hAnsi="Courier New"/>
          <w:sz w:val="18"/>
          <w:szCs w:val="18"/>
        </w:rPr>
        <w:t xml:space="preserve">    entities: list[Entity]             # Discovered people/orgs/events</w:t>
      </w:r>
    </w:p>
    <w:p>
      <w:r>
        <w:rPr>
          <w:rFonts w:ascii="Courier New" w:cs="Courier New" w:eastAsia="Courier New" w:hAnsi="Courier New"/>
          <w:sz w:val="18"/>
          <w:szCs w:val="18"/>
        </w:rPr>
        <w:t xml:space="preserve">    connections: list[Connection]       # Relationships between entities</w:t>
      </w:r>
    </w:p>
    <w:p>
      <w:r>
        <w:rPr>
          <w:rFonts w:ascii="Courier New" w:cs="Courier New" w:eastAsia="Courier New" w:hAnsi="Courier New"/>
          <w:sz w:val="18"/>
          <w:szCs w:val="18"/>
        </w:rPr>
        <w:t xml:space="preserve">    risk_flags: list[RiskFlag]          # Identified concerns</w:t>
      </w:r>
    </w:p>
    <w:p>
      <w:r>
        <w:rPr>
          <w:rFonts w:ascii="Courier New" w:cs="Courier New" w:eastAsia="Courier New" w:hAnsi="Courier New"/>
          <w:sz w:val="18"/>
          <w:szCs w:val="18"/>
        </w:rPr>
        <w:t xml:space="preserve">    confidence_scores: dict[str, float] # Per-claim confidence</w:t>
      </w:r>
    </w:p>
    <w:p>
      <w:r>
        <w:rPr>
          <w:rFonts w:ascii="Courier New" w:cs="Courier New" w:eastAsia="Courier New" w:hAnsi="Courier New"/>
          <w:sz w:val="18"/>
          <w:szCs w:val="18"/>
        </w:rPr>
        <w:t xml:space="preserve">    iteration: int                     # Current search depth</w:t>
      </w:r>
    </w:p>
    <w:p>
      <w:pPr>
        <w:spacing w:after="120"/>
      </w:pPr>
      <w:r>
        <w:rPr>
          <w:rFonts w:ascii="Courier New" w:cs="Courier New" w:eastAsia="Courier New" w:hAnsi="Courier New"/>
          <w:sz w:val="18"/>
          <w:szCs w:val="18"/>
        </w:rPr>
        <w:t xml:space="preserve">    max_iterations: int                # Termination bound</w:t>
      </w:r>
    </w:p>
    <w:p>
      <w:pPr>
        <w:spacing w:after="60"/>
      </w:pPr>
    </w:p>
    <w:p>
      <w:pPr>
        <w:pStyle w:val="Heading2"/>
      </w:pPr>
      <w:r>
        <w:t xml:space="preserve">3.3 Consecutive Search Strategy</w:t>
      </w:r>
    </w:p>
    <w:p>
      <w:pPr>
        <w:spacing w:after="120"/>
      </w:pPr>
      <w:r>
        <w:rPr>
          <w:rFonts w:ascii="Arial" w:cs="Arial" w:eastAsia="Arial" w:hAnsi="Arial"/>
          <w:sz w:val="22"/>
          <w:szCs w:val="22"/>
        </w:rPr>
        <w:t xml:space="preserve">The search strategy is the intellectual core of the system. Rather than firing random queries, the agent follows an intelligence analysis methodology: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Strategy</w:t>
            </w:r>
          </w:p>
        </w:tc>
        <w:tc>
          <w:tcPr>
            <w:tcW w:type="dxa" w:w="4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Example Queries for Timothy Overturf</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Baseline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Establish basic biographical facts and public profile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"Timothy Overturf Sisu Capital CEO", LinkedIn profile, company website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Breadth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Map the entity landscape—associated people, orgs, locations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"Sisu Capital" founders investors, SEC filings Sisu Capital, Timothy Overturf board memberships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Depth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Dive into each discovered entity and relationship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Co-founder backgrounds, fund performance history, regulatory actions against associated entities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 Adversarial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Search for what the subject might want hidden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Litigation records, bankruptcy filings, political donations, corporate sanctions, removed news articles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Triangulation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Cross-reference and validate findings across sources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dates, amounts, and roles across multiple independent sources; flag conflicts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 Synthesis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Produce final risk assessment with confidence scores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 identity graph, risk report, timeline of key events</w:t>
            </w:r>
          </w:p>
        </w:tc>
      </w:tr>
    </w:tbl>
    <w:p>
      <w:pPr>
        <w:spacing w:after="60"/>
      </w:pPr>
    </w:p>
    <w:p>
      <w:pPr>
        <w:spacing w:after="120"/>
      </w:pPr>
      <w:r>
        <w:rPr>
          <w:rFonts w:ascii="Arial" w:cs="Arial" w:eastAsia="Arial" w:hAnsi="Arial"/>
          <w:sz w:val="22"/>
          <w:szCs w:val="22"/>
        </w:rPr>
        <w:t xml:space="preserve">Critical design principle: each search iteration consumes the results of all prior iterations. The Research Director node evaluates what we know, what gaps remain, and what new hypotheses have emerged. This is not a linear pipeline—it’s a loop with intelligent termination conditions.</w:t>
      </w:r>
    </w:p>
    <w:p>
      <w:pPr>
        <w:spacing w:after="60"/>
      </w:pPr>
    </w:p>
    <w:p>
      <w:pPr>
        <w:pStyle w:val="Heading2"/>
      </w:pPr>
      <w:r>
        <w:t xml:space="preserve">3.4 Multi-Model Orchestration Strategy</w:t>
      </w:r>
    </w:p>
    <w:p>
      <w:pPr>
        <w:spacing w:after="120"/>
      </w:pPr>
      <w:r>
        <w:rPr>
          <w:rFonts w:ascii="Arial" w:cs="Arial" w:eastAsia="Arial" w:hAnsi="Arial"/>
          <w:sz w:val="22"/>
          <w:szCs w:val="22"/>
        </w:rPr>
        <w:t xml:space="preserve">Model selection per task is a deliberate architectural decision, not arbitrary variety: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Recommended Model</w:t>
            </w:r>
          </w:p>
        </w:tc>
        <w:tc>
          <w:tcPr>
            <w:tcW w:type="dxa" w:w="4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Research Planning &amp; Synthesis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Opus 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Superior long-context reasoning, nuanced judgment on what to investigate next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 Search &amp; Content Extraction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Gemini 2.5 Pro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Native web grounding, strong at parsing diverse web content formats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Structured Data Extraction (NER)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GPT-4.1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Best-in-class function calling, reliable JSON schema adherence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Risk Pattern Recognition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Opus 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Strongest at identifying subtle inconsistencies and reasoning about implications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Confidence Scoring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Ensemble (2+ models)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Cross-model agreement increases reliability of confidence estimates</w:t>
            </w:r>
          </w:p>
        </w:tc>
      </w:tr>
    </w:tbl>
    <w:p>
      <w:pPr>
        <w:spacing w:after="60"/>
      </w:pPr>
    </w:p>
    <w:p>
      <w:pPr>
        <w:spacing w:after="120"/>
      </w:pPr>
      <w:r>
        <w:rPr>
          <w:rFonts w:ascii="Arial" w:cs="Arial" w:eastAsia="Arial" w:hAnsi="Arial"/>
          <w:sz w:val="22"/>
          <w:szCs w:val="22"/>
        </w:rPr>
        <w:t xml:space="preserve">The candidate should articulate why they chose each model for each task and demonstrate that swapping models doesn’t silently break the pipeline. The LangGraph design should make model routing explicit via conditional edges, not implicit in prompt text.</w:t>
      </w:r>
    </w:p>
    <w:p>
      <w:pPr>
        <w:pStyle w:val="Heading1"/>
      </w:pPr>
      <w:r>
        <w:t xml:space="preserve">4. Functional Specifications</w:t>
      </w:r>
    </w:p>
    <w:p>
      <w:pPr>
        <w:pStyle w:val="Heading2"/>
      </w:pPr>
      <w:r>
        <w:t xml:space="preserve">4.1 Deep Fact Extraction</w:t>
      </w:r>
    </w:p>
    <w:p>
      <w:pPr>
        <w:spacing w:after="120"/>
      </w:pPr>
      <w:r>
        <w:rPr>
          <w:rFonts w:ascii="Arial" w:cs="Arial" w:eastAsia="Arial" w:hAnsi="Arial"/>
          <w:sz w:val="22"/>
          <w:szCs w:val="22"/>
        </w:rPr>
        <w:t xml:space="preserve">The system must extract and structure the following information categories: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3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Data Points</w:t>
            </w:r>
          </w:p>
        </w:tc>
        <w:tc>
          <w:tcPr>
            <w:tcW w:type="dxa" w:w="3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Validation Method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Biographical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name, aliases, DOB, education, professional history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Cross-reference 3+ independent sources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Corporate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Companies, roles, incorporation dates, registered agents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SEC/state filings as primary 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Financial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Fund sizes, investment track record, known transactions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Compare self-reported vs. regulatory filings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Litigation, regulatory actions, sanctions, judgments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Court record databases, OFAC, FinCEN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Network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partners, board co-members, family connections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LinkedIn, corporate filings, news mentions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Digital Footprint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Social media, publications, speaking engagements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Direct source verification</w:t>
            </w:r>
          </w:p>
        </w:tc>
      </w:tr>
    </w:tbl>
    <w:p>
      <w:pPr>
        <w:spacing w:after="60"/>
      </w:pPr>
    </w:p>
    <w:p>
      <w:pPr>
        <w:pStyle w:val="Heading2"/>
      </w:pPr>
      <w:r>
        <w:t xml:space="preserve">4.2 Risk Pattern Recognition</w:t>
      </w:r>
    </w:p>
    <w:p>
      <w:pPr>
        <w:spacing w:after="120"/>
      </w:pPr>
      <w:r>
        <w:rPr>
          <w:rFonts w:ascii="Arial" w:cs="Arial" w:eastAsia="Arial" w:hAnsi="Arial"/>
          <w:sz w:val="22"/>
          <w:szCs w:val="22"/>
        </w:rPr>
        <w:t xml:space="preserve">The Risk Pattern Agent should flag the following categories of concern:</w:t>
      </w:r>
    </w:p>
    <w:p>
      <w:pPr>
        <w:spacing w:after="60"/>
      </w:pPr>
    </w:p>
    <w:p>
      <w:pPr>
        <w:pStyle w:val="ListParagraph"/>
        <w:numPr>
          <w:ilvl w:val="0"/>
          <w:numId w:val="2"/>
        </w:numPr>
      </w:pPr>
      <w:r>
        <w:rPr>
          <w:rFonts w:ascii="Arial" w:cs="Arial" w:eastAsia="Arial" w:hAnsi="Arial"/>
          <w:sz w:val="22"/>
          <w:szCs w:val="22"/>
        </w:rPr>
        <w:t xml:space="preserve">Timeline inconsistencies: gaps in professional history, overlapping roles that don’t make sense</w:t>
      </w:r>
    </w:p>
    <w:p>
      <w:pPr>
        <w:pStyle w:val="ListParagraph"/>
        <w:numPr>
          <w:ilvl w:val="0"/>
          <w:numId w:val="2"/>
        </w:numPr>
      </w:pPr>
      <w:r>
        <w:rPr>
          <w:rFonts w:ascii="Arial" w:cs="Arial" w:eastAsia="Arial" w:hAnsi="Arial"/>
          <w:sz w:val="22"/>
          <w:szCs w:val="22"/>
        </w:rPr>
        <w:t xml:space="preserve">Financial red flags: unusual fund structures, undisclosed conflicts of interest, past SEC enforcement</w:t>
      </w:r>
    </w:p>
    <w:p>
      <w:pPr>
        <w:pStyle w:val="ListParagraph"/>
        <w:numPr>
          <w:ilvl w:val="0"/>
          <w:numId w:val="2"/>
        </w:numPr>
      </w:pPr>
      <w:r>
        <w:rPr>
          <w:rFonts w:ascii="Arial" w:cs="Arial" w:eastAsia="Arial" w:hAnsi="Arial"/>
          <w:sz w:val="22"/>
          <w:szCs w:val="22"/>
        </w:rPr>
        <w:t xml:space="preserve">Association risks: connections to sanctioned entities, PEPs (Politically Exposed Persons), known bad actors</w:t>
      </w:r>
    </w:p>
    <w:p>
      <w:pPr>
        <w:pStyle w:val="ListParagraph"/>
        <w:numPr>
          <w:ilvl w:val="0"/>
          <w:numId w:val="2"/>
        </w:numPr>
      </w:pPr>
      <w:r>
        <w:rPr>
          <w:rFonts w:ascii="Arial" w:cs="Arial" w:eastAsia="Arial" w:hAnsi="Arial"/>
          <w:sz w:val="22"/>
          <w:szCs w:val="22"/>
        </w:rPr>
        <w:t xml:space="preserve">Narrative inconsistencies: claims on LinkedIn that don’t match corporate filings</w:t>
      </w:r>
    </w:p>
    <w:p>
      <w:pPr>
        <w:pStyle w:val="ListParagraph"/>
        <w:numPr>
          <w:ilvl w:val="0"/>
          <w:numId w:val="2"/>
        </w:numPr>
      </w:pPr>
      <w:r>
        <w:rPr>
          <w:rFonts w:ascii="Arial" w:cs="Arial" w:eastAsia="Arial" w:hAnsi="Arial"/>
          <w:sz w:val="22"/>
          <w:szCs w:val="22"/>
        </w:rPr>
        <w:t xml:space="preserve">Reputational signals: removed or edited articles, litigation patterns, whistleblower complaints</w:t>
      </w:r>
    </w:p>
    <w:p>
      <w:pPr>
        <w:spacing w:after="60"/>
      </w:pPr>
    </w:p>
    <w:p>
      <w:pPr>
        <w:pStyle w:val="Heading2"/>
      </w:pPr>
      <w:r>
        <w:t xml:space="preserve">4.3 Identity Graph Schema (Neo4j)</w:t>
      </w:r>
    </w:p>
    <w:p>
      <w:pPr>
        <w:spacing w:after="120"/>
      </w:pPr>
      <w:r>
        <w:rPr>
          <w:rFonts w:ascii="Arial" w:cs="Arial" w:eastAsia="Arial" w:hAnsi="Arial"/>
          <w:sz w:val="22"/>
          <w:szCs w:val="22"/>
        </w:rPr>
        <w:t xml:space="preserve">The graph database stores the investigation results as a queryable knowledge graph: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Node Type</w:t>
            </w:r>
          </w:p>
        </w:tc>
        <w:tc>
          <w:tcPr>
            <w:tcW w:type="dxa" w:w="3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Key Properties</w:t>
            </w:r>
          </w:p>
        </w:tc>
        <w:tc>
          <w:tcPr>
            <w:tcW w:type="dxa" w:w="3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Example Relationships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 aliases, DOB, roles[], confidence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WORKS_AT, KNOWS, BOARD_MEMBER_OF, RELATED_TO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Organization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 type, jurisdiction, status, incorporationDate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SUBSIDIARY_OF, INVESTED_IN, REGULATED_BY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type, date, description, source[], confidence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INVOLVES, OCCURRED_AT, TRIGGERED_BY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title, type, date, source_url, extracted_claims[]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MENTIONS, FILED_BY, CONTRADICTS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RiskFlag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category, severity, description, evidence[]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FLAGGED_FOR, SUPPORTED_BY, MITIGATED_BY</w:t>
            </w:r>
          </w:p>
        </w:tc>
      </w:tr>
    </w:tbl>
    <w:p>
      <w:pPr>
        <w:spacing w:after="60"/>
      </w:pPr>
    </w:p>
    <w:p>
      <w:pPr>
        <w:spacing w:after="120"/>
      </w:pPr>
      <w:r>
        <w:rPr>
          <w:rFonts w:ascii="Arial" w:cs="Arial" w:eastAsia="Arial" w:hAnsi="Arial"/>
          <w:sz w:val="22"/>
          <w:szCs w:val="22"/>
        </w:rPr>
        <w:t xml:space="preserve">The graph should support Cypher queries such as: “Find all organizations where Timothy Overturf is connected by 2 or fewer hops to any entity with a RiskFlag of severity HIGH.” This enables the kind of non-obvious connection discovery that justifies the graph approach over a relational model.</w:t>
      </w:r>
    </w:p>
    <w:p>
      <w:pPr>
        <w:spacing w:after="60"/>
      </w:pPr>
    </w:p>
    <w:p>
      <w:pPr>
        <w:pStyle w:val="Heading2"/>
      </w:pPr>
      <w:r>
        <w:t xml:space="preserve">4.4 Confidence Scoring Framework</w:t>
      </w:r>
    </w:p>
    <w:p>
      <w:pPr>
        <w:spacing w:after="120"/>
      </w:pPr>
      <w:r>
        <w:rPr>
          <w:rFonts w:ascii="Arial" w:cs="Arial" w:eastAsia="Arial" w:hAnsi="Arial"/>
          <w:sz w:val="22"/>
          <w:szCs w:val="22"/>
        </w:rPr>
        <w:t xml:space="preserve">Every factual claim must carry a confidence score. The scoring framework should account for: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Factor</w:t>
            </w:r>
          </w:p>
        </w:tc>
        <w:tc>
          <w:tcPr>
            <w:tcW w:type="dxa" w:w="3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Impact on Confidence</w:t>
            </w:r>
          </w:p>
        </w:tc>
        <w:tc>
          <w:tcPr>
            <w:tcW w:type="dxa" w:w="3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Example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Source Authority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for official filings, +Medium for news, +Low for forums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 filing = 0.95, news article = 0.70, Reddit = 0.30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Corroboration Count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 per independent confirming source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sources agree on same date = +0.3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Recency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Decay factor for older information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2024 data = 1.0x, 2019 data = 0.85x, 2014 data = 0.70x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Contradiction Penalty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 per conflicting source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Two sources disagree on role title = -0.2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Agreement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+0.15 when 2+ models extract same fact independently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and GPT both extract same board membership</w:t>
            </w:r>
          </w:p>
        </w:tc>
      </w:tr>
    </w:tbl>
    <w:p>
      <w:pPr>
        <w:pStyle w:val="Heading1"/>
      </w:pPr>
      <w:r>
        <w:t xml:space="preserve">5. Evaluation Set (Pre-Development Requirement)</w:t>
      </w:r>
    </w:p>
    <w:p>
      <w:pPr>
        <w:spacing w:after="120"/>
      </w:pPr>
      <w:r>
        <w:rPr>
          <w:rFonts w:ascii="Arial" w:cs="Arial" w:eastAsia="Arial" w:hAnsi="Arial"/>
          <w:sz w:val="22"/>
          <w:szCs w:val="22"/>
        </w:rPr>
        <w:t xml:space="preserve">Before writing a single line of agent code, the candidate must develop a ground-truth evaluation set. This is a critical signal of engineering maturity: you cannot measure improvement without a baseline.</w:t>
      </w:r>
    </w:p>
    <w:p>
      <w:pPr>
        <w:spacing w:after="60"/>
      </w:pPr>
    </w:p>
    <w:p>
      <w:pPr>
        <w:pStyle w:val="Heading2"/>
      </w:pPr>
      <w:r>
        <w:t xml:space="preserve">5.1 Three Test Personas</w:t>
      </w:r>
    </w:p>
    <w:p>
      <w:pPr>
        <w:spacing w:after="120"/>
      </w:pPr>
      <w:r>
        <w:rPr>
          <w:rFonts w:ascii="Arial" w:cs="Arial" w:eastAsia="Arial" w:hAnsi="Arial"/>
          <w:sz w:val="22"/>
          <w:szCs w:val="22"/>
        </w:rPr>
        <w:t xml:space="preserve">The candidate should prepare three test profiles with pre-researched “ground truth” facts: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Persona</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Difficulty</w:t>
            </w:r>
          </w:p>
        </w:tc>
        <w:tc>
          <w:tcPr>
            <w:tcW w:type="dxa" w:w="46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What It Tests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Public Figure (e.g., well-known tech CEO)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Easy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Baseline: can the agent find widely available information accurately?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Mid-Visibility Executive (e.g., PE fund manager)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Depth: can it trace corporate structures, find regulatory filings?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Timothy Overturf, CEO of Sisu Capital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capability: hidden connections, risk patterns, non-obvious associations</w:t>
            </w:r>
          </w:p>
        </w:tc>
      </w:tr>
    </w:tbl>
    <w:p>
      <w:pPr>
        <w:spacing w:after="60"/>
      </w:pPr>
    </w:p>
    <w:p>
      <w:pPr>
        <w:pStyle w:val="Heading2"/>
      </w:pPr>
      <w:r>
        <w:t xml:space="preserve">5.2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4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Definition</w:t>
            </w:r>
          </w:p>
        </w:tc>
        <w:tc>
          <w:tcPr>
            <w:tcW w:type="dxa" w:w="2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Target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Recall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of ground-truth facts successfully discovered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 for Easy, ≥60% for Medium, ≥40% for Hard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Precision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of reported facts that are actually correct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 across all difficulty levels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Connection Depth</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 hops of verified relationship chain discovered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hops for Hard persona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Risk Flag Quality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of flagged risks that are genuine concerns (not noise)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≥75% true positive 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Latency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wall-clock time for complete investigation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&lt;5 minutes for Easy, &lt;15 minutes for Hard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Cost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API spend per investigation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Track and report; optimize for &lt;$5 per run</w:t>
            </w:r>
          </w:p>
        </w:tc>
      </w:tr>
    </w:tbl>
    <w:p>
      <w:pPr>
        <w:pStyle w:val="Heading1"/>
      </w:pPr>
      <w:r>
        <w:t xml:space="preserve">6. Implementation Plan (4-Day Sprint)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Day</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Focus</w:t>
            </w:r>
          </w:p>
        </w:tc>
        <w:tc>
          <w:tcPr>
            <w:tcW w:type="dxa" w:w="5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Deliverables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Day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Foundation + Evaluation Set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LangGraph skeleton, state schema, evaluation dataset with 3 personas, basic search tool integration (Tavily/SerpAPI)</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Day 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Core Agent Loop + Multi-Model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Research Director with consecutive search logic, fact extraction pipeline, multi-model routing, LangSmith tracing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Day 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Risk Analysis + Graph DB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Risk pattern recognition, confidence scoring, Neo4j integration, identity graph generation, connection mapping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Day 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Polish + Demo Prep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 handling, edge cases, 3 test case reports, documentation, demo rehearsal, presentation slides</w:t>
            </w:r>
          </w:p>
        </w:tc>
      </w:tr>
    </w:tbl>
    <w:p>
      <w:pPr>
        <w:pStyle w:val="Heading1"/>
      </w:pPr>
      <w:r>
        <w:t xml:space="preserve">7. Technical Stack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3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Why This Choice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Orchestration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LangGraph (Python)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 Graph-based state machine with cycles, conditionals, and persistence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Observability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LangSmith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 Trace agent decisions, monitor costs, debug failure modes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Reasoning LLM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Opus 4 (Anthropic API)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Superior reasoning, large context window, best at nuanced analysis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Web-Grounded Search LLM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Gemini 2.5 Pro (Google API)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Native web grounding, strong multimodal capabilities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Structured Extraction LLM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GPT-4.1 (OpenAI API)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Reliable function calling, structured output, JSON mode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 Search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Tavily API + Brave Search API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Tavily for AI-optimized search; Brave as fallback for different result sets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Graph 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Neo4j (AuraDB Free or Docker)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Industry standard for relationship-heavy data; Cypher is expressive; great viz</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 Scraping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BeautifulSoup + Playwright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BS4 for static; Playwright for JS-rendered pages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Validation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Pydantic v2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Type-safe data models, automatic validation, serialization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pytest + custom eval harness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Standard testing + custom metrics against evaluation set</w:t>
            </w:r>
          </w:p>
        </w:tc>
      </w:tr>
    </w:tbl>
    <w:p>
      <w:pPr>
        <w:pStyle w:val="Heading1"/>
      </w:pPr>
      <w:r>
        <w:t xml:space="preserve">8. Prompt Engineering Strategy</w:t>
      </w:r>
    </w:p>
    <w:p>
      <w:pPr>
        <w:spacing w:after="120"/>
      </w:pPr>
      <w:r>
        <w:rPr>
          <w:rFonts w:ascii="Arial" w:cs="Arial" w:eastAsia="Arial" w:hAnsi="Arial"/>
          <w:sz w:val="22"/>
          <w:szCs w:val="22"/>
        </w:rPr>
        <w:t xml:space="preserve">Following Anthropic’s prompt engineering best practices, each agent’s system prompt should be carefully designed:</w:t>
      </w:r>
    </w:p>
    <w:p>
      <w:pPr>
        <w:spacing w:after="60"/>
      </w:pPr>
    </w:p>
    <w:p>
      <w:pPr>
        <w:pStyle w:val="Heading2"/>
      </w:pPr>
      <w:r>
        <w:t xml:space="preserve">8.1 Core Principles (per Anthropic Docs)</w:t>
      </w:r>
    </w:p>
    <w:p>
      <w:pPr>
        <w:pStyle w:val="ListParagraph"/>
        <w:numPr>
          <w:ilvl w:val="0"/>
          <w:numId w:val="2"/>
        </w:numPr>
      </w:pPr>
      <w:r>
        <w:rPr>
          <w:rFonts w:ascii="Arial" w:cs="Arial" w:eastAsia="Arial" w:hAnsi="Arial"/>
          <w:sz w:val="22"/>
          <w:szCs w:val="22"/>
        </w:rPr>
        <w:t xml:space="preserve">Be clear and direct: Each agent gets a focused role with explicit instructions on what to do and what NOT to do</w:t>
      </w:r>
    </w:p>
    <w:p>
      <w:pPr>
        <w:pStyle w:val="ListParagraph"/>
        <w:numPr>
          <w:ilvl w:val="0"/>
          <w:numId w:val="2"/>
        </w:numPr>
      </w:pPr>
      <w:r>
        <w:rPr>
          <w:rFonts w:ascii="Arial" w:cs="Arial" w:eastAsia="Arial" w:hAnsi="Arial"/>
          <w:sz w:val="22"/>
          <w:szCs w:val="22"/>
        </w:rPr>
        <w:t xml:space="preserve">Use examples (multishot): Include 2–3 examples of desired output format in each agent’s prompt</w:t>
      </w:r>
    </w:p>
    <w:p>
      <w:pPr>
        <w:pStyle w:val="ListParagraph"/>
        <w:numPr>
          <w:ilvl w:val="0"/>
          <w:numId w:val="2"/>
        </w:numPr>
      </w:pPr>
      <w:r>
        <w:rPr>
          <w:rFonts w:ascii="Arial" w:cs="Arial" w:eastAsia="Arial" w:hAnsi="Arial"/>
          <w:sz w:val="22"/>
          <w:szCs w:val="22"/>
        </w:rPr>
        <w:t xml:space="preserve">Let Claude think (CoT): Research Director should explicitly reason about search strategy before dispatching</w:t>
      </w:r>
    </w:p>
    <w:p>
      <w:pPr>
        <w:pStyle w:val="ListParagraph"/>
        <w:numPr>
          <w:ilvl w:val="0"/>
          <w:numId w:val="2"/>
        </w:numPr>
      </w:pPr>
      <w:r>
        <w:rPr>
          <w:rFonts w:ascii="Arial" w:cs="Arial" w:eastAsia="Arial" w:hAnsi="Arial"/>
          <w:sz w:val="22"/>
          <w:szCs w:val="22"/>
        </w:rPr>
        <w:t xml:space="preserve">Use XML tags: Structure prompts with &lt;subject_profile&gt;, &lt;search_history&gt;, &lt;current_findings&gt; tags</w:t>
      </w:r>
    </w:p>
    <w:p>
      <w:pPr>
        <w:pStyle w:val="ListParagraph"/>
        <w:numPr>
          <w:ilvl w:val="0"/>
          <w:numId w:val="2"/>
        </w:numPr>
      </w:pPr>
      <w:r>
        <w:rPr>
          <w:rFonts w:ascii="Arial" w:cs="Arial" w:eastAsia="Arial" w:hAnsi="Arial"/>
          <w:sz w:val="22"/>
          <w:szCs w:val="22"/>
        </w:rPr>
        <w:t xml:space="preserve">Give Claude a role: “You are a senior intelligence analyst specializing in financial due diligence...”</w:t>
      </w:r>
    </w:p>
    <w:p>
      <w:pPr>
        <w:pStyle w:val="ListParagraph"/>
        <w:numPr>
          <w:ilvl w:val="0"/>
          <w:numId w:val="2"/>
        </w:numPr>
      </w:pPr>
      <w:r>
        <w:rPr>
          <w:rFonts w:ascii="Arial" w:cs="Arial" w:eastAsia="Arial" w:hAnsi="Arial"/>
          <w:sz w:val="22"/>
          <w:szCs w:val="22"/>
        </w:rPr>
        <w:t xml:space="preserve">Chain complex prompts: Each agent handles one focused task; the graph handles composition</w:t>
      </w:r>
    </w:p>
    <w:p>
      <w:pPr>
        <w:spacing w:after="60"/>
      </w:pPr>
    </w:p>
    <w:p>
      <w:pPr>
        <w:pStyle w:val="Heading2"/>
      </w:pPr>
      <w:r>
        <w:t xml:space="preserve">8.2 Research Director Prompt Structure</w:t>
      </w:r>
    </w:p>
    <w:p>
      <w:pPr>
        <w:spacing w:after="120"/>
      </w:pPr>
      <w:r>
        <w:rPr>
          <w:rFonts w:ascii="Arial" w:cs="Arial" w:eastAsia="Arial" w:hAnsi="Arial"/>
          <w:sz w:val="22"/>
          <w:szCs w:val="22"/>
        </w:rPr>
        <w:t xml:space="preserve">The Research Director prompt is the most critical. It should include:</w:t>
      </w:r>
    </w:p>
    <w:p>
      <w:pPr>
        <w:spacing w:after="60"/>
      </w:pPr>
    </w:p>
    <w:p>
      <w:pPr>
        <w:pStyle w:val="ListParagraph"/>
        <w:numPr>
          <w:ilvl w:val="0"/>
          <w:numId w:val="3"/>
        </w:numPr>
      </w:pPr>
      <w:r>
        <w:rPr>
          <w:rFonts w:ascii="Arial" w:cs="Arial" w:eastAsia="Arial" w:hAnsi="Arial"/>
          <w:sz w:val="22"/>
          <w:szCs w:val="22"/>
        </w:rPr>
        <w:t xml:space="preserve">System role: Senior research director with 20 years of intelligence analysis experience</w:t>
      </w:r>
    </w:p>
    <w:p>
      <w:pPr>
        <w:pStyle w:val="ListParagraph"/>
        <w:numPr>
          <w:ilvl w:val="0"/>
          <w:numId w:val="3"/>
        </w:numPr>
      </w:pPr>
      <w:r>
        <w:rPr>
          <w:rFonts w:ascii="Arial" w:cs="Arial" w:eastAsia="Arial" w:hAnsi="Arial"/>
          <w:sz w:val="22"/>
          <w:szCs w:val="22"/>
        </w:rPr>
        <w:t xml:space="preserve">Current state injection: XML-tagged subject profile, search history, known entities, open hypotheses</w:t>
      </w:r>
    </w:p>
    <w:p>
      <w:pPr>
        <w:pStyle w:val="ListParagraph"/>
        <w:numPr>
          <w:ilvl w:val="0"/>
          <w:numId w:val="3"/>
        </w:numPr>
      </w:pPr>
      <w:r>
        <w:rPr>
          <w:rFonts w:ascii="Arial" w:cs="Arial" w:eastAsia="Arial" w:hAnsi="Arial"/>
          <w:sz w:val="22"/>
          <w:szCs w:val="22"/>
        </w:rPr>
        <w:t xml:space="preserve">Decision framework: Explicit rubric for choosing next action (search more, investigate entity, flag risk, terminate)</w:t>
      </w:r>
    </w:p>
    <w:p>
      <w:pPr>
        <w:pStyle w:val="ListParagraph"/>
        <w:numPr>
          <w:ilvl w:val="0"/>
          <w:numId w:val="3"/>
        </w:numPr>
      </w:pPr>
      <w:r>
        <w:rPr>
          <w:rFonts w:ascii="Arial" w:cs="Arial" w:eastAsia="Arial" w:hAnsi="Arial"/>
          <w:sz w:val="22"/>
          <w:szCs w:val="22"/>
        </w:rPr>
        <w:t xml:space="preserve">Output format: Structured JSON with next_action, reasoning, queries[], and confidence_assessment</w:t>
      </w:r>
    </w:p>
    <w:p>
      <w:pPr>
        <w:pStyle w:val="ListParagraph"/>
        <w:numPr>
          <w:ilvl w:val="0"/>
          <w:numId w:val="3"/>
        </w:numPr>
      </w:pPr>
      <w:r>
        <w:rPr>
          <w:rFonts w:ascii="Arial" w:cs="Arial" w:eastAsia="Arial" w:hAnsi="Arial"/>
          <w:sz w:val="22"/>
          <w:szCs w:val="22"/>
        </w:rPr>
        <w:t xml:space="preserve">Anti-hallucination guardrails: “Only report facts with source URLs. State uncertainty explicitly. Never fabricate.”</w:t>
      </w:r>
    </w:p>
    <w:p>
      <w:pPr>
        <w:pStyle w:val="Heading1"/>
      </w:pPr>
      <w:r>
        <w:t xml:space="preserve">9. Error Handling &amp; Edge Cases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19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4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Handling Strategy</w:t>
            </w:r>
          </w:p>
        </w:tc>
        <w:tc>
          <w:tcPr>
            <w:tcW w:type="dxa" w:w="1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Priority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rate limit hit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Exponential backoff with jitter; fall back to alternate search provider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Search returns no results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Reformulate query (remove quotes, broaden terms, try alternate names)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Conflicting information found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Flag as contradiction, increase search for resolution, report both with sources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hallucination detected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Cross-validate extracted facts against raw source text; reject unverifiable claims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Subject has minimal online presence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Expand to corporate registry searches, court records, archived pages (Wayback Machine)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Neo4j connection failure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Queue graph writes; generate in-memory graph as fallback for visualization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Token limit exceeded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Implement smart summarization of prior context; compress search history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Duplicate entities extracted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Entity resolution via fuzzy matching + LLM-based deduplication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P2</w:t>
            </w:r>
          </w:p>
        </w:tc>
      </w:tr>
    </w:tbl>
    <w:p>
      <w:pPr>
        <w:pStyle w:val="Heading1"/>
      </w:pPr>
      <w:r>
        <w:t xml:space="preserve">10. Deliverables Checklist</w:t>
      </w:r>
    </w:p>
    <w:p>
      <w:pPr>
        <w:spacing w:after="60"/>
      </w:pPr>
    </w:p>
    <w:p>
      <w:pPr>
        <w:pStyle w:val="Heading2"/>
      </w:pPr>
      <w:r>
        <w:t xml:space="preserve">Phase 1: Development</w:t>
      </w:r>
    </w:p>
    <w:p>
      <w:pPr>
        <w:pStyle w:val="ListParagraph"/>
        <w:numPr>
          <w:ilvl w:val="0"/>
          <w:numId w:val="2"/>
        </w:numPr>
      </w:pPr>
      <w:r>
        <w:rPr>
          <w:rFonts w:ascii="Arial" w:cs="Arial" w:eastAsia="Arial" w:hAnsi="Arial"/>
          <w:sz w:val="22"/>
          <w:szCs w:val="22"/>
        </w:rPr>
        <w:t xml:space="preserve">Complete codebase in a GitHub repository with comprehensive README</w:t>
      </w:r>
    </w:p>
    <w:p>
      <w:pPr>
        <w:pStyle w:val="ListParagraph"/>
        <w:numPr>
          <w:ilvl w:val="0"/>
          <w:numId w:val="2"/>
        </w:numPr>
      </w:pPr>
      <w:r>
        <w:rPr>
          <w:rFonts w:ascii="Arial" w:cs="Arial" w:eastAsia="Arial" w:hAnsi="Arial"/>
          <w:sz w:val="22"/>
          <w:szCs w:val="22"/>
        </w:rPr>
        <w:t xml:space="preserve">Three test persona profiles with documented ground-truth evaluation sets</w:t>
      </w:r>
    </w:p>
    <w:p>
      <w:pPr>
        <w:pStyle w:val="ListParagraph"/>
        <w:numPr>
          <w:ilvl w:val="0"/>
          <w:numId w:val="2"/>
        </w:numPr>
      </w:pPr>
      <w:r>
        <w:rPr>
          <w:rFonts w:ascii="Arial" w:cs="Arial" w:eastAsia="Arial" w:hAnsi="Arial"/>
          <w:sz w:val="22"/>
          <w:szCs w:val="22"/>
        </w:rPr>
        <w:t xml:space="preserve">Execution logs from LangSmith demonstrating agent performance on all three personas</w:t>
      </w:r>
    </w:p>
    <w:p>
      <w:pPr>
        <w:pStyle w:val="ListParagraph"/>
        <w:numPr>
          <w:ilvl w:val="0"/>
          <w:numId w:val="2"/>
        </w:numPr>
      </w:pPr>
      <w:r>
        <w:rPr>
          <w:rFonts w:ascii="Arial" w:cs="Arial" w:eastAsia="Arial" w:hAnsi="Arial"/>
          <w:sz w:val="22"/>
          <w:szCs w:val="22"/>
        </w:rPr>
        <w:t xml:space="preserve">Risk assessment reports for each test case (PDF or Markdown) with confidence scores</w:t>
      </w:r>
    </w:p>
    <w:p>
      <w:pPr>
        <w:pStyle w:val="ListParagraph"/>
        <w:numPr>
          <w:ilvl w:val="0"/>
          <w:numId w:val="2"/>
        </w:numPr>
      </w:pPr>
      <w:r>
        <w:rPr>
          <w:rFonts w:ascii="Arial" w:cs="Arial" w:eastAsia="Arial" w:hAnsi="Arial"/>
          <w:sz w:val="22"/>
          <w:szCs w:val="22"/>
        </w:rPr>
        <w:t xml:space="preserve">Neo4j identity graph screenshots or interactive export for each persona</w:t>
      </w:r>
    </w:p>
    <w:p>
      <w:pPr>
        <w:pStyle w:val="ListParagraph"/>
        <w:numPr>
          <w:ilvl w:val="0"/>
          <w:numId w:val="2"/>
        </w:numPr>
      </w:pPr>
      <w:r>
        <w:rPr>
          <w:rFonts w:ascii="Arial" w:cs="Arial" w:eastAsia="Arial" w:hAnsi="Arial"/>
          <w:sz w:val="22"/>
          <w:szCs w:val="22"/>
        </w:rPr>
        <w:t xml:space="preserve">Architecture diagram (Mermaid or similar) showing the LangGraph state machine</w:t>
      </w:r>
    </w:p>
    <w:p>
      <w:pPr>
        <w:pStyle w:val="ListParagraph"/>
        <w:numPr>
          <w:ilvl w:val="0"/>
          <w:numId w:val="2"/>
        </w:numPr>
      </w:pPr>
      <w:r>
        <w:rPr>
          <w:rFonts w:ascii="Arial" w:cs="Arial" w:eastAsia="Arial" w:hAnsi="Arial"/>
          <w:sz w:val="22"/>
          <w:szCs w:val="22"/>
        </w:rPr>
        <w:t xml:space="preserve">Cost tracking: total API spend per persona investigation</w:t>
      </w:r>
    </w:p>
    <w:p>
      <w:pPr>
        <w:spacing w:after="60"/>
      </w:pPr>
    </w:p>
    <w:p>
      <w:pPr>
        <w:pStyle w:val="Heading2"/>
      </w:pPr>
      <w:r>
        <w:t xml:space="preserve">Phase 2: Live Demonstration</w:t>
      </w:r>
    </w:p>
    <w:p>
      <w:pPr>
        <w:pStyle w:val="ListParagraph"/>
        <w:numPr>
          <w:ilvl w:val="0"/>
          <w:numId w:val="2"/>
        </w:numPr>
      </w:pPr>
      <w:r>
        <w:rPr>
          <w:rFonts w:ascii="Arial" w:cs="Arial" w:eastAsia="Arial" w:hAnsi="Arial"/>
          <w:sz w:val="22"/>
          <w:szCs w:val="22"/>
        </w:rPr>
        <w:t xml:space="preserve">Real-time execution on a provided test case (expect a new name not in your evaluation set)</w:t>
      </w:r>
    </w:p>
    <w:p>
      <w:pPr>
        <w:pStyle w:val="ListParagraph"/>
        <w:numPr>
          <w:ilvl w:val="0"/>
          <w:numId w:val="2"/>
        </w:numPr>
      </w:pPr>
      <w:r>
        <w:rPr>
          <w:rFonts w:ascii="Arial" w:cs="Arial" w:eastAsia="Arial" w:hAnsi="Arial"/>
          <w:sz w:val="22"/>
          <w:szCs w:val="22"/>
        </w:rPr>
        <w:t xml:space="preserve">Code walkthrough: explain the LangGraph graph, state schema, and model routing logic</w:t>
      </w:r>
    </w:p>
    <w:p>
      <w:pPr>
        <w:pStyle w:val="ListParagraph"/>
        <w:numPr>
          <w:ilvl w:val="0"/>
          <w:numId w:val="2"/>
        </w:numPr>
      </w:pPr>
      <w:r>
        <w:rPr>
          <w:rFonts w:ascii="Arial" w:cs="Arial" w:eastAsia="Arial" w:hAnsi="Arial"/>
          <w:sz w:val="22"/>
          <w:szCs w:val="22"/>
        </w:rPr>
        <w:t xml:space="preserve">Architectural decision discussion: justify every major choice with trade-offs</w:t>
      </w:r>
    </w:p>
    <w:p>
      <w:pPr>
        <w:pStyle w:val="ListParagraph"/>
        <w:numPr>
          <w:ilvl w:val="0"/>
          <w:numId w:val="2"/>
        </w:numPr>
      </w:pPr>
      <w:r>
        <w:rPr>
          <w:rFonts w:ascii="Arial" w:cs="Arial" w:eastAsia="Arial" w:hAnsi="Arial"/>
          <w:sz w:val="22"/>
          <w:szCs w:val="22"/>
        </w:rPr>
        <w:t xml:space="preserve">LangSmith walkthrough: show traces, demonstrate debugging a failure case</w:t>
      </w:r>
    </w:p>
    <w:p>
      <w:pPr>
        <w:pStyle w:val="ListParagraph"/>
        <w:numPr>
          <w:ilvl w:val="0"/>
          <w:numId w:val="2"/>
        </w:numPr>
      </w:pPr>
      <w:r>
        <w:rPr>
          <w:rFonts w:ascii="Arial" w:cs="Arial" w:eastAsia="Arial" w:hAnsi="Arial"/>
          <w:sz w:val="22"/>
          <w:szCs w:val="22"/>
        </w:rPr>
        <w:t xml:space="preserve">Neo4j demo: run live Cypher queries against the generated identity graph</w:t>
      </w:r>
    </w:p>
    <w:p>
      <w:pPr>
        <w:pStyle w:val="ListParagraph"/>
        <w:numPr>
          <w:ilvl w:val="0"/>
          <w:numId w:val="2"/>
        </w:numPr>
      </w:pPr>
      <w:r>
        <w:rPr>
          <w:rFonts w:ascii="Arial" w:cs="Arial" w:eastAsia="Arial" w:hAnsi="Arial"/>
          <w:sz w:val="22"/>
          <w:szCs w:val="22"/>
        </w:rPr>
        <w:t xml:space="preserve">Q&amp;A on scalability: how would this handle 100 investigations/day? 1000?</w:t>
      </w:r>
    </w:p>
    <w:p>
      <w:pPr>
        <w:pStyle w:val="Heading1"/>
      </w:pPr>
      <w:r>
        <w:t xml:space="preserve">11. Evaluation Criteria (Weighted)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Category (Weight)</w:t>
            </w:r>
          </w:p>
        </w:tc>
        <w:tc>
          <w:tcPr>
            <w:tcW w:type="dxa" w:w="3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What We’re Evaluating</w:t>
            </w:r>
          </w:p>
        </w:tc>
        <w:tc>
          <w:tcPr>
            <w:tcW w:type="dxa" w:w="3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sz w:val="20"/>
                <w:szCs w:val="20"/>
              </w:rPr>
              <w:t xml:space="preserve">Signals of Excellence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Technical Excellence (35%)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Code quality, architecture, multi-model orchestration, error handling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Clean separation of concerns, typed state, proper async, graceful degradation, LangSmith traces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Research Capability (30%)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Depth/accuracy of findings, risk insights, connection discovery, source verification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Finds non-obvious connections, correctly flags real risks, confidence scores calibrated well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Innovation &amp; Efficiency (20%)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Creative search strategies, cost optimization, novel tool usage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Adaptive search that builds on findings, efficient token usage, clever use of graph queries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Communication &amp; Presentation (15%)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Code documentation, demo clarity, ability to explain trade-offs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 walk through code confidently, explains WHY not just WHAT, handles tough questions gracefully</w:t>
            </w:r>
          </w:p>
        </w:tc>
      </w:tr>
    </w:tbl>
    <w:p>
      <w:pPr>
        <w:pStyle w:val="Heading1"/>
      </w:pPr>
      <w:r>
        <w:t xml:space="preserve">12. Anticipated Interview Questions &amp; Preparation Guide</w:t>
      </w:r>
    </w:p>
    <w:p>
      <w:pPr>
        <w:spacing w:after="120"/>
      </w:pPr>
      <w:r>
        <w:rPr>
          <w:rFonts w:ascii="Arial" w:cs="Arial" w:eastAsia="Arial" w:hAnsi="Arial"/>
          <w:sz w:val="22"/>
          <w:szCs w:val="22"/>
        </w:rPr>
        <w:t xml:space="preserve">Based on the assessment philosophy and evaluation criteria, here are the questions the interviewer is likely to ask, organized by category:</w:t>
      </w:r>
    </w:p>
    <w:p>
      <w:pPr>
        <w:spacing w:after="60"/>
      </w:pPr>
    </w:p>
    <w:p>
      <w:pPr>
        <w:pStyle w:val="Heading2"/>
      </w:pPr>
      <w:r>
        <w:t xml:space="preserve">12.1 Architecture &amp; Design Decisions</w:t>
      </w:r>
    </w:p>
    <w:p>
      <w:pPr>
        <w:pStyle w:val="ListParagraph"/>
        <w:numPr>
          <w:ilvl w:val="0"/>
          <w:numId w:val="4"/>
        </w:numPr>
      </w:pPr>
      <w:r>
        <w:rPr>
          <w:rFonts w:ascii="Arial" w:cs="Arial" w:eastAsia="Arial" w:hAnsi="Arial"/>
          <w:sz w:val="22"/>
          <w:szCs w:val="22"/>
        </w:rPr>
        <w:t xml:space="preserve">"Walk me through your LangGraph state machine. Why this graph topology and not a simpler chain?" — Be ready to show the graph visually, explain cycles vs. linear flow, and justify when the agent loops back.</w:t>
      </w:r>
    </w:p>
    <w:p>
      <w:pPr>
        <w:pStyle w:val="ListParagraph"/>
        <w:numPr>
          <w:ilvl w:val="0"/>
          <w:numId w:val="4"/>
        </w:numPr>
      </w:pPr>
      <w:r>
        <w:rPr>
          <w:rFonts w:ascii="Arial" w:cs="Arial" w:eastAsia="Arial" w:hAnsi="Arial"/>
          <w:sz w:val="22"/>
          <w:szCs w:val="22"/>
        </w:rPr>
        <w:t xml:space="preserve">"Why did you choose Model X for Task Y? What happens if we swap it out?" — Demonstrate that model selection is deliberate and the system is model-agnostic via clean abstractions.</w:t>
      </w:r>
    </w:p>
    <w:p>
      <w:pPr>
        <w:pStyle w:val="ListParagraph"/>
        <w:numPr>
          <w:ilvl w:val="0"/>
          <w:numId w:val="4"/>
        </w:numPr>
      </w:pPr>
      <w:r>
        <w:rPr>
          <w:rFonts w:ascii="Arial" w:cs="Arial" w:eastAsia="Arial" w:hAnsi="Arial"/>
          <w:sz w:val="22"/>
          <w:szCs w:val="22"/>
        </w:rPr>
        <w:t xml:space="preserve">"How does your agent decide when to stop searching?" — Explain termination conditions: max iterations, diminishing returns detection, confidence threshold reached.</w:t>
      </w:r>
    </w:p>
    <w:p>
      <w:pPr>
        <w:pStyle w:val="ListParagraph"/>
        <w:numPr>
          <w:ilvl w:val="0"/>
          <w:numId w:val="4"/>
        </w:numPr>
      </w:pPr>
      <w:r>
        <w:rPr>
          <w:rFonts w:ascii="Arial" w:cs="Arial" w:eastAsia="Arial" w:hAnsi="Arial"/>
          <w:sz w:val="22"/>
          <w:szCs w:val="22"/>
        </w:rPr>
        <w:t xml:space="preserve">"What’s your strategy for handling the cold start problem? The agent knows nothing about the subject initially." — Walk through the baseline-to-adversarial search progression.</w:t>
      </w:r>
    </w:p>
    <w:p>
      <w:pPr>
        <w:pStyle w:val="ListParagraph"/>
        <w:numPr>
          <w:ilvl w:val="0"/>
          <w:numId w:val="4"/>
        </w:numPr>
      </w:pPr>
      <w:r>
        <w:rPr>
          <w:rFonts w:ascii="Arial" w:cs="Arial" w:eastAsia="Arial" w:hAnsi="Arial"/>
          <w:sz w:val="22"/>
          <w:szCs w:val="22"/>
        </w:rPr>
        <w:t xml:space="preserve">"How do you prevent the agent from going down rabbit holes?" — Discuss the Research Director’s role in evaluating relevance and pruning low-value search threads.</w:t>
      </w:r>
    </w:p>
    <w:p>
      <w:pPr>
        <w:pStyle w:val="ListParagraph"/>
        <w:numPr>
          <w:ilvl w:val="0"/>
          <w:numId w:val="4"/>
        </w:numPr>
      </w:pPr>
      <w:r>
        <w:rPr>
          <w:rFonts w:ascii="Arial" w:cs="Arial" w:eastAsia="Arial" w:hAnsi="Arial"/>
          <w:sz w:val="22"/>
          <w:szCs w:val="22"/>
        </w:rPr>
        <w:t xml:space="preserve">"Show me how you handle state persistence across the LangGraph nodes." — Walk through the TypedDict state, how it flows between nodes, and how prior context informs decisions.</w:t>
      </w:r>
    </w:p>
    <w:p>
      <w:pPr>
        <w:spacing w:after="60"/>
      </w:pPr>
    </w:p>
    <w:p>
      <w:pPr>
        <w:pStyle w:val="Heading2"/>
      </w:pPr>
      <w:r>
        <w:t xml:space="preserve">12.2 Prompt Engineering Deep-Dive</w:t>
      </w:r>
    </w:p>
    <w:p>
      <w:pPr>
        <w:pStyle w:val="ListParagraph"/>
        <w:numPr>
          <w:ilvl w:val="0"/>
          <w:numId w:val="5"/>
        </w:numPr>
      </w:pPr>
      <w:r>
        <w:rPr>
          <w:rFonts w:ascii="Arial" w:cs="Arial" w:eastAsia="Arial" w:hAnsi="Arial"/>
          <w:sz w:val="22"/>
          <w:szCs w:val="22"/>
        </w:rPr>
        <w:t xml:space="preserve">"Show me the system prompt for your Research Director. Why is it structured this way?" — Reference Anthropic’s best practices: clear role, XML tags, examples, explicit output format.</w:t>
      </w:r>
    </w:p>
    <w:p>
      <w:pPr>
        <w:pStyle w:val="ListParagraph"/>
        <w:numPr>
          <w:ilvl w:val="0"/>
          <w:numId w:val="5"/>
        </w:numPr>
      </w:pPr>
      <w:r>
        <w:rPr>
          <w:rFonts w:ascii="Arial" w:cs="Arial" w:eastAsia="Arial" w:hAnsi="Arial"/>
          <w:sz w:val="22"/>
          <w:szCs w:val="22"/>
        </w:rPr>
        <w:t xml:space="preserve">"How do you prevent hallucination in extracted facts?" — Discuss source-grounding, cross-validation, and the confidence scoring framework.</w:t>
      </w:r>
    </w:p>
    <w:p>
      <w:pPr>
        <w:pStyle w:val="ListParagraph"/>
        <w:numPr>
          <w:ilvl w:val="0"/>
          <w:numId w:val="5"/>
        </w:numPr>
      </w:pPr>
      <w:r>
        <w:rPr>
          <w:rFonts w:ascii="Arial" w:cs="Arial" w:eastAsia="Arial" w:hAnsi="Arial"/>
          <w:sz w:val="22"/>
          <w:szCs w:val="22"/>
        </w:rPr>
        <w:t xml:space="preserve">"Did you iterate on your prompts? Show me a before/after." — Having LangSmith traces of prompt iterations with measurable quality changes is a strong signal.</w:t>
      </w:r>
    </w:p>
    <w:p>
      <w:pPr>
        <w:pStyle w:val="ListParagraph"/>
        <w:numPr>
          <w:ilvl w:val="0"/>
          <w:numId w:val="5"/>
        </w:numPr>
      </w:pPr>
      <w:r>
        <w:rPr>
          <w:rFonts w:ascii="Arial" w:cs="Arial" w:eastAsia="Arial" w:hAnsi="Arial"/>
          <w:sz w:val="22"/>
          <w:szCs w:val="22"/>
        </w:rPr>
        <w:t xml:space="preserve">"How do you inject prior research context without exceeding token limits?" — Discuss smart context compression, summarization, and prioritizing recent high-confidence findings.</w:t>
      </w:r>
    </w:p>
    <w:p>
      <w:pPr>
        <w:spacing w:after="60"/>
      </w:pPr>
    </w:p>
    <w:p>
      <w:pPr>
        <w:pStyle w:val="Heading2"/>
      </w:pPr>
      <w:r>
        <w:t xml:space="preserve">12.3 Research Methodology</w:t>
      </w:r>
    </w:p>
    <w:p>
      <w:pPr>
        <w:pStyle w:val="ListParagraph"/>
        <w:numPr>
          <w:ilvl w:val="0"/>
          <w:numId w:val="2"/>
        </w:numPr>
      </w:pPr>
      <w:r>
        <w:rPr>
          <w:rFonts w:ascii="Arial" w:cs="Arial" w:eastAsia="Arial" w:hAnsi="Arial"/>
          <w:sz w:val="22"/>
          <w:szCs w:val="22"/>
        </w:rPr>
        <w:t xml:space="preserve">"Your agent flagged [X] as a risk. Walk me through the evidence chain." — Trace from raw source to extracted fact to risk flag, showing the confidence scoring rationale.</w:t>
      </w:r>
    </w:p>
    <w:p>
      <w:pPr>
        <w:pStyle w:val="ListParagraph"/>
        <w:numPr>
          <w:ilvl w:val="0"/>
          <w:numId w:val="2"/>
        </w:numPr>
      </w:pPr>
      <w:r>
        <w:rPr>
          <w:rFonts w:ascii="Arial" w:cs="Arial" w:eastAsia="Arial" w:hAnsi="Arial"/>
          <w:sz w:val="22"/>
          <w:szCs w:val="22"/>
        </w:rPr>
        <w:t xml:space="preserve">"How do you handle a subject with very little public information?" — Discuss fallback strategies: corporate registries, court records, Wayback Machine, associative search via known connections.</w:t>
      </w:r>
    </w:p>
    <w:p>
      <w:pPr>
        <w:pStyle w:val="ListParagraph"/>
        <w:numPr>
          <w:ilvl w:val="0"/>
          <w:numId w:val="2"/>
        </w:numPr>
      </w:pPr>
      <w:r>
        <w:rPr>
          <w:rFonts w:ascii="Arial" w:cs="Arial" w:eastAsia="Arial" w:hAnsi="Arial"/>
          <w:sz w:val="22"/>
          <w:szCs w:val="22"/>
        </w:rPr>
        <w:t xml:space="preserve">"What’s the most non-obvious connection your agent discovered?" — Have a specific example ready with the hop count and source chain.</w:t>
      </w:r>
    </w:p>
    <w:p>
      <w:pPr>
        <w:pStyle w:val="ListParagraph"/>
        <w:numPr>
          <w:ilvl w:val="0"/>
          <w:numId w:val="2"/>
        </w:numPr>
      </w:pPr>
      <w:r>
        <w:rPr>
          <w:rFonts w:ascii="Arial" w:cs="Arial" w:eastAsia="Arial" w:hAnsi="Arial"/>
          <w:sz w:val="22"/>
          <w:szCs w:val="22"/>
        </w:rPr>
        <w:t xml:space="preserve">"How do you distinguish signal from noise in search results?" — Discuss relevance scoring, source authority weighting, and the Research Director’s filtering logic.</w:t>
      </w:r>
    </w:p>
    <w:p>
      <w:pPr>
        <w:spacing w:after="60"/>
      </w:pPr>
    </w:p>
    <w:p>
      <w:pPr>
        <w:pStyle w:val="Heading2"/>
      </w:pPr>
      <w:r>
        <w:t xml:space="preserve">12.4 Production &amp; Scalability</w:t>
      </w:r>
    </w:p>
    <w:p>
      <w:pPr>
        <w:pStyle w:val="ListParagraph"/>
        <w:numPr>
          <w:ilvl w:val="0"/>
          <w:numId w:val="2"/>
        </w:numPr>
      </w:pPr>
      <w:r>
        <w:rPr>
          <w:rFonts w:ascii="Arial" w:cs="Arial" w:eastAsia="Arial" w:hAnsi="Arial"/>
          <w:sz w:val="22"/>
          <w:szCs w:val="22"/>
        </w:rPr>
        <w:t xml:space="preserve">"How would you scale this to handle 100 investigations per day?" — Discuss async execution, queue-based dispatch, caching of common entity lookups, and cost projections.</w:t>
      </w:r>
    </w:p>
    <w:p>
      <w:pPr>
        <w:pStyle w:val="ListParagraph"/>
        <w:numPr>
          <w:ilvl w:val="0"/>
          <w:numId w:val="2"/>
        </w:numPr>
      </w:pPr>
      <w:r>
        <w:rPr>
          <w:rFonts w:ascii="Arial" w:cs="Arial" w:eastAsia="Arial" w:hAnsi="Arial"/>
          <w:sz w:val="22"/>
          <w:szCs w:val="22"/>
        </w:rPr>
        <w:t xml:space="preserve">"What’s your cost per investigation and how would you optimize it?" — Show your tracking data from LangSmith; discuss model routing optimization and caching strategies.</w:t>
      </w:r>
    </w:p>
    <w:p>
      <w:pPr>
        <w:pStyle w:val="ListParagraph"/>
        <w:numPr>
          <w:ilvl w:val="0"/>
          <w:numId w:val="2"/>
        </w:numPr>
      </w:pPr>
      <w:r>
        <w:rPr>
          <w:rFonts w:ascii="Arial" w:cs="Arial" w:eastAsia="Arial" w:hAnsi="Arial"/>
          <w:sz w:val="22"/>
          <w:szCs w:val="22"/>
        </w:rPr>
        <w:t xml:space="preserve">"How would you add a new data source (e.g., court records API)?" — Demonstrate extensibility of your tool/agent architecture; should be a new tool node, not a rewrite.</w:t>
      </w:r>
    </w:p>
    <w:p>
      <w:pPr>
        <w:pStyle w:val="ListParagraph"/>
        <w:numPr>
          <w:ilvl w:val="0"/>
          <w:numId w:val="2"/>
        </w:numPr>
      </w:pPr>
      <w:r>
        <w:rPr>
          <w:rFonts w:ascii="Arial" w:cs="Arial" w:eastAsia="Arial" w:hAnsi="Arial"/>
          <w:sz w:val="22"/>
          <w:szCs w:val="22"/>
        </w:rPr>
        <w:t xml:space="preserve">"How do you handle PII and data privacy concerns?" — Discuss data retention policies, access controls, and ethical guardrails in the system.</w:t>
      </w:r>
    </w:p>
    <w:p>
      <w:pPr>
        <w:pStyle w:val="ListParagraph"/>
        <w:numPr>
          <w:ilvl w:val="0"/>
          <w:numId w:val="2"/>
        </w:numPr>
      </w:pPr>
      <w:r>
        <w:rPr>
          <w:rFonts w:ascii="Arial" w:cs="Arial" w:eastAsia="Arial" w:hAnsi="Arial"/>
          <w:sz w:val="22"/>
          <w:szCs w:val="22"/>
        </w:rPr>
        <w:t xml:space="preserve">"What monitoring would you add for production?" — LangSmith for traces, alerting on confidence score degradation, cost anomaly detection, search failure rates.</w:t>
      </w:r>
    </w:p>
    <w:p>
      <w:pPr>
        <w:spacing w:after="60"/>
      </w:pPr>
    </w:p>
    <w:p>
      <w:pPr>
        <w:pStyle w:val="Heading2"/>
      </w:pPr>
      <w:r>
        <w:t xml:space="preserve">12.5 AI Tool Proficiency</w:t>
      </w:r>
    </w:p>
    <w:p>
      <w:pPr>
        <w:pStyle w:val="ListParagraph"/>
        <w:numPr>
          <w:ilvl w:val="0"/>
          <w:numId w:val="2"/>
        </w:numPr>
      </w:pPr>
      <w:r>
        <w:rPr>
          <w:rFonts w:ascii="Arial" w:cs="Arial" w:eastAsia="Arial" w:hAnsi="Arial"/>
          <w:sz w:val="22"/>
          <w:szCs w:val="22"/>
        </w:rPr>
        <w:t xml:space="preserve">"How did you use AI tools in building this solution?" — Be honest and specific. Did you use Claude to help design prompts? Copilot for boilerplate? This is expected and valued.</w:t>
      </w:r>
    </w:p>
    <w:p>
      <w:pPr>
        <w:pStyle w:val="ListParagraph"/>
        <w:numPr>
          <w:ilvl w:val="0"/>
          <w:numId w:val="2"/>
        </w:numPr>
      </w:pPr>
      <w:r>
        <w:rPr>
          <w:rFonts w:ascii="Arial" w:cs="Arial" w:eastAsia="Arial" w:hAnsi="Arial"/>
          <w:sz w:val="22"/>
          <w:szCs w:val="22"/>
        </w:rPr>
        <w:t xml:space="preserve">"Show me a part of the code that AI wrote vs. a part you wrote. What’s the difference?" — Demonstrate that you understand and can modify AI-generated code; you’re the architect, AI is the assistant.</w:t>
      </w:r>
    </w:p>
    <w:p>
      <w:pPr>
        <w:pStyle w:val="ListParagraph"/>
        <w:numPr>
          <w:ilvl w:val="0"/>
          <w:numId w:val="2"/>
        </w:numPr>
      </w:pPr>
      <w:r>
        <w:rPr>
          <w:rFonts w:ascii="Arial" w:cs="Arial" w:eastAsia="Arial" w:hAnsi="Arial"/>
          <w:sz w:val="22"/>
          <w:szCs w:val="22"/>
        </w:rPr>
        <w:t xml:space="preserve">"If I gave you a new person to investigate right now, what would you expect to go wrong?" — Shows awareness of edge cases and failure modes; maturity over optimism.</w:t>
      </w:r>
    </w:p>
    <w:p>
      <w:pPr>
        <w:pStyle w:val="Heading1"/>
      </w:pPr>
      <w:r>
        <w:t xml:space="preserve">13. References</w:t>
      </w:r>
    </w:p>
    <w:p>
      <w:pPr>
        <w:pStyle w:val="ListParagraph"/>
        <w:numPr>
          <w:ilvl w:val="0"/>
          <w:numId w:val="2"/>
        </w:numPr>
      </w:pPr>
      <w:r>
        <w:rPr>
          <w:rFonts w:ascii="Arial" w:cs="Arial" w:eastAsia="Arial" w:hAnsi="Arial"/>
          <w:sz w:val="22"/>
          <w:szCs w:val="22"/>
        </w:rPr>
        <w:t xml:space="preserve">Ali Khaledi Nasab, “Technical Assessment in the Age of AI: Finding the builders, not test-takers” (Medium, June 2025)</w:t>
      </w:r>
    </w:p>
    <w:p>
      <w:pPr>
        <w:pStyle w:val="ListParagraph"/>
        <w:numPr>
          <w:ilvl w:val="0"/>
          <w:numId w:val="2"/>
        </w:numPr>
      </w:pPr>
      <w:r>
        <w:rPr>
          <w:rFonts w:ascii="Arial" w:cs="Arial" w:eastAsia="Arial" w:hAnsi="Arial"/>
          <w:sz w:val="22"/>
          <w:szCs w:val="22"/>
        </w:rPr>
        <w:t xml:space="preserve">Anthropic Prompt Engineering Documentation: https://platform.claude.com/docs/en/build-with-claude/prompt-engineering/overview</w:t>
      </w:r>
    </w:p>
    <w:p>
      <w:pPr>
        <w:pStyle w:val="ListParagraph"/>
        <w:numPr>
          <w:ilvl w:val="0"/>
          <w:numId w:val="2"/>
        </w:numPr>
      </w:pPr>
      <w:r>
        <w:rPr>
          <w:rFonts w:ascii="Arial" w:cs="Arial" w:eastAsia="Arial" w:hAnsi="Arial"/>
          <w:sz w:val="22"/>
          <w:szCs w:val="22"/>
        </w:rPr>
        <w:t xml:space="preserve">LangGraph Documentation: https://langchain-ai.github.io/langgraph/</w:t>
      </w:r>
    </w:p>
    <w:p>
      <w:pPr>
        <w:pStyle w:val="ListParagraph"/>
        <w:numPr>
          <w:ilvl w:val="0"/>
          <w:numId w:val="2"/>
        </w:numPr>
      </w:pPr>
      <w:r>
        <w:rPr>
          <w:rFonts w:ascii="Arial" w:cs="Arial" w:eastAsia="Arial" w:hAnsi="Arial"/>
          <w:sz w:val="22"/>
          <w:szCs w:val="22"/>
        </w:rPr>
        <w:t xml:space="preserve">LangSmith Documentation: https://docs.smith.langchain.com/</w:t>
      </w:r>
    </w:p>
    <w:p>
      <w:pPr>
        <w:pStyle w:val="ListParagraph"/>
        <w:numPr>
          <w:ilvl w:val="0"/>
          <w:numId w:val="2"/>
        </w:numPr>
      </w:pPr>
      <w:r>
        <w:rPr>
          <w:rFonts w:ascii="Arial" w:cs="Arial" w:eastAsia="Arial" w:hAnsi="Arial"/>
          <w:sz w:val="22"/>
          <w:szCs w:val="22"/>
        </w:rPr>
        <w:t xml:space="preserve">Neo4j GraphRAG Python Package: https://github.com/neo4j/neo4j-graphrag-python</w:t>
      </w:r>
    </w:p>
    <w:p>
      <w:pPr>
        <w:pStyle w:val="ListParagraph"/>
        <w:numPr>
          <w:ilvl w:val="0"/>
          <w:numId w:val="2"/>
        </w:numPr>
      </w:pPr>
      <w:r>
        <w:rPr>
          <w:rFonts w:ascii="Arial" w:cs="Arial" w:eastAsia="Arial" w:hAnsi="Arial"/>
          <w:sz w:val="22"/>
          <w:szCs w:val="22"/>
        </w:rPr>
        <w:t xml:space="preserve">Tavily AI Search API: https://tavily.com/</w:t>
      </w:r>
    </w:p>
    <w:p>
      <w:pPr>
        <w:spacing w:after="60"/>
      </w:pPr>
    </w:p>
    <w:p>
      <w:pPr>
        <w:spacing w:after="60"/>
      </w:pPr>
    </w:p>
    <w:p>
      <w:pPr>
        <w:pBdr>
          <w:top w:val="single" w:color="1A5276" w:sz="4" w:space="12"/>
        </w:pBdr>
        <w:spacing w:before="400"/>
        <w:jc w:val="center"/>
      </w:pPr>
      <w:r>
        <w:rPr>
          <w:rFonts w:ascii="Arial" w:cs="Arial" w:eastAsia="Arial" w:hAnsi="Arial"/>
          <w:i/>
          <w:iCs/>
          <w:color w:val="7F8C8D"/>
          <w:sz w:val="20"/>
          <w:szCs w:val="20"/>
        </w:rPr>
        <w:t xml:space="preserve">"The question isn’t whether you can afford to change your interview process. It’s whether you can afford not to."</w:t>
      </w:r>
    </w:p>
    <w:p>
      <w:pPr>
        <w:jc w:val="center"/>
      </w:pPr>
      <w:r>
        <w:rPr>
          <w:rFonts w:ascii="Arial" w:cs="Arial" w:eastAsia="Arial" w:hAnsi="Arial"/>
          <w:color w:val="7F8C8D"/>
          <w:sz w:val="18"/>
          <w:szCs w:val="18"/>
        </w:rPr>
        <w:t xml:space="preserve">— Ali Khaledi Nasab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2" w:space="4"/>
      </w:pBdr>
      <w:jc w:val="right"/>
    </w:pPr>
    <w:r>
      <w:rPr>
        <w:rFonts w:ascii="Arial" w:cs="Arial" w:eastAsia="Arial" w:hAnsi="Arial"/>
        <w:color w:val="7F8C8D"/>
        <w:sz w:val="16"/>
        <w:szCs w:val="16"/>
      </w:rPr>
      <w:t xml:space="preserve">Deriv AI — Deep Research Agent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527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2026-02-25T14:58:10.109Z</dcterms:created>
  <dcterms:modified xsi:type="dcterms:W3CDTF">2026-02-25T14:58:10.111Z</dcterms:modified>
</cp:coreProperties>
</file>

<file path=docProps/custom.xml><?xml version="1.0" encoding="utf-8"?>
<Properties xmlns="http://schemas.openxmlformats.org/officeDocument/2006/custom-properties" xmlns:vt="http://schemas.openxmlformats.org/officeDocument/2006/docPropsVTypes"/>
</file>