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8 — Rotating Single LED</w:t>
      </w:r>
    </w:p>
    <w:p>
      <w:pPr>
        <w:pStyle w:val="Heading2"/>
      </w:pPr>
      <w:r>
        <w:t>Voice-Over Script</w:t>
      </w:r>
    </w:p>
    <w:p>
      <w:r>
        <w:rPr>
          <w:b/>
        </w:rPr>
        <w:t xml:space="preserve">Word count: </w:t>
      </w:r>
      <w:r>
        <w:t>72</w:t>
      </w:r>
      <w:r>
        <w:t xml:space="preserve">    |    </w:t>
      </w:r>
      <w:r>
        <w:rPr>
          <w:b/>
        </w:rPr>
        <w:t xml:space="preserve">Approx. read time: </w:t>
      </w:r>
      <w:r>
        <w:t>30 seconds at a natural pace (~145 wpm)</w:t>
      </w:r>
    </w:p>
    <w:p>
      <w:pPr>
        <w:spacing w:before="240" w:line="360" w:lineRule="auto"/>
      </w:pPr>
      <w:r>
        <w:t>Experiment eight: a single travelling light. Wiring is unchanged again — four LEDs on pins thirteen, eleven, nine and seven. The difference is that the turn-off now happens inside the same loop iteration. Each pass drives one pin high, waits two seconds, then immediately drives it low before moving to the next. Only one LED is ever lit, so the light appears to rotate across the row continuously, a classic chaser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