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Experiment 10 — Push Button Turns LED Off, Otherwise ON</w:t>
      </w:r>
    </w:p>
    <w:p>
      <w:pPr>
        <w:pStyle w:val="Heading2"/>
      </w:pPr>
      <w:r>
        <w:t>Voice-Over Script</w:t>
      </w:r>
    </w:p>
    <w:p>
      <w:r>
        <w:rPr>
          <w:b/>
        </w:rPr>
        <w:t xml:space="preserve">Word count: </w:t>
      </w:r>
      <w:r>
        <w:t>73</w:t>
      </w:r>
      <w:r>
        <w:t xml:space="preserve">    |    </w:t>
      </w:r>
      <w:r>
        <w:rPr>
          <w:b/>
        </w:rPr>
        <w:t xml:space="preserve">Approx. read time: </w:t>
      </w:r>
      <w:r>
        <w:t>30 seconds at a natural pace (~145 wpm)</w:t>
      </w:r>
    </w:p>
    <w:p>
      <w:pPr>
        <w:spacing w:before="240" w:line="360" w:lineRule="auto"/>
      </w:pPr>
      <w:r>
        <w:t>Experiment ten: inverting the button logic. Not a single wire changes from experiment nine — same LED on pin thirteen, same button and pull-down resistor on pin two. Only the two branches of the if statement are swapped. Now a HIGH reading, meaning the button is pressed, writes LOW and switches the LED off; releasing it returns pin two to LOW and the LED comes back on. A software-only inversion of the behaviour.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