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Pivot tables and charts, perform the following tasks.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Which Region raked in the most Revenue?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Who are the top five and bottom five Countries, based on profit?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Display a line Chart of the Revenue by Region across the years, what was the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difference between the highest and lowest Regions.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Compare the total cost of Baby Food items purchased by Africans and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Europeans.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How many units of office supplies was sold to the Czech Republic?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6. Which Country brought in the most Revenue between 2011 -2015?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7. Which Region was the most profitable in 2015?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8. Which Country ordered the most item and what item did they order the most?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9. Which Region, and in turn Country was the least profitable through the Online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Sales Channel? Give hypothetical reasons why you think they performed poorly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through Online channel.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10. From which Asian Country did we get the most Profit in the Beverages item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type?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11. Compare the units of Fruits sold to Nigeria to the units of Snacks sold.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12. Looking at the data, what can you advise the Management to do to increase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patronage from the bottom five Countries?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