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8F2D" w14:textId="7EEFF646" w:rsidR="00DA07D3" w:rsidRDefault="00DA07D3" w:rsidP="00DA07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9513C2" wp14:editId="3728D92F">
            <wp:extent cx="5943600" cy="2458720"/>
            <wp:effectExtent l="0" t="0" r="0" b="0"/>
            <wp:docPr id="4226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5474" name="Picture 4226554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6C7E18D" wp14:editId="081C0CEF">
            <wp:extent cx="5943600" cy="3236595"/>
            <wp:effectExtent l="0" t="0" r="0" b="0"/>
            <wp:docPr id="32774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0962" name="Picture 3277409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B5E6" w14:textId="77777777" w:rsidR="00DA07D3" w:rsidRDefault="00DA07D3" w:rsidP="00DA07D3">
      <w:pPr>
        <w:jc w:val="both"/>
        <w:rPr>
          <w:rFonts w:ascii="Times New Roman" w:hAnsi="Times New Roman" w:cs="Times New Roman"/>
        </w:rPr>
      </w:pPr>
    </w:p>
    <w:p w14:paraId="4C666391" w14:textId="0A000425" w:rsidR="00F85D8F" w:rsidRPr="00F85D8F" w:rsidRDefault="00DA07D3" w:rsidP="00DA07D3">
      <w:pPr>
        <w:jc w:val="both"/>
        <w:rPr>
          <w:rFonts w:cstheme="minorHAnsi"/>
          <w:sz w:val="40"/>
          <w:szCs w:val="40"/>
        </w:rPr>
      </w:pPr>
      <w:r w:rsidRPr="00F85D8F">
        <w:rPr>
          <w:rFonts w:cstheme="minorHAnsi"/>
          <w:b/>
          <w:bCs/>
          <w:sz w:val="40"/>
          <w:szCs w:val="40"/>
        </w:rPr>
        <w:t>29 September 2025,</w:t>
      </w:r>
      <w:r w:rsidRPr="00F85D8F">
        <w:rPr>
          <w:rFonts w:cstheme="minorHAnsi"/>
          <w:sz w:val="40"/>
          <w:szCs w:val="40"/>
        </w:rPr>
        <w:t xml:space="preserve"> </w:t>
      </w:r>
    </w:p>
    <w:p w14:paraId="04F6B48E" w14:textId="77777777" w:rsidR="00F85D8F" w:rsidRDefault="00DA07D3" w:rsidP="00DA07D3">
      <w:pPr>
        <w:jc w:val="both"/>
        <w:rPr>
          <w:rFonts w:cstheme="minorHAnsi"/>
          <w:sz w:val="32"/>
          <w:szCs w:val="32"/>
        </w:rPr>
      </w:pPr>
      <w:r w:rsidRPr="00F85D8F">
        <w:rPr>
          <w:rFonts w:cstheme="minorHAnsi"/>
          <w:b/>
          <w:bCs/>
          <w:sz w:val="32"/>
          <w:szCs w:val="32"/>
        </w:rPr>
        <w:t>Bangladesh Energy and Power Research Council</w:t>
      </w:r>
      <w:r w:rsidRPr="00F85D8F">
        <w:rPr>
          <w:rFonts w:cstheme="minorHAnsi"/>
          <w:sz w:val="32"/>
          <w:szCs w:val="32"/>
        </w:rPr>
        <w:t xml:space="preserve"> </w:t>
      </w:r>
      <w:r w:rsidRPr="00F85D8F">
        <w:rPr>
          <w:rFonts w:cstheme="minorHAnsi"/>
          <w:b/>
          <w:bCs/>
          <w:sz w:val="32"/>
          <w:szCs w:val="32"/>
        </w:rPr>
        <w:t>(BEPRC)</w:t>
      </w:r>
      <w:r w:rsidRPr="00F85D8F">
        <w:rPr>
          <w:rFonts w:cstheme="minorHAnsi"/>
          <w:sz w:val="32"/>
          <w:szCs w:val="32"/>
        </w:rPr>
        <w:t xml:space="preserve"> hosted the contract signing ceremony for the transformative and visionary project titled “</w:t>
      </w:r>
      <w:r w:rsidRPr="00F85D8F">
        <w:rPr>
          <w:rFonts w:cstheme="minorHAnsi"/>
          <w:b/>
          <w:bCs/>
          <w:sz w:val="32"/>
          <w:szCs w:val="32"/>
        </w:rPr>
        <w:t>DEVELOPMENT OF AN ARTIFICIAL INTELLIGENCE ENABLED DIGITAL TWIN OF A SOLAR PHOTOVOLTAIC PLANT TO ENHANCE RENEWABLE PENETRATION IN POWER GRID OF BANGLADESH</w:t>
      </w:r>
      <w:r w:rsidRPr="00F85D8F">
        <w:rPr>
          <w:rFonts w:cstheme="minorHAnsi"/>
          <w:sz w:val="32"/>
          <w:szCs w:val="32"/>
        </w:rPr>
        <w:t xml:space="preserve">.” </w:t>
      </w:r>
    </w:p>
    <w:p w14:paraId="05A0220E" w14:textId="77777777" w:rsidR="00F85D8F" w:rsidRDefault="00DA07D3" w:rsidP="00DA07D3">
      <w:pPr>
        <w:jc w:val="both"/>
        <w:rPr>
          <w:rFonts w:cstheme="minorHAnsi"/>
          <w:sz w:val="32"/>
          <w:szCs w:val="32"/>
        </w:rPr>
      </w:pPr>
      <w:r w:rsidRPr="00F85D8F">
        <w:rPr>
          <w:rFonts w:cstheme="minorHAnsi"/>
          <w:sz w:val="32"/>
          <w:szCs w:val="32"/>
        </w:rPr>
        <w:lastRenderedPageBreak/>
        <w:t xml:space="preserve">An agreement was signed between the BEPRC and MIST through </w:t>
      </w:r>
      <w:r w:rsidRPr="00F85D8F">
        <w:rPr>
          <w:rFonts w:cstheme="minorHAnsi"/>
          <w:b/>
          <w:bCs/>
          <w:sz w:val="32"/>
          <w:szCs w:val="32"/>
        </w:rPr>
        <w:t>Major Shah Mohazzem Hossain</w:t>
      </w:r>
      <w:r w:rsidRPr="00F85D8F">
        <w:rPr>
          <w:rFonts w:cstheme="minorHAnsi"/>
          <w:sz w:val="32"/>
          <w:szCs w:val="32"/>
        </w:rPr>
        <w:t xml:space="preserve">, PhD, Signals, Instructor Class B, Department of EECE, MIST, who will serve as the </w:t>
      </w:r>
      <w:r w:rsidRPr="00F85D8F">
        <w:rPr>
          <w:rFonts w:cstheme="minorHAnsi"/>
          <w:b/>
          <w:bCs/>
          <w:sz w:val="32"/>
          <w:szCs w:val="32"/>
        </w:rPr>
        <w:t>Principal Investigator (PI)</w:t>
      </w:r>
      <w:r w:rsidRPr="00F85D8F">
        <w:rPr>
          <w:rFonts w:cstheme="minorHAnsi"/>
          <w:sz w:val="32"/>
          <w:szCs w:val="32"/>
        </w:rPr>
        <w:t xml:space="preserve"> of this three-year research project with a total budget allocation of </w:t>
      </w:r>
      <w:r w:rsidRPr="00F85D8F">
        <w:rPr>
          <w:rFonts w:cstheme="minorHAnsi"/>
          <w:b/>
          <w:bCs/>
          <w:color w:val="EE0000"/>
          <w:sz w:val="36"/>
          <w:szCs w:val="36"/>
        </w:rPr>
        <w:t>BDT 1.63 crore</w:t>
      </w:r>
      <w:r w:rsidR="00F85D8F">
        <w:rPr>
          <w:rFonts w:cstheme="minorHAnsi"/>
          <w:sz w:val="32"/>
          <w:szCs w:val="32"/>
        </w:rPr>
        <w:t>.</w:t>
      </w:r>
      <w:r w:rsidRPr="00F85D8F">
        <w:rPr>
          <w:rFonts w:cstheme="minorHAnsi"/>
          <w:sz w:val="32"/>
          <w:szCs w:val="32"/>
        </w:rPr>
        <w:t xml:space="preserve"> </w:t>
      </w:r>
    </w:p>
    <w:p w14:paraId="26371DA4" w14:textId="77777777" w:rsidR="00F85D8F" w:rsidRDefault="00F85D8F" w:rsidP="00DA07D3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</w:t>
      </w:r>
      <w:r w:rsidR="00DA07D3" w:rsidRPr="00F85D8F">
        <w:rPr>
          <w:rFonts w:cstheme="minorHAnsi"/>
          <w:sz w:val="32"/>
          <w:szCs w:val="32"/>
        </w:rPr>
        <w:t xml:space="preserve">he project team of EECE Dept includes </w:t>
      </w:r>
      <w:r w:rsidR="00DA07D3" w:rsidRPr="00F85D8F">
        <w:rPr>
          <w:rFonts w:cstheme="minorHAnsi"/>
          <w:b/>
          <w:bCs/>
          <w:sz w:val="32"/>
          <w:szCs w:val="32"/>
        </w:rPr>
        <w:t>Major Mohammad Naim Uddin</w:t>
      </w:r>
      <w:r w:rsidR="00DA07D3" w:rsidRPr="00F85D8F">
        <w:rPr>
          <w:rFonts w:cstheme="minorHAnsi"/>
          <w:sz w:val="32"/>
          <w:szCs w:val="32"/>
        </w:rPr>
        <w:t>, Signals, and Ass</w:t>
      </w:r>
      <w:r>
        <w:rPr>
          <w:rFonts w:cstheme="minorHAnsi"/>
          <w:sz w:val="32"/>
          <w:szCs w:val="32"/>
        </w:rPr>
        <w:t>ociate</w:t>
      </w:r>
      <w:r w:rsidR="00DA07D3" w:rsidRPr="00F85D8F">
        <w:rPr>
          <w:rFonts w:cstheme="minorHAnsi"/>
          <w:sz w:val="32"/>
          <w:szCs w:val="32"/>
        </w:rPr>
        <w:t xml:space="preserve"> Professor </w:t>
      </w:r>
      <w:r w:rsidR="00DA07D3" w:rsidRPr="00F85D8F">
        <w:rPr>
          <w:rFonts w:cstheme="minorHAnsi"/>
          <w:b/>
          <w:bCs/>
          <w:sz w:val="32"/>
          <w:szCs w:val="32"/>
        </w:rPr>
        <w:t>Md. Ahsan Kabir</w:t>
      </w:r>
      <w:r w:rsidR="00DA07D3" w:rsidRPr="00F85D8F">
        <w:rPr>
          <w:rFonts w:cstheme="minorHAnsi"/>
          <w:sz w:val="32"/>
          <w:szCs w:val="32"/>
        </w:rPr>
        <w:t xml:space="preserve"> as Co-PIs, while </w:t>
      </w:r>
      <w:r w:rsidR="00DA07D3" w:rsidRPr="00F85D8F">
        <w:rPr>
          <w:rFonts w:cstheme="minorHAnsi"/>
          <w:b/>
          <w:bCs/>
          <w:sz w:val="32"/>
          <w:szCs w:val="32"/>
        </w:rPr>
        <w:t>Assistant Professor Hasan Monir</w:t>
      </w:r>
      <w:r w:rsidR="00DA07D3" w:rsidRPr="00F85D8F">
        <w:rPr>
          <w:rFonts w:cstheme="minorHAnsi"/>
          <w:sz w:val="32"/>
          <w:szCs w:val="32"/>
        </w:rPr>
        <w:t xml:space="preserve"> will act as the Lead Research Engineer, collectively bringing together strong academic and technical expertise to ensure the project’s successful implementation and impactful outcomes. </w:t>
      </w:r>
    </w:p>
    <w:p w14:paraId="43D080AE" w14:textId="31BFCD63" w:rsidR="00DD7FFD" w:rsidRPr="00F85D8F" w:rsidRDefault="00DA07D3" w:rsidP="00DA07D3">
      <w:pPr>
        <w:jc w:val="both"/>
        <w:rPr>
          <w:rFonts w:cstheme="minorHAnsi"/>
          <w:sz w:val="32"/>
          <w:szCs w:val="32"/>
        </w:rPr>
      </w:pPr>
      <w:r w:rsidRPr="00F85D8F">
        <w:rPr>
          <w:rFonts w:cstheme="minorHAnsi"/>
          <w:sz w:val="32"/>
          <w:szCs w:val="32"/>
        </w:rPr>
        <w:t xml:space="preserve">The signing ceremony was graced by the </w:t>
      </w:r>
      <w:r w:rsidRPr="00F85D8F">
        <w:rPr>
          <w:rFonts w:cstheme="minorHAnsi"/>
          <w:b/>
          <w:bCs/>
          <w:sz w:val="32"/>
          <w:szCs w:val="32"/>
        </w:rPr>
        <w:t>Senior Secretary (Chairman BEPRC), Secretary (Power Div), Commandant (MIST), Chairman (BPDB), Chairman (SREDA), Member (BEPRC &amp; BERC)</w:t>
      </w:r>
      <w:r w:rsidRPr="00F85D8F">
        <w:rPr>
          <w:rFonts w:cstheme="minorHAnsi"/>
          <w:sz w:val="32"/>
          <w:szCs w:val="32"/>
        </w:rPr>
        <w:t>, distinguished professors and researchers from BUET &amp; SUST. As a highlight of the event, Major Shah Mohazzem Hossain, PhD delivered an insightful presentation on an AI-enabled Digital Twin (DT) of a solar PV system. The proposed system will be able to monitor real time output and perform energy generation forecasting of a solar plant using advanced machine learning techniques. This innovation is designed to address key challenges in solar energy integration into the national grid, including weather-dependent output, lack of real-time monitoring, and high computational demands of renewable system modeling. Overall, this research aims to strengthen existing grid resiliency, improve renewable integration, and accelerate Bangladesh’s clean energy transition.</w:t>
      </w:r>
    </w:p>
    <w:sectPr w:rsidR="00DD7FFD" w:rsidRPr="00F85D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FFD"/>
    <w:rsid w:val="000E02DF"/>
    <w:rsid w:val="00DA07D3"/>
    <w:rsid w:val="00DD7FFD"/>
    <w:rsid w:val="00E05F23"/>
    <w:rsid w:val="00E21155"/>
    <w:rsid w:val="00F85D8F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655"/>
  <w15:docId w15:val="{9B4214E9-2E8D-483E-B836-DC1AAD68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2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Tanvir Sahed</cp:lastModifiedBy>
  <cp:revision>4</cp:revision>
  <dcterms:created xsi:type="dcterms:W3CDTF">2026-01-21T01:55:00Z</dcterms:created>
  <dcterms:modified xsi:type="dcterms:W3CDTF">2026-02-05T06:30:00Z</dcterms:modified>
</cp:coreProperties>
</file>