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color w:val="0B2545"/>
          <w:sz w:val="48"/>
        </w:rPr>
        <w:t>中文开源AI模型社区项目汇报</w:t>
      </w:r>
    </w:p>
    <w:p>
      <w:pPr>
        <w:spacing w:after="240"/>
      </w:pPr>
      <w:r>
        <w:rPr>
          <w:rFonts w:ascii="Calibri" w:hAnsi="Calibri" w:eastAsia="Microsoft YaHei"/>
          <w:color w:val="556575"/>
          <w:sz w:val="24"/>
        </w:rPr>
        <w:t>cn_model_hub：面向中文 AI 开源模型的社区平台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一、项目定位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本项目定位为“中文开源AI模型社区”，目标是实现一个类似 Hugging Face Hub、但更关注中文模型资源展示、中文检索、在线演示和中文评测的课程项目。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平台把模型、数据集、Space Demo、评测榜单和 MLOps 工具放在一个统一界面中，方便老师和同学从浏览资源到运行 Demo、再到快速评测形成完整演示闭环。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二、系统功能总览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模块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当前能力</w:t>
            </w:r>
          </w:p>
        </w:tc>
        <w:tc>
          <w:tcPr>
            <w:tcW w:type="dxa" w:w="33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演示价值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用户系统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注册、登录、会话、Token、个人主页和基础权限</w:t>
            </w:r>
          </w:p>
        </w:tc>
        <w:tc>
          <w:tcPr>
            <w:tcW w:type="dxa" w:w="33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可用演示账号进入平台，模拟真实用户使用流程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模型托管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模型仓库、README 模型卡片、文件树、上传下载、提交记录</w:t>
            </w:r>
          </w:p>
        </w:tc>
        <w:tc>
          <w:tcPr>
            <w:tcW w:type="dxa" w:w="33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展示 Qwen2.5-0.5B-Instruct 的中文模型介绍和本地文件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数据集管理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数据集仓库、README、文件预览、结构化数据支持</w:t>
            </w:r>
          </w:p>
        </w:tc>
        <w:tc>
          <w:tcPr>
            <w:tcW w:type="dxa" w:w="33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展示 C-Eval 数据集和快速评测样本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在线 Demo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Space 列表、Demo 仓库、Gradio app.py 运行、iframe 代理</w:t>
            </w:r>
          </w:p>
        </w:tc>
        <w:tc>
          <w:tcPr>
            <w:tcW w:type="dxa" w:w="33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用户可从空间页进入已创建 Demo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本地推理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内置 Qwen2.5 Transformers CausalLM 模板</w:t>
            </w:r>
          </w:p>
        </w:tc>
        <w:tc>
          <w:tcPr>
            <w:tcW w:type="dxa" w:w="33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证明 Demo 跑的是平台上传的本地模型，不是外部 API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搜索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Meilisearch 搜索，数据库兜底</w:t>
            </w:r>
          </w:p>
        </w:tc>
        <w:tc>
          <w:tcPr>
            <w:tcW w:type="dxa" w:w="33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可按中文关键词、模型名、作者、格式和标签找资源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评测榜单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C-Eval 20 题快速评测，生成式大语言模型排行榜前十名</w:t>
            </w:r>
          </w:p>
        </w:tc>
        <w:tc>
          <w:tcPr>
            <w:tcW w:type="dxa" w:w="33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形成模型上传后的量化对比结果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MLflow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Docker Compose 集成 Tracking Server，模型页展示实验信息</w:t>
            </w:r>
          </w:p>
        </w:tc>
        <w:tc>
          <w:tcPr>
            <w:tcW w:type="dxa" w:w="33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说明实验、指标和 artifact 的追踪能力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智能助手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RAG 平台问答 + 搜索接口调用 + DeepSeek 整理</w:t>
            </w:r>
          </w:p>
        </w:tc>
        <w:tc>
          <w:tcPr>
            <w:tcW w:type="dxa" w:w="33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回答平台怎么用，也能帮用户找模型和数据集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三、项目结构规范化结果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本次整理已经把主要源码目录统一为 cn_model_hub 命名，并移除旧项目的展示页面、旧 public 文档、内部冗余 README 和旧数据库名。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目录/文件</w:t>
            </w:r>
          </w:p>
        </w:tc>
        <w:tc>
          <w:tcPr>
            <w:tcW w:type="dxa" w:w="64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作用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src/cn_model_hub/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FastAPI 后端、数据库、搜索、评测、Space 运行时、助手 API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src/cn-model-hub-ui/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用户前台，包括模型、数据集、空间、排行榜、助手和知识库页面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src/cn-model-hub-admin/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管理后台，用于用户、仓库、存储、缓存和健康状态管理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docs/platform-knowledge/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平台中文知识库，也是助手唯一 RAG 索引来源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examples/models/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本地模型 Demo 模板和 Qwen2.5 示例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examples/datasets/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C-Eval 快速评测示例数据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docker-compose.yml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本地演示环境，包含 API、UI、Postgres、MinIO、LakeFS、Meilisearch、MLflow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README.md</w:t>
            </w:r>
          </w:p>
        </w:tc>
        <w:tc>
          <w:tcPr>
            <w:tcW w:type="dxa" w:w="64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项目结构、功能、部署、演示账号和下一步计划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四、核心演示流程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打开 http://127.0.0.1:28080，首页可看到资源统计、排行榜前十名和平台导航。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使用演示账号 mai_lin / CnModelHub123! 登录平台。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进入模型页 qwen_demo/qwen2.5-0.5b-instruct，查看 Qwen2.5-0.5B-Instruct 模型卡片和文件。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进入数据集页 c-eval，查看 C-Eval 数据集说明和文件。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进入空间页，从已创建的 Qwen2.5 Demo 直接进入在线演示界面。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在模型页发起 C-Eval 20 题快速评测，完成后在生成式大语言模型排行榜查看结果。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打开智能助手，询问“平台的 Space Demo 怎么用？帮我找 Qwen2.5 模型”，助手会同时返回平台说明来源和真实模型链接。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五、智能助手设计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智能助手按照“意图判断 -&gt; 工具调用/知识检索 -&gt; 大模型整理 -&gt; 返回答案和链接”的流程工作。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意图</w:t>
            </w:r>
          </w:p>
        </w:tc>
        <w:tc>
          <w:tcPr>
            <w:tcW w:type="dxa" w:w="432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处理方式</w:t>
            </w:r>
          </w:p>
        </w:tc>
        <w:tc>
          <w:tcPr>
            <w:tcW w:type="dxa" w:w="28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平台知识问答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检索 docs/platform-knowledge 下的中文 Markdown 文档</w:t>
            </w:r>
          </w:p>
        </w:tc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返回平台说明，并列出来源路径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找模型/数据集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调用现有 /api/search 接口，优先使用 Meilisearch</w:t>
            </w:r>
          </w:p>
        </w:tc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返回可点击的真实平台资源链接</w:t>
            </w:r>
          </w:p>
        </w:tc>
      </w:tr>
      <w:tr>
        <w:tc>
          <w:tcPr>
            <w:tcW w:type="dxa" w:w="21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两者都有</w:t>
            </w:r>
          </w:p>
        </w:tc>
        <w:tc>
          <w:tcPr>
            <w:tcW w:type="dxa" w:w="432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同时执行 RAG 和搜索，再整理答案</w:t>
            </w:r>
          </w:p>
        </w:tc>
        <w:tc>
          <w:tcPr>
            <w:tcW w:type="dxa" w:w="288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既解释功能，也给出资源链接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RAG embedding 模型配置为 BAAI/bge-small-zh-v1.5。DeepSeek API Key 通过环境变量 DEEPSEEK_API_KEY 或 CN_MODEL_HUB_ASSISTANT_DEEPSEEK_API_KEY 注入，不写入仓库。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六、部署和运行环境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服务</w:t>
            </w:r>
          </w:p>
        </w:tc>
        <w:tc>
          <w:tcPr>
            <w:tcW w:type="dxa" w:w="158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端口</w:t>
            </w:r>
          </w:p>
        </w:tc>
        <w:tc>
          <w:tcPr>
            <w:tcW w:type="dxa" w:w="576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hub-ui</w:t>
            </w:r>
          </w:p>
        </w:tc>
        <w:tc>
          <w:tcPr>
            <w:tcW w:type="dxa" w:w="15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28080</w:t>
            </w:r>
          </w:p>
        </w:tc>
        <w:tc>
          <w:tcPr>
            <w:tcW w:type="dxa" w:w="5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用户前台和管理后台静态页面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hub-api</w:t>
            </w:r>
          </w:p>
        </w:tc>
        <w:tc>
          <w:tcPr>
            <w:tcW w:type="dxa" w:w="15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48888</w:t>
            </w:r>
          </w:p>
        </w:tc>
        <w:tc>
          <w:tcPr>
            <w:tcW w:type="dxa" w:w="5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FastAPI 后端和 OpenAPI 文档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PostgreSQL</w:t>
            </w:r>
          </w:p>
        </w:tc>
        <w:tc>
          <w:tcPr>
            <w:tcW w:type="dxa" w:w="15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25432</w:t>
            </w:r>
          </w:p>
        </w:tc>
        <w:tc>
          <w:tcPr>
            <w:tcW w:type="dxa" w:w="5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主数据库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MinIO</w:t>
            </w:r>
          </w:p>
        </w:tc>
        <w:tc>
          <w:tcPr>
            <w:tcW w:type="dxa" w:w="15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29000/29001</w:t>
            </w:r>
          </w:p>
        </w:tc>
        <w:tc>
          <w:tcPr>
            <w:tcW w:type="dxa" w:w="5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对象存储和控制台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LakeFS</w:t>
            </w:r>
          </w:p>
        </w:tc>
        <w:tc>
          <w:tcPr>
            <w:tcW w:type="dxa" w:w="15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28000</w:t>
            </w:r>
          </w:p>
        </w:tc>
        <w:tc>
          <w:tcPr>
            <w:tcW w:type="dxa" w:w="5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文件版本管理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Meilisearch</w:t>
            </w:r>
          </w:p>
        </w:tc>
        <w:tc>
          <w:tcPr>
            <w:tcW w:type="dxa" w:w="15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27700</w:t>
            </w:r>
          </w:p>
        </w:tc>
        <w:tc>
          <w:tcPr>
            <w:tcW w:type="dxa" w:w="5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中文搜索引擎</w:t>
            </w:r>
          </w:p>
        </w:tc>
      </w:tr>
      <w:tr>
        <w:tc>
          <w:tcPr>
            <w:tcW w:type="dxa" w:w="201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MLflow</w:t>
            </w:r>
          </w:p>
        </w:tc>
        <w:tc>
          <w:tcPr>
            <w:tcW w:type="dxa" w:w="158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25000</w:t>
            </w:r>
          </w:p>
        </w:tc>
        <w:tc>
          <w:tcPr>
            <w:tcW w:type="dxa" w:w="5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实验追踪服务</w:t>
            </w:r>
          </w:p>
        </w:tc>
      </w:tr>
    </w:tbl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本地部署命令为 pnpm/npm 构建前端后执行 docker compose up -d --build。当前已验证前端构建、后端镜像构建、服务启动、助手状态接口、登录接口和浏览器页面访问。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七、阶段进度评估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656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阶段</w:t>
            </w:r>
          </w:p>
        </w:tc>
        <w:tc>
          <w:tcPr>
            <w:tcW w:type="dxa" w:w="1224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完成度</w:t>
            </w:r>
          </w:p>
        </w:tc>
        <w:tc>
          <w:tcPr>
            <w:tcW w:type="dxa" w:w="3888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已完成</w:t>
            </w:r>
          </w:p>
        </w:tc>
        <w:tc>
          <w:tcPr>
            <w:tcW w:type="dxa" w:w="2592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sz w:val="20"/>
              </w:rPr>
              <w:t>仍需补强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阶段一 MVP</w:t>
            </w:r>
          </w:p>
        </w:tc>
        <w:tc>
          <w:tcPr>
            <w:tcW w:type="dxa" w:w="12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约 85%</w:t>
            </w:r>
          </w:p>
        </w:tc>
        <w:tc>
          <w:tcPr>
            <w:tcW w:type="dxa" w:w="38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用户系统、模型/数据集上传下载、文件树、README、LakeFS、MinIO、Meilisearch 搜索</w:t>
            </w:r>
          </w:p>
        </w:tc>
        <w:tc>
          <w:tcPr>
            <w:tcW w:type="dxa" w:w="259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上传错误提示、模型元数据强校验、演示脚本自动化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阶段二 社区和 Demo</w:t>
            </w:r>
          </w:p>
        </w:tc>
        <w:tc>
          <w:tcPr>
            <w:tcW w:type="dxa" w:w="12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约 70%</w:t>
            </w:r>
          </w:p>
        </w:tc>
        <w:tc>
          <w:tcPr>
            <w:tcW w:type="dxa" w:w="38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点赞/讨论 API、Space 运行时、Qwen2.5 本地 Demo、MLflow、快速评测和排行榜</w:t>
            </w:r>
          </w:p>
        </w:tc>
        <w:tc>
          <w:tcPr>
            <w:tcW w:type="dxa" w:w="259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讨论前端、运行日志、资源隔离、密钥配置、更多 Demo 模板</w:t>
            </w:r>
          </w:p>
        </w:tc>
      </w:tr>
      <w:tr>
        <w:tc>
          <w:tcPr>
            <w:tcW w:type="dxa" w:w="1656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阶段三 评测和 MLOps</w:t>
            </w:r>
          </w:p>
        </w:tc>
        <w:tc>
          <w:tcPr>
            <w:tcW w:type="dxa" w:w="1224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约 35%</w:t>
            </w:r>
          </w:p>
        </w:tc>
        <w:tc>
          <w:tcPr>
            <w:tcW w:type="dxa" w:w="3888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已有 C-Eval 20 题和 MLflow 雏形</w:t>
            </w:r>
          </w:p>
        </w:tc>
        <w:tc>
          <w:tcPr>
            <w:tcW w:type="dxa" w:w="2592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Calibri" w:hAnsi="Calibri" w:eastAsia="Microsoft YaHei"/>
                <w:sz w:val="20"/>
              </w:rPr>
              <w:t>完整 C-Eval、多模型类型、异步评测、MLflow run 自动记录、DVC/lakeFS 工作流增强</w:t>
            </w:r>
          </w:p>
        </w:tc>
      </w:tr>
    </w:tbl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八、本次规范化和验证结果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源码目录已统一为 cn_model_hub、cn-model-hub-ui、cn-model-hub-admin。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旧展示页面、旧 public 文档、内部冗余 README 和旧数据库名已清理。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README 已重写，包含项目结构、功能、部署方式、演示账号、进度和下一步。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新增 docs/platform-knowledge 中文知识库，助手只索引该目录。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前台和后台构建成功，Python 3.13 编译检查通过。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Docker Compose 服务启动成功，助手状态显示 knowledge_directory=docs/platform-knowledge。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浏览器验证首页、知识库页、助手页均可打开。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九、风险和下一步计划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当前项目已经具备课堂展示价值，但要成为更完整的平台，还需要继续加强运行隔离、评测规模、错误处理、权限细节和前端交互完整度。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把 Qwen2.5 Demo、C-Eval 快速评测和排行榜整理成一键演示脚本。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给上传页增加 Transformers 类型校验、文件完整性检查和更友好的错误提示。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给 Space 运行时增加日志面板、停止/重启、资源限制和环境变量配置。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把 MLflow 与快速评测打通，自动记录每次评测的参数、指标和 artifact。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sz w:val="22"/>
        </w:rPr>
        <w:t>扩展中文评测：完整 C-Eval、分科目榜单、更多模型家族和异步任务队列。</w:t>
      </w:r>
    </w:p>
    <w:p>
      <w:pPr>
        <w:spacing w:before="320" w:after="160" w:line="264" w:lineRule="auto"/>
      </w:pPr>
      <w:r>
        <w:rPr>
          <w:rFonts w:ascii="Calibri" w:hAnsi="Calibri" w:eastAsia="Microsoft YaHei"/>
          <w:b/>
          <w:color w:val="2E74B5"/>
          <w:sz w:val="32"/>
        </w:rPr>
        <w:t>十、课堂展示结论</w:t>
      </w:r>
    </w:p>
    <w:p>
      <w:pPr>
        <w:spacing w:before="0" w:after="120" w:line="264" w:lineRule="auto"/>
      </w:pPr>
      <w:r>
        <w:rPr>
          <w:rFonts w:ascii="Calibri" w:hAnsi="Calibri" w:eastAsia="Microsoft YaHei"/>
          <w:sz w:val="22"/>
        </w:rPr>
        <w:t>cn_model_hub 已经从通用模型仓库模板整理为“中文开源AI模型社区”项目，具备清晰的中文模型社区定位，并完成了模型托管、数据集展示、在线 Demo、搜索、快速评测、排行榜、MLflow 和智能助手的主要演示闭环。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56575"/>
        <w:sz w:val="18"/>
      </w:rPr>
      <w:t>2026-06-16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56575"/>
        <w:sz w:val="18"/>
      </w:rPr>
      <w:t>中文开源AI模型社区 / cn_model_hub 项目汇报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