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sz w:val="28"/>
          <w:szCs w:val="28"/>
          <w:lang w:val="en-US"/>
        </w:rPr>
      </w:pPr>
      <w:r>
        <w:rPr>
          <w:rFonts w:ascii="Times New Roman" w:hAnsi="Times New Roman" w:cs="Times New Roman"/>
          <w:b/>
          <w:sz w:val="28"/>
          <w:szCs w:val="28"/>
        </w:rPr>
        <w:t>Assignment</w:t>
      </w:r>
      <w:r>
        <w:rPr>
          <w:rFonts w:hint="default" w:ascii="Times New Roman" w:hAnsi="Times New Roman" w:cs="Times New Roman"/>
          <w:b/>
          <w:sz w:val="28"/>
          <w:szCs w:val="28"/>
          <w:lang w:val="en-US"/>
        </w:rPr>
        <w:t>-Eng. Charles Kithome</w:t>
      </w:r>
      <w:bookmarkStart w:id="0" w:name="_GoBack"/>
      <w:bookmarkEnd w:id="0"/>
    </w:p>
    <w:p>
      <w:pPr>
        <w:pStyle w:val="1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pPr>
        <w:pStyle w:val="10"/>
        <w:numPr>
          <w:numId w:val="0"/>
        </w:numPr>
        <w:spacing w:after="200" w:line="480" w:lineRule="auto"/>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Answer- </w:t>
      </w:r>
      <w:r>
        <w:rPr>
          <w:rFonts w:hint="default" w:ascii="Times New Roman" w:hAnsi="Times New Roman" w:eastAsia="SimSun" w:cs="Times New Roman"/>
          <w:sz w:val="24"/>
          <w:szCs w:val="24"/>
        </w:rPr>
        <w:t>Diabetes mellitus (DM) is a clinical syndrome associated with deficiency of insulin secretion or action. It is considered one of the largest emerging threats to health in the 21</w:t>
      </w:r>
      <w:r>
        <w:rPr>
          <w:rFonts w:hint="default" w:ascii="Times New Roman" w:hAnsi="Times New Roman" w:eastAsia="SimSun" w:cs="Times New Roman"/>
          <w:sz w:val="24"/>
          <w:szCs w:val="24"/>
          <w:vertAlign w:val="superscript"/>
        </w:rPr>
        <w:t>st</w:t>
      </w:r>
      <w:r>
        <w:rPr>
          <w:rFonts w:hint="default" w:ascii="Times New Roman" w:hAnsi="Times New Roman" w:eastAsia="SimSun" w:cs="Times New Roman"/>
          <w:sz w:val="24"/>
          <w:szCs w:val="24"/>
        </w:rPr>
        <w:t xml:space="preserve"> century.</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Besides the classical complications of the disease, DM has been associated with reduced response of T cells, neutrophil function, and disorders of humoral munity.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Consequently, DM increases the susceptibility to infections, both the most common ones as well as those that almost always affect only people with DM (e.g. rhinocerebral mucormycosis</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lang w:val="en-US"/>
        </w:rPr>
        <w:t xml:space="preserve">No it cannot be classified as communicable, however </w:t>
      </w:r>
      <w:r>
        <w:rPr>
          <w:rFonts w:hint="default" w:ascii="Times New Roman" w:hAnsi="Times New Roman" w:eastAsia="SimSun" w:cs="Times New Roman"/>
          <w:sz w:val="24"/>
          <w:szCs w:val="24"/>
        </w:rPr>
        <w:t>infectious diseases are more frequent and/or serious in patients with diabetes mellitus, which potentially increases their morbimortality. The greater frequency of infections in diabetic patients is caused by the hyperglycemic environment that favors immune dysfunction (e.g., damage to the neutrophil function, depression of the antioxidant system, and humoral immunity), micro- and macro-angiopathies, neuropathy, decrease in the antibacterial activity of urine, gastrointestinal and urinary dysmotility, and greater number of medical interventions in these patients. The infections affect all organs and systems. Some of these problems are seen mostly in diabetic people, such as foot infections, malignant external otitis, rhinocerebral mucormycosis, and gangrenous cholecystitis. In addition to the increased morbidity, infectious processes may be the first manifestation of diabetes mellitus or the precipitating factors for complications inherent to the disease, such as diabetic ketoacidosis and hypoglycemia. Immunization with anti-pneumococcal and influenza vaccines is recommended to reduce hospitalizations, deaths, and medical expenses.</w:t>
      </w:r>
    </w:p>
    <w:p>
      <w:pPr>
        <w:pStyle w:val="1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would you classify pulmonary tuberculosis using the epidemiologic method? What is the main importance of such classification?</w:t>
      </w:r>
    </w:p>
    <w:p>
      <w:pPr>
        <w:pStyle w:val="10"/>
        <w:numPr>
          <w:numId w:val="0"/>
        </w:numPr>
        <w:spacing w:line="480" w:lineRule="auto"/>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ANSWER</w:t>
      </w:r>
    </w:p>
    <w:p>
      <w:pPr>
        <w:pStyle w:val="10"/>
        <w:numPr>
          <w:numId w:val="0"/>
        </w:numPr>
        <w:spacing w:line="480" w:lineRule="auto"/>
        <w:ind w:left="360" w:leftChars="0"/>
        <w:rPr>
          <w:rFonts w:hint="default" w:ascii="Times New Roman" w:hAnsi="Times New Roman" w:cs="Times New Roman"/>
          <w:sz w:val="24"/>
          <w:szCs w:val="24"/>
          <w:lang w:val="en-US"/>
        </w:rPr>
      </w:pPr>
    </w:p>
    <w:p>
      <w:pPr>
        <w:pStyle w:val="10"/>
        <w:numPr>
          <w:numId w:val="0"/>
        </w:numPr>
        <w:spacing w:line="480" w:lineRule="auto"/>
        <w:ind w:left="360" w:leftChars="0"/>
        <w:rPr>
          <w:rFonts w:hint="default" w:ascii="Times New Roman" w:hAnsi="Times New Roman" w:cs="Times New Roman"/>
          <w:sz w:val="24"/>
          <w:szCs w:val="24"/>
          <w:lang w:val="en-US"/>
        </w:rPr>
      </w:pPr>
    </w:p>
    <w:p>
      <w:pPr>
        <w:pStyle w:val="10"/>
        <w:numPr>
          <w:numId w:val="0"/>
        </w:numPr>
        <w:spacing w:line="480" w:lineRule="auto"/>
        <w:ind w:left="3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Epidemiological information on tuberculosis (TB) is required to plan control and prevention strategies and to inform service delivery systems</w:t>
      </w:r>
      <w:r>
        <w:rPr>
          <w:rFonts w:ascii="SimSun" w:hAnsi="SimSun" w:eastAsia="SimSun" w:cs="SimSun"/>
          <w:sz w:val="24"/>
          <w:szCs w:val="24"/>
        </w:rPr>
        <w:t>.</w:t>
      </w:r>
      <w:r>
        <w:rPr>
          <w:rFonts w:hint="default" w:ascii="Times New Roman" w:hAnsi="Times New Roman" w:eastAsia="SimSun" w:cs="Times New Roman"/>
          <w:sz w:val="24"/>
          <w:szCs w:val="24"/>
        </w:rPr>
        <w:t>It is not possible to conduct a suitable program without sound evidence on epidemiology status of TB disease. Epidemiological information on TB is required to plan control and prevention strategies and to inform service delivery systems. Assessment of the epidemiological indices within a specific time period can also help planners to focus on the main problems of a community and to assess the efficacy of preventive programs.</w:t>
      </w:r>
    </w:p>
    <w:p>
      <w:pPr>
        <w:pStyle w:val="10"/>
        <w:numPr>
          <w:numId w:val="0"/>
        </w:numPr>
        <w:spacing w:line="480" w:lineRule="auto"/>
        <w:ind w:left="360" w:leftChars="0"/>
        <w:jc w:val="both"/>
        <w:rPr>
          <w:rFonts w:hint="default" w:ascii="Times New Roman" w:hAnsi="Times New Roman" w:eastAsia="SimSun" w:cs="Times New Roman"/>
          <w:sz w:val="24"/>
          <w:szCs w:val="24"/>
          <w:lang w:val="en-US"/>
        </w:rPr>
      </w:pPr>
    </w:p>
    <w:p>
      <w:pPr>
        <w:pStyle w:val="1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four or more bacterial vaccine-preventable diseases that have the same modes of transmission.</w:t>
      </w:r>
    </w:p>
    <w:p>
      <w:pPr>
        <w:pStyle w:val="10"/>
        <w:numPr>
          <w:numId w:val="0"/>
        </w:numPr>
        <w:spacing w:after="200" w:line="480" w:lineRule="auto"/>
        <w:ind w:left="660" w:leftChars="300" w:firstLine="0" w:firstLineChars="0"/>
        <w:contextualSpacing/>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Bacterial pneumonia (infection of the lungs), caused by bacteria called </w:t>
      </w:r>
      <w:r>
        <w:rPr>
          <w:rStyle w:val="6"/>
          <w:rFonts w:hint="default" w:ascii="Times New Roman" w:hAnsi="Times New Roman" w:cs="Times New Roman"/>
          <w:sz w:val="24"/>
          <w:szCs w:val="24"/>
          <w:lang w:val="en"/>
        </w:rPr>
        <w:t>Streptococcus pneumoniae</w:t>
      </w:r>
      <w:r>
        <w:rPr>
          <w:rFonts w:hint="default" w:ascii="Times New Roman" w:hAnsi="Times New Roman" w:cs="Times New Roman"/>
          <w:sz w:val="24"/>
          <w:szCs w:val="24"/>
          <w:lang w:val="en"/>
        </w:rPr>
        <w:t xml:space="preserve"> and </w:t>
      </w:r>
      <w:r>
        <w:rPr>
          <w:rStyle w:val="6"/>
          <w:rFonts w:hint="default" w:ascii="Times New Roman" w:hAnsi="Times New Roman" w:cs="Times New Roman"/>
          <w:sz w:val="24"/>
          <w:szCs w:val="24"/>
          <w:lang w:val="en"/>
        </w:rPr>
        <w:t>Haemophilus influenzae</w:t>
      </w:r>
      <w:r>
        <w:rPr>
          <w:rFonts w:hint="default" w:ascii="Times New Roman" w:hAnsi="Times New Roman" w:cs="Times New Roman"/>
          <w:sz w:val="24"/>
          <w:szCs w:val="24"/>
          <w:lang w:val="en"/>
        </w:rPr>
        <w:t>,</w:t>
      </w:r>
    </w:p>
    <w:p>
      <w:pPr>
        <w:pStyle w:val="10"/>
        <w:numPr>
          <w:numId w:val="0"/>
        </w:numPr>
        <w:spacing w:after="200" w:line="480" w:lineRule="auto"/>
        <w:ind w:left="660" w:leftChars="300" w:firstLine="0" w:firstLineChars="0"/>
        <w:contextualSpacing/>
        <w:rPr>
          <w:rFonts w:hint="default" w:ascii="Times New Roman" w:hAnsi="Times New Roman" w:cs="Times New Roman"/>
          <w:sz w:val="24"/>
          <w:szCs w:val="24"/>
          <w:lang w:val="en"/>
        </w:rPr>
      </w:pPr>
    </w:p>
    <w:p>
      <w:pPr>
        <w:pStyle w:val="10"/>
        <w:numPr>
          <w:numId w:val="0"/>
        </w:numPr>
        <w:spacing w:after="200" w:line="480" w:lineRule="auto"/>
        <w:ind w:left="660" w:leftChars="300" w:firstLine="0" w:firstLineChars="0"/>
        <w:contextualSpacing/>
        <w:rPr>
          <w:rFonts w:hint="default" w:ascii="Times New Roman" w:hAnsi="Times New Roman" w:cs="Times New Roman"/>
          <w:sz w:val="24"/>
          <w:szCs w:val="24"/>
          <w:lang w:val="en"/>
        </w:rPr>
      </w:pPr>
    </w:p>
    <w:p>
      <w:pPr>
        <w:pStyle w:val="10"/>
        <w:numPr>
          <w:numId w:val="0"/>
        </w:numPr>
        <w:spacing w:after="200" w:line="480" w:lineRule="auto"/>
        <w:ind w:left="660" w:leftChars="300" w:firstLine="0" w:firstLineChars="0"/>
        <w:contextualSpacing/>
        <w:rPr>
          <w:rFonts w:hint="default" w:ascii="Times New Roman" w:hAnsi="Times New Roman" w:cs="Times New Roman"/>
          <w:sz w:val="24"/>
          <w:szCs w:val="24"/>
          <w:lang w:val="en"/>
        </w:rPr>
      </w:pPr>
    </w:p>
    <w:tbl>
      <w:tblPr>
        <w:tblStyle w:val="9"/>
        <w:tblW w:w="10092" w:type="dxa"/>
        <w:tblCellSpacing w:w="15" w:type="dxa"/>
        <w:tblInd w:w="0" w:type="dxa"/>
        <w:tblLayout w:type="fixed"/>
        <w:tblCellMar>
          <w:top w:w="15" w:type="dxa"/>
          <w:left w:w="15" w:type="dxa"/>
          <w:bottom w:w="15" w:type="dxa"/>
          <w:right w:w="15" w:type="dxa"/>
        </w:tblCellMar>
      </w:tblPr>
      <w:tblGrid>
        <w:gridCol w:w="1422"/>
        <w:gridCol w:w="1740"/>
        <w:gridCol w:w="1807"/>
        <w:gridCol w:w="1807"/>
        <w:gridCol w:w="3316"/>
      </w:tblGrid>
      <w:tr>
        <w:tblPrEx>
          <w:tblLayout w:type="fixed"/>
          <w:tblCellMar>
            <w:top w:w="15" w:type="dxa"/>
            <w:left w:w="15" w:type="dxa"/>
            <w:bottom w:w="15" w:type="dxa"/>
            <w:right w:w="15" w:type="dxa"/>
          </w:tblCellMar>
        </w:tblPrEx>
        <w:trPr>
          <w:tblHeader/>
          <w:tblCellSpacing w:w="15" w:type="dxa"/>
        </w:trPr>
        <w:tc>
          <w:tcPr>
            <w:tcW w:w="1377" w:type="dxa"/>
            <w:noWrap w:val="0"/>
            <w:vAlign w:val="center"/>
          </w:tcPr>
          <w:p>
            <w:pPr>
              <w:spacing w:before="0" w:beforeAutospacing="0" w:after="0" w:afterAutospacing="0"/>
              <w:jc w:val="center"/>
              <w:rPr>
                <w:rFonts w:hint="default" w:ascii="Arial Narrow" w:hAnsi="Arial Narrow" w:cs="Arial Narrow"/>
                <w:b/>
                <w:bCs/>
              </w:rPr>
            </w:pPr>
            <w:r>
              <w:rPr>
                <w:rFonts w:hint="default" w:ascii="Arial Narrow" w:hAnsi="Arial Narrow" w:cs="Arial Narrow"/>
                <w:b/>
                <w:bCs/>
              </w:rPr>
              <w:t>Disease</w:t>
            </w:r>
          </w:p>
        </w:tc>
        <w:tc>
          <w:tcPr>
            <w:tcW w:w="1710" w:type="dxa"/>
            <w:noWrap w:val="0"/>
            <w:vAlign w:val="center"/>
          </w:tcPr>
          <w:p>
            <w:pPr>
              <w:spacing w:before="0" w:beforeAutospacing="0" w:after="0" w:afterAutospacing="0"/>
              <w:jc w:val="center"/>
              <w:rPr>
                <w:rFonts w:hint="default" w:ascii="Arial Narrow" w:hAnsi="Arial Narrow" w:cs="Arial Narrow"/>
                <w:b/>
                <w:bCs/>
              </w:rPr>
            </w:pPr>
            <w:r>
              <w:rPr>
                <w:rFonts w:hint="default" w:ascii="Arial Narrow" w:hAnsi="Arial Narrow" w:cs="Arial Narrow"/>
                <w:b/>
                <w:bCs/>
              </w:rPr>
              <w:t xml:space="preserve">Bacterial cause </w:t>
            </w:r>
            <w:r>
              <w:rPr>
                <w:rStyle w:val="6"/>
                <w:rFonts w:hint="default" w:ascii="Arial Narrow" w:hAnsi="Arial Narrow" w:cs="Arial Narrow"/>
                <w:b/>
                <w:bCs/>
              </w:rPr>
              <w:t>(scientific name)</w:t>
            </w:r>
          </w:p>
        </w:tc>
        <w:tc>
          <w:tcPr>
            <w:tcW w:w="1777" w:type="dxa"/>
            <w:noWrap w:val="0"/>
            <w:vAlign w:val="center"/>
          </w:tcPr>
          <w:p>
            <w:pPr>
              <w:spacing w:before="0" w:beforeAutospacing="0" w:after="0" w:afterAutospacing="0"/>
              <w:jc w:val="center"/>
              <w:rPr>
                <w:rFonts w:hint="default" w:ascii="Arial Narrow" w:hAnsi="Arial Narrow" w:cs="Arial Narrow"/>
                <w:b/>
                <w:bCs/>
              </w:rPr>
            </w:pPr>
            <w:r>
              <w:rPr>
                <w:rFonts w:hint="default" w:ascii="Arial Narrow" w:hAnsi="Arial Narrow" w:cs="Arial Narrow"/>
                <w:b/>
                <w:bCs/>
              </w:rPr>
              <w:t>Mode of transmission</w:t>
            </w:r>
          </w:p>
        </w:tc>
        <w:tc>
          <w:tcPr>
            <w:tcW w:w="1777" w:type="dxa"/>
            <w:noWrap w:val="0"/>
            <w:vAlign w:val="center"/>
          </w:tcPr>
          <w:p>
            <w:pPr>
              <w:spacing w:before="0" w:beforeAutospacing="0" w:after="0" w:afterAutospacing="0"/>
              <w:jc w:val="center"/>
              <w:rPr>
                <w:rFonts w:hint="default" w:ascii="Arial Narrow" w:hAnsi="Arial Narrow" w:cs="Arial Narrow"/>
                <w:b/>
                <w:bCs/>
              </w:rPr>
            </w:pPr>
            <w:r>
              <w:rPr>
                <w:rFonts w:hint="default" w:ascii="Arial Narrow" w:hAnsi="Arial Narrow" w:cs="Arial Narrow"/>
                <w:b/>
                <w:bCs/>
              </w:rPr>
              <w:t>Symptoms</w:t>
            </w:r>
          </w:p>
        </w:tc>
        <w:tc>
          <w:tcPr>
            <w:tcW w:w="3271" w:type="dxa"/>
            <w:noWrap w:val="0"/>
            <w:vAlign w:val="center"/>
          </w:tcPr>
          <w:p>
            <w:pPr>
              <w:spacing w:before="0" w:beforeAutospacing="0" w:after="0" w:afterAutospacing="0"/>
              <w:jc w:val="center"/>
              <w:rPr>
                <w:rFonts w:hint="default" w:ascii="Arial Narrow" w:hAnsi="Arial Narrow" w:cs="Arial Narrow"/>
                <w:b/>
                <w:bCs/>
              </w:rPr>
            </w:pPr>
            <w:r>
              <w:rPr>
                <w:rFonts w:hint="default" w:ascii="Arial Narrow" w:hAnsi="Arial Narrow" w:cs="Arial Narrow"/>
                <w:b/>
                <w:bCs/>
              </w:rPr>
              <w:t>Prevention and control methods</w:t>
            </w: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spacing w:before="0" w:beforeAutospacing="0" w:after="0" w:afterAutospacing="0"/>
              <w:rPr>
                <w:rFonts w:hint="default" w:ascii="Arial Narrow" w:hAnsi="Arial Narrow" w:cs="Arial Narrow"/>
                <w:b/>
                <w:bCs/>
              </w:rPr>
            </w:pPr>
            <w:r>
              <w:rPr>
                <w:rFonts w:hint="default" w:ascii="Arial Narrow" w:hAnsi="Arial Narrow" w:cs="Arial Narrow"/>
                <w:b/>
                <w:bCs/>
              </w:rPr>
              <w:t>Diphtheria</w:t>
            </w:r>
          </w:p>
        </w:tc>
        <w:tc>
          <w:tcPr>
            <w:tcW w:w="1710" w:type="dxa"/>
            <w:noWrap w:val="0"/>
            <w:vAlign w:val="center"/>
          </w:tcPr>
          <w:p>
            <w:pPr>
              <w:pStyle w:val="4"/>
              <w:rPr>
                <w:rFonts w:hint="default" w:ascii="Arial Narrow" w:hAnsi="Arial Narrow" w:cs="Arial Narrow"/>
              </w:rPr>
            </w:pPr>
            <w:r>
              <w:rPr>
                <w:rStyle w:val="6"/>
                <w:rFonts w:hint="default" w:ascii="Arial Narrow" w:hAnsi="Arial Narrow" w:cs="Arial Narrow"/>
              </w:rPr>
              <w:t xml:space="preserve">Corynebacterium diphtheriae </w:t>
            </w:r>
            <w:r>
              <w:rPr>
                <w:rFonts w:hint="default" w:ascii="Arial Narrow" w:hAnsi="Arial Narrow" w:cs="Arial Narrow"/>
              </w:rPr>
              <w:t>and its toxin</w:t>
            </w:r>
            <w:r>
              <w:rPr>
                <w:rStyle w:val="6"/>
                <w:rFonts w:hint="default" w:ascii="Arial Narrow" w:hAnsi="Arial Narrow" w:cs="Arial Narrow"/>
              </w:rPr>
              <w:t xml:space="preserve"> </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Respiratory by coughing or sneezing</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Sore throat, loss of appetite, and slight fever</w:t>
            </w:r>
          </w:p>
        </w:tc>
        <w:tc>
          <w:tcPr>
            <w:tcW w:w="3271"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Diphtheria vaccine, combined with two or four other vaccines against pertussis, tetanus, BCG, etc.</w:t>
            </w: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spacing w:before="0" w:beforeAutospacing="0" w:after="0" w:afterAutospacing="0"/>
              <w:rPr>
                <w:rFonts w:hint="default" w:ascii="Arial Narrow" w:hAnsi="Arial Narrow" w:cs="Arial Narrow"/>
                <w:b/>
                <w:bCs/>
              </w:rPr>
            </w:pPr>
            <w:r>
              <w:rPr>
                <w:rFonts w:hint="default" w:ascii="Arial Narrow" w:hAnsi="Arial Narrow" w:cs="Arial Narrow"/>
                <w:b/>
                <w:bCs/>
              </w:rPr>
              <w:t>Tetanus</w:t>
            </w:r>
          </w:p>
        </w:tc>
        <w:tc>
          <w:tcPr>
            <w:tcW w:w="1710" w:type="dxa"/>
            <w:noWrap w:val="0"/>
            <w:vAlign w:val="center"/>
          </w:tcPr>
          <w:p>
            <w:pPr>
              <w:pStyle w:val="4"/>
              <w:rPr>
                <w:rFonts w:hint="default" w:ascii="Arial Narrow" w:hAnsi="Arial Narrow" w:cs="Arial Narrow"/>
              </w:rPr>
            </w:pPr>
            <w:r>
              <w:rPr>
                <w:rStyle w:val="6"/>
                <w:rFonts w:hint="default" w:ascii="Arial Narrow" w:hAnsi="Arial Narrow" w:cs="Arial Narrow"/>
              </w:rPr>
              <w:t>Clostridium tetani</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From soil into a wound or broken skin, through direct contact</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Stiffness in the jaw and neck, with stomach and muscle spasms</w:t>
            </w:r>
          </w:p>
        </w:tc>
        <w:tc>
          <w:tcPr>
            <w:tcW w:w="3271"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Tetanus vaccine for children, combined with other vaccines, or given alone for women of childbearing age</w:t>
            </w: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spacing w:before="0" w:beforeAutospacing="0" w:after="0" w:afterAutospacing="0"/>
              <w:rPr>
                <w:rFonts w:hint="default" w:ascii="Arial Narrow" w:hAnsi="Arial Narrow" w:cs="Arial Narrow"/>
                <w:b/>
                <w:bCs/>
              </w:rPr>
            </w:pPr>
            <w:r>
              <w:rPr>
                <w:rFonts w:hint="default" w:ascii="Arial Narrow" w:hAnsi="Arial Narrow" w:cs="Arial Narrow"/>
                <w:b/>
                <w:bCs/>
              </w:rPr>
              <w:t>Meningitis (infection of the brain or spinal cord)</w:t>
            </w:r>
          </w:p>
        </w:tc>
        <w:tc>
          <w:tcPr>
            <w:tcW w:w="1710" w:type="dxa"/>
            <w:noWrap w:val="0"/>
            <w:vAlign w:val="center"/>
          </w:tcPr>
          <w:p>
            <w:pPr>
              <w:pStyle w:val="4"/>
              <w:rPr>
                <w:rFonts w:hint="default" w:ascii="Arial Narrow" w:hAnsi="Arial Narrow" w:cs="Arial Narrow"/>
              </w:rPr>
            </w:pPr>
            <w:r>
              <w:rPr>
                <w:rStyle w:val="6"/>
                <w:rFonts w:hint="default" w:ascii="Arial Narrow" w:hAnsi="Arial Narrow" w:cs="Arial Narrow"/>
              </w:rPr>
              <w:t>Neisseria meningitidis</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Respiratory by coughing or sneezing</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Fever, headache, neck stiffness, coma</w:t>
            </w:r>
          </w:p>
        </w:tc>
        <w:tc>
          <w:tcPr>
            <w:tcW w:w="3271"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 xml:space="preserve">Meningococcal vaccine and treatment by antibiotics </w:t>
            </w: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pStyle w:val="4"/>
              <w:rPr>
                <w:rFonts w:hint="default" w:ascii="Arial Narrow" w:hAnsi="Arial Narrow" w:cs="Arial Narrow"/>
                <w:b/>
                <w:bCs/>
              </w:rPr>
            </w:pPr>
            <w:r>
              <w:rPr>
                <w:rStyle w:val="6"/>
                <w:rFonts w:hint="default" w:ascii="Arial Narrow" w:hAnsi="Arial Narrow" w:cs="Arial Narrow"/>
                <w:b/>
                <w:bCs/>
              </w:rPr>
              <w:t>Streptococcus pneumoniae</w:t>
            </w:r>
          </w:p>
        </w:tc>
        <w:tc>
          <w:tcPr>
            <w:tcW w:w="1710"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Respiratory by coughing or sneezing</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Fever, headache, neck stiffness, coma</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Treatment by antibiotics; a pneumococcal conjugate vaccine (PCV) will be introduced to Ethiopia soon</w:t>
            </w:r>
          </w:p>
        </w:tc>
        <w:tc>
          <w:tcPr>
            <w:tcW w:w="3271" w:type="dxa"/>
            <w:noWrap w:val="0"/>
            <w:vAlign w:val="center"/>
          </w:tcPr>
          <w:p>
            <w:pPr>
              <w:spacing w:before="0" w:beforeAutospacing="0" w:after="0" w:afterAutospacing="0"/>
              <w:rPr>
                <w:rFonts w:hint="default" w:ascii="Arial Narrow" w:hAnsi="Arial Narrow" w:cs="Arial Narrow"/>
                <w:sz w:val="20"/>
                <w:szCs w:val="20"/>
              </w:rPr>
            </w:pP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spacing w:before="0" w:beforeAutospacing="0" w:after="0" w:afterAutospacing="0"/>
              <w:rPr>
                <w:rFonts w:hint="default" w:ascii="Arial Narrow" w:hAnsi="Arial Narrow" w:cs="Arial Narrow"/>
                <w:b/>
                <w:bCs/>
              </w:rPr>
            </w:pPr>
            <w:r>
              <w:rPr>
                <w:rFonts w:hint="default" w:ascii="Arial Narrow" w:hAnsi="Arial Narrow" w:cs="Arial Narrow"/>
                <w:b/>
                <w:bCs/>
              </w:rPr>
              <w:t>Pneumonia (infection of the lungs)</w:t>
            </w:r>
          </w:p>
        </w:tc>
        <w:tc>
          <w:tcPr>
            <w:tcW w:w="1710" w:type="dxa"/>
            <w:noWrap w:val="0"/>
            <w:vAlign w:val="center"/>
          </w:tcPr>
          <w:p>
            <w:pPr>
              <w:pStyle w:val="4"/>
              <w:rPr>
                <w:rFonts w:hint="default" w:ascii="Arial Narrow" w:hAnsi="Arial Narrow" w:cs="Arial Narrow"/>
              </w:rPr>
            </w:pPr>
            <w:r>
              <w:rPr>
                <w:rStyle w:val="6"/>
                <w:rFonts w:hint="default" w:ascii="Arial Narrow" w:hAnsi="Arial Narrow" w:cs="Arial Narrow"/>
              </w:rPr>
              <w:t>Streptococcus pneumoniae</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Respiratory by coughing or sneezing</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Cough, fast breathing/difficult breathing (more details are given in Study Session 35)</w:t>
            </w:r>
          </w:p>
        </w:tc>
        <w:tc>
          <w:tcPr>
            <w:tcW w:w="3271"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Treatment by antibiotics; a pneumococcal conjugate vaccine (PCV) will be introduced to Ethiopia soon</w:t>
            </w:r>
          </w:p>
        </w:tc>
      </w:tr>
      <w:tr>
        <w:tblPrEx>
          <w:tblLayout w:type="fixed"/>
          <w:tblCellMar>
            <w:top w:w="15" w:type="dxa"/>
            <w:left w:w="15" w:type="dxa"/>
            <w:bottom w:w="15" w:type="dxa"/>
            <w:right w:w="15" w:type="dxa"/>
          </w:tblCellMar>
        </w:tblPrEx>
        <w:trPr>
          <w:tblCellSpacing w:w="15" w:type="dxa"/>
        </w:trPr>
        <w:tc>
          <w:tcPr>
            <w:tcW w:w="1377" w:type="dxa"/>
            <w:noWrap w:val="0"/>
            <w:vAlign w:val="center"/>
          </w:tcPr>
          <w:p>
            <w:pPr>
              <w:pStyle w:val="4"/>
              <w:rPr>
                <w:rFonts w:hint="default" w:ascii="Arial Narrow" w:hAnsi="Arial Narrow" w:cs="Arial Narrow"/>
                <w:b/>
                <w:bCs/>
              </w:rPr>
            </w:pPr>
            <w:r>
              <w:rPr>
                <w:rStyle w:val="6"/>
                <w:rFonts w:hint="default" w:ascii="Arial Narrow" w:hAnsi="Arial Narrow" w:cs="Arial Narrow"/>
                <w:b/>
                <w:bCs/>
              </w:rPr>
              <w:t>Haemophilus influenzae</w:t>
            </w:r>
          </w:p>
        </w:tc>
        <w:tc>
          <w:tcPr>
            <w:tcW w:w="1710"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Respiratory by coughing or sneezing</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Cough, fast breathing/difficult breathing (more details are given in Study Session 35)</w:t>
            </w:r>
          </w:p>
        </w:tc>
        <w:tc>
          <w:tcPr>
            <w:tcW w:w="1777" w:type="dxa"/>
            <w:noWrap w:val="0"/>
            <w:vAlign w:val="center"/>
          </w:tcPr>
          <w:p>
            <w:pPr>
              <w:spacing w:before="0" w:beforeAutospacing="0" w:after="0" w:afterAutospacing="0"/>
              <w:rPr>
                <w:rFonts w:hint="default" w:ascii="Arial Narrow" w:hAnsi="Arial Narrow" w:cs="Arial Narrow"/>
              </w:rPr>
            </w:pPr>
            <w:r>
              <w:rPr>
                <w:rFonts w:hint="default" w:ascii="Arial Narrow" w:hAnsi="Arial Narrow" w:cs="Arial Narrow"/>
              </w:rPr>
              <w:t>Treatment by antibiotics; Hib is part of the pentavalent vaccine</w:t>
            </w:r>
          </w:p>
        </w:tc>
        <w:tc>
          <w:tcPr>
            <w:tcW w:w="3271" w:type="dxa"/>
            <w:noWrap w:val="0"/>
            <w:vAlign w:val="center"/>
          </w:tcPr>
          <w:p>
            <w:pPr>
              <w:spacing w:before="0" w:beforeAutospacing="0" w:after="0" w:afterAutospacing="0"/>
              <w:rPr>
                <w:rFonts w:hint="default" w:ascii="Arial Narrow" w:hAnsi="Arial Narrow" w:cs="Arial Narrow"/>
                <w:sz w:val="20"/>
                <w:szCs w:val="20"/>
              </w:rPr>
            </w:pPr>
          </w:p>
        </w:tc>
      </w:tr>
    </w:tbl>
    <w:p>
      <w:pPr>
        <w:pStyle w:val="10"/>
        <w:numPr>
          <w:numId w:val="0"/>
        </w:numPr>
        <w:spacing w:after="200" w:line="480" w:lineRule="auto"/>
        <w:ind w:left="660" w:leftChars="300" w:firstLine="0" w:firstLineChars="0"/>
        <w:contextualSpacing/>
        <w:rPr>
          <w:rFonts w:hint="default" w:ascii="Times New Roman" w:hAnsi="Times New Roman" w:cs="Times New Roman"/>
          <w:sz w:val="24"/>
          <w:szCs w:val="24"/>
          <w:lang w:val="en"/>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causes and methods for preventing bacterial meningitis?</w:t>
      </w:r>
    </w:p>
    <w:p>
      <w:pPr>
        <w:pStyle w:val="10"/>
        <w:numPr>
          <w:numId w:val="0"/>
        </w:numPr>
        <w:spacing w:after="200" w:line="480" w:lineRule="auto"/>
        <w:ind w:left="660" w:leftChars="300" w:firstLine="120" w:firstLineChars="5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Meningitis is an inflammation of the membranes (meninges) surrounding your brain and spinal cord.</w:t>
      </w:r>
      <w:r>
        <w:rPr>
          <w:rFonts w:hint="default" w:ascii="Times New Roman" w:hAnsi="Times New Roman" w:eastAsia="SimSun" w:cs="Times New Roman"/>
          <w:sz w:val="24"/>
          <w:szCs w:val="24"/>
          <w:lang w:val="en-US"/>
        </w:rPr>
        <w:t xml:space="preserve">and is mostly </w:t>
      </w:r>
      <w:r>
        <w:rPr>
          <w:rFonts w:hint="default" w:ascii="Times New Roman" w:hAnsi="Times New Roman" w:eastAsia="SimSun" w:cs="Times New Roman"/>
          <w:sz w:val="24"/>
          <w:szCs w:val="24"/>
        </w:rPr>
        <w:t>caused by a viral infection, but bacterial, parasitic and fungal infections are other causes. Some cases of meningitis improve without treatment in a few weeks. Others can be life-threatening and require emergency antibiotic treatment.</w:t>
      </w:r>
    </w:p>
    <w:p>
      <w:pPr>
        <w:pStyle w:val="10"/>
        <w:numPr>
          <w:numId w:val="0"/>
        </w:numPr>
        <w:spacing w:after="200" w:line="480" w:lineRule="auto"/>
        <w:ind w:left="660" w:leftChars="300" w:firstLine="120" w:firstLineChars="5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Several strains of bacteria can cause acute bacterial meningitis, most commonly</w:t>
      </w:r>
    </w:p>
    <w:p>
      <w:pPr>
        <w:pStyle w:val="10"/>
        <w:numPr>
          <w:numId w:val="0"/>
        </w:numPr>
        <w:spacing w:after="200" w:line="480" w:lineRule="auto"/>
        <w:ind w:left="660" w:leftChars="300" w:firstLine="120" w:firstLineChars="5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w:t>
      </w:r>
      <w:r>
        <w:rPr>
          <w:rStyle w:val="8"/>
          <w:rFonts w:hint="default" w:ascii="Times New Roman" w:hAnsi="Times New Roman" w:cs="Times New Roman"/>
          <w:sz w:val="24"/>
          <w:szCs w:val="24"/>
        </w:rPr>
        <w:t>Streptococcus pneumoniae (pneumococcus).</w:t>
      </w:r>
      <w:r>
        <w:rPr>
          <w:rFonts w:hint="default" w:ascii="Times New Roman" w:hAnsi="Times New Roman" w:cs="Times New Roman"/>
          <w:sz w:val="24"/>
          <w:szCs w:val="24"/>
        </w:rPr>
        <w:t xml:space="preserve"> This bacterium is the most common cause of bacterial meningitis in infants, young children and adults in the United States. It more commonly causes pneumonia or ear or sinus infections. A vaccine can help prevent this infection.</w:t>
      </w:r>
    </w:p>
    <w:p>
      <w:pPr>
        <w:pStyle w:val="10"/>
        <w:numPr>
          <w:numId w:val="0"/>
        </w:numPr>
        <w:spacing w:after="200" w:line="480" w:lineRule="auto"/>
        <w:ind w:left="660" w:leftChars="300" w:firstLine="120" w:firstLineChars="50"/>
        <w:contextualSpacing/>
        <w:jc w:val="both"/>
        <w:rPr>
          <w:rFonts w:hint="default" w:ascii="Times New Roman" w:hAnsi="Times New Roman" w:cs="Times New Roman"/>
          <w:sz w:val="24"/>
          <w:szCs w:val="24"/>
        </w:rPr>
      </w:pPr>
      <w:r>
        <w:rPr>
          <w:rStyle w:val="8"/>
          <w:rFonts w:hint="default" w:ascii="Times New Roman" w:hAnsi="Times New Roman" w:cs="Times New Roman"/>
          <w:sz w:val="24"/>
          <w:szCs w:val="24"/>
        </w:rPr>
        <w:t>Neisseria meningitidis (meningococcus).</w:t>
      </w:r>
      <w:r>
        <w:rPr>
          <w:rFonts w:hint="default" w:ascii="Times New Roman" w:hAnsi="Times New Roman" w:cs="Times New Roman"/>
          <w:sz w:val="24"/>
          <w:szCs w:val="24"/>
        </w:rPr>
        <w:t xml:space="preserve"> This bacterium is another leading cause of bacterial meningitis. These bacteria commonly cause an upper respiratory infection but can cause meningococcal meningitis when they enter the bloodstream. This is a highly contagious infection that affects mainly teenagers and young adults. It may cause local epidemics in college dormitories, boarding schools and military bases. A vaccine can help prevent infection</w:t>
      </w:r>
    </w:p>
    <w:p>
      <w:pPr>
        <w:pStyle w:val="10"/>
        <w:numPr>
          <w:numId w:val="0"/>
        </w:numPr>
        <w:spacing w:after="200" w:line="480" w:lineRule="auto"/>
        <w:ind w:left="660" w:leftChars="300" w:firstLine="120" w:firstLineChars="5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w:t>
      </w:r>
      <w:r>
        <w:rPr>
          <w:rStyle w:val="8"/>
          <w:rFonts w:hint="default" w:ascii="Times New Roman" w:hAnsi="Times New Roman" w:cs="Times New Roman"/>
          <w:sz w:val="24"/>
          <w:szCs w:val="24"/>
        </w:rPr>
        <w:t>Haemophilus influenzae (haemophilus).</w:t>
      </w:r>
      <w:r>
        <w:rPr>
          <w:rFonts w:hint="default" w:ascii="Times New Roman" w:hAnsi="Times New Roman" w:cs="Times New Roman"/>
          <w:sz w:val="24"/>
          <w:szCs w:val="24"/>
        </w:rPr>
        <w:t xml:space="preserve"> Haemophilus influenzae type b (Hib) bacterium was once the leading cause of bacterial meningitis in children. But new Hib vaccines have greatly reduced the number of cases of this type of meningitis</w:t>
      </w:r>
    </w:p>
    <w:p>
      <w:pPr>
        <w:pStyle w:val="10"/>
        <w:numPr>
          <w:numId w:val="0"/>
        </w:numPr>
        <w:spacing w:after="200" w:line="480" w:lineRule="auto"/>
        <w:ind w:left="660" w:leftChars="300" w:firstLine="120" w:firstLineChars="5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w:t>
      </w:r>
      <w:r>
        <w:rPr>
          <w:rStyle w:val="8"/>
          <w:rFonts w:hint="default" w:ascii="Times New Roman" w:hAnsi="Times New Roman" w:cs="Times New Roman"/>
          <w:sz w:val="24"/>
          <w:szCs w:val="24"/>
        </w:rPr>
        <w:t>Listeria monocytogenes (listeria).</w:t>
      </w:r>
      <w:r>
        <w:rPr>
          <w:rFonts w:hint="default" w:ascii="Times New Roman" w:hAnsi="Times New Roman" w:cs="Times New Roman"/>
          <w:sz w:val="24"/>
          <w:szCs w:val="24"/>
        </w:rPr>
        <w:t xml:space="preserve"> These bacteria can be found in unpasteurized cheeses, hot dogs and lunchmeats. Pregnant women, newborns, older adults and people with weakened immune systems are most susceptible. Listeria can cross the placental barrier, and infections in late pregnancy may be fatal to the baby.Viral meningitis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Viral meningitis is usually mild and often clears on its own. Most cases in the United States are caused by a group of viruses known as enteroviruses, which are most common in late summer and early fall. Viruses such as herpes simplex virus, HIV, mumps, West Nile virus and others also can cause viral meningitis.</w:t>
      </w:r>
    </w:p>
    <w:p>
      <w:pPr>
        <w:pStyle w:val="10"/>
        <w:numPr>
          <w:numId w:val="0"/>
        </w:numPr>
        <w:spacing w:after="200" w:line="480" w:lineRule="auto"/>
        <w:ind w:left="660" w:leftChars="300" w:firstLine="120" w:firstLineChars="50"/>
        <w:contextualSpacing/>
        <w:jc w:val="both"/>
        <w:rPr>
          <w:rFonts w:hint="default" w:ascii="Times New Roman" w:hAnsi="Times New Roman" w:eastAsia="SimSun" w:cs="Times New Roman"/>
          <w:sz w:val="24"/>
          <w:szCs w:val="24"/>
          <w:lang w:val="en-US"/>
        </w:rPr>
      </w:pPr>
    </w:p>
    <w:p>
      <w:pPr>
        <w:pStyle w:val="10"/>
        <w:numPr>
          <w:numId w:val="0"/>
        </w:numPr>
        <w:spacing w:after="200" w:line="480" w:lineRule="auto"/>
        <w:ind w:firstLine="720" w:firstLineChars="300"/>
        <w:contextualSpacing/>
        <w:rPr>
          <w:rFonts w:hint="default" w:ascii="Times New Roman" w:hAnsi="Times New Roman" w:cs="Times New Roman"/>
          <w:i w:val="0"/>
          <w:iCs w:val="0"/>
          <w:color w:val="000000" w:themeColor="text1"/>
          <w:sz w:val="24"/>
          <w:szCs w:val="24"/>
          <w:u w:val="none"/>
          <w14:textFill>
            <w14:solidFill>
              <w14:schemeClr w14:val="tx1"/>
            </w14:solidFill>
          </w14:textFill>
        </w:rPr>
      </w:pPr>
      <w:r>
        <w:rPr>
          <w:rFonts w:hint="default" w:ascii="Times New Roman" w:hAnsi="Times New Roman" w:eastAsia="SimSun" w:cs="Times New Roman"/>
          <w:i w:val="0"/>
          <w:iCs w:val="0"/>
          <w:sz w:val="24"/>
          <w:szCs w:val="24"/>
        </w:rPr>
        <w:t xml:space="preserve">The most effective way to prevent meningitis is to </w:t>
      </w:r>
      <w:r>
        <w:rPr>
          <w:rFonts w:hint="default" w:ascii="Times New Roman" w:hAnsi="Times New Roman" w:eastAsia="SimSu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i w:val="0"/>
          <w:iCs w:val="0"/>
          <w:color w:val="000000" w:themeColor="text1"/>
          <w:sz w:val="24"/>
          <w:szCs w:val="24"/>
          <w:u w:val="none"/>
          <w14:textFill>
            <w14:solidFill>
              <w14:schemeClr w14:val="tx1"/>
            </w14:solidFill>
          </w14:textFill>
        </w:rPr>
        <w:instrText xml:space="preserve"> HYPERLINK "https://www.everydayhealth.com/meningitis/guide/" \l "meningitisvaccine" </w:instrText>
      </w:r>
      <w:r>
        <w:rPr>
          <w:rFonts w:hint="default" w:ascii="Times New Roman" w:hAnsi="Times New Roman" w:eastAsia="SimSun" w:cs="Times New Roman"/>
          <w:i w:val="0"/>
          <w:iCs w:val="0"/>
          <w:color w:val="000000" w:themeColor="text1"/>
          <w:sz w:val="24"/>
          <w:szCs w:val="24"/>
          <w:u w:val="none"/>
          <w14:textFill>
            <w14:solidFill>
              <w14:schemeClr w14:val="tx1"/>
            </w14:solidFill>
          </w14:textFill>
        </w:rPr>
        <w:fldChar w:fldCharType="separate"/>
      </w:r>
      <w:r>
        <w:rPr>
          <w:rStyle w:val="7"/>
          <w:rFonts w:hint="default" w:ascii="Times New Roman" w:hAnsi="Times New Roman" w:eastAsia="SimSun" w:cs="Times New Roman"/>
          <w:i w:val="0"/>
          <w:iCs w:val="0"/>
          <w:color w:val="000000" w:themeColor="text1"/>
          <w:sz w:val="24"/>
          <w:szCs w:val="24"/>
          <w:u w:val="none"/>
          <w14:textFill>
            <w14:solidFill>
              <w14:schemeClr w14:val="tx1"/>
            </w14:solidFill>
          </w14:textFill>
        </w:rPr>
        <w:t>get vaccinated against the disease</w:t>
      </w:r>
      <w:r>
        <w:rPr>
          <w:rFonts w:hint="default" w:ascii="Times New Roman" w:hAnsi="Times New Roman" w:eastAsia="SimSu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i w:val="0"/>
          <w:iCs w:val="0"/>
          <w:color w:val="000000" w:themeColor="text1"/>
          <w:sz w:val="24"/>
          <w:szCs w:val="24"/>
          <w:u w:val="none"/>
          <w14:textFill>
            <w14:solidFill>
              <w14:schemeClr w14:val="tx1"/>
            </w14:solidFill>
          </w14:textFill>
        </w:rPr>
        <w:t>.</w:t>
      </w:r>
    </w:p>
    <w:p>
      <w:pPr>
        <w:pStyle w:val="10"/>
        <w:numPr>
          <w:numId w:val="0"/>
        </w:numPr>
        <w:spacing w:after="200" w:line="480" w:lineRule="auto"/>
        <w:ind w:left="660" w:leftChars="300" w:firstLine="0" w:firstLineChars="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other prevention of meningitis- </w:t>
      </w:r>
      <w:r>
        <w:rPr>
          <w:rFonts w:hint="default" w:ascii="Times New Roman" w:hAnsi="Times New Roman" w:eastAsia="SimSun" w:cs="Times New Roman"/>
          <w:sz w:val="24"/>
          <w:szCs w:val="24"/>
        </w:rPr>
        <w:t>by not sharing items where secretions can lurk, such as drinking glasses, water bottles, straws, silverware, toothbrushes, lipsticks or lip glosses, and cigarettes.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 healthy immune system can help </w:t>
      </w:r>
      <w:r>
        <w:rPr>
          <w:rFonts w:hint="default" w:ascii="Times New Roman" w:hAnsi="Times New Roman" w:eastAsia="SimSun" w:cs="Times New Roman"/>
          <w:b/>
          <w:sz w:val="24"/>
          <w:szCs w:val="24"/>
        </w:rPr>
        <w:t>prevent</w:t>
      </w:r>
      <w:r>
        <w:rPr>
          <w:rFonts w:hint="default" w:ascii="Times New Roman" w:hAnsi="Times New Roman" w:eastAsia="SimSun" w:cs="Times New Roman"/>
          <w:sz w:val="24"/>
          <w:szCs w:val="24"/>
        </w:rPr>
        <w:t xml:space="preserve"> an infection from the viruses and </w:t>
      </w:r>
      <w:r>
        <w:rPr>
          <w:rFonts w:hint="default" w:ascii="Times New Roman" w:hAnsi="Times New Roman" w:eastAsia="SimSun" w:cs="Times New Roman"/>
          <w:b/>
          <w:sz w:val="24"/>
          <w:szCs w:val="24"/>
        </w:rPr>
        <w:t>bacteria</w:t>
      </w:r>
      <w:r>
        <w:rPr>
          <w:rFonts w:hint="default" w:ascii="Times New Roman" w:hAnsi="Times New Roman" w:eastAsia="SimSun" w:cs="Times New Roman"/>
          <w:sz w:val="24"/>
          <w:szCs w:val="24"/>
        </w:rPr>
        <w:t xml:space="preserve"> that </w:t>
      </w:r>
      <w:r>
        <w:rPr>
          <w:rFonts w:hint="default" w:ascii="Times New Roman" w:hAnsi="Times New Roman" w:eastAsia="SimSun" w:cs="Times New Roman"/>
          <w:b/>
          <w:sz w:val="24"/>
          <w:szCs w:val="24"/>
        </w:rPr>
        <w:t>cause meningitis</w:t>
      </w:r>
      <w:r>
        <w:rPr>
          <w:rFonts w:hint="default" w:ascii="Times New Roman" w:hAnsi="Times New Roman" w:eastAsia="SimSun" w:cs="Times New Roman"/>
          <w:sz w:val="24"/>
          <w:szCs w:val="24"/>
        </w:rPr>
        <w:t>. Keep your immune system at its fighting best by eating healthy — including fresh fruits and vegetables, whole grains, and lean proteins</w:t>
      </w:r>
    </w:p>
    <w:p>
      <w:pPr>
        <w:pStyle w:val="10"/>
        <w:numPr>
          <w:numId w:val="0"/>
        </w:numPr>
        <w:spacing w:after="200" w:line="480" w:lineRule="auto"/>
        <w:ind w:left="660" w:leftChars="300" w:firstLine="0" w:firstLineChars="0"/>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numId w:val="0"/>
        </w:numPr>
        <w:spacing w:after="200" w:line="480" w:lineRule="auto"/>
        <w:contextualSpacing/>
        <w:rPr>
          <w:rFonts w:ascii="Times New Roman" w:hAnsi="Times New Roman" w:cs="Times New Roman"/>
          <w:sz w:val="24"/>
          <w:szCs w:val="24"/>
        </w:rPr>
      </w:pPr>
    </w:p>
    <w:p>
      <w:pPr>
        <w:pStyle w:val="1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Explain two characteristics that illustrate how the Anopheles larvae are different from other mosquito larvae. Using illustration is advised </w:t>
      </w:r>
    </w:p>
    <w:p>
      <w:pPr>
        <w:pStyle w:val="10"/>
        <w:numPr>
          <w:numId w:val="0"/>
        </w:numPr>
        <w:spacing w:line="480" w:lineRule="auto"/>
        <w:ind w:left="660" w:leftChars="0" w:firstLine="28" w:firstLineChars="13"/>
        <w:rPr>
          <w:rFonts w:hint="default" w:ascii="Times New Roman" w:hAnsi="Times New Roman" w:cs="Times New Roman"/>
          <w:sz w:val="24"/>
          <w:szCs w:val="24"/>
          <w:lang w:val="en-US"/>
        </w:rPr>
      </w:pPr>
      <w:r>
        <w:rPr>
          <w:rFonts w:hint="default" w:ascii="Times New Roman" w:hAnsi="Times New Roman" w:cs="Times New Roman"/>
        </w:rPr>
        <w:t>There are two common types of mosquitoes that lay their eggs in water: anophelines, which can be vectors of malaria, and culicines, which do not carry malaria</w:t>
      </w:r>
      <w:r>
        <w:rPr>
          <w:rFonts w:hint="default" w:ascii="Times New Roman" w:hAnsi="Times New Roman" w:cs="Times New Roman"/>
          <w:lang w:val="en-US"/>
        </w:rPr>
        <w:t>. See figure below for detailed differences and characteristics</w:t>
      </w:r>
    </w:p>
    <w:p/>
    <w:p/>
    <w:p/>
    <w:p/>
    <w:p/>
    <w:p/>
    <w:p>
      <w:pPr>
        <w:rPr>
          <w:rFonts w:ascii="SimSun" w:hAnsi="SimSun" w:eastAsia="SimSun" w:cs="SimSun"/>
          <w:sz w:val="24"/>
          <w:szCs w:val="24"/>
        </w:rPr>
      </w:pPr>
      <w:r>
        <w:rPr>
          <w:rFonts w:ascii="SimSun" w:hAnsi="SimSun" w:eastAsia="SimSun" w:cs="SimSun"/>
          <w:sz w:val="24"/>
          <w:szCs w:val="24"/>
        </w:rPr>
        <w:drawing>
          <wp:inline distT="0" distB="0" distL="114300" distR="114300">
            <wp:extent cx="5532755" cy="4420870"/>
            <wp:effectExtent l="28575" t="28575" r="39370" b="336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2755" cy="4420870"/>
                    </a:xfrm>
                    <a:prstGeom prst="rect">
                      <a:avLst/>
                    </a:prstGeom>
                    <a:noFill/>
                    <a:ln w="28575" cmpd="sng">
                      <a:solidFill>
                        <a:schemeClr val="accent2">
                          <a:lumMod val="75000"/>
                        </a:schemeClr>
                      </a:solidFill>
                      <a:prstDash val="sysDash"/>
                    </a:ln>
                  </pic:spPr>
                </pic:pic>
              </a:graphicData>
            </a:graphic>
          </wp:inline>
        </w:drawing>
      </w:r>
    </w:p>
    <w:p>
      <w:pPr>
        <w:keepNext w:val="0"/>
        <w:keepLines w:val="0"/>
        <w:widowControl/>
        <w:suppressLineNumbers w:val="0"/>
        <w:jc w:val="left"/>
        <w:rPr>
          <w:rFonts w:hint="default" w:ascii="Times New Roman" w:hAnsi="Times New Roman" w:cs="Times New Roman"/>
          <w:color w:val="FF0000"/>
          <w:sz w:val="18"/>
          <w:szCs w:val="18"/>
        </w:rPr>
      </w:pPr>
      <w:r>
        <w:rPr>
          <w:rFonts w:hint="default" w:ascii="Times New Roman" w:hAnsi="Times New Roman" w:cs="Times New Roman"/>
          <w:color w:val="FF0000"/>
          <w:sz w:val="18"/>
          <w:szCs w:val="18"/>
        </w:rPr>
        <w:t xml:space="preserve">Figure </w:t>
      </w:r>
      <w:r>
        <w:rPr>
          <w:rFonts w:hint="default" w:ascii="Times New Roman" w:hAnsi="Times New Roman" w:cs="Times New Roman"/>
          <w:color w:val="FF0000"/>
          <w:sz w:val="18"/>
          <w:szCs w:val="18"/>
        </w:rPr>
        <w:fldChar w:fldCharType="begin"/>
      </w:r>
      <w:r>
        <w:rPr>
          <w:rFonts w:hint="default" w:ascii="Times New Roman" w:hAnsi="Times New Roman" w:cs="Times New Roman"/>
          <w:color w:val="FF0000"/>
          <w:sz w:val="18"/>
          <w:szCs w:val="18"/>
        </w:rPr>
        <w:instrText xml:space="preserve"> SEQ Figure \* ARABIC </w:instrText>
      </w:r>
      <w:r>
        <w:rPr>
          <w:rFonts w:hint="default" w:ascii="Times New Roman" w:hAnsi="Times New Roman" w:cs="Times New Roman"/>
          <w:color w:val="FF0000"/>
          <w:sz w:val="18"/>
          <w:szCs w:val="18"/>
        </w:rPr>
        <w:fldChar w:fldCharType="separate"/>
      </w:r>
      <w:r>
        <w:rPr>
          <w:rFonts w:hint="default" w:ascii="Times New Roman" w:hAnsi="Times New Roman" w:cs="Times New Roman"/>
          <w:color w:val="FF0000"/>
          <w:sz w:val="18"/>
          <w:szCs w:val="18"/>
        </w:rPr>
        <w:t>1</w:t>
      </w:r>
      <w:r>
        <w:rPr>
          <w:rFonts w:hint="default" w:ascii="Times New Roman" w:hAnsi="Times New Roman" w:cs="Times New Roman"/>
          <w:color w:val="FF0000"/>
          <w:sz w:val="18"/>
          <w:szCs w:val="18"/>
        </w:rPr>
        <w:fldChar w:fldCharType="end"/>
      </w:r>
      <w:r>
        <w:rPr>
          <w:rFonts w:hint="default" w:ascii="Times New Roman" w:hAnsi="Times New Roman" w:eastAsia="SimSun" w:cs="Times New Roman"/>
          <w:color w:val="FF0000"/>
          <w:kern w:val="0"/>
          <w:sz w:val="18"/>
          <w:szCs w:val="18"/>
          <w:lang w:val="en-US" w:eastAsia="zh-CN" w:bidi="ar"/>
        </w:rPr>
        <w:t>Distinguishing features of anopheline mosquitoes (potential malaria vectors) and culicine and aedes mosquitoes (which don’t transmit malaria). (WHO, 1997; source as in Figure 9.2)</w:t>
      </w:r>
    </w:p>
    <w:p>
      <w:pPr>
        <w:pStyle w:val="4"/>
        <w:keepNext w:val="0"/>
        <w:keepLines w:val="0"/>
        <w:widowControl/>
        <w:suppressLineNumbers w:val="0"/>
        <w:spacing w:beforeAutospacing="1"/>
        <w:rPr>
          <w:rFonts w:hint="default" w:ascii="Times New Roman" w:hAnsi="Times New Roman" w:cs="Times New Roman"/>
        </w:rPr>
      </w:pPr>
      <w:r>
        <w:rPr>
          <w:rFonts w:hint="default" w:ascii="Times New Roman" w:hAnsi="Times New Roman" w:cs="Times New Roman"/>
        </w:rPr>
        <w:t xml:space="preserve">There are four stages in the mosquito life cycle, and three of them — eggs, larvae and pupae — are to be found in water. </w:t>
      </w:r>
    </w:p>
    <w:p>
      <w:pPr>
        <w:pStyle w:val="3"/>
        <w:rPr>
          <w:rFonts w:ascii="SimSun" w:hAnsi="SimSun" w:eastAsia="SimSun" w:cs="SimSu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C4D6D"/>
    <w:multiLevelType w:val="multilevel"/>
    <w:tmpl w:val="3B7C4D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0"/>
    <w:rsid w:val="001C1694"/>
    <w:rsid w:val="005E2DD0"/>
    <w:rsid w:val="00991B98"/>
    <w:rsid w:val="00B10F3E"/>
    <w:rsid w:val="1CF710A3"/>
    <w:rsid w:val="209F613F"/>
    <w:rsid w:val="20B06334"/>
    <w:rsid w:val="28CC42D7"/>
    <w:rsid w:val="2A8B6641"/>
    <w:rsid w:val="2E2520F9"/>
    <w:rsid w:val="48D51171"/>
    <w:rsid w:val="4CE141FE"/>
    <w:rsid w:val="5DA80633"/>
    <w:rsid w:val="66B66F1B"/>
    <w:rsid w:val="7B1F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cs="Arial"/>
      <w:sz w:val="20"/>
    </w:rPr>
  </w:style>
  <w:style w:type="paragraph" w:styleId="4">
    <w:name w:val="Normal (Web)"/>
    <w:basedOn w:val="1"/>
    <w:uiPriority w:val="0"/>
  </w:style>
  <w:style w:type="character" w:styleId="6">
    <w:name w:val="Emphasis"/>
    <w:basedOn w:val="5"/>
    <w:uiPriority w:val="0"/>
    <w:rPr>
      <w:i/>
      <w:iCs/>
    </w:rPr>
  </w:style>
  <w:style w:type="character" w:styleId="7">
    <w:name w:val="Hyperlink"/>
    <w:basedOn w:val="5"/>
    <w:semiHidden/>
    <w:unhideWhenUsed/>
    <w:uiPriority w:val="99"/>
    <w:rPr>
      <w:color w:val="0000FF"/>
      <w:u w:val="single"/>
    </w:rPr>
  </w:style>
  <w:style w:type="character" w:styleId="8">
    <w:name w:val="Strong"/>
    <w:basedOn w:val="5"/>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Words>
  <Characters>644</Characters>
  <Lines>5</Lines>
  <Paragraphs>1</Paragraphs>
  <TotalTime>2</TotalTime>
  <ScaleCrop>false</ScaleCrop>
  <LinksUpToDate>false</LinksUpToDate>
  <CharactersWithSpaces>755</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2018-07-02T13:24:00Z</dcterms:created>
  <dc:creator>Windows User</dc:creator>
  <cp:lastModifiedBy>Spectra</cp:lastModifiedBy>
  <dcterms:modified xsi:type="dcterms:W3CDTF">2019-08-09T12:45:54Z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