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E8B" w:rsidRPr="00704A39" w:rsidRDefault="00A25E8B" w:rsidP="00A25E8B">
      <w:pPr>
        <w:spacing w:line="360" w:lineRule="auto"/>
        <w:rPr>
          <w:rFonts w:ascii="Book Antiqua" w:hAnsi="Book Antiqua"/>
          <w:sz w:val="24"/>
          <w:szCs w:val="24"/>
        </w:rPr>
      </w:pPr>
    </w:p>
    <w:p w:rsidR="00A25E8B" w:rsidRPr="00704A39" w:rsidRDefault="00A25E8B" w:rsidP="00A25E8B">
      <w:pPr>
        <w:spacing w:line="360" w:lineRule="auto"/>
        <w:jc w:val="center"/>
        <w:rPr>
          <w:rFonts w:ascii="Book Antiqua" w:hAnsi="Book Antiqua"/>
          <w:sz w:val="24"/>
          <w:szCs w:val="24"/>
        </w:rPr>
      </w:pPr>
      <w:r w:rsidRPr="00704A39">
        <w:rPr>
          <w:rFonts w:ascii="Book Antiqua" w:hAnsi="Book Antiqua"/>
          <w:sz w:val="24"/>
          <w:szCs w:val="24"/>
        </w:rPr>
        <w:t>Assignment</w:t>
      </w:r>
    </w:p>
    <w:p w:rsidR="00A25E8B" w:rsidRPr="00704A39" w:rsidRDefault="00A25E8B" w:rsidP="00A25E8B">
      <w:pPr>
        <w:pStyle w:val="ListParagraph"/>
        <w:numPr>
          <w:ilvl w:val="0"/>
          <w:numId w:val="1"/>
        </w:numPr>
        <w:spacing w:line="360" w:lineRule="auto"/>
        <w:rPr>
          <w:rFonts w:ascii="Book Antiqua" w:hAnsi="Book Antiqua"/>
          <w:sz w:val="24"/>
          <w:szCs w:val="24"/>
        </w:rPr>
      </w:pPr>
      <w:r w:rsidRPr="00704A39">
        <w:rPr>
          <w:rFonts w:ascii="Book Antiqua" w:hAnsi="Book Antiqua"/>
          <w:sz w:val="24"/>
          <w:szCs w:val="24"/>
        </w:rPr>
        <w:t>Explain four examples of potential benefits and four examples of possible drawbacks from public–private partnerships in urban sanitation and waste management.</w:t>
      </w:r>
    </w:p>
    <w:p w:rsidR="00B35A8E" w:rsidRPr="00704A39" w:rsidRDefault="009C136F" w:rsidP="006B1D34">
      <w:pPr>
        <w:spacing w:line="360" w:lineRule="auto"/>
        <w:rPr>
          <w:rFonts w:ascii="Book Antiqua" w:hAnsi="Book Antiqua"/>
          <w:sz w:val="24"/>
          <w:szCs w:val="24"/>
        </w:rPr>
      </w:pPr>
      <w:r w:rsidRPr="00704A39">
        <w:rPr>
          <w:rFonts w:ascii="Book Antiqua" w:hAnsi="Book Antiqua"/>
          <w:sz w:val="24"/>
          <w:szCs w:val="24"/>
        </w:rPr>
        <w:t>Some of the advantages of public-private partnerships in urban sanitation and waste management include:</w:t>
      </w:r>
    </w:p>
    <w:p w:rsidR="00B35A8E" w:rsidRPr="00704A39" w:rsidRDefault="009C136F" w:rsidP="009C136F">
      <w:pPr>
        <w:pStyle w:val="ListParagraph"/>
        <w:numPr>
          <w:ilvl w:val="0"/>
          <w:numId w:val="5"/>
        </w:numPr>
        <w:spacing w:line="360" w:lineRule="auto"/>
        <w:rPr>
          <w:rFonts w:ascii="Book Antiqua" w:hAnsi="Book Antiqua"/>
          <w:sz w:val="24"/>
          <w:szCs w:val="24"/>
        </w:rPr>
      </w:pPr>
      <w:r w:rsidRPr="00704A39">
        <w:rPr>
          <w:rFonts w:ascii="Book Antiqua" w:hAnsi="Book Antiqua"/>
          <w:sz w:val="24"/>
          <w:szCs w:val="24"/>
        </w:rPr>
        <w:t>C</w:t>
      </w:r>
      <w:r w:rsidR="006B1D34" w:rsidRPr="00704A39">
        <w:rPr>
          <w:rFonts w:ascii="Book Antiqua" w:hAnsi="Book Antiqua"/>
          <w:sz w:val="24"/>
          <w:szCs w:val="24"/>
        </w:rPr>
        <w:t>an access capital (from loans or reserves) in order to purchase the most suitable equipment to manufacture sanitation products and they can buy raw materials in bulk, minimi</w:t>
      </w:r>
      <w:r w:rsidR="003F77EA" w:rsidRPr="00704A39">
        <w:rPr>
          <w:rFonts w:ascii="Book Antiqua" w:hAnsi="Book Antiqua"/>
          <w:sz w:val="24"/>
          <w:szCs w:val="24"/>
        </w:rPr>
        <w:t>sing their business expenditure. This opens up opportunity for private investments.</w:t>
      </w:r>
    </w:p>
    <w:p w:rsidR="00B35A8E" w:rsidRPr="00704A39" w:rsidRDefault="009C136F" w:rsidP="009C136F">
      <w:pPr>
        <w:pStyle w:val="ListParagraph"/>
        <w:numPr>
          <w:ilvl w:val="0"/>
          <w:numId w:val="5"/>
        </w:numPr>
        <w:spacing w:line="360" w:lineRule="auto"/>
        <w:rPr>
          <w:rFonts w:ascii="Book Antiqua" w:hAnsi="Book Antiqua"/>
          <w:sz w:val="24"/>
          <w:szCs w:val="24"/>
        </w:rPr>
      </w:pPr>
      <w:r w:rsidRPr="00704A39">
        <w:rPr>
          <w:rFonts w:ascii="Book Antiqua" w:hAnsi="Book Antiqua"/>
          <w:sz w:val="24"/>
          <w:szCs w:val="24"/>
        </w:rPr>
        <w:t>O</w:t>
      </w:r>
      <w:r w:rsidR="006B1D34" w:rsidRPr="00704A39">
        <w:rPr>
          <w:rFonts w:ascii="Book Antiqua" w:hAnsi="Book Antiqua"/>
          <w:sz w:val="24"/>
          <w:szCs w:val="24"/>
        </w:rPr>
        <w:t>ften specialise in a small number of services and so have considerable expertise i</w:t>
      </w:r>
      <w:r w:rsidR="003F77EA" w:rsidRPr="00704A39">
        <w:rPr>
          <w:rFonts w:ascii="Book Antiqua" w:hAnsi="Book Antiqua"/>
          <w:sz w:val="24"/>
          <w:szCs w:val="24"/>
        </w:rPr>
        <w:t>n these fields. Depending of th</w:t>
      </w:r>
      <w:r w:rsidR="00A8284B" w:rsidRPr="00704A39">
        <w:rPr>
          <w:rFonts w:ascii="Book Antiqua" w:hAnsi="Book Antiqua"/>
          <w:sz w:val="24"/>
          <w:szCs w:val="24"/>
        </w:rPr>
        <w:t xml:space="preserve">e recruitment policy specified in the partnership, the </w:t>
      </w:r>
      <w:proofErr w:type="gramStart"/>
      <w:r w:rsidR="00A8284B" w:rsidRPr="00704A39">
        <w:rPr>
          <w:rFonts w:ascii="Book Antiqua" w:hAnsi="Book Antiqua"/>
          <w:sz w:val="24"/>
          <w:szCs w:val="24"/>
        </w:rPr>
        <w:t>capacity of the individuals engaged from the target communities could be enhanced through specialised trainings on sanitation and solid waste management by the private partner</w:t>
      </w:r>
      <w:proofErr w:type="gramEnd"/>
      <w:r w:rsidR="00A8284B" w:rsidRPr="00704A39">
        <w:rPr>
          <w:rFonts w:ascii="Book Antiqua" w:hAnsi="Book Antiqua"/>
          <w:sz w:val="24"/>
          <w:szCs w:val="24"/>
        </w:rPr>
        <w:t>.</w:t>
      </w:r>
    </w:p>
    <w:p w:rsidR="00C41E2F" w:rsidRPr="00704A39" w:rsidRDefault="009C136F" w:rsidP="006B1D34">
      <w:pPr>
        <w:pStyle w:val="ListParagraph"/>
        <w:numPr>
          <w:ilvl w:val="0"/>
          <w:numId w:val="5"/>
        </w:numPr>
        <w:spacing w:line="360" w:lineRule="auto"/>
        <w:rPr>
          <w:rFonts w:ascii="Book Antiqua" w:hAnsi="Book Antiqua"/>
          <w:sz w:val="24"/>
          <w:szCs w:val="24"/>
        </w:rPr>
      </w:pPr>
      <w:proofErr w:type="gramStart"/>
      <w:r w:rsidRPr="00704A39">
        <w:rPr>
          <w:rFonts w:ascii="Book Antiqua" w:hAnsi="Book Antiqua"/>
          <w:sz w:val="24"/>
          <w:szCs w:val="24"/>
        </w:rPr>
        <w:t>A</w:t>
      </w:r>
      <w:r w:rsidR="006B1D34" w:rsidRPr="00704A39">
        <w:rPr>
          <w:rFonts w:ascii="Book Antiqua" w:hAnsi="Book Antiqua"/>
          <w:sz w:val="24"/>
          <w:szCs w:val="24"/>
        </w:rPr>
        <w:t>re motivated</w:t>
      </w:r>
      <w:proofErr w:type="gramEnd"/>
      <w:r w:rsidR="006B1D34" w:rsidRPr="00704A39">
        <w:rPr>
          <w:rFonts w:ascii="Book Antiqua" w:hAnsi="Book Antiqua"/>
          <w:sz w:val="24"/>
          <w:szCs w:val="24"/>
        </w:rPr>
        <w:t xml:space="preserve"> by profit and have greater freedom to use their finances in ways that promote competition with other providers. </w:t>
      </w:r>
      <w:r w:rsidR="00A8284B" w:rsidRPr="00704A39">
        <w:rPr>
          <w:rFonts w:ascii="Book Antiqua" w:hAnsi="Book Antiqua"/>
          <w:sz w:val="24"/>
          <w:szCs w:val="24"/>
        </w:rPr>
        <w:t xml:space="preserve">Profit </w:t>
      </w:r>
      <w:proofErr w:type="gramStart"/>
      <w:r w:rsidR="00A8284B" w:rsidRPr="00704A39">
        <w:rPr>
          <w:rFonts w:ascii="Book Antiqua" w:hAnsi="Book Antiqua"/>
          <w:sz w:val="24"/>
          <w:szCs w:val="24"/>
        </w:rPr>
        <w:t>are used</w:t>
      </w:r>
      <w:proofErr w:type="gramEnd"/>
      <w:r w:rsidR="00A8284B" w:rsidRPr="00704A39">
        <w:rPr>
          <w:rFonts w:ascii="Book Antiqua" w:hAnsi="Book Antiqua"/>
          <w:sz w:val="24"/>
          <w:szCs w:val="24"/>
        </w:rPr>
        <w:t xml:space="preserve"> to build specialization that will give the firm a competitive advantage over other actors in the sanitation and solid waste management space.</w:t>
      </w:r>
    </w:p>
    <w:p w:rsidR="00C41E2F" w:rsidRPr="00704A39" w:rsidRDefault="00C41E2F" w:rsidP="006B1D34">
      <w:pPr>
        <w:pStyle w:val="ListParagraph"/>
        <w:numPr>
          <w:ilvl w:val="0"/>
          <w:numId w:val="5"/>
        </w:numPr>
        <w:spacing w:line="360" w:lineRule="auto"/>
        <w:rPr>
          <w:rFonts w:ascii="Book Antiqua" w:hAnsi="Book Antiqua"/>
          <w:sz w:val="24"/>
          <w:szCs w:val="24"/>
        </w:rPr>
      </w:pPr>
      <w:r w:rsidRPr="00704A39">
        <w:rPr>
          <w:rFonts w:ascii="Book Antiqua" w:hAnsi="Book Antiqua"/>
          <w:sz w:val="24"/>
          <w:szCs w:val="24"/>
        </w:rPr>
        <w:t>PPP contracts assure fairness of contracting parties</w:t>
      </w:r>
      <w:r w:rsidR="001E5DF3" w:rsidRPr="00704A39">
        <w:rPr>
          <w:rFonts w:ascii="Book Antiqua" w:hAnsi="Book Antiqua"/>
          <w:sz w:val="24"/>
          <w:szCs w:val="24"/>
        </w:rPr>
        <w:t>. Both parties will be able to get a deal that would be profitable.</w:t>
      </w:r>
    </w:p>
    <w:p w:rsidR="006B1D34" w:rsidRPr="00704A39" w:rsidRDefault="00C41E2F" w:rsidP="00C41E2F">
      <w:pPr>
        <w:spacing w:line="360" w:lineRule="auto"/>
        <w:ind w:left="360"/>
        <w:rPr>
          <w:rFonts w:ascii="Book Antiqua" w:hAnsi="Book Antiqua"/>
          <w:sz w:val="24"/>
          <w:szCs w:val="24"/>
        </w:rPr>
      </w:pPr>
      <w:r w:rsidRPr="00704A39">
        <w:rPr>
          <w:rFonts w:ascii="Book Antiqua" w:hAnsi="Book Antiqua"/>
          <w:sz w:val="24"/>
          <w:szCs w:val="24"/>
        </w:rPr>
        <w:t>Some of the</w:t>
      </w:r>
      <w:r w:rsidR="006B1D34" w:rsidRPr="00704A39">
        <w:rPr>
          <w:rFonts w:ascii="Book Antiqua" w:hAnsi="Book Antiqua"/>
          <w:sz w:val="24"/>
          <w:szCs w:val="24"/>
        </w:rPr>
        <w:t xml:space="preserve"> drawbacks include:  </w:t>
      </w:r>
    </w:p>
    <w:p w:rsidR="00B35A8E" w:rsidRPr="00704A39" w:rsidRDefault="001E5DF3" w:rsidP="001E5DF3">
      <w:pPr>
        <w:pStyle w:val="ListParagraph"/>
        <w:numPr>
          <w:ilvl w:val="0"/>
          <w:numId w:val="7"/>
        </w:numPr>
        <w:spacing w:line="360" w:lineRule="auto"/>
        <w:rPr>
          <w:rFonts w:ascii="Book Antiqua" w:hAnsi="Book Antiqua"/>
          <w:sz w:val="24"/>
          <w:szCs w:val="24"/>
        </w:rPr>
      </w:pPr>
      <w:r w:rsidRPr="00704A39">
        <w:rPr>
          <w:rFonts w:ascii="Book Antiqua" w:hAnsi="Book Antiqua"/>
          <w:sz w:val="24"/>
          <w:szCs w:val="24"/>
        </w:rPr>
        <w:t>S</w:t>
      </w:r>
      <w:r w:rsidR="006B1D34" w:rsidRPr="00704A39">
        <w:rPr>
          <w:rFonts w:ascii="Book Antiqua" w:hAnsi="Book Antiqua"/>
          <w:sz w:val="24"/>
          <w:szCs w:val="24"/>
        </w:rPr>
        <w:t>eeking higher prof</w:t>
      </w:r>
      <w:r w:rsidR="00552559" w:rsidRPr="00704A39">
        <w:rPr>
          <w:rFonts w:ascii="Book Antiqua" w:hAnsi="Book Antiqua"/>
          <w:sz w:val="24"/>
          <w:szCs w:val="24"/>
        </w:rPr>
        <w:t xml:space="preserve">its can lead to lower standards. When the procurement process and the governance framework for the partnership is not robust enough, there is the tendency that the focus on lower cost of service will be eroded the standard of work. The implication of the low standard could affect the provision </w:t>
      </w:r>
      <w:r w:rsidR="00552559" w:rsidRPr="00704A39">
        <w:rPr>
          <w:rFonts w:ascii="Book Antiqua" w:hAnsi="Book Antiqua"/>
          <w:sz w:val="24"/>
          <w:szCs w:val="24"/>
        </w:rPr>
        <w:lastRenderedPageBreak/>
        <w:t xml:space="preserve">of protective gears </w:t>
      </w:r>
      <w:r w:rsidR="00FD7C64" w:rsidRPr="00704A39">
        <w:rPr>
          <w:rFonts w:ascii="Book Antiqua" w:hAnsi="Book Antiqua"/>
          <w:sz w:val="24"/>
          <w:szCs w:val="24"/>
        </w:rPr>
        <w:t xml:space="preserve">field staff, provision of </w:t>
      </w:r>
      <w:r w:rsidR="00552559" w:rsidRPr="00704A39">
        <w:rPr>
          <w:rFonts w:ascii="Book Antiqua" w:hAnsi="Book Antiqua"/>
          <w:sz w:val="24"/>
          <w:szCs w:val="24"/>
        </w:rPr>
        <w:t>tools</w:t>
      </w:r>
      <w:r w:rsidR="00FD7C64" w:rsidRPr="00704A39">
        <w:rPr>
          <w:rFonts w:ascii="Book Antiqua" w:hAnsi="Book Antiqua"/>
          <w:sz w:val="24"/>
          <w:szCs w:val="24"/>
        </w:rPr>
        <w:t xml:space="preserve"> and specialized equipment for collecting and transportation of waste as well as</w:t>
      </w:r>
      <w:r w:rsidR="00552559" w:rsidRPr="00704A39">
        <w:rPr>
          <w:rFonts w:ascii="Book Antiqua" w:hAnsi="Book Antiqua"/>
          <w:sz w:val="24"/>
          <w:szCs w:val="24"/>
        </w:rPr>
        <w:t xml:space="preserve"> treatment of waste at the processing plants.</w:t>
      </w:r>
    </w:p>
    <w:p w:rsidR="00B35A8E" w:rsidRPr="00704A39" w:rsidRDefault="001E5DF3" w:rsidP="001E5DF3">
      <w:pPr>
        <w:pStyle w:val="ListParagraph"/>
        <w:numPr>
          <w:ilvl w:val="0"/>
          <w:numId w:val="7"/>
        </w:numPr>
        <w:spacing w:line="360" w:lineRule="auto"/>
        <w:rPr>
          <w:rFonts w:ascii="Book Antiqua" w:hAnsi="Book Antiqua"/>
          <w:sz w:val="24"/>
          <w:szCs w:val="24"/>
        </w:rPr>
      </w:pPr>
      <w:r w:rsidRPr="00704A39">
        <w:rPr>
          <w:rFonts w:ascii="Book Antiqua" w:hAnsi="Book Antiqua"/>
          <w:sz w:val="24"/>
          <w:szCs w:val="24"/>
        </w:rPr>
        <w:t>P</w:t>
      </w:r>
      <w:r w:rsidR="006B1D34" w:rsidRPr="00704A39">
        <w:rPr>
          <w:rFonts w:ascii="Book Antiqua" w:hAnsi="Book Antiqua"/>
          <w:sz w:val="24"/>
          <w:szCs w:val="24"/>
        </w:rPr>
        <w:t>rivate companies can ‘walk away’ from a contract if it proves less profitable than they expected, leaving householders without the service</w:t>
      </w:r>
      <w:r w:rsidR="00552559" w:rsidRPr="00704A39">
        <w:rPr>
          <w:rFonts w:ascii="Book Antiqua" w:hAnsi="Book Antiqua"/>
          <w:sz w:val="24"/>
          <w:szCs w:val="24"/>
        </w:rPr>
        <w:t xml:space="preserve">. </w:t>
      </w:r>
      <w:r w:rsidR="006B1D34" w:rsidRPr="00704A39">
        <w:rPr>
          <w:rFonts w:ascii="Book Antiqua" w:hAnsi="Book Antiqua"/>
          <w:sz w:val="24"/>
          <w:szCs w:val="24"/>
        </w:rPr>
        <w:t xml:space="preserve"> </w:t>
      </w:r>
      <w:r w:rsidR="00FD7C64" w:rsidRPr="00704A39">
        <w:rPr>
          <w:rFonts w:ascii="Book Antiqua" w:hAnsi="Book Antiqua"/>
          <w:sz w:val="24"/>
          <w:szCs w:val="24"/>
        </w:rPr>
        <w:t xml:space="preserve">Private companies are at liberty to withdraw their services if they are unable to break even with little to no regards about the wellbeing of the communities. Even where redundancy </w:t>
      </w:r>
      <w:proofErr w:type="gramStart"/>
      <w:r w:rsidR="00FD7C64" w:rsidRPr="00704A39">
        <w:rPr>
          <w:rFonts w:ascii="Book Antiqua" w:hAnsi="Book Antiqua"/>
          <w:sz w:val="24"/>
          <w:szCs w:val="24"/>
        </w:rPr>
        <w:t>are factored</w:t>
      </w:r>
      <w:proofErr w:type="gramEnd"/>
      <w:r w:rsidR="00FD7C64" w:rsidRPr="00704A39">
        <w:rPr>
          <w:rFonts w:ascii="Book Antiqua" w:hAnsi="Book Antiqua"/>
          <w:sz w:val="24"/>
          <w:szCs w:val="24"/>
        </w:rPr>
        <w:t xml:space="preserve"> in the partnership arrangement, it takes time for the redundant service provider to cover the scope of the previous service provider.</w:t>
      </w:r>
    </w:p>
    <w:p w:rsidR="00B35A8E" w:rsidRPr="00704A39" w:rsidRDefault="001E5DF3" w:rsidP="001E5DF3">
      <w:pPr>
        <w:pStyle w:val="ListParagraph"/>
        <w:numPr>
          <w:ilvl w:val="0"/>
          <w:numId w:val="7"/>
        </w:numPr>
        <w:spacing w:line="360" w:lineRule="auto"/>
        <w:rPr>
          <w:rFonts w:ascii="Book Antiqua" w:hAnsi="Book Antiqua"/>
          <w:sz w:val="24"/>
          <w:szCs w:val="24"/>
        </w:rPr>
      </w:pPr>
      <w:r w:rsidRPr="00704A39">
        <w:rPr>
          <w:rFonts w:ascii="Book Antiqua" w:hAnsi="Book Antiqua"/>
          <w:sz w:val="24"/>
          <w:szCs w:val="24"/>
        </w:rPr>
        <w:t>T</w:t>
      </w:r>
      <w:r w:rsidR="006B1D34" w:rsidRPr="00704A39">
        <w:rPr>
          <w:rFonts w:ascii="Book Antiqua" w:hAnsi="Book Antiqua"/>
          <w:sz w:val="24"/>
          <w:szCs w:val="24"/>
        </w:rPr>
        <w:t>he risk of a monopoly situation developing, so that there is no alternative to one particular service provider – who can then increase prices and/or reduce standards with</w:t>
      </w:r>
      <w:r w:rsidR="00FD7C64" w:rsidRPr="00704A39">
        <w:rPr>
          <w:rFonts w:ascii="Book Antiqua" w:hAnsi="Book Antiqua"/>
          <w:sz w:val="24"/>
          <w:szCs w:val="24"/>
        </w:rPr>
        <w:t>out fear of losing the contract. There is need to open opportunities for a number of partners, especially in specialized areas of sanitation and waste management, to prevent building monopoly out of a private firm. The continuous</w:t>
      </w:r>
      <w:r w:rsidR="00704A39" w:rsidRPr="00704A39">
        <w:rPr>
          <w:rFonts w:ascii="Book Antiqua" w:hAnsi="Book Antiqua"/>
          <w:sz w:val="24"/>
          <w:szCs w:val="24"/>
        </w:rPr>
        <w:t xml:space="preserve"> engagement of a firm </w:t>
      </w:r>
      <w:r w:rsidR="00FD7C64" w:rsidRPr="00704A39">
        <w:rPr>
          <w:rFonts w:ascii="Book Antiqua" w:hAnsi="Book Antiqua"/>
          <w:sz w:val="24"/>
          <w:szCs w:val="24"/>
        </w:rPr>
        <w:t xml:space="preserve"> for a specialized waste management project for a period of times would enable the firm develop </w:t>
      </w:r>
      <w:r w:rsidR="00704A39" w:rsidRPr="00704A39">
        <w:rPr>
          <w:rFonts w:ascii="Book Antiqua" w:hAnsi="Book Antiqua"/>
          <w:sz w:val="24"/>
          <w:szCs w:val="24"/>
        </w:rPr>
        <w:t xml:space="preserve">unique expertise in the field and they can monopolize the market if they are the only firm with capacity in the sector. </w:t>
      </w:r>
    </w:p>
    <w:p w:rsidR="006B1D34" w:rsidRPr="00704A39" w:rsidRDefault="001E5DF3" w:rsidP="001E5DF3">
      <w:pPr>
        <w:pStyle w:val="ListParagraph"/>
        <w:numPr>
          <w:ilvl w:val="0"/>
          <w:numId w:val="7"/>
        </w:numPr>
        <w:spacing w:line="360" w:lineRule="auto"/>
        <w:rPr>
          <w:rFonts w:ascii="Book Antiqua" w:hAnsi="Book Antiqua"/>
          <w:sz w:val="24"/>
          <w:szCs w:val="24"/>
        </w:rPr>
      </w:pPr>
      <w:r w:rsidRPr="00704A39">
        <w:rPr>
          <w:rFonts w:ascii="Book Antiqua" w:hAnsi="Book Antiqua"/>
          <w:sz w:val="24"/>
          <w:szCs w:val="24"/>
        </w:rPr>
        <w:t>C</w:t>
      </w:r>
      <w:r w:rsidR="006B1D34" w:rsidRPr="00704A39">
        <w:rPr>
          <w:rFonts w:ascii="Book Antiqua" w:hAnsi="Book Antiqua"/>
          <w:sz w:val="24"/>
          <w:szCs w:val="24"/>
        </w:rPr>
        <w:t>orruption (bribes paid to inspectors and officials to award contracts to a particular firm or to overlook shortcomings and associated penalties) can happen.</w:t>
      </w:r>
      <w:r w:rsidR="00704A39" w:rsidRPr="00704A39">
        <w:rPr>
          <w:rFonts w:ascii="Book Antiqua" w:hAnsi="Book Antiqua"/>
          <w:sz w:val="24"/>
          <w:szCs w:val="24"/>
        </w:rPr>
        <w:t xml:space="preserve"> Where there are weak procurement system and poor oversight by supervisory agency, a corrupt official can manipulate the procurement process in favour of a particular form for returns in kind or cash.</w:t>
      </w:r>
    </w:p>
    <w:p w:rsidR="006B1D34" w:rsidRPr="00704A39" w:rsidRDefault="006B1D34" w:rsidP="006B1D34">
      <w:pPr>
        <w:spacing w:line="360" w:lineRule="auto"/>
        <w:rPr>
          <w:rFonts w:ascii="Book Antiqua" w:hAnsi="Book Antiqua"/>
          <w:sz w:val="24"/>
          <w:szCs w:val="24"/>
        </w:rPr>
      </w:pPr>
    </w:p>
    <w:p w:rsidR="00A25E8B" w:rsidRPr="00704A39" w:rsidRDefault="00A25E8B" w:rsidP="00A25E8B">
      <w:pPr>
        <w:pStyle w:val="ListParagraph"/>
        <w:numPr>
          <w:ilvl w:val="0"/>
          <w:numId w:val="1"/>
        </w:numPr>
        <w:spacing w:line="360" w:lineRule="auto"/>
        <w:rPr>
          <w:rFonts w:ascii="Book Antiqua" w:hAnsi="Book Antiqua"/>
          <w:sz w:val="24"/>
          <w:szCs w:val="24"/>
        </w:rPr>
      </w:pPr>
      <w:r w:rsidRPr="00704A39">
        <w:rPr>
          <w:rFonts w:ascii="Book Antiqua" w:hAnsi="Book Antiqua"/>
          <w:sz w:val="24"/>
          <w:szCs w:val="24"/>
        </w:rPr>
        <w:t>Briefly describe the main activities needed for planning improvements in sanitation and waste management in local institutions.</w:t>
      </w:r>
    </w:p>
    <w:p w:rsidR="00CF3B13" w:rsidRPr="00704A39" w:rsidRDefault="00704A39" w:rsidP="00CF3B13">
      <w:pPr>
        <w:spacing w:before="100" w:beforeAutospacing="1" w:after="100" w:afterAutospacing="1" w:line="240" w:lineRule="auto"/>
        <w:rPr>
          <w:rFonts w:ascii="Book Antiqua" w:eastAsia="Times New Roman" w:hAnsi="Book Antiqua"/>
          <w:sz w:val="24"/>
          <w:szCs w:val="24"/>
          <w:lang w:val="en-US"/>
        </w:rPr>
      </w:pPr>
      <w:r>
        <w:rPr>
          <w:rFonts w:ascii="Book Antiqua" w:eastAsia="Times New Roman" w:hAnsi="Book Antiqua"/>
          <w:sz w:val="24"/>
          <w:szCs w:val="24"/>
          <w:lang w:val="en-US"/>
        </w:rPr>
        <w:lastRenderedPageBreak/>
        <w:t xml:space="preserve">Through </w:t>
      </w:r>
      <w:r w:rsidR="0038419C">
        <w:rPr>
          <w:rFonts w:ascii="Book Antiqua" w:eastAsia="Times New Roman" w:hAnsi="Book Antiqua"/>
          <w:sz w:val="24"/>
          <w:szCs w:val="24"/>
          <w:lang w:val="en-US"/>
        </w:rPr>
        <w:t>the adoption of standard vehicle for implementing change in emergency or development sectors (project or program models), t</w:t>
      </w:r>
      <w:r w:rsidR="00CF3B13" w:rsidRPr="00704A39">
        <w:rPr>
          <w:rFonts w:ascii="Book Antiqua" w:eastAsia="Times New Roman" w:hAnsi="Book Antiqua"/>
          <w:sz w:val="24"/>
          <w:szCs w:val="24"/>
          <w:lang w:val="en-US"/>
        </w:rPr>
        <w:t xml:space="preserve">he following </w:t>
      </w:r>
      <w:proofErr w:type="gramStart"/>
      <w:r w:rsidR="00CF3B13" w:rsidRPr="00704A39">
        <w:rPr>
          <w:rFonts w:ascii="Book Antiqua" w:eastAsia="Times New Roman" w:hAnsi="Book Antiqua"/>
          <w:sz w:val="24"/>
          <w:szCs w:val="24"/>
          <w:lang w:val="en-US"/>
        </w:rPr>
        <w:t>step-by-step</w:t>
      </w:r>
      <w:proofErr w:type="gramEnd"/>
      <w:r w:rsidR="00CF3B13" w:rsidRPr="00704A39">
        <w:rPr>
          <w:rFonts w:ascii="Book Antiqua" w:eastAsia="Times New Roman" w:hAnsi="Book Antiqua"/>
          <w:sz w:val="24"/>
          <w:szCs w:val="24"/>
          <w:lang w:val="en-US"/>
        </w:rPr>
        <w:t xml:space="preserve"> actions are important when developing a plan for an improvement programme: </w:t>
      </w:r>
    </w:p>
    <w:p w:rsidR="00CF3B13" w:rsidRPr="00704A39" w:rsidRDefault="00CF3B13" w:rsidP="0038419C">
      <w:pPr>
        <w:numPr>
          <w:ilvl w:val="0"/>
          <w:numId w:val="8"/>
        </w:numPr>
        <w:spacing w:before="100" w:beforeAutospacing="1" w:after="100" w:afterAutospacing="1" w:line="240" w:lineRule="auto"/>
        <w:rPr>
          <w:rFonts w:ascii="Book Antiqua" w:eastAsia="Times New Roman" w:hAnsi="Book Antiqua"/>
          <w:sz w:val="24"/>
          <w:szCs w:val="24"/>
          <w:lang w:val="en-US"/>
        </w:rPr>
      </w:pPr>
      <w:r w:rsidRPr="00704A39">
        <w:rPr>
          <w:rFonts w:ascii="Book Antiqua" w:eastAsia="Times New Roman" w:hAnsi="Book Antiqua"/>
          <w:sz w:val="24"/>
          <w:szCs w:val="24"/>
          <w:lang w:val="en-US"/>
        </w:rPr>
        <w:t>Know the scope of activity by identifying the institutions to be included.</w:t>
      </w:r>
    </w:p>
    <w:p w:rsidR="00CF3B13" w:rsidRPr="00704A39" w:rsidRDefault="00CF3B13" w:rsidP="0038419C">
      <w:pPr>
        <w:numPr>
          <w:ilvl w:val="0"/>
          <w:numId w:val="8"/>
        </w:numPr>
        <w:spacing w:before="100" w:beforeAutospacing="1" w:after="100" w:afterAutospacing="1" w:line="240" w:lineRule="auto"/>
        <w:rPr>
          <w:rFonts w:ascii="Book Antiqua" w:eastAsia="Times New Roman" w:hAnsi="Book Antiqua"/>
          <w:sz w:val="24"/>
          <w:szCs w:val="24"/>
          <w:lang w:val="en-US"/>
        </w:rPr>
      </w:pPr>
      <w:r w:rsidRPr="00704A39">
        <w:rPr>
          <w:rFonts w:ascii="Book Antiqua" w:eastAsia="Times New Roman" w:hAnsi="Book Antiqua"/>
          <w:sz w:val="24"/>
          <w:szCs w:val="24"/>
          <w:lang w:val="en-US"/>
        </w:rPr>
        <w:t>Assess the existing sanitation and waste management situation and identify the main problems.</w:t>
      </w:r>
    </w:p>
    <w:p w:rsidR="00CF3B13" w:rsidRPr="00704A39" w:rsidRDefault="00CF3B13" w:rsidP="0038419C">
      <w:pPr>
        <w:numPr>
          <w:ilvl w:val="0"/>
          <w:numId w:val="8"/>
        </w:numPr>
        <w:spacing w:before="100" w:beforeAutospacing="1" w:after="100" w:afterAutospacing="1" w:line="240" w:lineRule="auto"/>
        <w:rPr>
          <w:rFonts w:ascii="Book Antiqua" w:eastAsia="Times New Roman" w:hAnsi="Book Antiqua"/>
          <w:sz w:val="24"/>
          <w:szCs w:val="24"/>
          <w:lang w:val="en-US"/>
        </w:rPr>
      </w:pPr>
      <w:r w:rsidRPr="00704A39">
        <w:rPr>
          <w:rFonts w:ascii="Book Antiqua" w:eastAsia="Times New Roman" w:hAnsi="Book Antiqua"/>
          <w:sz w:val="24"/>
          <w:szCs w:val="24"/>
          <w:lang w:val="en-US"/>
        </w:rPr>
        <w:t xml:space="preserve">Identify the possible partners that you can work with. </w:t>
      </w:r>
    </w:p>
    <w:p w:rsidR="00CF3B13" w:rsidRPr="00704A39" w:rsidRDefault="00CF3B13" w:rsidP="0038419C">
      <w:pPr>
        <w:numPr>
          <w:ilvl w:val="0"/>
          <w:numId w:val="8"/>
        </w:numPr>
        <w:spacing w:before="100" w:beforeAutospacing="1" w:after="100" w:afterAutospacing="1" w:line="240" w:lineRule="auto"/>
        <w:rPr>
          <w:rFonts w:ascii="Book Antiqua" w:eastAsia="Times New Roman" w:hAnsi="Book Antiqua"/>
          <w:sz w:val="24"/>
          <w:szCs w:val="24"/>
          <w:lang w:val="en-US"/>
        </w:rPr>
      </w:pPr>
      <w:r w:rsidRPr="00704A39">
        <w:rPr>
          <w:rFonts w:ascii="Book Antiqua" w:eastAsia="Times New Roman" w:hAnsi="Book Antiqua"/>
          <w:sz w:val="24"/>
          <w:szCs w:val="24"/>
          <w:lang w:val="en-US"/>
        </w:rPr>
        <w:t xml:space="preserve">Identify and </w:t>
      </w:r>
      <w:proofErr w:type="spellStart"/>
      <w:r w:rsidRPr="00704A39">
        <w:rPr>
          <w:rFonts w:ascii="Book Antiqua" w:eastAsia="Times New Roman" w:hAnsi="Book Antiqua"/>
          <w:sz w:val="24"/>
          <w:szCs w:val="24"/>
          <w:lang w:val="en-US"/>
        </w:rPr>
        <w:t>prioritise</w:t>
      </w:r>
      <w:proofErr w:type="spellEnd"/>
      <w:r w:rsidRPr="00704A39">
        <w:rPr>
          <w:rFonts w:ascii="Book Antiqua" w:eastAsia="Times New Roman" w:hAnsi="Book Antiqua"/>
          <w:sz w:val="24"/>
          <w:szCs w:val="24"/>
          <w:lang w:val="en-US"/>
        </w:rPr>
        <w:t xml:space="preserve"> activities taking account of available resources.</w:t>
      </w:r>
    </w:p>
    <w:p w:rsidR="00CF3B13" w:rsidRPr="00704A39" w:rsidRDefault="00CF3B13" w:rsidP="0038419C">
      <w:pPr>
        <w:numPr>
          <w:ilvl w:val="0"/>
          <w:numId w:val="8"/>
        </w:numPr>
        <w:spacing w:before="100" w:beforeAutospacing="1" w:after="100" w:afterAutospacing="1" w:line="240" w:lineRule="auto"/>
        <w:rPr>
          <w:rFonts w:ascii="Book Antiqua" w:eastAsia="Times New Roman" w:hAnsi="Book Antiqua"/>
          <w:sz w:val="24"/>
          <w:szCs w:val="24"/>
          <w:lang w:val="en-US"/>
        </w:rPr>
      </w:pPr>
      <w:r w:rsidRPr="00704A39">
        <w:rPr>
          <w:rFonts w:ascii="Book Antiqua" w:eastAsia="Times New Roman" w:hAnsi="Book Antiqua"/>
          <w:sz w:val="24"/>
          <w:szCs w:val="24"/>
          <w:lang w:val="en-US"/>
        </w:rPr>
        <w:t>Develop and implement the plan of action.</w:t>
      </w:r>
    </w:p>
    <w:p w:rsidR="00CF3B13" w:rsidRPr="00704A39" w:rsidRDefault="00CF3B13" w:rsidP="00CF3B13">
      <w:pPr>
        <w:spacing w:line="360" w:lineRule="auto"/>
        <w:rPr>
          <w:rFonts w:ascii="Book Antiqua" w:hAnsi="Book Antiqua"/>
          <w:sz w:val="24"/>
          <w:szCs w:val="24"/>
        </w:rPr>
      </w:pPr>
    </w:p>
    <w:p w:rsidR="00A25E8B" w:rsidRPr="00704A39" w:rsidRDefault="00A25E8B" w:rsidP="00A25E8B">
      <w:pPr>
        <w:pStyle w:val="ListParagraph"/>
        <w:numPr>
          <w:ilvl w:val="0"/>
          <w:numId w:val="1"/>
        </w:numPr>
        <w:spacing w:line="360" w:lineRule="auto"/>
        <w:rPr>
          <w:rFonts w:ascii="Book Antiqua" w:hAnsi="Book Antiqua"/>
          <w:sz w:val="24"/>
          <w:szCs w:val="24"/>
        </w:rPr>
      </w:pPr>
      <w:r w:rsidRPr="00704A39">
        <w:rPr>
          <w:rFonts w:ascii="Book Antiqua" w:hAnsi="Book Antiqua"/>
          <w:sz w:val="24"/>
          <w:szCs w:val="24"/>
        </w:rPr>
        <w:t xml:space="preserve">Composting is an example of waste recycling but it </w:t>
      </w:r>
      <w:proofErr w:type="gramStart"/>
      <w:r w:rsidRPr="00704A39">
        <w:rPr>
          <w:rFonts w:ascii="Book Antiqua" w:hAnsi="Book Antiqua"/>
          <w:sz w:val="24"/>
          <w:szCs w:val="24"/>
        </w:rPr>
        <w:t>could also be described</w:t>
      </w:r>
      <w:proofErr w:type="gramEnd"/>
      <w:r w:rsidRPr="00704A39">
        <w:rPr>
          <w:rFonts w:ascii="Book Antiqua" w:hAnsi="Book Antiqua"/>
          <w:sz w:val="24"/>
          <w:szCs w:val="24"/>
        </w:rPr>
        <w:t xml:space="preserve"> as an example of recovery from waste. Explain why this statement is true.</w:t>
      </w:r>
    </w:p>
    <w:p w:rsidR="00CF3B13" w:rsidRPr="00704A39" w:rsidRDefault="00CF3B13" w:rsidP="00CF3B13">
      <w:pPr>
        <w:spacing w:line="360" w:lineRule="auto"/>
        <w:rPr>
          <w:rFonts w:ascii="Book Antiqua" w:hAnsi="Book Antiqua"/>
          <w:sz w:val="24"/>
          <w:szCs w:val="24"/>
        </w:rPr>
      </w:pPr>
      <w:r w:rsidRPr="00704A39">
        <w:rPr>
          <w:rFonts w:ascii="Book Antiqua" w:hAnsi="Book Antiqua"/>
          <w:sz w:val="24"/>
          <w:szCs w:val="24"/>
        </w:rPr>
        <w:t xml:space="preserve">Composting is an example of recycling because the waste </w:t>
      </w:r>
      <w:proofErr w:type="gramStart"/>
      <w:r w:rsidRPr="00704A39">
        <w:rPr>
          <w:rFonts w:ascii="Book Antiqua" w:hAnsi="Book Antiqua"/>
          <w:sz w:val="24"/>
          <w:szCs w:val="24"/>
        </w:rPr>
        <w:t>is reformed</w:t>
      </w:r>
      <w:proofErr w:type="gramEnd"/>
      <w:r w:rsidRPr="00704A39">
        <w:rPr>
          <w:rFonts w:ascii="Book Antiqua" w:hAnsi="Book Antiqua"/>
          <w:sz w:val="24"/>
          <w:szCs w:val="24"/>
        </w:rPr>
        <w:t xml:space="preserve"> into a new material, compost, which is different from the original waste. It is also an example of recovery because the compost has value as a soil improver and </w:t>
      </w:r>
      <w:proofErr w:type="gramStart"/>
      <w:r w:rsidRPr="00704A39">
        <w:rPr>
          <w:rFonts w:ascii="Book Antiqua" w:hAnsi="Book Antiqua"/>
          <w:sz w:val="24"/>
          <w:szCs w:val="24"/>
        </w:rPr>
        <w:t>has been recovered</w:t>
      </w:r>
      <w:proofErr w:type="gramEnd"/>
      <w:r w:rsidRPr="00704A39">
        <w:rPr>
          <w:rFonts w:ascii="Book Antiqua" w:hAnsi="Book Antiqua"/>
          <w:sz w:val="24"/>
          <w:szCs w:val="24"/>
        </w:rPr>
        <w:t xml:space="preserve"> from the waste.</w:t>
      </w:r>
    </w:p>
    <w:p w:rsidR="00A25E8B" w:rsidRPr="00704A39" w:rsidRDefault="00A25E8B" w:rsidP="00A25E8B">
      <w:pPr>
        <w:pStyle w:val="ListParagraph"/>
        <w:numPr>
          <w:ilvl w:val="0"/>
          <w:numId w:val="1"/>
        </w:numPr>
        <w:spacing w:line="360" w:lineRule="auto"/>
        <w:rPr>
          <w:rFonts w:ascii="Book Antiqua" w:hAnsi="Book Antiqua"/>
          <w:sz w:val="24"/>
          <w:szCs w:val="24"/>
        </w:rPr>
      </w:pPr>
      <w:r w:rsidRPr="00704A39">
        <w:rPr>
          <w:rFonts w:ascii="Book Antiqua" w:hAnsi="Book Antiqua"/>
          <w:sz w:val="24"/>
          <w:szCs w:val="24"/>
        </w:rPr>
        <w:t xml:space="preserve">Imagine there is a local NGO working in the town you </w:t>
      </w:r>
      <w:proofErr w:type="gramStart"/>
      <w:r w:rsidRPr="00704A39">
        <w:rPr>
          <w:rFonts w:ascii="Book Antiqua" w:hAnsi="Book Antiqua"/>
          <w:sz w:val="24"/>
          <w:szCs w:val="24"/>
        </w:rPr>
        <w:t>are assigned</w:t>
      </w:r>
      <w:proofErr w:type="gramEnd"/>
      <w:r w:rsidRPr="00704A39">
        <w:rPr>
          <w:rFonts w:ascii="Book Antiqua" w:hAnsi="Book Antiqua"/>
          <w:sz w:val="24"/>
          <w:szCs w:val="24"/>
        </w:rPr>
        <w:t xml:space="preserve"> to that wants to develop a school WASH programme. While preparing the project documents, the delegates of the local NGO come to your office and ask you to support them. Describe the minimum requirements that you will advise them to include in the sanitation and hygiene part of their programme. </w:t>
      </w:r>
    </w:p>
    <w:p w:rsidR="00CF3B13" w:rsidRPr="00704A39" w:rsidRDefault="0038419C" w:rsidP="00CF3B13">
      <w:pPr>
        <w:spacing w:before="100" w:beforeAutospacing="1" w:after="100" w:afterAutospacing="1" w:line="240" w:lineRule="auto"/>
        <w:rPr>
          <w:rFonts w:ascii="Book Antiqua" w:eastAsia="Times New Roman" w:hAnsi="Book Antiqua"/>
          <w:sz w:val="24"/>
          <w:szCs w:val="24"/>
          <w:lang w:val="en-US"/>
        </w:rPr>
      </w:pPr>
      <w:r>
        <w:rPr>
          <w:rFonts w:ascii="Book Antiqua" w:eastAsia="Times New Roman" w:hAnsi="Book Antiqua"/>
          <w:sz w:val="24"/>
          <w:szCs w:val="24"/>
          <w:lang w:val="en-US"/>
        </w:rPr>
        <w:t>My advice will include the following</w:t>
      </w:r>
      <w:r w:rsidR="00CF3B13" w:rsidRPr="00704A39">
        <w:rPr>
          <w:rFonts w:ascii="Book Antiqua" w:eastAsia="Times New Roman" w:hAnsi="Book Antiqua"/>
          <w:sz w:val="24"/>
          <w:szCs w:val="24"/>
          <w:lang w:val="en-US"/>
        </w:rPr>
        <w:t xml:space="preserve">: </w:t>
      </w:r>
    </w:p>
    <w:p w:rsidR="00A21F4A" w:rsidRDefault="00A21F4A" w:rsidP="00CF3B13">
      <w:pPr>
        <w:numPr>
          <w:ilvl w:val="0"/>
          <w:numId w:val="3"/>
        </w:numPr>
        <w:spacing w:before="100" w:beforeAutospacing="1" w:after="100" w:afterAutospacing="1" w:line="240" w:lineRule="auto"/>
        <w:rPr>
          <w:rFonts w:ascii="Book Antiqua" w:eastAsia="Times New Roman" w:hAnsi="Book Antiqua"/>
          <w:sz w:val="24"/>
          <w:szCs w:val="24"/>
          <w:lang w:val="en-US"/>
        </w:rPr>
      </w:pPr>
      <w:r>
        <w:rPr>
          <w:rFonts w:ascii="Book Antiqua" w:eastAsia="Times New Roman" w:hAnsi="Book Antiqua"/>
          <w:sz w:val="24"/>
          <w:szCs w:val="24"/>
          <w:lang w:val="en-US"/>
        </w:rPr>
        <w:t>Following sphere standard in WASH programming</w:t>
      </w:r>
    </w:p>
    <w:p w:rsidR="00CF3B13" w:rsidRPr="00704A39" w:rsidRDefault="00CF3B13" w:rsidP="00CF3B13">
      <w:pPr>
        <w:numPr>
          <w:ilvl w:val="0"/>
          <w:numId w:val="3"/>
        </w:numPr>
        <w:spacing w:before="100" w:beforeAutospacing="1" w:after="100" w:afterAutospacing="1" w:line="240" w:lineRule="auto"/>
        <w:rPr>
          <w:rFonts w:ascii="Book Antiqua" w:eastAsia="Times New Roman" w:hAnsi="Book Antiqua"/>
          <w:sz w:val="24"/>
          <w:szCs w:val="24"/>
          <w:lang w:val="en-US"/>
        </w:rPr>
      </w:pPr>
      <w:r w:rsidRPr="00704A39">
        <w:rPr>
          <w:rFonts w:ascii="Book Antiqua" w:eastAsia="Times New Roman" w:hAnsi="Book Antiqua"/>
          <w:sz w:val="24"/>
          <w:szCs w:val="24"/>
          <w:lang w:val="en-US"/>
        </w:rPr>
        <w:t xml:space="preserve">Separate latrines for boys and girls should be provided that are located in a convenient place in the school compound, give privacy to users, are easy to clean and agreeable to use. </w:t>
      </w:r>
    </w:p>
    <w:p w:rsidR="00CF3B13" w:rsidRPr="00704A39" w:rsidRDefault="00CF3B13" w:rsidP="00CF3B13">
      <w:pPr>
        <w:numPr>
          <w:ilvl w:val="0"/>
          <w:numId w:val="3"/>
        </w:numPr>
        <w:spacing w:before="100" w:beforeAutospacing="1" w:after="100" w:afterAutospacing="1" w:line="240" w:lineRule="auto"/>
        <w:rPr>
          <w:rFonts w:ascii="Book Antiqua" w:eastAsia="Times New Roman" w:hAnsi="Book Antiqua"/>
          <w:sz w:val="24"/>
          <w:szCs w:val="24"/>
          <w:lang w:val="en-US"/>
        </w:rPr>
      </w:pPr>
      <w:r w:rsidRPr="00704A39">
        <w:rPr>
          <w:rFonts w:ascii="Book Antiqua" w:eastAsia="Times New Roman" w:hAnsi="Book Antiqua"/>
          <w:sz w:val="24"/>
          <w:szCs w:val="24"/>
          <w:lang w:val="en-US"/>
        </w:rPr>
        <w:t xml:space="preserve">The number of latrines </w:t>
      </w:r>
      <w:proofErr w:type="gramStart"/>
      <w:r w:rsidRPr="00704A39">
        <w:rPr>
          <w:rFonts w:ascii="Book Antiqua" w:eastAsia="Times New Roman" w:hAnsi="Book Antiqua"/>
          <w:sz w:val="24"/>
          <w:szCs w:val="24"/>
          <w:lang w:val="en-US"/>
        </w:rPr>
        <w:t>should be calculated</w:t>
      </w:r>
      <w:proofErr w:type="gramEnd"/>
      <w:r w:rsidRPr="00704A39">
        <w:rPr>
          <w:rFonts w:ascii="Book Antiqua" w:eastAsia="Times New Roman" w:hAnsi="Book Antiqua"/>
          <w:sz w:val="24"/>
          <w:szCs w:val="24"/>
          <w:lang w:val="en-US"/>
        </w:rPr>
        <w:t xml:space="preserve"> based on the number of students (one cubicle per 100 students) with a minimum of two cubicles for girls and two for boys, with urinals as well.</w:t>
      </w:r>
    </w:p>
    <w:p w:rsidR="00CF3B13" w:rsidRPr="00704A39" w:rsidRDefault="00CF3B13" w:rsidP="00CF3B13">
      <w:pPr>
        <w:numPr>
          <w:ilvl w:val="0"/>
          <w:numId w:val="3"/>
        </w:numPr>
        <w:spacing w:before="100" w:beforeAutospacing="1" w:after="100" w:afterAutospacing="1" w:line="240" w:lineRule="auto"/>
        <w:rPr>
          <w:rFonts w:ascii="Book Antiqua" w:eastAsia="Times New Roman" w:hAnsi="Book Antiqua"/>
          <w:sz w:val="24"/>
          <w:szCs w:val="24"/>
          <w:lang w:val="en-US"/>
        </w:rPr>
      </w:pPr>
      <w:r w:rsidRPr="00704A39">
        <w:rPr>
          <w:rFonts w:ascii="Book Antiqua" w:eastAsia="Times New Roman" w:hAnsi="Book Antiqua"/>
          <w:sz w:val="24"/>
          <w:szCs w:val="24"/>
          <w:lang w:val="en-US"/>
        </w:rPr>
        <w:t>Latrines should be designed and constructed to be appropriate for children of the age at the school; small children will need facilities they can reach and feel comfortable using.</w:t>
      </w:r>
      <w:bookmarkStart w:id="0" w:name="_GoBack"/>
      <w:bookmarkEnd w:id="0"/>
    </w:p>
    <w:p w:rsidR="00CF3B13" w:rsidRPr="00704A39" w:rsidRDefault="00CF3B13" w:rsidP="00CF3B13">
      <w:pPr>
        <w:numPr>
          <w:ilvl w:val="0"/>
          <w:numId w:val="3"/>
        </w:numPr>
        <w:spacing w:before="100" w:beforeAutospacing="1" w:after="100" w:afterAutospacing="1" w:line="240" w:lineRule="auto"/>
        <w:rPr>
          <w:rFonts w:ascii="Book Antiqua" w:eastAsia="Times New Roman" w:hAnsi="Book Antiqua"/>
          <w:sz w:val="24"/>
          <w:szCs w:val="24"/>
          <w:lang w:val="en-US"/>
        </w:rPr>
      </w:pPr>
      <w:r w:rsidRPr="00704A39">
        <w:rPr>
          <w:rFonts w:ascii="Book Antiqua" w:eastAsia="Times New Roman" w:hAnsi="Book Antiqua"/>
          <w:sz w:val="24"/>
          <w:szCs w:val="24"/>
          <w:lang w:val="en-US"/>
        </w:rPr>
        <w:lastRenderedPageBreak/>
        <w:t>There should be appropriate latrine and handwashing facilities for students with disabilities.</w:t>
      </w:r>
    </w:p>
    <w:p w:rsidR="00CF3B13" w:rsidRPr="00704A39" w:rsidRDefault="00CF3B13" w:rsidP="00CF3B13">
      <w:pPr>
        <w:numPr>
          <w:ilvl w:val="0"/>
          <w:numId w:val="3"/>
        </w:numPr>
        <w:spacing w:before="100" w:beforeAutospacing="1" w:after="100" w:afterAutospacing="1" w:line="240" w:lineRule="auto"/>
        <w:rPr>
          <w:rFonts w:ascii="Book Antiqua" w:eastAsia="Times New Roman" w:hAnsi="Book Antiqua"/>
          <w:sz w:val="24"/>
          <w:szCs w:val="24"/>
          <w:lang w:val="en-US"/>
        </w:rPr>
      </w:pPr>
      <w:r w:rsidRPr="00704A39">
        <w:rPr>
          <w:rFonts w:ascii="Book Antiqua" w:eastAsia="Times New Roman" w:hAnsi="Book Antiqua"/>
          <w:sz w:val="24"/>
          <w:szCs w:val="24"/>
          <w:lang w:val="en-US"/>
        </w:rPr>
        <w:t xml:space="preserve">Handwashing facilities with soap </w:t>
      </w:r>
      <w:proofErr w:type="gramStart"/>
      <w:r w:rsidRPr="00704A39">
        <w:rPr>
          <w:rFonts w:ascii="Book Antiqua" w:eastAsia="Times New Roman" w:hAnsi="Book Antiqua"/>
          <w:sz w:val="24"/>
          <w:szCs w:val="24"/>
          <w:lang w:val="en-US"/>
        </w:rPr>
        <w:t>should be provided</w:t>
      </w:r>
      <w:proofErr w:type="gramEnd"/>
      <w:r w:rsidRPr="00704A39">
        <w:rPr>
          <w:rFonts w:ascii="Book Antiqua" w:eastAsia="Times New Roman" w:hAnsi="Book Antiqua"/>
          <w:sz w:val="24"/>
          <w:szCs w:val="24"/>
          <w:lang w:val="en-US"/>
        </w:rPr>
        <w:t xml:space="preserve"> very close to the latrines with separate facilities for boys and girls. The supply of water for handwashing </w:t>
      </w:r>
      <w:proofErr w:type="gramStart"/>
      <w:r w:rsidRPr="00704A39">
        <w:rPr>
          <w:rFonts w:ascii="Book Antiqua" w:eastAsia="Times New Roman" w:hAnsi="Book Antiqua"/>
          <w:sz w:val="24"/>
          <w:szCs w:val="24"/>
          <w:lang w:val="en-US"/>
        </w:rPr>
        <w:t>must be maintained</w:t>
      </w:r>
      <w:proofErr w:type="gramEnd"/>
      <w:r w:rsidRPr="00704A39">
        <w:rPr>
          <w:rFonts w:ascii="Book Antiqua" w:eastAsia="Times New Roman" w:hAnsi="Book Antiqua"/>
          <w:sz w:val="24"/>
          <w:szCs w:val="24"/>
          <w:lang w:val="en-US"/>
        </w:rPr>
        <w:t xml:space="preserve"> at all times.</w:t>
      </w:r>
    </w:p>
    <w:p w:rsidR="00CF3B13" w:rsidRDefault="00CF3B13" w:rsidP="00CF3B13">
      <w:pPr>
        <w:numPr>
          <w:ilvl w:val="0"/>
          <w:numId w:val="3"/>
        </w:numPr>
        <w:spacing w:before="100" w:beforeAutospacing="1" w:after="100" w:afterAutospacing="1" w:line="240" w:lineRule="auto"/>
        <w:rPr>
          <w:rFonts w:ascii="Book Antiqua" w:eastAsia="Times New Roman" w:hAnsi="Book Antiqua"/>
          <w:sz w:val="24"/>
          <w:szCs w:val="24"/>
          <w:lang w:val="en-US"/>
        </w:rPr>
      </w:pPr>
      <w:r w:rsidRPr="00704A39">
        <w:rPr>
          <w:rFonts w:ascii="Book Antiqua" w:eastAsia="Times New Roman" w:hAnsi="Book Antiqua"/>
          <w:sz w:val="24"/>
          <w:szCs w:val="24"/>
          <w:lang w:val="en-US"/>
        </w:rPr>
        <w:t>There should be appropriate provision of menstrual hygiene management facilities that ensure privacy for girls and allow them to dispose of or wash used menstrual pads hygienically.</w:t>
      </w:r>
    </w:p>
    <w:p w:rsidR="00A21F4A" w:rsidRDefault="00A21F4A" w:rsidP="00CF3B13">
      <w:pPr>
        <w:numPr>
          <w:ilvl w:val="0"/>
          <w:numId w:val="3"/>
        </w:numPr>
        <w:spacing w:before="100" w:beforeAutospacing="1" w:after="100" w:afterAutospacing="1" w:line="240" w:lineRule="auto"/>
        <w:rPr>
          <w:rFonts w:ascii="Book Antiqua" w:eastAsia="Times New Roman" w:hAnsi="Book Antiqua"/>
          <w:sz w:val="24"/>
          <w:szCs w:val="24"/>
          <w:lang w:val="en-US"/>
        </w:rPr>
      </w:pPr>
      <w:r>
        <w:rPr>
          <w:rFonts w:ascii="Book Antiqua" w:eastAsia="Times New Roman" w:hAnsi="Book Antiqua"/>
          <w:sz w:val="24"/>
          <w:szCs w:val="24"/>
          <w:lang w:val="en-US"/>
        </w:rPr>
        <w:t>There should be hygiene promotion targeted towards negative hygiene practices in the communities</w:t>
      </w:r>
    </w:p>
    <w:p w:rsidR="00A21F4A" w:rsidRDefault="00A21F4A" w:rsidP="00CF3B13">
      <w:pPr>
        <w:numPr>
          <w:ilvl w:val="0"/>
          <w:numId w:val="3"/>
        </w:numPr>
        <w:spacing w:before="100" w:beforeAutospacing="1" w:after="100" w:afterAutospacing="1" w:line="240" w:lineRule="auto"/>
        <w:rPr>
          <w:rFonts w:ascii="Book Antiqua" w:eastAsia="Times New Roman" w:hAnsi="Book Antiqua"/>
          <w:sz w:val="24"/>
          <w:szCs w:val="24"/>
          <w:lang w:val="en-US"/>
        </w:rPr>
      </w:pPr>
      <w:r>
        <w:rPr>
          <w:rFonts w:ascii="Book Antiqua" w:eastAsia="Times New Roman" w:hAnsi="Book Antiqua"/>
          <w:sz w:val="24"/>
          <w:szCs w:val="24"/>
          <w:lang w:val="en-US"/>
        </w:rPr>
        <w:t xml:space="preserve">Sustainability should be built into the project </w:t>
      </w:r>
    </w:p>
    <w:p w:rsidR="00A21F4A" w:rsidRDefault="00A21F4A" w:rsidP="00CF3B13">
      <w:pPr>
        <w:numPr>
          <w:ilvl w:val="0"/>
          <w:numId w:val="3"/>
        </w:numPr>
        <w:spacing w:before="100" w:beforeAutospacing="1" w:after="100" w:afterAutospacing="1" w:line="240" w:lineRule="auto"/>
        <w:rPr>
          <w:rFonts w:ascii="Book Antiqua" w:eastAsia="Times New Roman" w:hAnsi="Book Antiqua"/>
          <w:sz w:val="24"/>
          <w:szCs w:val="24"/>
          <w:lang w:val="en-US"/>
        </w:rPr>
      </w:pPr>
      <w:r>
        <w:rPr>
          <w:rFonts w:ascii="Book Antiqua" w:eastAsia="Times New Roman" w:hAnsi="Book Antiqua"/>
          <w:sz w:val="24"/>
          <w:szCs w:val="24"/>
          <w:lang w:val="en-US"/>
        </w:rPr>
        <w:t>There should be partnership with responsible government ministries and department as well as other NGOs operating in the WASH sector in the community</w:t>
      </w:r>
    </w:p>
    <w:p w:rsidR="00A21F4A" w:rsidRPr="00704A39" w:rsidRDefault="00A21F4A" w:rsidP="00CF3B13">
      <w:pPr>
        <w:numPr>
          <w:ilvl w:val="0"/>
          <w:numId w:val="3"/>
        </w:numPr>
        <w:spacing w:before="100" w:beforeAutospacing="1" w:after="100" w:afterAutospacing="1" w:line="240" w:lineRule="auto"/>
        <w:rPr>
          <w:rFonts w:ascii="Book Antiqua" w:eastAsia="Times New Roman" w:hAnsi="Book Antiqua"/>
          <w:sz w:val="24"/>
          <w:szCs w:val="24"/>
          <w:lang w:val="en-US"/>
        </w:rPr>
      </w:pPr>
      <w:r>
        <w:rPr>
          <w:rFonts w:ascii="Book Antiqua" w:eastAsia="Times New Roman" w:hAnsi="Book Antiqua"/>
          <w:sz w:val="24"/>
          <w:szCs w:val="24"/>
          <w:lang w:val="en-US"/>
        </w:rPr>
        <w:t>The project should be adopt a need and right based approach in their implementation</w:t>
      </w:r>
    </w:p>
    <w:p w:rsidR="00CF3B13" w:rsidRPr="00704A39" w:rsidRDefault="00CF3B13" w:rsidP="00CF3B13">
      <w:pPr>
        <w:spacing w:line="360" w:lineRule="auto"/>
        <w:rPr>
          <w:rFonts w:ascii="Book Antiqua" w:hAnsi="Book Antiqua"/>
          <w:sz w:val="24"/>
          <w:szCs w:val="24"/>
        </w:rPr>
      </w:pPr>
    </w:p>
    <w:p w:rsidR="00A25E8B" w:rsidRPr="00704A39" w:rsidRDefault="00A25E8B" w:rsidP="00A25E8B">
      <w:pPr>
        <w:pStyle w:val="ListParagraph"/>
        <w:numPr>
          <w:ilvl w:val="0"/>
          <w:numId w:val="1"/>
        </w:numPr>
        <w:spacing w:line="360" w:lineRule="auto"/>
        <w:rPr>
          <w:rFonts w:ascii="Book Antiqua" w:hAnsi="Book Antiqua"/>
          <w:sz w:val="24"/>
          <w:szCs w:val="24"/>
        </w:rPr>
      </w:pPr>
      <w:r w:rsidRPr="00704A39">
        <w:rPr>
          <w:rFonts w:ascii="Book Antiqua" w:hAnsi="Book Antiqua"/>
          <w:sz w:val="24"/>
          <w:szCs w:val="24"/>
        </w:rPr>
        <w:t>Giving examples explain three examples of ways of encouraging or supporting an ISWM approach</w:t>
      </w:r>
    </w:p>
    <w:p w:rsidR="00D06ACB" w:rsidRPr="00704A39" w:rsidRDefault="00D06ACB" w:rsidP="00D06ACB">
      <w:pPr>
        <w:spacing w:before="100" w:beforeAutospacing="1" w:after="100" w:afterAutospacing="1" w:line="240" w:lineRule="auto"/>
        <w:rPr>
          <w:rFonts w:ascii="Book Antiqua" w:eastAsia="Times New Roman" w:hAnsi="Book Antiqua"/>
          <w:sz w:val="24"/>
          <w:szCs w:val="24"/>
          <w:lang w:val="en-US"/>
        </w:rPr>
      </w:pPr>
      <w:r w:rsidRPr="00704A39">
        <w:rPr>
          <w:rFonts w:ascii="Book Antiqua" w:eastAsia="Times New Roman" w:hAnsi="Book Antiqua"/>
          <w:sz w:val="24"/>
          <w:szCs w:val="24"/>
          <w:lang w:val="en-US"/>
        </w:rPr>
        <w:t xml:space="preserve">You may have mentioned any three of the following possible ways of encouraging and supporting ISWM: </w:t>
      </w:r>
    </w:p>
    <w:p w:rsidR="00D06ACB" w:rsidRDefault="00D06ACB" w:rsidP="00D06ACB">
      <w:pPr>
        <w:numPr>
          <w:ilvl w:val="0"/>
          <w:numId w:val="4"/>
        </w:numPr>
        <w:spacing w:before="100" w:beforeAutospacing="1" w:after="100" w:afterAutospacing="1" w:line="240" w:lineRule="auto"/>
        <w:rPr>
          <w:rFonts w:ascii="Book Antiqua" w:eastAsia="Times New Roman" w:hAnsi="Book Antiqua"/>
          <w:sz w:val="24"/>
          <w:szCs w:val="24"/>
          <w:lang w:val="en-US"/>
        </w:rPr>
      </w:pPr>
      <w:proofErr w:type="spellStart"/>
      <w:proofErr w:type="gramStart"/>
      <w:r w:rsidRPr="00704A39">
        <w:rPr>
          <w:rFonts w:ascii="Book Antiqua" w:eastAsia="Times New Roman" w:hAnsi="Book Antiqua"/>
          <w:sz w:val="24"/>
          <w:szCs w:val="24"/>
          <w:lang w:val="en-US"/>
        </w:rPr>
        <w:t>organising</w:t>
      </w:r>
      <w:proofErr w:type="spellEnd"/>
      <w:proofErr w:type="gramEnd"/>
      <w:r w:rsidRPr="00704A39">
        <w:rPr>
          <w:rFonts w:ascii="Book Antiqua" w:eastAsia="Times New Roman" w:hAnsi="Book Antiqua"/>
          <w:sz w:val="24"/>
          <w:szCs w:val="24"/>
          <w:lang w:val="en-US"/>
        </w:rPr>
        <w:t xml:space="preserve"> promotional campaigns to raise awareness of the 3 </w:t>
      </w:r>
      <w:proofErr w:type="spellStart"/>
      <w:r w:rsidRPr="00704A39">
        <w:rPr>
          <w:rFonts w:ascii="Book Antiqua" w:eastAsia="Times New Roman" w:hAnsi="Book Antiqua"/>
          <w:sz w:val="24"/>
          <w:szCs w:val="24"/>
          <w:lang w:val="en-US"/>
        </w:rPr>
        <w:t>Rs</w:t>
      </w:r>
      <w:proofErr w:type="spellEnd"/>
      <w:r w:rsidRPr="00704A39">
        <w:rPr>
          <w:rFonts w:ascii="Book Antiqua" w:eastAsia="Times New Roman" w:hAnsi="Book Antiqua"/>
          <w:sz w:val="24"/>
          <w:szCs w:val="24"/>
          <w:lang w:val="en-US"/>
        </w:rPr>
        <w:t xml:space="preserve"> among all members of the community.</w:t>
      </w:r>
    </w:p>
    <w:p w:rsidR="00D03F13" w:rsidRPr="00704A39" w:rsidRDefault="00D03F13" w:rsidP="00D03F13">
      <w:pPr>
        <w:numPr>
          <w:ilvl w:val="0"/>
          <w:numId w:val="4"/>
        </w:numPr>
        <w:spacing w:before="100" w:beforeAutospacing="1" w:after="100" w:afterAutospacing="1" w:line="240" w:lineRule="auto"/>
        <w:rPr>
          <w:rFonts w:ascii="Book Antiqua" w:eastAsia="Times New Roman" w:hAnsi="Book Antiqua"/>
          <w:sz w:val="24"/>
          <w:szCs w:val="24"/>
          <w:lang w:val="en-US"/>
        </w:rPr>
      </w:pPr>
      <w:r w:rsidRPr="00704A39">
        <w:rPr>
          <w:rFonts w:ascii="Book Antiqua" w:eastAsia="Times New Roman" w:hAnsi="Book Antiqua"/>
          <w:sz w:val="24"/>
          <w:szCs w:val="24"/>
          <w:lang w:val="en-US"/>
        </w:rPr>
        <w:t>providing effective training for people who wish to start new schemes and supporting them in the early stages of development</w:t>
      </w:r>
    </w:p>
    <w:p w:rsidR="00D03F13" w:rsidRDefault="00D03F13" w:rsidP="00D03F13">
      <w:pPr>
        <w:numPr>
          <w:ilvl w:val="0"/>
          <w:numId w:val="4"/>
        </w:numPr>
        <w:spacing w:before="100" w:beforeAutospacing="1" w:after="100" w:afterAutospacing="1" w:line="240" w:lineRule="auto"/>
        <w:rPr>
          <w:rFonts w:ascii="Book Antiqua" w:eastAsia="Times New Roman" w:hAnsi="Book Antiqua"/>
          <w:sz w:val="24"/>
          <w:szCs w:val="24"/>
          <w:lang w:val="en-US"/>
        </w:rPr>
      </w:pPr>
      <w:proofErr w:type="gramStart"/>
      <w:r w:rsidRPr="00704A39">
        <w:rPr>
          <w:rFonts w:ascii="Book Antiqua" w:eastAsia="Times New Roman" w:hAnsi="Book Antiqua"/>
          <w:sz w:val="24"/>
          <w:szCs w:val="24"/>
          <w:lang w:val="en-US"/>
        </w:rPr>
        <w:t>start-up</w:t>
      </w:r>
      <w:proofErr w:type="gramEnd"/>
      <w:r w:rsidRPr="00704A39">
        <w:rPr>
          <w:rFonts w:ascii="Book Antiqua" w:eastAsia="Times New Roman" w:hAnsi="Book Antiqua"/>
          <w:sz w:val="24"/>
          <w:szCs w:val="24"/>
          <w:lang w:val="en-US"/>
        </w:rPr>
        <w:t xml:space="preserve"> funding can be provided for new initiatives such as waste collection, composting and recycling schemes</w:t>
      </w:r>
      <w:r>
        <w:rPr>
          <w:rFonts w:ascii="Book Antiqua" w:eastAsia="Times New Roman" w:hAnsi="Book Antiqua"/>
          <w:sz w:val="24"/>
          <w:szCs w:val="24"/>
          <w:lang w:val="en-US"/>
        </w:rPr>
        <w:t xml:space="preserve"> and </w:t>
      </w:r>
      <w:r w:rsidRPr="00D03F13">
        <w:rPr>
          <w:rFonts w:ascii="Book Antiqua" w:eastAsia="Times New Roman" w:hAnsi="Book Antiqua"/>
          <w:sz w:val="24"/>
          <w:szCs w:val="24"/>
          <w:lang w:val="en-US"/>
        </w:rPr>
        <w:t>special awards could be given to individuals and organisations to celebrate successful projects</w:t>
      </w:r>
      <w:r>
        <w:rPr>
          <w:rFonts w:ascii="Book Antiqua" w:eastAsia="Times New Roman" w:hAnsi="Book Antiqua"/>
          <w:sz w:val="24"/>
          <w:szCs w:val="24"/>
          <w:lang w:val="en-US"/>
        </w:rPr>
        <w:t>.</w:t>
      </w:r>
    </w:p>
    <w:p w:rsidR="00D03F13" w:rsidRDefault="00D03F13" w:rsidP="00D03F13">
      <w:pPr>
        <w:spacing w:before="100" w:beforeAutospacing="1" w:after="100" w:afterAutospacing="1" w:line="240" w:lineRule="auto"/>
        <w:rPr>
          <w:rFonts w:ascii="Book Antiqua" w:eastAsia="Times New Roman" w:hAnsi="Book Antiqua"/>
          <w:sz w:val="24"/>
          <w:szCs w:val="24"/>
          <w:lang w:val="en-US"/>
        </w:rPr>
      </w:pPr>
    </w:p>
    <w:p w:rsidR="00D03F13" w:rsidRDefault="00D03F13" w:rsidP="00D03F13">
      <w:pPr>
        <w:spacing w:before="100" w:beforeAutospacing="1" w:after="100" w:afterAutospacing="1" w:line="240" w:lineRule="auto"/>
        <w:rPr>
          <w:rFonts w:ascii="Book Antiqua" w:eastAsia="Times New Roman" w:hAnsi="Book Antiqua"/>
          <w:sz w:val="24"/>
          <w:szCs w:val="24"/>
          <w:lang w:val="en-US"/>
        </w:rPr>
      </w:pPr>
    </w:p>
    <w:p w:rsidR="00D03F13" w:rsidRDefault="00D03F13" w:rsidP="00D03F13">
      <w:pPr>
        <w:spacing w:before="100" w:beforeAutospacing="1" w:after="100" w:afterAutospacing="1" w:line="240" w:lineRule="auto"/>
        <w:rPr>
          <w:rFonts w:ascii="Book Antiqua" w:eastAsia="Times New Roman" w:hAnsi="Book Antiqua"/>
          <w:sz w:val="24"/>
          <w:szCs w:val="24"/>
          <w:lang w:val="en-US"/>
        </w:rPr>
      </w:pPr>
      <w:r>
        <w:rPr>
          <w:rFonts w:ascii="Book Antiqua" w:eastAsia="Times New Roman" w:hAnsi="Book Antiqua"/>
          <w:sz w:val="24"/>
          <w:szCs w:val="24"/>
          <w:lang w:val="en-US"/>
        </w:rPr>
        <w:t>Reference</w:t>
      </w:r>
    </w:p>
    <w:p w:rsidR="00D03F13" w:rsidRPr="00D03F13" w:rsidRDefault="006404CB" w:rsidP="006404CB">
      <w:pPr>
        <w:spacing w:before="100" w:beforeAutospacing="1" w:after="100" w:afterAutospacing="1" w:line="240" w:lineRule="auto"/>
        <w:rPr>
          <w:rFonts w:ascii="Book Antiqua" w:eastAsia="Times New Roman" w:hAnsi="Book Antiqua"/>
          <w:sz w:val="24"/>
          <w:szCs w:val="24"/>
          <w:lang w:val="en-US"/>
        </w:rPr>
      </w:pPr>
      <w:hyperlink r:id="rId5" w:history="1">
        <w:r>
          <w:rPr>
            <w:rStyle w:val="Hyperlink"/>
          </w:rPr>
          <w:t>Public Private Partnerships (WS) | SSWM - Find tools for sustainable sanitation and water management!</w:t>
        </w:r>
      </w:hyperlink>
    </w:p>
    <w:p w:rsidR="00D03F13" w:rsidRPr="00704A39" w:rsidRDefault="006404CB" w:rsidP="006404CB">
      <w:pPr>
        <w:spacing w:before="100" w:beforeAutospacing="1" w:after="100" w:afterAutospacing="1" w:line="240" w:lineRule="auto"/>
        <w:rPr>
          <w:rFonts w:ascii="Book Antiqua" w:eastAsia="Times New Roman" w:hAnsi="Book Antiqua"/>
          <w:sz w:val="24"/>
          <w:szCs w:val="24"/>
          <w:lang w:val="en-US"/>
        </w:rPr>
      </w:pPr>
      <w:hyperlink r:id="rId6" w:history="1">
        <w:r>
          <w:rPr>
            <w:rStyle w:val="Hyperlink"/>
          </w:rPr>
          <w:t>Study Session 11 Integrated Solid Waste Management: View as single page</w:t>
        </w:r>
      </w:hyperlink>
    </w:p>
    <w:p w:rsidR="00A25E8B" w:rsidRPr="00704A39" w:rsidRDefault="006404CB" w:rsidP="006404CB">
      <w:pPr>
        <w:spacing w:line="360" w:lineRule="auto"/>
        <w:rPr>
          <w:rFonts w:ascii="Book Antiqua" w:hAnsi="Book Antiqua"/>
          <w:sz w:val="24"/>
          <w:szCs w:val="24"/>
        </w:rPr>
      </w:pPr>
      <w:hyperlink r:id="rId7" w:history="1">
        <w:r>
          <w:rPr>
            <w:rStyle w:val="Hyperlink"/>
          </w:rPr>
          <w:t>Study Session 12 Institutional Sanitation and Waste Management: View as single page</w:t>
        </w:r>
      </w:hyperlink>
    </w:p>
    <w:p w:rsidR="00A25E8B" w:rsidRPr="00704A39" w:rsidRDefault="00A25E8B" w:rsidP="00A25E8B">
      <w:pPr>
        <w:rPr>
          <w:rFonts w:ascii="Book Antiqua" w:hAnsi="Book Antiqua"/>
          <w:sz w:val="24"/>
          <w:szCs w:val="24"/>
        </w:rPr>
      </w:pPr>
    </w:p>
    <w:p w:rsidR="001E5DF3" w:rsidRPr="00704A39" w:rsidRDefault="001E5DF3">
      <w:pPr>
        <w:rPr>
          <w:rFonts w:ascii="Book Antiqua" w:hAnsi="Book Antiqua"/>
          <w:sz w:val="24"/>
          <w:szCs w:val="24"/>
        </w:rPr>
      </w:pPr>
    </w:p>
    <w:sectPr w:rsidR="001E5DF3" w:rsidRPr="00704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0DBB"/>
    <w:multiLevelType w:val="hybridMultilevel"/>
    <w:tmpl w:val="089CBA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96661"/>
    <w:multiLevelType w:val="multilevel"/>
    <w:tmpl w:val="C7E8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B284A"/>
    <w:multiLevelType w:val="hybridMultilevel"/>
    <w:tmpl w:val="D64C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806B5"/>
    <w:multiLevelType w:val="multilevel"/>
    <w:tmpl w:val="EF8A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73E83"/>
    <w:multiLevelType w:val="hybridMultilevel"/>
    <w:tmpl w:val="E71A925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267E8"/>
    <w:multiLevelType w:val="multilevel"/>
    <w:tmpl w:val="DBA0293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6A46ED"/>
    <w:multiLevelType w:val="hybridMultilevel"/>
    <w:tmpl w:val="4ED6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87828"/>
    <w:multiLevelType w:val="multilevel"/>
    <w:tmpl w:val="B6CC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7"/>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E8B"/>
    <w:rsid w:val="001E5DF3"/>
    <w:rsid w:val="002C56CB"/>
    <w:rsid w:val="0038419C"/>
    <w:rsid w:val="003F77EA"/>
    <w:rsid w:val="00552559"/>
    <w:rsid w:val="006404CB"/>
    <w:rsid w:val="006B1D34"/>
    <w:rsid w:val="00704A39"/>
    <w:rsid w:val="008F464B"/>
    <w:rsid w:val="009C136F"/>
    <w:rsid w:val="00A21F4A"/>
    <w:rsid w:val="00A25E8B"/>
    <w:rsid w:val="00A8284B"/>
    <w:rsid w:val="00B35A8E"/>
    <w:rsid w:val="00C41E2F"/>
    <w:rsid w:val="00CF3B13"/>
    <w:rsid w:val="00D03F13"/>
    <w:rsid w:val="00D06ACB"/>
    <w:rsid w:val="00FD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EAFD"/>
  <w15:chartTrackingRefBased/>
  <w15:docId w15:val="{54CE9390-2931-455C-9FCB-F4FE3CE5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E8B"/>
    <w:pPr>
      <w:spacing w:before="120" w:after="0" w:line="240" w:lineRule="atLeast"/>
    </w:pPr>
    <w:rPr>
      <w:rFonts w:ascii="Times New Roman" w:eastAsia="Calibri" w:hAnsi="Times New Roman" w:cs="Times New Roman"/>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A25E8B"/>
    <w:pPr>
      <w:ind w:left="720"/>
      <w:contextualSpacing/>
    </w:pPr>
    <w:rPr>
      <w:lang w:eastAsia="x-none"/>
    </w:r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A25E8B"/>
    <w:rPr>
      <w:rFonts w:ascii="Times New Roman" w:eastAsia="Calibri" w:hAnsi="Times New Roman" w:cs="Times New Roman"/>
      <w:sz w:val="21"/>
      <w:szCs w:val="21"/>
      <w:lang w:val="en-GB" w:eastAsia="x-none"/>
    </w:rPr>
  </w:style>
  <w:style w:type="paragraph" w:styleId="NormalWeb">
    <w:name w:val="Normal (Web)"/>
    <w:basedOn w:val="Normal"/>
    <w:uiPriority w:val="99"/>
    <w:semiHidden/>
    <w:unhideWhenUsed/>
    <w:rsid w:val="00CF3B13"/>
    <w:pPr>
      <w:spacing w:before="100" w:beforeAutospacing="1" w:after="100" w:afterAutospacing="1" w:line="240" w:lineRule="auto"/>
    </w:pPr>
    <w:rPr>
      <w:rFonts w:eastAsia="Times New Roman"/>
      <w:sz w:val="24"/>
      <w:szCs w:val="24"/>
      <w:lang w:val="en-US"/>
    </w:rPr>
  </w:style>
  <w:style w:type="character" w:styleId="Hyperlink">
    <w:name w:val="Hyperlink"/>
    <w:basedOn w:val="DefaultParagraphFont"/>
    <w:uiPriority w:val="99"/>
    <w:semiHidden/>
    <w:unhideWhenUsed/>
    <w:rsid w:val="006404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039043">
      <w:bodyDiv w:val="1"/>
      <w:marLeft w:val="0"/>
      <w:marRight w:val="0"/>
      <w:marTop w:val="0"/>
      <w:marBottom w:val="0"/>
      <w:divBdr>
        <w:top w:val="none" w:sz="0" w:space="0" w:color="auto"/>
        <w:left w:val="none" w:sz="0" w:space="0" w:color="auto"/>
        <w:bottom w:val="none" w:sz="0" w:space="0" w:color="auto"/>
        <w:right w:val="none" w:sz="0" w:space="0" w:color="auto"/>
      </w:divBdr>
    </w:div>
    <w:div w:id="1825269314">
      <w:bodyDiv w:val="1"/>
      <w:marLeft w:val="0"/>
      <w:marRight w:val="0"/>
      <w:marTop w:val="0"/>
      <w:marBottom w:val="0"/>
      <w:divBdr>
        <w:top w:val="none" w:sz="0" w:space="0" w:color="auto"/>
        <w:left w:val="none" w:sz="0" w:space="0" w:color="auto"/>
        <w:bottom w:val="none" w:sz="0" w:space="0" w:color="auto"/>
        <w:right w:val="none" w:sz="0" w:space="0" w:color="auto"/>
      </w:divBdr>
    </w:div>
    <w:div w:id="192826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edu/openlearncreate/mod/oucontent/view.php?id=80578&amp;printabl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edu/openlearncreate/mod/oucontent/view.php?id=80577&amp;printable=1" TargetMode="External"/><Relationship Id="rId5" Type="http://schemas.openxmlformats.org/officeDocument/2006/relationships/hyperlink" Target="https://sswm.info/sswm-solutions-bop-markets/improving-water-and-sanitation-services-provided-public-institutions-2/public-private-partnerships-%28ws%2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aroh onu</dc:creator>
  <cp:keywords/>
  <dc:description/>
  <cp:lastModifiedBy>aroh onu</cp:lastModifiedBy>
  <cp:revision>3</cp:revision>
  <dcterms:created xsi:type="dcterms:W3CDTF">2019-06-30T17:16:00Z</dcterms:created>
  <dcterms:modified xsi:type="dcterms:W3CDTF">2019-06-30T21:39:00Z</dcterms:modified>
</cp:coreProperties>
</file>