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000000"/>
          <w:sz w:val="24"/>
        </w:rPr>
        <w:id w:val="-1346711647"/>
        <w:docPartObj>
          <w:docPartGallery w:val="Cover Pages"/>
          <w:docPartUnique/>
        </w:docPartObj>
      </w:sdtPr>
      <w:sdtEndPr/>
      <w:sdtContent>
        <w:p w:rsidR="002A00DB" w:rsidRDefault="002A00DB">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31T00:00:00Z">
                                      <w:dateFormat w:val="M/d/yyyy"/>
                                      <w:lid w:val="en-US"/>
                                      <w:storeMappedDataAs w:val="dateTime"/>
                                      <w:calendar w:val="gregorian"/>
                                    </w:date>
                                  </w:sdtPr>
                                  <w:sdtEndPr/>
                                  <w:sdtContent>
                                    <w:p w:rsidR="0084792A" w:rsidRDefault="0084792A">
                                      <w:pPr>
                                        <w:pStyle w:val="NoSpacing"/>
                                        <w:jc w:val="right"/>
                                        <w:rPr>
                                          <w:color w:val="FFFFFF" w:themeColor="background1"/>
                                          <w:sz w:val="28"/>
                                          <w:szCs w:val="28"/>
                                        </w:rPr>
                                      </w:pPr>
                                      <w:r>
                                        <w:rPr>
                                          <w:color w:val="FFFFFF" w:themeColor="background1"/>
                                          <w:sz w:val="28"/>
                                          <w:szCs w:val="28"/>
                                        </w:rPr>
                                        <w:t>5/31/2019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31T00:00:00Z">
                                <w:dateFormat w:val="M/d/yyyy"/>
                                <w:lid w:val="en-US"/>
                                <w:storeMappedDataAs w:val="dateTime"/>
                                <w:calendar w:val="gregorian"/>
                              </w:date>
                            </w:sdtPr>
                            <w:sdtContent>
                              <w:p w:rsidR="0084792A" w:rsidRDefault="0084792A">
                                <w:pPr>
                                  <w:pStyle w:val="NoSpacing"/>
                                  <w:jc w:val="right"/>
                                  <w:rPr>
                                    <w:color w:val="FFFFFF" w:themeColor="background1"/>
                                    <w:sz w:val="28"/>
                                    <w:szCs w:val="28"/>
                                  </w:rPr>
                                </w:pPr>
                                <w:r>
                                  <w:rPr>
                                    <w:color w:val="FFFFFF" w:themeColor="background1"/>
                                    <w:sz w:val="28"/>
                                    <w:szCs w:val="28"/>
                                  </w:rPr>
                                  <w:t>5/31/2019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92A" w:rsidRDefault="00E4531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4792A">
                                      <w:rPr>
                                        <w:color w:val="5B9BD5" w:themeColor="accent1"/>
                                        <w:sz w:val="26"/>
                                        <w:szCs w:val="26"/>
                                      </w:rPr>
                                      <w:t>TABAN DENIS JOHNSON</w:t>
                                    </w:r>
                                  </w:sdtContent>
                                </w:sdt>
                              </w:p>
                              <w:p w:rsidR="0084792A" w:rsidRDefault="00E4531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4792A">
                                      <w:rPr>
                                        <w:caps/>
                                        <w:color w:val="595959" w:themeColor="text1" w:themeTint="A6"/>
                                        <w:sz w:val="20"/>
                                        <w:szCs w:val="20"/>
                                      </w:rPr>
                                      <w:t>africa institute for project management 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4792A" w:rsidRDefault="0084792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TABAN DENIS JOHNSON</w:t>
                              </w:r>
                            </w:sdtContent>
                          </w:sdt>
                        </w:p>
                        <w:p w:rsidR="0084792A" w:rsidRDefault="0084792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africa institute for project management studies</w:t>
                              </w:r>
                            </w:sdtContent>
                          </w:sdt>
                        </w:p>
                      </w:txbxContent>
                    </v:textbox>
                    <w10:wrap anchorx="page" anchory="page"/>
                  </v:shape>
                </w:pict>
              </mc:Fallback>
            </mc:AlternateContent>
          </w:r>
          <w:r w:rsidR="003949E1">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92A" w:rsidRDefault="00E4531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78618703"/>
                                    <w:dataBinding w:prefixMappings="xmlns:ns0='http://purl.org/dc/elements/1.1/' xmlns:ns1='http://schemas.openxmlformats.org/package/2006/metadata/core-properties' " w:xpath="/ns1:coreProperties[1]/ns0:title[1]" w:storeItemID="{6C3C8BC8-F283-45AE-878A-BAB7291924A1}"/>
                                    <w:text/>
                                  </w:sdtPr>
                                  <w:sdtEndPr/>
                                  <w:sdtContent>
                                    <w:r w:rsidR="0084792A">
                                      <w:rPr>
                                        <w:rFonts w:asciiTheme="majorHAnsi" w:eastAsiaTheme="majorEastAsia" w:hAnsiTheme="majorHAnsi" w:cstheme="majorBidi"/>
                                        <w:color w:val="262626" w:themeColor="text1" w:themeTint="D9"/>
                                        <w:sz w:val="72"/>
                                        <w:szCs w:val="72"/>
                                      </w:rPr>
                                      <w:t>DIPLOMA IN MONITORING AND EVALUATION</w:t>
                                    </w:r>
                                  </w:sdtContent>
                                </w:sdt>
                              </w:p>
                              <w:p w:rsidR="0084792A" w:rsidRDefault="00E4531E" w:rsidP="003949E1">
                                <w:pPr>
                                  <w:spacing w:before="120"/>
                                  <w:ind w:left="0" w:firstLine="0"/>
                                  <w:rPr>
                                    <w:color w:val="404040" w:themeColor="text1" w:themeTint="BF"/>
                                    <w:sz w:val="36"/>
                                    <w:szCs w:val="36"/>
                                  </w:rPr>
                                </w:pPr>
                                <w:sdt>
                                  <w:sdtPr>
                                    <w:rPr>
                                      <w:color w:val="404040" w:themeColor="text1" w:themeTint="BF"/>
                                      <w:sz w:val="36"/>
                                      <w:szCs w:val="36"/>
                                      <w:highlight w:val="lightGray"/>
                                    </w:rPr>
                                    <w:alias w:val="Subtitle"/>
                                    <w:tag w:val=""/>
                                    <w:id w:val="16823180"/>
                                    <w:dataBinding w:prefixMappings="xmlns:ns0='http://purl.org/dc/elements/1.1/' xmlns:ns1='http://schemas.openxmlformats.org/package/2006/metadata/core-properties' " w:xpath="/ns1:coreProperties[1]/ns0:subject[1]" w:storeItemID="{6C3C8BC8-F283-45AE-878A-BAB7291924A1}"/>
                                    <w:text/>
                                  </w:sdtPr>
                                  <w:sdtEndPr/>
                                  <w:sdtContent>
                                    <w:r w:rsidR="0084792A">
                                      <w:rPr>
                                        <w:color w:val="404040" w:themeColor="text1" w:themeTint="BF"/>
                                        <w:sz w:val="36"/>
                                        <w:szCs w:val="36"/>
                                        <w:highlight w:val="lightGray"/>
                                      </w:rPr>
                                      <w:t>ASSIGNMENT THREE            ADM NO AIPMS/210/002/2019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84792A" w:rsidRDefault="0084792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7861870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DIPLOMA IN MONITORING AND EVALUATION</w:t>
                              </w:r>
                            </w:sdtContent>
                          </w:sdt>
                        </w:p>
                        <w:p w:rsidR="0084792A" w:rsidRDefault="0084792A" w:rsidP="003949E1">
                          <w:pPr>
                            <w:spacing w:before="120"/>
                            <w:ind w:left="0" w:firstLine="0"/>
                            <w:rPr>
                              <w:color w:val="404040" w:themeColor="text1" w:themeTint="BF"/>
                              <w:sz w:val="36"/>
                              <w:szCs w:val="36"/>
                            </w:rPr>
                          </w:pPr>
                          <w:sdt>
                            <w:sdtPr>
                              <w:rPr>
                                <w:color w:val="404040" w:themeColor="text1" w:themeTint="BF"/>
                                <w:sz w:val="36"/>
                                <w:szCs w:val="36"/>
                                <w:highlight w:val="lightGray"/>
                              </w:rPr>
                              <w:alias w:val="Subtitle"/>
                              <w:tag w:val=""/>
                              <w:id w:val="1682318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highlight w:val="lightGray"/>
                                </w:rPr>
                                <w:t>ASSIGNMENT THREE            ADM NO AIPMS/210/002/2019</w:t>
                              </w:r>
                            </w:sdtContent>
                          </w:sdt>
                        </w:p>
                      </w:txbxContent>
                    </v:textbox>
                    <w10:wrap anchorx="page" anchory="page"/>
                  </v:shape>
                </w:pict>
              </mc:Fallback>
            </mc:AlternateContent>
          </w:r>
        </w:p>
        <w:p w:rsidR="002A00DB" w:rsidRDefault="002A00DB">
          <w:pPr>
            <w:spacing w:after="160" w:line="259" w:lineRule="auto"/>
            <w:ind w:left="0" w:firstLine="0"/>
          </w:pPr>
          <w:r>
            <w:br w:type="page"/>
          </w:r>
        </w:p>
      </w:sdtContent>
    </w:sdt>
    <w:p w:rsidR="00ED6565" w:rsidRDefault="00ED6565" w:rsidP="00ED6565">
      <w:pPr>
        <w:spacing w:after="0" w:line="259" w:lineRule="auto"/>
        <w:ind w:left="0" w:firstLine="0"/>
      </w:pPr>
    </w:p>
    <w:p w:rsidR="00860689" w:rsidRDefault="00732600" w:rsidP="00E57C7A">
      <w:pPr>
        <w:pStyle w:val="ListParagraph"/>
        <w:numPr>
          <w:ilvl w:val="0"/>
          <w:numId w:val="1"/>
        </w:numPr>
        <w:spacing w:after="453" w:line="480" w:lineRule="auto"/>
        <w:ind w:left="374" w:right="58"/>
      </w:pPr>
      <w:r>
        <w:t>Why</w:t>
      </w:r>
      <w:r w:rsidR="00ED6565">
        <w:t xml:space="preserve"> is choosing the right question important in Monitoring and Evaluation? </w:t>
      </w:r>
    </w:p>
    <w:p w:rsidR="00DC09C3" w:rsidRDefault="00DC09C3" w:rsidP="00AE7D3F">
      <w:pPr>
        <w:pStyle w:val="ListParagraph"/>
        <w:spacing w:after="453" w:line="480" w:lineRule="auto"/>
        <w:ind w:left="1094" w:right="58" w:firstLine="0"/>
      </w:pPr>
      <w:r>
        <w:t xml:space="preserve">Choosing </w:t>
      </w:r>
      <w:r w:rsidR="00BD0540">
        <w:t>the right question is important in Monitoring and Evaluation because of the following reasons:-</w:t>
      </w:r>
    </w:p>
    <w:p w:rsidR="00BD0540" w:rsidRPr="00BD10B8" w:rsidRDefault="00BD0540" w:rsidP="00BD0540">
      <w:pPr>
        <w:pStyle w:val="ListParagraph"/>
        <w:numPr>
          <w:ilvl w:val="0"/>
          <w:numId w:val="2"/>
        </w:numPr>
        <w:spacing w:after="453" w:line="480" w:lineRule="auto"/>
        <w:ind w:right="58"/>
      </w:pPr>
      <w:r w:rsidRPr="00BD10B8">
        <w:t>It helps you understand what effects different parts of your effort are having</w:t>
      </w:r>
    </w:p>
    <w:p w:rsidR="00B338EF" w:rsidRPr="00AE7D3F" w:rsidRDefault="00B338EF" w:rsidP="00B338EF">
      <w:pPr>
        <w:pStyle w:val="ListParagraph"/>
        <w:spacing w:after="453" w:line="480" w:lineRule="auto"/>
        <w:ind w:left="1094" w:right="58" w:firstLine="0"/>
      </w:pPr>
      <w:r w:rsidRPr="00AE7D3F">
        <w:t xml:space="preserve">By coming up with questions carefully, you can evaluate different parts of your effort. If you add an element </w:t>
      </w:r>
      <w:r w:rsidR="00E01812">
        <w:t>after the start of the program and you focus on examining it,</w:t>
      </w:r>
      <w:r w:rsidRPr="00AE7D3F">
        <w:t xml:space="preserve"> you may be able to see its effect separate from that of the rest of the program</w:t>
      </w:r>
      <w:r w:rsidR="00201D84">
        <w:t>.</w:t>
      </w:r>
    </w:p>
    <w:p w:rsidR="00BD0540" w:rsidRPr="00BD10B8" w:rsidRDefault="00E47A44" w:rsidP="00E47A44">
      <w:pPr>
        <w:pStyle w:val="ListParagraph"/>
        <w:numPr>
          <w:ilvl w:val="0"/>
          <w:numId w:val="2"/>
        </w:numPr>
        <w:spacing w:after="453" w:line="480" w:lineRule="auto"/>
        <w:ind w:right="58"/>
      </w:pPr>
      <w:r w:rsidRPr="00BD10B8">
        <w:t>It makes you clearly define what it is you're trying to do</w:t>
      </w:r>
    </w:p>
    <w:p w:rsidR="00B338EF" w:rsidRPr="00AE7D3F" w:rsidRDefault="00B338EF" w:rsidP="00B338EF">
      <w:pPr>
        <w:pStyle w:val="ListParagraph"/>
        <w:spacing w:after="453" w:line="480" w:lineRule="auto"/>
        <w:ind w:left="1094" w:right="58" w:firstLine="0"/>
      </w:pPr>
      <w:r w:rsidRPr="00AE7D3F">
        <w:t>What you decide to evaluate define</w:t>
      </w:r>
      <w:r w:rsidR="001E08C0" w:rsidRPr="00AE7D3F">
        <w:t>s what you hope to accomplish. So c</w:t>
      </w:r>
      <w:r w:rsidRPr="00AE7D3F">
        <w:t xml:space="preserve">hoosing evaluation questions at the start of a program or effort makes clear what you are trying to change, and what you want your results to be. </w:t>
      </w:r>
    </w:p>
    <w:p w:rsidR="00E47A44" w:rsidRPr="00BD10B8" w:rsidRDefault="00E47A44" w:rsidP="00E47A44">
      <w:pPr>
        <w:pStyle w:val="ListParagraph"/>
        <w:numPr>
          <w:ilvl w:val="0"/>
          <w:numId w:val="2"/>
        </w:numPr>
        <w:spacing w:after="453" w:line="480" w:lineRule="auto"/>
        <w:ind w:right="58"/>
      </w:pPr>
      <w:r w:rsidRPr="00BD10B8">
        <w:t>It shows you where you need to make changes</w:t>
      </w:r>
    </w:p>
    <w:p w:rsidR="00B338EF" w:rsidRPr="00AE7D3F" w:rsidRDefault="00802940" w:rsidP="00B338EF">
      <w:pPr>
        <w:pStyle w:val="ListParagraph"/>
        <w:spacing w:after="453" w:line="480" w:lineRule="auto"/>
        <w:ind w:left="1094" w:right="58" w:firstLine="0"/>
      </w:pPr>
      <w:r w:rsidRPr="00AE7D3F">
        <w:t xml:space="preserve">Careful selection of </w:t>
      </w:r>
      <w:r w:rsidR="00B338EF" w:rsidRPr="00AE7D3F">
        <w:t xml:space="preserve">questions and making them specific to your real objectives should tell you exactly where the program is doing well and where the program </w:t>
      </w:r>
      <w:r w:rsidR="001469B9" w:rsidRPr="00AE7D3F">
        <w:t>is not</w:t>
      </w:r>
      <w:r w:rsidR="00B338EF" w:rsidRPr="00AE7D3F">
        <w:t xml:space="preserve"> having the intended effect</w:t>
      </w:r>
      <w:r w:rsidRPr="00AE7D3F">
        <w:t xml:space="preserve"> so that you are able to know where you need to make changes</w:t>
      </w:r>
      <w:r w:rsidR="00B338EF" w:rsidRPr="00AE7D3F">
        <w:t xml:space="preserve">. </w:t>
      </w:r>
    </w:p>
    <w:p w:rsidR="00B338EF" w:rsidRPr="00BD10B8" w:rsidRDefault="00B338EF" w:rsidP="00B338EF">
      <w:pPr>
        <w:pStyle w:val="ListParagraph"/>
        <w:numPr>
          <w:ilvl w:val="0"/>
          <w:numId w:val="2"/>
        </w:numPr>
        <w:spacing w:after="453" w:line="480" w:lineRule="auto"/>
        <w:ind w:right="58"/>
      </w:pPr>
      <w:r w:rsidRPr="00BD10B8">
        <w:t>It guides your future choices</w:t>
      </w:r>
    </w:p>
    <w:p w:rsidR="00B338EF" w:rsidRPr="00AE7D3F" w:rsidRDefault="003D7BFD" w:rsidP="00B338EF">
      <w:pPr>
        <w:pStyle w:val="ListParagraph"/>
        <w:spacing w:after="453" w:line="480" w:lineRule="auto"/>
        <w:ind w:left="1094" w:right="58" w:firstLine="0"/>
      </w:pPr>
      <w:r w:rsidRPr="00AE7D3F">
        <w:t xml:space="preserve">Assuming </w:t>
      </w:r>
      <w:r w:rsidR="00B338EF" w:rsidRPr="00AE7D3F">
        <w:t>you find that your program is particu</w:t>
      </w:r>
      <w:r w:rsidR="00252242" w:rsidRPr="00AE7D3F">
        <w:t>larly successful in certain areas</w:t>
      </w:r>
      <w:r w:rsidR="00B338EF" w:rsidRPr="00AE7D3F">
        <w:t xml:space="preserve"> </w:t>
      </w:r>
      <w:r w:rsidRPr="00AE7D3F">
        <w:t xml:space="preserve">and not in others, in this case </w:t>
      </w:r>
      <w:r w:rsidR="00B338EF" w:rsidRPr="00AE7D3F">
        <w:t>you may decide to emphasize the successful areas more, or to completely change your approach in the unsuccessful areas. That, in turn, will change the emphasis of future evaluation as well.</w:t>
      </w:r>
    </w:p>
    <w:p w:rsidR="00B338EF" w:rsidRDefault="00B338EF" w:rsidP="00B338EF">
      <w:pPr>
        <w:pStyle w:val="ListParagraph"/>
        <w:spacing w:after="453" w:line="480" w:lineRule="auto"/>
        <w:ind w:left="1094" w:right="58" w:firstLine="0"/>
        <w:rPr>
          <w:rFonts w:ascii="proxima_nova_rgregular" w:hAnsi="proxima_nova_rgregular"/>
          <w:color w:val="191919"/>
          <w:shd w:val="clear" w:color="auto" w:fill="FAFAFA"/>
        </w:rPr>
      </w:pPr>
    </w:p>
    <w:p w:rsidR="00B338EF" w:rsidRPr="00610D50" w:rsidRDefault="00B338EF" w:rsidP="00B338EF">
      <w:pPr>
        <w:pStyle w:val="ListParagraph"/>
        <w:spacing w:after="453" w:line="480" w:lineRule="auto"/>
        <w:ind w:left="1094" w:right="58" w:firstLine="0"/>
      </w:pPr>
    </w:p>
    <w:p w:rsidR="00E47A44" w:rsidRPr="00610D50" w:rsidRDefault="00E47A44" w:rsidP="00E47A44">
      <w:pPr>
        <w:pStyle w:val="ListParagraph"/>
        <w:numPr>
          <w:ilvl w:val="0"/>
          <w:numId w:val="2"/>
        </w:numPr>
        <w:spacing w:after="453" w:line="480" w:lineRule="auto"/>
        <w:ind w:right="58"/>
      </w:pPr>
      <w:r w:rsidRPr="00610D50">
        <w:t>It highlights unintended consequences</w:t>
      </w:r>
    </w:p>
    <w:p w:rsidR="00B338EF" w:rsidRPr="00AE7D3F" w:rsidRDefault="00B338EF" w:rsidP="00B338EF">
      <w:pPr>
        <w:pStyle w:val="ListParagraph"/>
        <w:spacing w:after="453" w:line="480" w:lineRule="auto"/>
        <w:ind w:left="1094" w:right="58" w:firstLine="0"/>
      </w:pPr>
      <w:r w:rsidRPr="00AE7D3F">
        <w:t>When you find unusual answers to the questions you choose, it often means that your program has had some effects you did not expect. Somet</w:t>
      </w:r>
      <w:r w:rsidR="00393448" w:rsidRPr="00AE7D3F">
        <w:t>imes these effects are positive, sometimes</w:t>
      </w:r>
      <w:r w:rsidRPr="00AE7D3F">
        <w:t xml:space="preserve"> negative and sometimes neither. </w:t>
      </w:r>
    </w:p>
    <w:p w:rsidR="00B338EF" w:rsidRDefault="00B338EF" w:rsidP="00B338EF">
      <w:pPr>
        <w:pStyle w:val="ListParagraph"/>
        <w:numPr>
          <w:ilvl w:val="0"/>
          <w:numId w:val="2"/>
        </w:numPr>
        <w:spacing w:line="480" w:lineRule="auto"/>
        <w:rPr>
          <w:b/>
        </w:rPr>
      </w:pPr>
      <w:r w:rsidRPr="00610D50">
        <w:t>In participant evaluations</w:t>
      </w:r>
      <w:r w:rsidRPr="00B338EF">
        <w:rPr>
          <w:b/>
        </w:rPr>
        <w:t xml:space="preserve">, </w:t>
      </w:r>
      <w:r w:rsidRPr="00A13909">
        <w:t>stakeholders</w:t>
      </w:r>
      <w:r w:rsidR="00A13909">
        <w:t xml:space="preserve"> are involved</w:t>
      </w:r>
      <w:r w:rsidRPr="00A13909">
        <w:t xml:space="preserve"> in setting</w:t>
      </w:r>
      <w:r w:rsidR="00A13909">
        <w:t xml:space="preserve"> the course of the program</w:t>
      </w:r>
      <w:r w:rsidRPr="00A13909">
        <w:t xml:space="preserve"> making it more likely t</w:t>
      </w:r>
      <w:r w:rsidR="00A13909">
        <w:t xml:space="preserve">hat </w:t>
      </w:r>
      <w:r w:rsidR="008B0A07">
        <w:t xml:space="preserve">the needs of the community </w:t>
      </w:r>
      <w:proofErr w:type="gramStart"/>
      <w:r w:rsidR="008B0A07">
        <w:t xml:space="preserve">will </w:t>
      </w:r>
      <w:r w:rsidR="00A13909">
        <w:t>be met</w:t>
      </w:r>
      <w:proofErr w:type="gramEnd"/>
      <w:r w:rsidRPr="00A13909">
        <w:t>.</w:t>
      </w:r>
      <w:r w:rsidR="008B0A07">
        <w:t xml:space="preserve"> </w:t>
      </w:r>
    </w:p>
    <w:p w:rsidR="00E47A44" w:rsidRPr="00610D50" w:rsidRDefault="00B338EF" w:rsidP="00E47A44">
      <w:pPr>
        <w:pStyle w:val="ListParagraph"/>
        <w:numPr>
          <w:ilvl w:val="0"/>
          <w:numId w:val="2"/>
        </w:numPr>
        <w:spacing w:after="453" w:line="480" w:lineRule="auto"/>
        <w:ind w:right="58"/>
      </w:pPr>
      <w:r w:rsidRPr="00610D50">
        <w:t>It provides focus for the evaluation and the program</w:t>
      </w:r>
    </w:p>
    <w:p w:rsidR="00B338EF" w:rsidRPr="00AE7D3F" w:rsidRDefault="005F5DCB" w:rsidP="00B338EF">
      <w:pPr>
        <w:pStyle w:val="ListParagraph"/>
        <w:spacing w:after="453" w:line="480" w:lineRule="auto"/>
        <w:ind w:left="1094" w:right="58" w:firstLine="0"/>
        <w:rPr>
          <w:b/>
        </w:rPr>
      </w:pPr>
      <w:r w:rsidRPr="00AE7D3F">
        <w:t xml:space="preserve">Careful selection of evaluation questions </w:t>
      </w:r>
      <w:r w:rsidR="00B338EF" w:rsidRPr="00AE7D3F">
        <w:t>keeps you from becoming scattered and trying to do too many things at once, thereby diluting your effectiveness at all of them.</w:t>
      </w:r>
    </w:p>
    <w:p w:rsidR="00B338EF" w:rsidRPr="00610D50" w:rsidRDefault="00B338EF" w:rsidP="00E47A44">
      <w:pPr>
        <w:pStyle w:val="ListParagraph"/>
        <w:numPr>
          <w:ilvl w:val="0"/>
          <w:numId w:val="2"/>
        </w:numPr>
        <w:spacing w:after="453" w:line="480" w:lineRule="auto"/>
        <w:ind w:right="58"/>
      </w:pPr>
      <w:r w:rsidRPr="00610D50">
        <w:rPr>
          <w:bCs/>
        </w:rPr>
        <w:t xml:space="preserve">It determines what needs to be recorded in order to gather data for evaluation </w:t>
      </w:r>
    </w:p>
    <w:p w:rsidR="00B338EF" w:rsidRDefault="004956ED" w:rsidP="001C7487">
      <w:pPr>
        <w:pStyle w:val="ListParagraph"/>
        <w:spacing w:after="453" w:line="480" w:lineRule="auto"/>
        <w:ind w:left="1094" w:right="58" w:firstLine="0"/>
      </w:pPr>
      <w:r w:rsidRPr="00AE7D3F">
        <w:t>Choosing a clear e</w:t>
      </w:r>
      <w:r w:rsidR="00B338EF" w:rsidRPr="00AE7D3F">
        <w:t>valuation questions makes the actual gatheri</w:t>
      </w:r>
      <w:r w:rsidRPr="00AE7D3F">
        <w:t>ng of data much easier, as it clearly defines what kind</w:t>
      </w:r>
      <w:r w:rsidR="00B338EF" w:rsidRPr="00AE7D3F">
        <w:t xml:space="preserve"> of records </w:t>
      </w:r>
      <w:proofErr w:type="gramStart"/>
      <w:r w:rsidR="00B338EF" w:rsidRPr="00AE7D3F">
        <w:t>must be kept</w:t>
      </w:r>
      <w:proofErr w:type="gramEnd"/>
      <w:r w:rsidR="00B338EF" w:rsidRPr="00AE7D3F">
        <w:t xml:space="preserve"> and what areas need to be examined.</w:t>
      </w:r>
    </w:p>
    <w:p w:rsidR="00195FE8" w:rsidRDefault="00195FE8" w:rsidP="001C7487">
      <w:pPr>
        <w:pStyle w:val="ListParagraph"/>
        <w:spacing w:after="453" w:line="480" w:lineRule="auto"/>
        <w:ind w:left="1094" w:right="58" w:firstLine="0"/>
      </w:pPr>
    </w:p>
    <w:p w:rsidR="00195FE8" w:rsidRDefault="00195FE8" w:rsidP="001C7487">
      <w:pPr>
        <w:pStyle w:val="ListParagraph"/>
        <w:spacing w:after="453" w:line="480" w:lineRule="auto"/>
        <w:ind w:left="1094" w:right="58" w:firstLine="0"/>
      </w:pPr>
    </w:p>
    <w:p w:rsidR="00195FE8" w:rsidRDefault="00195FE8" w:rsidP="001C7487">
      <w:pPr>
        <w:pStyle w:val="ListParagraph"/>
        <w:spacing w:after="453" w:line="480" w:lineRule="auto"/>
        <w:ind w:left="1094" w:right="58" w:firstLine="0"/>
      </w:pPr>
    </w:p>
    <w:p w:rsidR="00195FE8" w:rsidRDefault="00195FE8" w:rsidP="001C7487">
      <w:pPr>
        <w:pStyle w:val="ListParagraph"/>
        <w:spacing w:after="453" w:line="480" w:lineRule="auto"/>
        <w:ind w:left="1094" w:right="58" w:firstLine="0"/>
      </w:pPr>
    </w:p>
    <w:p w:rsidR="00195FE8" w:rsidRDefault="00195FE8" w:rsidP="001C7487">
      <w:pPr>
        <w:pStyle w:val="ListParagraph"/>
        <w:spacing w:after="453" w:line="480" w:lineRule="auto"/>
        <w:ind w:left="1094" w:right="58" w:firstLine="0"/>
      </w:pPr>
    </w:p>
    <w:p w:rsidR="00195FE8" w:rsidRDefault="00195FE8" w:rsidP="001C7487">
      <w:pPr>
        <w:pStyle w:val="ListParagraph"/>
        <w:spacing w:after="453" w:line="480" w:lineRule="auto"/>
        <w:ind w:left="1094" w:right="58" w:firstLine="0"/>
      </w:pPr>
    </w:p>
    <w:p w:rsidR="00195FE8" w:rsidRDefault="00195FE8" w:rsidP="001C7487">
      <w:pPr>
        <w:pStyle w:val="ListParagraph"/>
        <w:spacing w:after="453" w:line="480" w:lineRule="auto"/>
        <w:ind w:left="1094" w:right="58" w:firstLine="0"/>
      </w:pPr>
    </w:p>
    <w:p w:rsidR="00195FE8" w:rsidRPr="00AE7D3F" w:rsidRDefault="00195FE8" w:rsidP="001C7487">
      <w:pPr>
        <w:pStyle w:val="ListParagraph"/>
        <w:spacing w:after="453" w:line="480" w:lineRule="auto"/>
        <w:ind w:left="1094" w:right="58" w:firstLine="0"/>
      </w:pPr>
    </w:p>
    <w:p w:rsidR="00860689" w:rsidRDefault="00ED6565" w:rsidP="00DC09C3">
      <w:pPr>
        <w:pStyle w:val="ListParagraph"/>
        <w:numPr>
          <w:ilvl w:val="0"/>
          <w:numId w:val="1"/>
        </w:numPr>
        <w:spacing w:after="453" w:line="480" w:lineRule="auto"/>
        <w:ind w:left="374" w:right="58"/>
      </w:pPr>
      <w:r>
        <w:lastRenderedPageBreak/>
        <w:t>Using Archival data has its own bottlenecks. Name five an</w:t>
      </w:r>
      <w:r w:rsidR="00860689">
        <w:t>d explain how to overcome them.</w:t>
      </w:r>
    </w:p>
    <w:p w:rsidR="00195FE8" w:rsidRPr="00195FE8" w:rsidRDefault="008A6722" w:rsidP="00195FE8">
      <w:pPr>
        <w:pStyle w:val="ListParagraph"/>
        <w:numPr>
          <w:ilvl w:val="0"/>
          <w:numId w:val="6"/>
        </w:numPr>
        <w:spacing w:after="453" w:line="480" w:lineRule="auto"/>
        <w:ind w:right="58"/>
      </w:pPr>
      <w:r>
        <w:t>Limitations of archival data</w:t>
      </w:r>
    </w:p>
    <w:p w:rsidR="00445107" w:rsidRPr="00195FE8" w:rsidRDefault="00C05514" w:rsidP="00F82428">
      <w:pPr>
        <w:pStyle w:val="ListParagraph"/>
        <w:numPr>
          <w:ilvl w:val="0"/>
          <w:numId w:val="2"/>
        </w:numPr>
        <w:spacing w:after="453" w:line="480" w:lineRule="auto"/>
        <w:ind w:right="58"/>
      </w:pPr>
      <w:r>
        <w:t>Construct v</w:t>
      </w:r>
      <w:r w:rsidR="00445107" w:rsidRPr="00195FE8">
        <w:t>alidity</w:t>
      </w:r>
    </w:p>
    <w:p w:rsidR="006751C9" w:rsidRDefault="006751C9" w:rsidP="00F66FC6">
      <w:pPr>
        <w:pStyle w:val="ListParagraph"/>
        <w:spacing w:after="453" w:line="480" w:lineRule="auto"/>
        <w:ind w:left="1094" w:right="58" w:firstLine="0"/>
      </w:pPr>
      <w:r>
        <w:t>Archival data can c</w:t>
      </w:r>
      <w:r w:rsidR="00F66FC6">
        <w:t>ome from many sources and some of the sources may</w:t>
      </w:r>
      <w:r>
        <w:t xml:space="preserve"> be large-scale surveys conducted for the purposes of enabling future studies that are yet to be determined and will utilize psychometrically sound measures. More common will be archival databases assembled for purposes other than conducting any sort of research.</w:t>
      </w:r>
    </w:p>
    <w:p w:rsidR="00445107" w:rsidRPr="00195FE8" w:rsidRDefault="00C05514" w:rsidP="00CB6A35">
      <w:pPr>
        <w:pStyle w:val="ListParagraph"/>
        <w:numPr>
          <w:ilvl w:val="0"/>
          <w:numId w:val="2"/>
        </w:numPr>
        <w:spacing w:after="453" w:line="480" w:lineRule="auto"/>
        <w:ind w:right="58"/>
      </w:pPr>
      <w:r>
        <w:t>Difficulty in establishing causal i</w:t>
      </w:r>
      <w:r w:rsidR="00CB6A35" w:rsidRPr="00195FE8">
        <w:t>nferences</w:t>
      </w:r>
      <w:r w:rsidR="009B7ABE" w:rsidRPr="00195FE8">
        <w:t>(Causality)</w:t>
      </w:r>
    </w:p>
    <w:p w:rsidR="003717F7" w:rsidRDefault="009B7ABE" w:rsidP="003717F7">
      <w:pPr>
        <w:pStyle w:val="ListParagraph"/>
        <w:spacing w:after="453" w:line="480" w:lineRule="auto"/>
        <w:ind w:left="1094" w:right="58" w:firstLine="0"/>
      </w:pPr>
      <w:r>
        <w:t>One of the primary challenges associated with archival data is that researchers cannot easily test causal relationships with it. Relying on secondary data often compromises internal validity of a research. The researcher can analyze data trends, but it is difficult to establish that a p</w:t>
      </w:r>
      <w:r w:rsidR="002767C3">
        <w:t>articular factor causes another</w:t>
      </w:r>
      <w:r>
        <w:t>.</w:t>
      </w:r>
    </w:p>
    <w:p w:rsidR="009B5A45" w:rsidRPr="00885C41" w:rsidRDefault="009B5A45" w:rsidP="007213B1">
      <w:pPr>
        <w:pStyle w:val="ListParagraph"/>
        <w:numPr>
          <w:ilvl w:val="0"/>
          <w:numId w:val="2"/>
        </w:numPr>
        <w:spacing w:after="453" w:line="480" w:lineRule="auto"/>
        <w:ind w:right="58"/>
      </w:pPr>
      <w:r>
        <w:rPr>
          <w:rFonts w:ascii="Open Sans" w:hAnsi="Open Sans"/>
          <w:color w:val="1F1F1F"/>
          <w:shd w:val="clear" w:color="auto" w:fill="FFFFFF"/>
        </w:rPr>
        <w:t xml:space="preserve">The data may not </w:t>
      </w:r>
      <w:r w:rsidR="00B32C30">
        <w:rPr>
          <w:rFonts w:ascii="Open Sans" w:hAnsi="Open Sans"/>
          <w:color w:val="1F1F1F"/>
          <w:shd w:val="clear" w:color="auto" w:fill="FFFFFF"/>
        </w:rPr>
        <w:t xml:space="preserve">match </w:t>
      </w:r>
      <w:r w:rsidR="00DC74FB">
        <w:rPr>
          <w:rFonts w:ascii="Open Sans" w:hAnsi="Open Sans"/>
          <w:color w:val="1F1F1F"/>
          <w:shd w:val="clear" w:color="auto" w:fill="FFFFFF"/>
        </w:rPr>
        <w:t xml:space="preserve">with </w:t>
      </w:r>
      <w:r w:rsidR="00B32C30">
        <w:rPr>
          <w:rFonts w:ascii="Open Sans" w:hAnsi="Open Sans"/>
          <w:color w:val="1F1F1F"/>
          <w:shd w:val="clear" w:color="auto" w:fill="FFFFFF"/>
        </w:rPr>
        <w:t xml:space="preserve">or </w:t>
      </w:r>
      <w:r>
        <w:rPr>
          <w:rFonts w:ascii="Open Sans" w:hAnsi="Open Sans"/>
          <w:color w:val="1F1F1F"/>
          <w:shd w:val="clear" w:color="auto" w:fill="FFFFFF"/>
        </w:rPr>
        <w:t>directly respond to the research question, so the data may have to be re-coded to answer a new question</w:t>
      </w:r>
      <w:r w:rsidR="00885C41">
        <w:rPr>
          <w:rFonts w:ascii="Open Sans" w:hAnsi="Open Sans"/>
          <w:color w:val="1F1F1F"/>
          <w:shd w:val="clear" w:color="auto" w:fill="FFFFFF"/>
        </w:rPr>
        <w:t>.</w:t>
      </w:r>
    </w:p>
    <w:p w:rsidR="00885C41" w:rsidRPr="009B5A45" w:rsidRDefault="00885C41" w:rsidP="00885C41">
      <w:pPr>
        <w:pStyle w:val="ListParagraph"/>
        <w:numPr>
          <w:ilvl w:val="0"/>
          <w:numId w:val="2"/>
        </w:numPr>
        <w:spacing w:after="453" w:line="480" w:lineRule="auto"/>
        <w:ind w:right="58"/>
      </w:pPr>
      <w:r>
        <w:t>Company data particularly maybe seen as commercially sensitive and it may be difficult to gain access to company archives, which may be stored in different departments or on the company intranet, to which access may be difficult.</w:t>
      </w:r>
    </w:p>
    <w:p w:rsidR="00096B6F" w:rsidRDefault="00D277F4" w:rsidP="007213B1">
      <w:pPr>
        <w:pStyle w:val="ListParagraph"/>
        <w:numPr>
          <w:ilvl w:val="0"/>
          <w:numId w:val="2"/>
        </w:numPr>
        <w:spacing w:after="453" w:line="480" w:lineRule="auto"/>
        <w:ind w:right="58"/>
      </w:pPr>
      <w:r>
        <w:t xml:space="preserve">A </w:t>
      </w:r>
      <w:r w:rsidR="00096B6F">
        <w:t xml:space="preserve">researcher </w:t>
      </w:r>
      <w:r>
        <w:t xml:space="preserve">using archival data </w:t>
      </w:r>
      <w:r w:rsidR="00096B6F">
        <w:t>has no control over the</w:t>
      </w:r>
      <w:r w:rsidR="00E349A4">
        <w:t xml:space="preserve"> quality of the data</w:t>
      </w:r>
      <w:r>
        <w:t xml:space="preserve"> collected</w:t>
      </w:r>
      <w:r w:rsidR="00E349A4">
        <w:t xml:space="preserve">, which may </w:t>
      </w:r>
      <w:r w:rsidR="00096B6F">
        <w:t xml:space="preserve">not be seen as rigorous and reliable as </w:t>
      </w:r>
      <w:r>
        <w:t xml:space="preserve">data. In this case, the data may be incomplete or there might have been error in data entry. </w:t>
      </w:r>
    </w:p>
    <w:p w:rsidR="00B32C30" w:rsidRDefault="00B32C30" w:rsidP="00B820F9">
      <w:pPr>
        <w:spacing w:after="453" w:line="480" w:lineRule="auto"/>
        <w:ind w:left="0" w:right="58" w:firstLine="0"/>
      </w:pPr>
    </w:p>
    <w:p w:rsidR="003717F7" w:rsidRPr="00FE3CFA" w:rsidRDefault="008A6722" w:rsidP="003717F7">
      <w:pPr>
        <w:pStyle w:val="ListParagraph"/>
        <w:numPr>
          <w:ilvl w:val="0"/>
          <w:numId w:val="6"/>
        </w:numPr>
        <w:spacing w:after="453" w:line="480" w:lineRule="auto"/>
        <w:ind w:right="58"/>
      </w:pPr>
      <w:r w:rsidRPr="00FE3CFA">
        <w:lastRenderedPageBreak/>
        <w:t>Mitigating Limitations of Archival</w:t>
      </w:r>
    </w:p>
    <w:p w:rsidR="003717F7" w:rsidRPr="003717F7" w:rsidRDefault="00050DC1" w:rsidP="003717F7">
      <w:pPr>
        <w:pStyle w:val="ListParagraph"/>
        <w:numPr>
          <w:ilvl w:val="0"/>
          <w:numId w:val="14"/>
        </w:numPr>
        <w:spacing w:after="453" w:line="480" w:lineRule="auto"/>
        <w:ind w:right="58"/>
        <w:rPr>
          <w:b/>
        </w:rPr>
      </w:pPr>
      <w:r>
        <w:t>Construct v</w:t>
      </w:r>
      <w:r w:rsidR="003717F7" w:rsidRPr="00195FE8">
        <w:t>alidity</w:t>
      </w:r>
    </w:p>
    <w:p w:rsidR="00BD3ACE" w:rsidRPr="00BD3ACE" w:rsidRDefault="003717F7" w:rsidP="003717F7">
      <w:pPr>
        <w:pStyle w:val="ListParagraph"/>
        <w:spacing w:after="453" w:line="480" w:lineRule="auto"/>
        <w:ind w:left="1200" w:right="58" w:firstLine="0"/>
        <w:rPr>
          <w:b/>
        </w:rPr>
      </w:pPr>
      <w:r>
        <w:t xml:space="preserve">The limitations regarding measurement and construct validity can thus be addressed through careful selection of archival data sources and variables and by complementing archival methodologies with methodologies that are more common in micro-organizational research (e.g., surveys, lab studies, field experiments). </w:t>
      </w:r>
    </w:p>
    <w:p w:rsidR="00BD3ACE" w:rsidRPr="00BD3ACE" w:rsidRDefault="00050DC1" w:rsidP="00BD3ACE">
      <w:pPr>
        <w:pStyle w:val="ListParagraph"/>
        <w:numPr>
          <w:ilvl w:val="0"/>
          <w:numId w:val="11"/>
        </w:numPr>
        <w:spacing w:after="453" w:line="480" w:lineRule="auto"/>
        <w:ind w:right="58"/>
        <w:rPr>
          <w:b/>
        </w:rPr>
      </w:pPr>
      <w:r>
        <w:t>Difficulty in establishing causal i</w:t>
      </w:r>
      <w:r w:rsidR="00BD3ACE">
        <w:t>nferences</w:t>
      </w:r>
    </w:p>
    <w:p w:rsidR="00BD3ACE" w:rsidRDefault="00BD3ACE" w:rsidP="00BD3ACE">
      <w:pPr>
        <w:pStyle w:val="ListParagraph"/>
        <w:spacing w:after="453" w:line="480" w:lineRule="auto"/>
        <w:ind w:left="1200" w:right="58" w:firstLine="0"/>
      </w:pPr>
      <w:r>
        <w:t>Archival researchers attempt to address the difficulties of establishing causal inferences in several ways. First, since establishing causality in archival research is difficult, the researcher must</w:t>
      </w:r>
      <w:r w:rsidR="00B32C30">
        <w:t xml:space="preserve"> clearly control for and provide</w:t>
      </w:r>
      <w:r>
        <w:t xml:space="preserve"> other alternative explanations. This manner of helping to mitigate threats to internal validity often requires the researcher to become </w:t>
      </w:r>
      <w:r w:rsidR="00343211">
        <w:t>immers</w:t>
      </w:r>
      <w:r>
        <w:t xml:space="preserve">ed in statistical methods and techniques, since controlling for other explanations can be challenging. </w:t>
      </w:r>
    </w:p>
    <w:p w:rsidR="00581EA1" w:rsidRDefault="00343211" w:rsidP="00343211">
      <w:pPr>
        <w:pStyle w:val="ListParagraph"/>
        <w:numPr>
          <w:ilvl w:val="0"/>
          <w:numId w:val="11"/>
        </w:numPr>
        <w:spacing w:after="453" w:line="480" w:lineRule="auto"/>
        <w:ind w:right="58"/>
      </w:pPr>
      <w:r>
        <w:t>Data not matching with research question.</w:t>
      </w:r>
      <w:r w:rsidR="00564C95">
        <w:t xml:space="preserve"> </w:t>
      </w:r>
      <w:r w:rsidR="00161D37">
        <w:t>Of course,</w:t>
      </w:r>
      <w:r w:rsidR="00181374">
        <w:t xml:space="preserve"> the archival data might have been collected for</w:t>
      </w:r>
      <w:r w:rsidR="00161D37">
        <w:t xml:space="preserve"> a different purpose and automatically </w:t>
      </w:r>
      <w:r w:rsidR="00130EF7">
        <w:t>will</w:t>
      </w:r>
      <w:r w:rsidR="00161D37">
        <w:t xml:space="preserve"> not mat</w:t>
      </w:r>
      <w:r w:rsidR="00130EF7">
        <w:t xml:space="preserve">ch with the </w:t>
      </w:r>
      <w:r w:rsidR="00181374">
        <w:t>research question</w:t>
      </w:r>
      <w:r w:rsidR="00130EF7">
        <w:t xml:space="preserve"> of the researcher</w:t>
      </w:r>
      <w:r w:rsidR="00181374">
        <w:t xml:space="preserve">. In this </w:t>
      </w:r>
      <w:proofErr w:type="gramStart"/>
      <w:r w:rsidR="00181374">
        <w:t>case</w:t>
      </w:r>
      <w:proofErr w:type="gramEnd"/>
      <w:r w:rsidR="00181374">
        <w:t xml:space="preserve"> a researcher may have to re-code the data to answer his </w:t>
      </w:r>
      <w:r w:rsidR="00FA0048">
        <w:t>research question</w:t>
      </w:r>
      <w:r w:rsidR="00683A21">
        <w:t>.</w:t>
      </w:r>
    </w:p>
    <w:p w:rsidR="00581EA1" w:rsidRPr="00B32C30" w:rsidRDefault="00050DC1" w:rsidP="00FB64D2">
      <w:pPr>
        <w:pStyle w:val="ListParagraph"/>
        <w:numPr>
          <w:ilvl w:val="0"/>
          <w:numId w:val="11"/>
        </w:numPr>
        <w:spacing w:after="453" w:line="480" w:lineRule="auto"/>
        <w:ind w:right="58" w:firstLine="0"/>
      </w:pPr>
      <w:r>
        <w:t xml:space="preserve">Difficulty in obtaining company </w:t>
      </w:r>
      <w:r w:rsidR="00683A21">
        <w:t xml:space="preserve">archival </w:t>
      </w:r>
      <w:r w:rsidR="00EC24E9">
        <w:t>data due to sensitivity</w:t>
      </w:r>
      <w:r w:rsidR="00AF6756">
        <w:t xml:space="preserve"> a</w:t>
      </w:r>
      <w:r w:rsidR="00876653">
        <w:t xml:space="preserve">nd researcher </w:t>
      </w:r>
      <w:r w:rsidR="00AF6756">
        <w:t xml:space="preserve">having no control over the </w:t>
      </w:r>
      <w:r w:rsidR="00161D37">
        <w:t xml:space="preserve">quality of the </w:t>
      </w:r>
      <w:r w:rsidR="00AF6756">
        <w:t xml:space="preserve">data </w:t>
      </w:r>
      <w:r w:rsidR="00876653">
        <w:t xml:space="preserve">collected </w:t>
      </w:r>
      <w:r w:rsidR="00AF6756">
        <w:t>can be solved by collecting primary data</w:t>
      </w:r>
      <w:r w:rsidR="00876653">
        <w:t xml:space="preserve"> in case there is enough resources in terms of time and money</w:t>
      </w:r>
      <w:r w:rsidR="00AF6756">
        <w:t xml:space="preserve">. </w:t>
      </w:r>
    </w:p>
    <w:p w:rsidR="00445107" w:rsidRDefault="00445107" w:rsidP="00481829">
      <w:pPr>
        <w:spacing w:after="453" w:line="480" w:lineRule="auto"/>
        <w:ind w:left="0" w:right="58" w:firstLine="0"/>
      </w:pPr>
    </w:p>
    <w:p w:rsidR="00481829" w:rsidRDefault="00481829" w:rsidP="00481829">
      <w:pPr>
        <w:spacing w:after="453" w:line="480" w:lineRule="auto"/>
        <w:ind w:left="0" w:right="58" w:firstLine="0"/>
      </w:pPr>
    </w:p>
    <w:p w:rsidR="00ED6565" w:rsidRDefault="00860689" w:rsidP="00557097">
      <w:pPr>
        <w:pStyle w:val="ListParagraph"/>
        <w:numPr>
          <w:ilvl w:val="0"/>
          <w:numId w:val="1"/>
        </w:numPr>
        <w:spacing w:after="453" w:line="480" w:lineRule="auto"/>
        <w:ind w:left="374" w:right="58"/>
      </w:pPr>
      <w:r>
        <w:lastRenderedPageBreak/>
        <w:t>W</w:t>
      </w:r>
      <w:r w:rsidR="00ED6565">
        <w:t xml:space="preserve">hy is research important component in monitoring and evaluation? Give and explain four. </w:t>
      </w:r>
    </w:p>
    <w:p w:rsidR="00557097" w:rsidRDefault="00557097" w:rsidP="00557097">
      <w:pPr>
        <w:pStyle w:val="ListParagraph"/>
        <w:numPr>
          <w:ilvl w:val="0"/>
          <w:numId w:val="4"/>
        </w:numPr>
        <w:spacing w:after="453" w:line="480" w:lineRule="auto"/>
        <w:ind w:right="58"/>
      </w:pPr>
      <w:r>
        <w:t xml:space="preserve">Accountability. There is a significant level of resourcing </w:t>
      </w:r>
      <w:r w:rsidR="00083928">
        <w:t>from donor</w:t>
      </w:r>
      <w:r>
        <w:t xml:space="preserve"> finances, and this financial backing brings with it a responsibility to demonstrate the effic</w:t>
      </w:r>
      <w:r w:rsidR="00083928">
        <w:t>iency of what is being offered to beneficiaries</w:t>
      </w:r>
      <w:r>
        <w:t>. More rigorous, objective evidence is require</w:t>
      </w:r>
      <w:r w:rsidR="00E11A2A">
        <w:t>d. If your program is to maintain its good</w:t>
      </w:r>
      <w:r>
        <w:t xml:space="preserve"> image, and continue to attract </w:t>
      </w:r>
      <w:r w:rsidR="00E11A2A">
        <w:t xml:space="preserve">funding from donors </w:t>
      </w:r>
      <w:r>
        <w:t>then effective, research-based systems of accountability are essential.</w:t>
      </w:r>
    </w:p>
    <w:p w:rsidR="00FA580A" w:rsidRDefault="00FA580A" w:rsidP="00FA580A">
      <w:pPr>
        <w:pStyle w:val="ListParagraph"/>
        <w:numPr>
          <w:ilvl w:val="0"/>
          <w:numId w:val="4"/>
        </w:numPr>
        <w:spacing w:after="453" w:line="480" w:lineRule="auto"/>
        <w:ind w:right="58"/>
      </w:pPr>
      <w:r>
        <w:t>Gaining a wider perspective. R</w:t>
      </w:r>
      <w:r w:rsidR="008D2155">
        <w:t>esearch studies allow managers to gather perspectives from different stakeholders about an emerging problem</w:t>
      </w:r>
      <w:r w:rsidR="00BE5FEB">
        <w:t xml:space="preserve"> or a problem that the intervention is already addressing</w:t>
      </w:r>
      <w:r w:rsidR="008D2155">
        <w:t xml:space="preserve"> thereby enabling the management</w:t>
      </w:r>
      <w:r w:rsidR="00E70398">
        <w:t xml:space="preserve"> to</w:t>
      </w:r>
      <w:r w:rsidR="008D2155">
        <w:t xml:space="preserve"> make informed decisions. </w:t>
      </w:r>
    </w:p>
    <w:p w:rsidR="005C3183" w:rsidRDefault="00557097" w:rsidP="00557097">
      <w:pPr>
        <w:pStyle w:val="ListParagraph"/>
        <w:numPr>
          <w:ilvl w:val="0"/>
          <w:numId w:val="4"/>
        </w:numPr>
        <w:spacing w:after="453" w:line="480" w:lineRule="auto"/>
        <w:ind w:right="58"/>
      </w:pPr>
      <w:r>
        <w:t>Using research tools and instruments to collect fee</w:t>
      </w:r>
      <w:r w:rsidR="00952514">
        <w:t>dback on the progress</w:t>
      </w:r>
    </w:p>
    <w:p w:rsidR="00FA580A" w:rsidRDefault="00FA580A" w:rsidP="00FA580A">
      <w:pPr>
        <w:pStyle w:val="ListParagraph"/>
        <w:spacing w:after="453" w:line="480" w:lineRule="auto"/>
        <w:ind w:left="1094" w:right="58" w:firstLine="0"/>
      </w:pPr>
      <w:r>
        <w:t>Brief research questionnaires</w:t>
      </w:r>
      <w:r w:rsidR="00873323">
        <w:t xml:space="preserve"> </w:t>
      </w:r>
      <w:proofErr w:type="gramStart"/>
      <w:r w:rsidR="00873323">
        <w:t xml:space="preserve">can </w:t>
      </w:r>
      <w:r w:rsidR="006F0F7D">
        <w:t>be used</w:t>
      </w:r>
      <w:proofErr w:type="gramEnd"/>
      <w:r>
        <w:t xml:space="preserve"> to collect</w:t>
      </w:r>
      <w:r w:rsidR="00975DC3">
        <w:t xml:space="preserve"> feedback from </w:t>
      </w:r>
      <w:r w:rsidR="00782DA0">
        <w:t>beneficiaries</w:t>
      </w:r>
      <w:r>
        <w:t xml:space="preserve"> on a regular basis, as a means of generating information that can provide both </w:t>
      </w:r>
      <w:r w:rsidR="00873323">
        <w:t xml:space="preserve">the </w:t>
      </w:r>
      <w:r w:rsidR="00782DA0">
        <w:t>beneficiaries</w:t>
      </w:r>
      <w:r w:rsidR="00A4724F">
        <w:t xml:space="preserve"> and the managers</w:t>
      </w:r>
      <w:r>
        <w:t xml:space="preserve"> a basis for reviewing the progress of the project.</w:t>
      </w:r>
    </w:p>
    <w:p w:rsidR="00557097" w:rsidRDefault="00557097" w:rsidP="005C3183">
      <w:pPr>
        <w:pStyle w:val="ListParagraph"/>
        <w:spacing w:after="453" w:line="480" w:lineRule="auto"/>
        <w:ind w:left="1094" w:right="58" w:firstLine="0"/>
      </w:pPr>
      <w:r>
        <w:t xml:space="preserve">This kind </w:t>
      </w:r>
      <w:r w:rsidR="00FA580A">
        <w:t xml:space="preserve">of data can also give </w:t>
      </w:r>
      <w:r>
        <w:t xml:space="preserve">a </w:t>
      </w:r>
      <w:r w:rsidR="00FA580A">
        <w:t xml:space="preserve">project manager </w:t>
      </w:r>
      <w:r>
        <w:t>better sense of their own effe</w:t>
      </w:r>
      <w:r w:rsidR="00FA580A">
        <w:t xml:space="preserve">ctiveness with different </w:t>
      </w:r>
      <w:r>
        <w:t>groups</w:t>
      </w:r>
      <w:r w:rsidR="005603D4">
        <w:t>.</w:t>
      </w:r>
    </w:p>
    <w:p w:rsidR="00083928" w:rsidRDefault="00557097" w:rsidP="00557097">
      <w:pPr>
        <w:pStyle w:val="ListParagraph"/>
        <w:numPr>
          <w:ilvl w:val="0"/>
          <w:numId w:val="4"/>
        </w:numPr>
        <w:spacing w:after="453" w:line="480" w:lineRule="auto"/>
        <w:ind w:right="58"/>
      </w:pPr>
      <w:r>
        <w:t xml:space="preserve">Becoming </w:t>
      </w:r>
      <w:r w:rsidR="00B126F8">
        <w:t>sensitized</w:t>
      </w:r>
      <w:r>
        <w:t xml:space="preserve"> to the </w:t>
      </w:r>
      <w:r w:rsidR="00083928">
        <w:t>experiences and needs of beneficiaries.</w:t>
      </w:r>
    </w:p>
    <w:p w:rsidR="00513D7E" w:rsidRDefault="00557097" w:rsidP="00361ED2">
      <w:pPr>
        <w:pStyle w:val="ListParagraph"/>
        <w:spacing w:after="453" w:line="480" w:lineRule="auto"/>
        <w:ind w:left="1094" w:right="58" w:firstLine="0"/>
      </w:pPr>
      <w:r>
        <w:t xml:space="preserve"> Research studies that fo</w:t>
      </w:r>
      <w:r w:rsidR="00083928">
        <w:t>cus on the experience of beneficiaries</w:t>
      </w:r>
      <w:r>
        <w:t xml:space="preserve"> can serve as </w:t>
      </w:r>
      <w:r w:rsidR="00083928">
        <w:t>useful reminders that the beneficiaries</w:t>
      </w:r>
      <w:r>
        <w:t xml:space="preserve"> may have a different perspective on what is happening. In addition, research into experiences of specific problems and conditions can </w:t>
      </w:r>
      <w:r w:rsidR="00083928">
        <w:t xml:space="preserve">help to </w:t>
      </w:r>
      <w:r w:rsidR="00C21867">
        <w:t>sensitize</w:t>
      </w:r>
      <w:r w:rsidR="00083928">
        <w:t xml:space="preserve"> the project managers to the needs of benefiaries</w:t>
      </w:r>
      <w:r>
        <w:t xml:space="preserve"> from these groups</w:t>
      </w:r>
    </w:p>
    <w:p w:rsidR="00361ED2" w:rsidRDefault="00361ED2" w:rsidP="00361ED2">
      <w:pPr>
        <w:pStyle w:val="ListParagraph"/>
        <w:spacing w:after="453" w:line="480" w:lineRule="auto"/>
        <w:ind w:left="1094" w:right="58" w:firstLine="0"/>
      </w:pPr>
    </w:p>
    <w:p w:rsidR="002969BB" w:rsidRDefault="002969BB" w:rsidP="00E4531E">
      <w:pPr>
        <w:spacing w:after="453" w:line="480" w:lineRule="auto"/>
        <w:ind w:left="0" w:right="58" w:firstLine="0"/>
      </w:pPr>
      <w:bookmarkStart w:id="0" w:name="_GoBack"/>
      <w:bookmarkEnd w:id="0"/>
    </w:p>
    <w:p w:rsidR="00513D7E" w:rsidRPr="00C36F1C" w:rsidRDefault="00513D7E" w:rsidP="00513D7E">
      <w:pPr>
        <w:jc w:val="center"/>
      </w:pPr>
      <w:r w:rsidRPr="00C36F1C">
        <w:t>References</w:t>
      </w:r>
    </w:p>
    <w:p w:rsidR="00CC7F21" w:rsidRDefault="00F740DE" w:rsidP="00CC7F21">
      <w:pPr>
        <w:pStyle w:val="ListParagraph"/>
        <w:numPr>
          <w:ilvl w:val="0"/>
          <w:numId w:val="4"/>
        </w:numPr>
      </w:pPr>
      <w:r w:rsidRPr="00F740DE">
        <w:t>Stephen B. F &amp;</w:t>
      </w:r>
      <w:r w:rsidR="00FB4D32">
        <w:t xml:space="preserve"> Phil </w:t>
      </w:r>
      <w:r w:rsidRPr="00F740DE">
        <w:t>R. Choosing Questions and Planning the Evaluation</w:t>
      </w:r>
      <w:r w:rsidR="00133C38">
        <w:t>.</w:t>
      </w:r>
      <w:r w:rsidRPr="00F740DE">
        <w:t xml:space="preserve">  Retrieved </w:t>
      </w:r>
      <w:r w:rsidR="00CC7F21">
        <w:t xml:space="preserve">     </w:t>
      </w:r>
      <w:r w:rsidRPr="00F740DE">
        <w:t xml:space="preserve">From </w:t>
      </w:r>
      <w:hyperlink r:id="rId6" w:history="1">
        <w:r w:rsidR="00CC7F21" w:rsidRPr="00D221F3">
          <w:rPr>
            <w:rStyle w:val="Hyperlink"/>
          </w:rPr>
          <w:t>https://ctb.ku.edu/en/table-of-contents/evaluate/evaluate-community-interventions/choose-evaluation-questions/main</w:t>
        </w:r>
      </w:hyperlink>
    </w:p>
    <w:p w:rsidR="00C62ECF" w:rsidRDefault="009D329F" w:rsidP="00CC7F21">
      <w:pPr>
        <w:pStyle w:val="ListParagraph"/>
        <w:numPr>
          <w:ilvl w:val="0"/>
          <w:numId w:val="4"/>
        </w:numPr>
      </w:pPr>
      <w:r>
        <w:t>Barnes et al.  Archival Data in Micro-Organizational Research</w:t>
      </w:r>
    </w:p>
    <w:p w:rsidR="00671F67" w:rsidRDefault="00A96D8F" w:rsidP="00CC7F21">
      <w:pPr>
        <w:pStyle w:val="ListParagraph"/>
        <w:numPr>
          <w:ilvl w:val="0"/>
          <w:numId w:val="4"/>
        </w:numPr>
      </w:pPr>
      <w:r>
        <w:t>J</w:t>
      </w:r>
      <w:r w:rsidR="00671F67" w:rsidRPr="00A96D8F">
        <w:t>ameadows. "What are the advantages and disadvantages of using the archival method?" </w:t>
      </w:r>
      <w:r w:rsidR="00671F67" w:rsidRPr="00A96D8F">
        <w:rPr>
          <w:i/>
          <w:iCs/>
        </w:rPr>
        <w:t>eNotes</w:t>
      </w:r>
      <w:r w:rsidR="00671F67" w:rsidRPr="00A96D8F">
        <w:t>, 31 July 2016</w:t>
      </w:r>
      <w:r w:rsidR="00C36F1C">
        <w:t>. Retrieved from</w:t>
      </w:r>
      <w:r w:rsidR="00C36F1C" w:rsidRPr="00C36F1C">
        <w:t xml:space="preserve"> </w:t>
      </w:r>
      <w:hyperlink r:id="rId7" w:history="1">
        <w:r w:rsidR="00C36F1C" w:rsidRPr="00C36F1C">
          <w:rPr>
            <w:rStyle w:val="Hyperlink"/>
          </w:rPr>
          <w:t>https://www.enotes.com/homework-help/what-advantages-disadvantages-archival-method-332037</w:t>
        </w:r>
      </w:hyperlink>
    </w:p>
    <w:p w:rsidR="00076461" w:rsidRDefault="00076461" w:rsidP="00CC7F21">
      <w:pPr>
        <w:pStyle w:val="ListParagraph"/>
        <w:numPr>
          <w:ilvl w:val="0"/>
          <w:numId w:val="4"/>
        </w:numPr>
      </w:pPr>
      <w:r>
        <w:t xml:space="preserve">McLeod J. </w:t>
      </w:r>
      <w:r w:rsidRPr="00076461">
        <w:t>An introduction to research in counselling and psychotherapy</w:t>
      </w:r>
    </w:p>
    <w:p w:rsidR="00F740DE" w:rsidRPr="00F740DE" w:rsidRDefault="009D329F" w:rsidP="00F740DE">
      <w:pPr>
        <w:pStyle w:val="ListParagraph"/>
        <w:ind w:firstLine="0"/>
      </w:pPr>
      <w:r>
        <w:t xml:space="preserve"> </w:t>
      </w:r>
    </w:p>
    <w:p w:rsidR="00F740DE" w:rsidRDefault="00F740DE" w:rsidP="00F740DE">
      <w:pPr>
        <w:pStyle w:val="ListParagraph"/>
        <w:ind w:firstLine="0"/>
      </w:pPr>
    </w:p>
    <w:sectPr w:rsidR="00F740DE" w:rsidSect="002A00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_nova_rgregular">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6039"/>
    <w:multiLevelType w:val="hybridMultilevel"/>
    <w:tmpl w:val="4EC408F0"/>
    <w:lvl w:ilvl="0" w:tplc="04090017">
      <w:start w:val="1"/>
      <w:numFmt w:val="lowerLetter"/>
      <w:lvlText w:val="%1)"/>
      <w:lvlJc w:val="left"/>
      <w:pPr>
        <w:ind w:left="1094" w:hanging="360"/>
      </w:pPr>
      <w:rPr>
        <w:rFonts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 w15:restartNumberingAfterBreak="0">
    <w:nsid w:val="0B2A7313"/>
    <w:multiLevelType w:val="hybridMultilevel"/>
    <w:tmpl w:val="0622ABE2"/>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 w15:restartNumberingAfterBreak="0">
    <w:nsid w:val="0D11754D"/>
    <w:multiLevelType w:val="hybridMultilevel"/>
    <w:tmpl w:val="9350E8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0591B7D"/>
    <w:multiLevelType w:val="hybridMultilevel"/>
    <w:tmpl w:val="26A86D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E2D29"/>
    <w:multiLevelType w:val="hybridMultilevel"/>
    <w:tmpl w:val="6A3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D5D03"/>
    <w:multiLevelType w:val="hybridMultilevel"/>
    <w:tmpl w:val="60645BE2"/>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6" w15:restartNumberingAfterBreak="0">
    <w:nsid w:val="5F8A02DC"/>
    <w:multiLevelType w:val="hybridMultilevel"/>
    <w:tmpl w:val="E2AA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25A6B"/>
    <w:multiLevelType w:val="hybridMultilevel"/>
    <w:tmpl w:val="12743770"/>
    <w:lvl w:ilvl="0" w:tplc="6AE8CC6E">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8" w15:restartNumberingAfterBreak="0">
    <w:nsid w:val="672B235A"/>
    <w:multiLevelType w:val="hybridMultilevel"/>
    <w:tmpl w:val="B3705588"/>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9" w15:restartNumberingAfterBreak="0">
    <w:nsid w:val="6AAB79F1"/>
    <w:multiLevelType w:val="hybridMultilevel"/>
    <w:tmpl w:val="D3D05C52"/>
    <w:lvl w:ilvl="0" w:tplc="04090001">
      <w:start w:val="1"/>
      <w:numFmt w:val="bullet"/>
      <w:lvlText w:val=""/>
      <w:lvlJc w:val="left"/>
      <w:pPr>
        <w:ind w:left="1814" w:hanging="360"/>
      </w:pPr>
      <w:rPr>
        <w:rFonts w:ascii="Symbol" w:hAnsi="Symbol" w:hint="default"/>
      </w:rPr>
    </w:lvl>
    <w:lvl w:ilvl="1" w:tplc="04090003" w:tentative="1">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10" w15:restartNumberingAfterBreak="0">
    <w:nsid w:val="6C0E3160"/>
    <w:multiLevelType w:val="hybridMultilevel"/>
    <w:tmpl w:val="D9726CD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75F34516"/>
    <w:multiLevelType w:val="hybridMultilevel"/>
    <w:tmpl w:val="57085700"/>
    <w:lvl w:ilvl="0" w:tplc="04090001">
      <w:start w:val="1"/>
      <w:numFmt w:val="bullet"/>
      <w:lvlText w:val=""/>
      <w:lvlJc w:val="left"/>
      <w:pPr>
        <w:ind w:left="1814" w:hanging="360"/>
      </w:pPr>
      <w:rPr>
        <w:rFonts w:ascii="Symbol" w:hAnsi="Symbol" w:hint="default"/>
      </w:rPr>
    </w:lvl>
    <w:lvl w:ilvl="1" w:tplc="04090003" w:tentative="1">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12" w15:restartNumberingAfterBreak="0">
    <w:nsid w:val="7C6864A7"/>
    <w:multiLevelType w:val="hybridMultilevel"/>
    <w:tmpl w:val="24C4B6E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7EF13BE2"/>
    <w:multiLevelType w:val="hybridMultilevel"/>
    <w:tmpl w:val="A2BEE538"/>
    <w:lvl w:ilvl="0" w:tplc="04090017">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num w:numId="1">
    <w:abstractNumId w:val="7"/>
  </w:num>
  <w:num w:numId="2">
    <w:abstractNumId w:val="1"/>
  </w:num>
  <w:num w:numId="3">
    <w:abstractNumId w:val="8"/>
  </w:num>
  <w:num w:numId="4">
    <w:abstractNumId w:val="5"/>
  </w:num>
  <w:num w:numId="5">
    <w:abstractNumId w:val="3"/>
  </w:num>
  <w:num w:numId="6">
    <w:abstractNumId w:val="13"/>
  </w:num>
  <w:num w:numId="7">
    <w:abstractNumId w:val="0"/>
  </w:num>
  <w:num w:numId="8">
    <w:abstractNumId w:val="4"/>
  </w:num>
  <w:num w:numId="9">
    <w:abstractNumId w:val="2"/>
  </w:num>
  <w:num w:numId="10">
    <w:abstractNumId w:val="6"/>
  </w:num>
  <w:num w:numId="11">
    <w:abstractNumId w:val="12"/>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65"/>
    <w:rsid w:val="00050DC1"/>
    <w:rsid w:val="00076461"/>
    <w:rsid w:val="00083928"/>
    <w:rsid w:val="00083AE8"/>
    <w:rsid w:val="00083F1D"/>
    <w:rsid w:val="00096B6F"/>
    <w:rsid w:val="000B33B7"/>
    <w:rsid w:val="000F431C"/>
    <w:rsid w:val="000F7F46"/>
    <w:rsid w:val="00100600"/>
    <w:rsid w:val="00130EF7"/>
    <w:rsid w:val="00133C38"/>
    <w:rsid w:val="00135918"/>
    <w:rsid w:val="001469B9"/>
    <w:rsid w:val="00161D37"/>
    <w:rsid w:val="00181374"/>
    <w:rsid w:val="00192DF7"/>
    <w:rsid w:val="00195FE8"/>
    <w:rsid w:val="001A6178"/>
    <w:rsid w:val="001C1694"/>
    <w:rsid w:val="001C7487"/>
    <w:rsid w:val="001E08C0"/>
    <w:rsid w:val="00201D84"/>
    <w:rsid w:val="00244100"/>
    <w:rsid w:val="00252242"/>
    <w:rsid w:val="002767C3"/>
    <w:rsid w:val="002969BB"/>
    <w:rsid w:val="002A00DB"/>
    <w:rsid w:val="00343211"/>
    <w:rsid w:val="003462EE"/>
    <w:rsid w:val="00361ED2"/>
    <w:rsid w:val="003717F7"/>
    <w:rsid w:val="00382FD1"/>
    <w:rsid w:val="00393448"/>
    <w:rsid w:val="003949E1"/>
    <w:rsid w:val="003A5794"/>
    <w:rsid w:val="003D31F3"/>
    <w:rsid w:val="003D7BFD"/>
    <w:rsid w:val="00445107"/>
    <w:rsid w:val="00454E9C"/>
    <w:rsid w:val="00481829"/>
    <w:rsid w:val="004956ED"/>
    <w:rsid w:val="004A3763"/>
    <w:rsid w:val="00513D7E"/>
    <w:rsid w:val="00541461"/>
    <w:rsid w:val="00557097"/>
    <w:rsid w:val="005603D4"/>
    <w:rsid w:val="00564C95"/>
    <w:rsid w:val="00581EA1"/>
    <w:rsid w:val="00584834"/>
    <w:rsid w:val="005C3183"/>
    <w:rsid w:val="005F5DCB"/>
    <w:rsid w:val="00610D50"/>
    <w:rsid w:val="00657F69"/>
    <w:rsid w:val="00671F67"/>
    <w:rsid w:val="006751C9"/>
    <w:rsid w:val="00683A21"/>
    <w:rsid w:val="0068759F"/>
    <w:rsid w:val="006F0F7D"/>
    <w:rsid w:val="0071716F"/>
    <w:rsid w:val="007213B1"/>
    <w:rsid w:val="00732600"/>
    <w:rsid w:val="007416BE"/>
    <w:rsid w:val="00767D05"/>
    <w:rsid w:val="00782DA0"/>
    <w:rsid w:val="00791981"/>
    <w:rsid w:val="007F1646"/>
    <w:rsid w:val="00802940"/>
    <w:rsid w:val="00836E48"/>
    <w:rsid w:val="0084792A"/>
    <w:rsid w:val="00860689"/>
    <w:rsid w:val="00873323"/>
    <w:rsid w:val="00876422"/>
    <w:rsid w:val="00876653"/>
    <w:rsid w:val="00885C41"/>
    <w:rsid w:val="008A6722"/>
    <w:rsid w:val="008B0A07"/>
    <w:rsid w:val="008D2155"/>
    <w:rsid w:val="008E6F13"/>
    <w:rsid w:val="0092001A"/>
    <w:rsid w:val="00952514"/>
    <w:rsid w:val="0095605A"/>
    <w:rsid w:val="00962BB5"/>
    <w:rsid w:val="00975DC3"/>
    <w:rsid w:val="00991B98"/>
    <w:rsid w:val="009976A8"/>
    <w:rsid w:val="009B5A45"/>
    <w:rsid w:val="009B7ABE"/>
    <w:rsid w:val="009D329F"/>
    <w:rsid w:val="00A13909"/>
    <w:rsid w:val="00A43845"/>
    <w:rsid w:val="00A4724F"/>
    <w:rsid w:val="00A90B74"/>
    <w:rsid w:val="00A928E3"/>
    <w:rsid w:val="00A96D8F"/>
    <w:rsid w:val="00AA5D65"/>
    <w:rsid w:val="00AE7D3F"/>
    <w:rsid w:val="00AF0F73"/>
    <w:rsid w:val="00AF6756"/>
    <w:rsid w:val="00B10F3E"/>
    <w:rsid w:val="00B126F8"/>
    <w:rsid w:val="00B32C30"/>
    <w:rsid w:val="00B338EF"/>
    <w:rsid w:val="00B820F9"/>
    <w:rsid w:val="00BD0540"/>
    <w:rsid w:val="00BD10B8"/>
    <w:rsid w:val="00BD3ACE"/>
    <w:rsid w:val="00BE5FEB"/>
    <w:rsid w:val="00BF2568"/>
    <w:rsid w:val="00BF2E8C"/>
    <w:rsid w:val="00C00A01"/>
    <w:rsid w:val="00C05514"/>
    <w:rsid w:val="00C21867"/>
    <w:rsid w:val="00C36F1C"/>
    <w:rsid w:val="00C62ECF"/>
    <w:rsid w:val="00CB6A35"/>
    <w:rsid w:val="00CB72C8"/>
    <w:rsid w:val="00CC7F21"/>
    <w:rsid w:val="00CD11D4"/>
    <w:rsid w:val="00D277F4"/>
    <w:rsid w:val="00D46FE6"/>
    <w:rsid w:val="00D94F3D"/>
    <w:rsid w:val="00DC09C3"/>
    <w:rsid w:val="00DC1C00"/>
    <w:rsid w:val="00DC74FB"/>
    <w:rsid w:val="00DD0317"/>
    <w:rsid w:val="00DD79F0"/>
    <w:rsid w:val="00E01812"/>
    <w:rsid w:val="00E11A2A"/>
    <w:rsid w:val="00E16369"/>
    <w:rsid w:val="00E349A4"/>
    <w:rsid w:val="00E4531E"/>
    <w:rsid w:val="00E47A44"/>
    <w:rsid w:val="00E50A4B"/>
    <w:rsid w:val="00E57C7A"/>
    <w:rsid w:val="00E675D0"/>
    <w:rsid w:val="00E70398"/>
    <w:rsid w:val="00EC24E9"/>
    <w:rsid w:val="00EC385B"/>
    <w:rsid w:val="00ED6565"/>
    <w:rsid w:val="00F36AED"/>
    <w:rsid w:val="00F66FC6"/>
    <w:rsid w:val="00F740DE"/>
    <w:rsid w:val="00F82428"/>
    <w:rsid w:val="00FA0048"/>
    <w:rsid w:val="00FA580A"/>
    <w:rsid w:val="00FB4D32"/>
    <w:rsid w:val="00FC363F"/>
    <w:rsid w:val="00FD2D76"/>
    <w:rsid w:val="00FE3CFA"/>
    <w:rsid w:val="00FF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B6AA"/>
  <w15:chartTrackingRefBased/>
  <w15:docId w15:val="{D9D02197-3B84-4213-8860-30C8F60B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00DB"/>
    <w:pPr>
      <w:spacing w:after="0" w:line="240" w:lineRule="auto"/>
    </w:pPr>
    <w:rPr>
      <w:rFonts w:eastAsiaTheme="minorEastAsia"/>
    </w:rPr>
  </w:style>
  <w:style w:type="character" w:customStyle="1" w:styleId="NoSpacingChar">
    <w:name w:val="No Spacing Char"/>
    <w:basedOn w:val="DefaultParagraphFont"/>
    <w:link w:val="NoSpacing"/>
    <w:uiPriority w:val="1"/>
    <w:rsid w:val="002A00DB"/>
    <w:rPr>
      <w:rFonts w:eastAsiaTheme="minorEastAsia"/>
    </w:rPr>
  </w:style>
  <w:style w:type="paragraph" w:styleId="ListParagraph">
    <w:name w:val="List Paragraph"/>
    <w:basedOn w:val="Normal"/>
    <w:uiPriority w:val="34"/>
    <w:qFormat/>
    <w:rsid w:val="00860689"/>
    <w:pPr>
      <w:ind w:left="720"/>
      <w:contextualSpacing/>
    </w:pPr>
  </w:style>
  <w:style w:type="character" w:styleId="Strong">
    <w:name w:val="Strong"/>
    <w:basedOn w:val="DefaultParagraphFont"/>
    <w:uiPriority w:val="22"/>
    <w:qFormat/>
    <w:rsid w:val="00B338EF"/>
    <w:rPr>
      <w:b/>
      <w:bCs/>
    </w:rPr>
  </w:style>
  <w:style w:type="character" w:styleId="Hyperlink">
    <w:name w:val="Hyperlink"/>
    <w:basedOn w:val="DefaultParagraphFont"/>
    <w:uiPriority w:val="99"/>
    <w:unhideWhenUsed/>
    <w:rsid w:val="00C62ECF"/>
    <w:rPr>
      <w:color w:val="0000FF"/>
      <w:u w:val="single"/>
    </w:rPr>
  </w:style>
  <w:style w:type="character" w:styleId="FollowedHyperlink">
    <w:name w:val="FollowedHyperlink"/>
    <w:basedOn w:val="DefaultParagraphFont"/>
    <w:uiPriority w:val="99"/>
    <w:semiHidden/>
    <w:unhideWhenUsed/>
    <w:rsid w:val="00C62ECF"/>
    <w:rPr>
      <w:color w:val="954F72" w:themeColor="followedHyperlink"/>
      <w:u w:val="single"/>
    </w:rPr>
  </w:style>
  <w:style w:type="character" w:styleId="Emphasis">
    <w:name w:val="Emphasis"/>
    <w:basedOn w:val="DefaultParagraphFont"/>
    <w:uiPriority w:val="20"/>
    <w:qFormat/>
    <w:rsid w:val="00671F67"/>
    <w:rPr>
      <w:i/>
      <w:iCs/>
    </w:rPr>
  </w:style>
  <w:style w:type="paragraph" w:styleId="BalloonText">
    <w:name w:val="Balloon Text"/>
    <w:basedOn w:val="Normal"/>
    <w:link w:val="BalloonTextChar"/>
    <w:uiPriority w:val="99"/>
    <w:semiHidden/>
    <w:unhideWhenUsed/>
    <w:rsid w:val="00CC7F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F21"/>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141027">
      <w:bodyDiv w:val="1"/>
      <w:marLeft w:val="0"/>
      <w:marRight w:val="0"/>
      <w:marTop w:val="0"/>
      <w:marBottom w:val="0"/>
      <w:divBdr>
        <w:top w:val="none" w:sz="0" w:space="0" w:color="auto"/>
        <w:left w:val="none" w:sz="0" w:space="0" w:color="auto"/>
        <w:bottom w:val="none" w:sz="0" w:space="0" w:color="auto"/>
        <w:right w:val="none" w:sz="0" w:space="0" w:color="auto"/>
      </w:divBdr>
    </w:div>
    <w:div w:id="1578516780">
      <w:bodyDiv w:val="1"/>
      <w:marLeft w:val="0"/>
      <w:marRight w:val="0"/>
      <w:marTop w:val="0"/>
      <w:marBottom w:val="0"/>
      <w:divBdr>
        <w:top w:val="none" w:sz="0" w:space="0" w:color="auto"/>
        <w:left w:val="none" w:sz="0" w:space="0" w:color="auto"/>
        <w:bottom w:val="none" w:sz="0" w:space="0" w:color="auto"/>
        <w:right w:val="none" w:sz="0" w:space="0" w:color="auto"/>
      </w:divBdr>
    </w:div>
    <w:div w:id="173916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notes.com/homework-help/what-advantages-disadvantages-archival-method-3320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tb.ku.edu/en/table-of-contents/evaluate/evaluate-community-interventions/choose-evaluation-questions/ma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10758</TotalTime>
  <Pages>7</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DIPLOMA IN MONITORING AND EVALUATION</vt:lpstr>
    </vt:vector>
  </TitlesOfParts>
  <Company>africa institute for project management studies</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IN MONITORING AND EVALUATION</dc:title>
  <dc:subject>ASSIGNMENT THREE            ADM NO AIPMS/210/002/2019</dc:subject>
  <dc:creator>TABAN DENIS JOHNSON</dc:creator>
  <cp:keywords/>
  <dc:description/>
  <cp:lastModifiedBy>LENOVO</cp:lastModifiedBy>
  <cp:revision>138</cp:revision>
  <dcterms:created xsi:type="dcterms:W3CDTF">2018-07-02T14:00:00Z</dcterms:created>
  <dcterms:modified xsi:type="dcterms:W3CDTF">2019-06-01T06:33:00Z</dcterms:modified>
</cp:coreProperties>
</file>