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11390B" w:rsidTr="0011390B">
        <w:tc>
          <w:tcPr>
            <w:tcW w:w="4248" w:type="dxa"/>
          </w:tcPr>
          <w:p w:rsidR="0011390B" w:rsidRPr="00C07221" w:rsidRDefault="00D661E5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NAME:</w:t>
            </w:r>
          </w:p>
        </w:tc>
        <w:tc>
          <w:tcPr>
            <w:tcW w:w="5328" w:type="dxa"/>
          </w:tcPr>
          <w:p w:rsidR="0011390B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ABRAHAM MAYUOM CHOL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1390B" w:rsidTr="0011390B">
        <w:tc>
          <w:tcPr>
            <w:tcW w:w="4248" w:type="dxa"/>
          </w:tcPr>
          <w:p w:rsidR="0011390B" w:rsidRPr="00C07221" w:rsidRDefault="00F74C92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COLLEGE</w:t>
            </w:r>
            <w:r w:rsidR="0011390B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5328" w:type="dxa"/>
          </w:tcPr>
          <w:p w:rsid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STRETAGIA 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NETHERLANDS.</w:t>
            </w: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</w:t>
            </w:r>
          </w:p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NAME:</w:t>
            </w:r>
          </w:p>
        </w:tc>
        <w:tc>
          <w:tcPr>
            <w:tcW w:w="532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DIPLOMA IN WATER HYGIENE AND SANITATION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REGISTRATION NUMBER:</w:t>
            </w:r>
          </w:p>
        </w:tc>
        <w:tc>
          <w:tcPr>
            <w:tcW w:w="5328" w:type="dxa"/>
          </w:tcPr>
          <w:p w:rsidR="0011390B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SN222/11/2018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CODE:</w:t>
            </w:r>
          </w:p>
        </w:tc>
        <w:tc>
          <w:tcPr>
            <w:tcW w:w="5328" w:type="dxa"/>
          </w:tcPr>
          <w:p w:rsidR="0011390B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D002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STUDENT ID NUMBER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5328" w:type="dxa"/>
          </w:tcPr>
          <w:p w:rsidR="0011390B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Nil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EMAIL ADDRESS:</w:t>
            </w:r>
          </w:p>
        </w:tc>
        <w:tc>
          <w:tcPr>
            <w:tcW w:w="5328" w:type="dxa"/>
          </w:tcPr>
          <w:p w:rsidR="0011390B" w:rsidRDefault="00DB78BB" w:rsidP="001074F5">
            <w:pPr>
              <w:pStyle w:val="Header"/>
              <w:jc w:val="both"/>
              <w:rPr>
                <w:rStyle w:val="Hyperlink"/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hyperlink r:id="rId9" w:history="1">
              <w:r w:rsidR="0011390B" w:rsidRPr="00C07221">
                <w:rPr>
                  <w:rStyle w:val="Hyperlink"/>
                  <w:rFonts w:ascii="Times New Roman" w:hAnsi="Times New Roman" w:cs="Times New Roman"/>
                  <w:b/>
                  <w:i/>
                  <w:sz w:val="24"/>
                  <w:szCs w:val="24"/>
                </w:rPr>
                <w:t>a.mayuom27@gmail.com</w:t>
              </w:r>
            </w:hyperlink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1390B" w:rsidTr="0011390B">
        <w:tc>
          <w:tcPr>
            <w:tcW w:w="4248" w:type="dxa"/>
          </w:tcPr>
          <w:p w:rsidR="0011390B" w:rsidRPr="00C07221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PHONE CONTACT:</w:t>
            </w:r>
          </w:p>
        </w:tc>
        <w:tc>
          <w:tcPr>
            <w:tcW w:w="5328" w:type="dxa"/>
          </w:tcPr>
          <w:p w:rsidR="0011390B" w:rsidRDefault="0011390B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+211925111474 </w:t>
            </w:r>
            <w:proofErr w:type="gramStart"/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  +</w:t>
            </w:r>
            <w:proofErr w:type="gramEnd"/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211923386309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661E5" w:rsidTr="0011390B">
        <w:tc>
          <w:tcPr>
            <w:tcW w:w="4248" w:type="dxa"/>
          </w:tcPr>
          <w:p w:rsidR="00D661E5" w:rsidRPr="00C07221" w:rsidRDefault="00D661E5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DATE OF SUBMISSION</w:t>
            </w:r>
          </w:p>
        </w:tc>
        <w:tc>
          <w:tcPr>
            <w:tcW w:w="5328" w:type="dxa"/>
          </w:tcPr>
          <w:p w:rsidR="00D661E5" w:rsidRDefault="00954723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16/8</w:t>
            </w:r>
            <w:r w:rsidR="00D661E5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/2019</w:t>
            </w:r>
            <w:r w:rsidR="006C5B8F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C5B8F" w:rsidTr="0011390B">
        <w:tc>
          <w:tcPr>
            <w:tcW w:w="4248" w:type="dxa"/>
          </w:tcPr>
          <w:p w:rsidR="006C5B8F" w:rsidRPr="00C07221" w:rsidRDefault="006C0840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ASIGNMENT</w:t>
            </w:r>
          </w:p>
        </w:tc>
        <w:tc>
          <w:tcPr>
            <w:tcW w:w="5328" w:type="dxa"/>
          </w:tcPr>
          <w:p w:rsidR="006C5B8F" w:rsidRDefault="00954723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FOUR</w:t>
            </w:r>
            <w:r w:rsidR="006C5B8F" w:rsidRPr="00C072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C07221" w:rsidRPr="00C07221" w:rsidRDefault="00C07221" w:rsidP="001074F5">
            <w:pPr>
              <w:pStyle w:val="Header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D661E5" w:rsidRDefault="00F24865" w:rsidP="00F24865">
      <w:pPr>
        <w:pStyle w:val="Header"/>
        <w:rPr>
          <w:b/>
          <w:i/>
          <w:sz w:val="24"/>
        </w:rPr>
      </w:pPr>
      <w:r w:rsidRPr="00EE1027">
        <w:rPr>
          <w:b/>
          <w:i/>
          <w:sz w:val="24"/>
        </w:rPr>
        <w:t xml:space="preserve">                                                    </w:t>
      </w:r>
      <w:r w:rsidR="00C21A01" w:rsidRPr="00EE1027">
        <w:rPr>
          <w:b/>
          <w:i/>
          <w:sz w:val="24"/>
        </w:rPr>
        <w:t xml:space="preserve">                             </w:t>
      </w:r>
    </w:p>
    <w:p w:rsidR="00C07221" w:rsidRDefault="00C21A01" w:rsidP="0068794C">
      <w:pPr>
        <w:pStyle w:val="Header"/>
        <w:rPr>
          <w:b/>
          <w:i/>
          <w:sz w:val="24"/>
        </w:rPr>
      </w:pPr>
      <w:r w:rsidRPr="00EE1027">
        <w:rPr>
          <w:b/>
          <w:i/>
          <w:sz w:val="24"/>
        </w:rPr>
        <w:t xml:space="preserve">                 </w:t>
      </w:r>
      <w:r w:rsidR="0068794C">
        <w:rPr>
          <w:b/>
          <w:i/>
          <w:sz w:val="24"/>
        </w:rPr>
        <w:t xml:space="preserve">                           </w:t>
      </w: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954723" w:rsidRPr="00A8758E" w:rsidRDefault="00954723" w:rsidP="00954723">
      <w:pPr>
        <w:numPr>
          <w:ilvl w:val="1"/>
          <w:numId w:val="30"/>
        </w:numPr>
        <w:spacing w:after="118" w:line="259" w:lineRule="auto"/>
        <w:ind w:right="15" w:hanging="1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8758E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lastRenderedPageBreak/>
        <w:t>Explain what municipal solid waste (MSW) means</w:t>
      </w:r>
      <w:r w:rsidRPr="00A8758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. </w:t>
      </w:r>
    </w:p>
    <w:p w:rsidR="00ED3D58" w:rsidRDefault="00ED3D58" w:rsidP="00ED3D58">
      <w:pPr>
        <w:spacing w:after="118" w:line="259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54723" w:rsidRPr="006C0359" w:rsidRDefault="002B3C6F" w:rsidP="002B3C6F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solid waste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>, also called garbage or trash, is no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nhazardous refuse generated by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households, institutions, industries, agriculture, and s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ewage. It is made up of waste,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>compostable, and recyclable materials, with the municipality overs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eeing its disposal. Typically,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refuse is collected, separated and sent to either a landfill or a 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municipal recycling center for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processing. In some cases, what is defined by a community as muni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cipal solid waste will vary by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jurisdiction’ (RESOURCE </w:t>
      </w:r>
      <w:r w:rsidR="003C2574">
        <w:rPr>
          <w:rFonts w:ascii="Times New Roman" w:eastAsia="Times New Roman" w:hAnsi="Times New Roman" w:cs="Times New Roman"/>
          <w:color w:val="000000"/>
          <w:sz w:val="24"/>
          <w:szCs w:val="24"/>
        </w:rPr>
        <w:t>CENTER POWERED BY UNITED STATE ENVIRONMENTAL PROTECTION AGENCY) (2016 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Municipal </w:t>
      </w:r>
      <w:r w:rsidRPr="002B3C6F">
        <w:rPr>
          <w:rFonts w:ascii="Times New Roman" w:eastAsia="Times New Roman" w:hAnsi="Times New Roman" w:cs="Times New Roman"/>
          <w:color w:val="000000"/>
          <w:sz w:val="24"/>
          <w:szCs w:val="24"/>
        </w:rPr>
        <w:t>Solid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aste </w:t>
      </w:r>
      <w:r w:rsidR="001266CA" w:rsidRPr="00F35681">
        <w:rPr>
          <w:rFonts w:ascii="Arial" w:hAnsi="Arial" w:cs="Arial"/>
          <w:color w:val="0070C0"/>
          <w:sz w:val="20"/>
          <w:szCs w:val="20"/>
          <w:u w:val="single"/>
          <w:shd w:val="clear" w:color="auto" w:fill="FFFFFF"/>
        </w:rPr>
        <w:t>https://archive.epa.gov/epawaste/nonhaz/municipal/web/html/ 29 Mar 2016</w:t>
      </w:r>
      <w:r w:rsidR="001266CA">
        <w:rPr>
          <w:rFonts w:ascii="Arial" w:hAnsi="Arial" w:cs="Arial"/>
          <w:color w:val="0E7744"/>
          <w:sz w:val="20"/>
          <w:szCs w:val="20"/>
          <w:shd w:val="clear" w:color="auto" w:fill="FFFFFF"/>
        </w:rPr>
        <w:t>.</w:t>
      </w:r>
    </w:p>
    <w:p w:rsidR="00954723" w:rsidRDefault="00954723" w:rsidP="00954723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266CA" w:rsidRPr="001266CA" w:rsidRDefault="001266CA" w:rsidP="001266CA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266CA">
        <w:rPr>
          <w:rFonts w:ascii="Times New Roman" w:eastAsia="Times New Roman" w:hAnsi="Times New Roman" w:cs="Times New Roman"/>
          <w:color w:val="000000"/>
          <w:sz w:val="24"/>
        </w:rPr>
        <w:t>Municipal solid waste management (MSWM) denotes</w:t>
      </w:r>
      <w:r w:rsidR="003C2574">
        <w:rPr>
          <w:rFonts w:ascii="Times New Roman" w:eastAsia="Times New Roman" w:hAnsi="Times New Roman" w:cs="Times New Roman"/>
          <w:color w:val="000000"/>
          <w:sz w:val="24"/>
        </w:rPr>
        <w:t xml:space="preserve"> to the gathering, assortment, </w:t>
      </w:r>
      <w:r w:rsidRPr="001266CA">
        <w:rPr>
          <w:rFonts w:ascii="Times New Roman" w:eastAsia="Times New Roman" w:hAnsi="Times New Roman" w:cs="Times New Roman"/>
          <w:color w:val="000000"/>
          <w:sz w:val="24"/>
        </w:rPr>
        <w:t>transmission, handling, recycling, resource recovery and di</w:t>
      </w:r>
      <w:r w:rsidR="003C2574">
        <w:rPr>
          <w:rFonts w:ascii="Times New Roman" w:eastAsia="Times New Roman" w:hAnsi="Times New Roman" w:cs="Times New Roman"/>
          <w:color w:val="000000"/>
          <w:sz w:val="24"/>
        </w:rPr>
        <w:t xml:space="preserve">sposal of solid waste in urban </w:t>
      </w:r>
      <w:r w:rsidRPr="001266CA">
        <w:rPr>
          <w:rFonts w:ascii="Times New Roman" w:eastAsia="Times New Roman" w:hAnsi="Times New Roman" w:cs="Times New Roman"/>
          <w:color w:val="000000"/>
          <w:sz w:val="24"/>
        </w:rPr>
        <w:t>areas. The primary goal of MSWM is to protect the h</w:t>
      </w:r>
      <w:r w:rsidR="003C2574">
        <w:rPr>
          <w:rFonts w:ascii="Times New Roman" w:eastAsia="Times New Roman" w:hAnsi="Times New Roman" w:cs="Times New Roman"/>
          <w:color w:val="000000"/>
          <w:sz w:val="24"/>
        </w:rPr>
        <w:t xml:space="preserve">ealth of the urban population, </w:t>
      </w:r>
      <w:r w:rsidRPr="001266CA">
        <w:rPr>
          <w:rFonts w:ascii="Times New Roman" w:eastAsia="Times New Roman" w:hAnsi="Times New Roman" w:cs="Times New Roman"/>
          <w:color w:val="000000"/>
          <w:sz w:val="24"/>
        </w:rPr>
        <w:t xml:space="preserve">particularly that of low income groups who suffer most from poor waste management. </w:t>
      </w:r>
    </w:p>
    <w:p w:rsidR="00A111B4" w:rsidRDefault="001266CA" w:rsidP="00A111B4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266CA">
        <w:rPr>
          <w:rFonts w:ascii="Times New Roman" w:eastAsia="Times New Roman" w:hAnsi="Times New Roman" w:cs="Times New Roman"/>
          <w:color w:val="000000"/>
          <w:sz w:val="24"/>
        </w:rPr>
        <w:t>MSWM also aims to promote environmental conditions by co</w:t>
      </w:r>
      <w:r w:rsidR="00204730">
        <w:rPr>
          <w:rFonts w:ascii="Times New Roman" w:eastAsia="Times New Roman" w:hAnsi="Times New Roman" w:cs="Times New Roman"/>
          <w:color w:val="000000"/>
          <w:sz w:val="24"/>
        </w:rPr>
        <w:t xml:space="preserve">ntrolling pollution (including </w:t>
      </w:r>
      <w:r w:rsidRPr="001266CA">
        <w:rPr>
          <w:rFonts w:ascii="Times New Roman" w:eastAsia="Times New Roman" w:hAnsi="Times New Roman" w:cs="Times New Roman"/>
          <w:color w:val="000000"/>
          <w:sz w:val="24"/>
        </w:rPr>
        <w:t xml:space="preserve">water, air, soil and cross media pollution) and ensuring the sustainability of ecosystems in </w:t>
      </w:r>
      <w:r w:rsidR="003C2574" w:rsidRPr="003C2574">
        <w:rPr>
          <w:rFonts w:ascii="Times New Roman" w:eastAsia="Times New Roman" w:hAnsi="Times New Roman" w:cs="Times New Roman"/>
          <w:color w:val="000000"/>
          <w:sz w:val="24"/>
        </w:rPr>
        <w:t>the urban region. It supports urban economic developme</w:t>
      </w:r>
      <w:r w:rsidR="003C2574">
        <w:rPr>
          <w:rFonts w:ascii="Times New Roman" w:eastAsia="Times New Roman" w:hAnsi="Times New Roman" w:cs="Times New Roman"/>
          <w:color w:val="000000"/>
          <w:sz w:val="24"/>
        </w:rPr>
        <w:t xml:space="preserve">nt by providing demanded waste </w:t>
      </w:r>
      <w:r w:rsidR="003C2574" w:rsidRPr="003C2574">
        <w:rPr>
          <w:rFonts w:ascii="Times New Roman" w:eastAsia="Times New Roman" w:hAnsi="Times New Roman" w:cs="Times New Roman"/>
          <w:color w:val="000000"/>
          <w:sz w:val="24"/>
        </w:rPr>
        <w:t>management services and ensuring the efficient use and conservation of valuable materials</w:t>
      </w:r>
      <w:r w:rsidR="00204730">
        <w:rPr>
          <w:rFonts w:ascii="Times New Roman" w:eastAsia="Times New Roman" w:hAnsi="Times New Roman" w:cs="Times New Roman"/>
          <w:color w:val="000000"/>
          <w:sz w:val="24"/>
        </w:rPr>
        <w:t xml:space="preserve"> and resources.</w:t>
      </w:r>
    </w:p>
    <w:p w:rsidR="00A111B4" w:rsidRDefault="00A111B4" w:rsidP="00A111B4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54723" w:rsidRPr="00A111B4" w:rsidRDefault="00A111B4" w:rsidP="00A111B4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111B4">
        <w:rPr>
          <w:rFonts w:ascii="Times New Roman" w:eastAsia="Times New Roman" w:hAnsi="Times New Roman" w:cs="Times New Roman"/>
          <w:color w:val="00B0F0"/>
          <w:sz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954723" w:rsidRPr="00A8758E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Explain the importance of the fo</w:t>
      </w:r>
      <w:r w:rsidR="00B3165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llowing MSW properties in solid </w:t>
      </w:r>
      <w:r w:rsidR="00954723" w:rsidRPr="00A8758E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waste management or treatment. </w:t>
      </w:r>
    </w:p>
    <w:p w:rsidR="00A111B4" w:rsidRPr="00A8758E" w:rsidRDefault="00A111B4" w:rsidP="00A111B4">
      <w:pPr>
        <w:spacing w:after="5" w:line="356" w:lineRule="auto"/>
        <w:ind w:right="15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</w:p>
    <w:p w:rsidR="00A111B4" w:rsidRPr="00AC194C" w:rsidRDefault="00A111B4" w:rsidP="00A111B4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character of urban waste differs between developing and industrialized </w:t>
      </w:r>
    </w:p>
    <w:p w:rsidR="00AC194C" w:rsidRPr="00AC194C" w:rsidRDefault="00A111B4" w:rsidP="00AC194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countries</w:t>
      </w:r>
      <w:proofErr w:type="gramEnd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, and be</w:t>
      </w:r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tween larger and smaller towns.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Municipal Solid Waste (MSW) is complex junk consisting of va</w:t>
      </w:r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rious materials with different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properties. Some of the components are stable while others deg</w:t>
      </w:r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rade as a result of biological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and chemical processes. Leachate resulting from this is hazar</w:t>
      </w:r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dous pollutant to the soil and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ground water underlying. Leaching of this leachate and heavy metals into the soil leads to the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proofErr w:type="gramStart"/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contamination</w:t>
      </w:r>
      <w:proofErr w:type="gramEnd"/>
      <w:r w:rsidR="00AC194C"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both soil and groundwater. Municipal solid waste disposal on land has </w:t>
      </w:r>
    </w:p>
    <w:p w:rsidR="00AC194C" w:rsidRDefault="00AC194C" w:rsidP="00AC194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become one of the challenges in landfill engineering design (</w:t>
      </w:r>
      <w:proofErr w:type="spellStart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Rakesh</w:t>
      </w:r>
      <w:proofErr w:type="spellEnd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R.P. </w:t>
      </w:r>
      <w:proofErr w:type="spellStart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Tiwari</w:t>
      </w:r>
      <w:proofErr w:type="spellEnd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(2015, Jan-Feb), Characterization &amp; Geotechnical Properties of Municipal Waste, IOSR Journal of Mechanical and Civil Engineering (IOSR-JMCE), e_IS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SN:2278-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1684-1684, P-ISSN:2320-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334X, Volume 12, Issue 1 </w:t>
      </w:r>
      <w:proofErr w:type="spellStart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Ver.II</w:t>
      </w:r>
      <w:proofErr w:type="spellEnd"/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, P15-21. Retrieved from</w:t>
      </w:r>
      <w:r w:rsidR="00F35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5681" w:rsidRPr="00F35681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>http://www.iosrjournals.org/iosr-jmce/papers/vol12-issue1/Version-2/</w:t>
      </w:r>
      <w:proofErr w:type="gramStart"/>
      <w:r w:rsidR="00F35681" w:rsidRPr="00F35681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>C012121521.pdf</w:t>
      </w:r>
      <w:r w:rsidR="00F35681" w:rsidRPr="00F3568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)</w:t>
      </w:r>
      <w:proofErr w:type="gramEnd"/>
      <w:r w:rsidR="00F35681" w:rsidRPr="00F35681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r w:rsidR="00F35681" w:rsidRPr="00F35681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of critical importance to separate all kind of municipal waste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their characteristics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to handle or treat it. Failure to do so will put all the efforts of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ffective municipal solid waste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into vein. Some key technical considerations may include following enquiries;</w:t>
      </w:r>
    </w:p>
    <w:p w:rsidR="00B848D3" w:rsidRDefault="00B848D3" w:rsidP="00AC194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94C" w:rsidRPr="00AC194C" w:rsidRDefault="00AC194C" w:rsidP="00AC194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94C" w:rsidRPr="00AC194C" w:rsidRDefault="00AC194C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1. How may operational integration and coherence of technical s</w:t>
      </w:r>
      <w:r w:rsidR="00F35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ystems be achieved in spite of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the diverse local collection needs, variety of actors and de</w:t>
      </w:r>
      <w:r w:rsidR="00F35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cision makers, and incremental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of facilities and equipment?</w:t>
      </w:r>
    </w:p>
    <w:p w:rsidR="00013D9C" w:rsidRPr="00013D9C" w:rsidRDefault="00AC194C" w:rsidP="00013D9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2. How can reliable estimates of the life-cycle costs of alternativ</w:t>
      </w:r>
      <w:r w:rsidR="00F35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equipment and facilities are 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t>obtained which take account of operating costs, maintenance requirements, down-time, etc.?</w:t>
      </w:r>
      <w:r w:rsidRPr="00AC194C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013D9C"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>3. What system characteristics are required to facilitate privat</w:t>
      </w:r>
      <w:r w:rsid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and community involvement in </w:t>
      </w:r>
      <w:r w:rsidR="00013D9C"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>waste management?</w:t>
      </w:r>
    </w:p>
    <w:p w:rsidR="00013D9C" w:rsidRPr="00013D9C" w:rsidRDefault="00013D9C" w:rsidP="00013D9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>4. What technical equipment and procedures are required for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ptimal separation of hazardous </w:t>
      </w:r>
      <w:r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>wastes at the source?</w:t>
      </w:r>
    </w:p>
    <w:p w:rsidR="00013D9C" w:rsidRPr="00013D9C" w:rsidRDefault="00013D9C" w:rsidP="00013D9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>5. What constitutes an “appropriate” landfill design for low-income countries?</w:t>
      </w:r>
    </w:p>
    <w:p w:rsidR="00BF2983" w:rsidRDefault="00013D9C" w:rsidP="00013D9C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(Diploma in WASH, Module 4, Retrieved from </w:t>
      </w:r>
      <w:r w:rsidRPr="00013D9C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:rsidR="00013D9C" w:rsidRDefault="00013D9C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8D3" w:rsidRPr="00F35681" w:rsidRDefault="00B848D3" w:rsidP="00F35681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2983" w:rsidRPr="00BF2983" w:rsidRDefault="00EE3E80" w:rsidP="00A111B4">
      <w:pPr>
        <w:spacing w:after="5" w:line="356" w:lineRule="auto"/>
        <w:ind w:left="710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</w:p>
    <w:p w:rsidR="00B848D3" w:rsidRPr="00232BCF" w:rsidRDefault="00954723" w:rsidP="00232BCF">
      <w:pPr>
        <w:pStyle w:val="ListParagraph"/>
        <w:numPr>
          <w:ilvl w:val="0"/>
          <w:numId w:val="35"/>
        </w:num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B0F0"/>
          <w:sz w:val="24"/>
        </w:rPr>
      </w:pPr>
      <w:r w:rsidRPr="00232BCF">
        <w:rPr>
          <w:rFonts w:ascii="Times New Roman" w:eastAsia="Times New Roman" w:hAnsi="Times New Roman" w:cs="Times New Roman"/>
          <w:b/>
          <w:color w:val="00B0F0"/>
          <w:sz w:val="24"/>
        </w:rPr>
        <w:lastRenderedPageBreak/>
        <w:t>Outline the advantages and disadvantages of source separation of</w:t>
      </w:r>
      <w:r w:rsidRPr="00232BCF">
        <w:rPr>
          <w:rFonts w:ascii="Times New Roman" w:eastAsia="Times New Roman" w:hAnsi="Times New Roman" w:cs="Times New Roman"/>
          <w:color w:val="00B0F0"/>
          <w:sz w:val="24"/>
        </w:rPr>
        <w:t xml:space="preserve"> MSW </w:t>
      </w:r>
    </w:p>
    <w:p w:rsidR="00FE2025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2025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They are as follows:</w:t>
      </w:r>
    </w:p>
    <w:p w:rsidR="00FE2025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2025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30367">
        <w:rPr>
          <w:rFonts w:ascii="Times New Roman" w:eastAsia="Times New Roman" w:hAnsi="Times New Roman" w:cs="Times New Roman"/>
          <w:b/>
          <w:color w:val="000000"/>
          <w:sz w:val="24"/>
        </w:rPr>
        <w:t>Advantages of incineration</w:t>
      </w:r>
      <w:r w:rsidRPr="00FE2025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9E66DC" w:rsidRDefault="009E66DC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37D86" w:rsidRPr="00990BF3" w:rsidRDefault="00037D86" w:rsidP="00037D86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1. Mixed wastes from municipalities are often landfilled. Left to degrade naturally in landfill </w:t>
      </w:r>
    </w:p>
    <w:p w:rsidR="00037D86" w:rsidRPr="00990BF3" w:rsidRDefault="00037D86" w:rsidP="00037D86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sites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, organic wastes from households and municipalities have very high methane </w:t>
      </w:r>
    </w:p>
    <w:p w:rsidR="00037D86" w:rsidRPr="00990BF3" w:rsidRDefault="00037D86" w:rsidP="00037D86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production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potential thus have a negative impact on the environment (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Teodorita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aI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</w:t>
      </w:r>
    </w:p>
    <w:p w:rsidR="00037D86" w:rsidRPr="00990BF3" w:rsidRDefault="00037D86" w:rsidP="00037D86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0BF3">
        <w:rPr>
          <w:rFonts w:ascii="Times New Roman" w:eastAsia="Times New Roman" w:hAnsi="Times New Roman" w:cs="Times New Roman"/>
          <w:sz w:val="24"/>
        </w:rPr>
        <w:t>Seadi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Nia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Owen, Hanna 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Hellstorm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&amp; Ho Kang (2013), IAE BIOENERGY, Source Separation </w:t>
      </w:r>
    </w:p>
    <w:p w:rsidR="00990BF3" w:rsidRPr="00990BF3" w:rsidRDefault="00037D86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of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MSW, An overview of the source separation and separate collection of the digestible</w:t>
      </w:r>
      <w:r w:rsidR="00990BF3">
        <w:rPr>
          <w:rFonts w:ascii="Times New Roman" w:eastAsia="Times New Roman" w:hAnsi="Times New Roman" w:cs="Times New Roman"/>
          <w:sz w:val="24"/>
        </w:rPr>
        <w:t xml:space="preserve"> </w:t>
      </w:r>
      <w:r w:rsidR="00990BF3" w:rsidRPr="00990BF3">
        <w:rPr>
          <w:rFonts w:ascii="Times New Roman" w:eastAsia="Times New Roman" w:hAnsi="Times New Roman" w:cs="Times New Roman"/>
          <w:sz w:val="24"/>
        </w:rPr>
        <w:t xml:space="preserve">fraction of household waste, and other </w:t>
      </w:r>
      <w:proofErr w:type="spellStart"/>
      <w:r w:rsidR="00990BF3" w:rsidRPr="00990BF3">
        <w:rPr>
          <w:rFonts w:ascii="Times New Roman" w:eastAsia="Times New Roman" w:hAnsi="Times New Roman" w:cs="Times New Roman"/>
          <w:sz w:val="24"/>
        </w:rPr>
        <w:t>simi</w:t>
      </w:r>
      <w:proofErr w:type="spellEnd"/>
      <w:r w:rsidR="00990BF3" w:rsidRPr="00990BF3">
        <w:rPr>
          <w:rFonts w:ascii="Times New Roman" w:eastAsia="Times New Roman" w:hAnsi="Times New Roman" w:cs="Times New Roman"/>
          <w:sz w:val="24"/>
        </w:rPr>
        <w:t xml:space="preserve"> wastes from municipalities, aimed to be used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as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feedback for anaerobic digestion in biogas plants. Retrieved from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hyperlink r:id="rId10" w:history="1">
        <w:r w:rsidRPr="00882050">
          <w:rPr>
            <w:rStyle w:val="Hyperlink"/>
            <w:rFonts w:ascii="Times New Roman" w:eastAsia="Times New Roman" w:hAnsi="Times New Roman" w:cs="Times New Roman"/>
            <w:sz w:val="24"/>
          </w:rPr>
          <w:t>http://task37.ieabioenergy.com/files/daten-redaktion/download/Technical%20Brochures/source_separation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990BF3">
        <w:rPr>
          <w:rFonts w:ascii="Times New Roman" w:eastAsia="Times New Roman" w:hAnsi="Times New Roman" w:cs="Times New Roman"/>
          <w:color w:val="365F91" w:themeColor="accent1" w:themeShade="BF"/>
          <w:sz w:val="24"/>
        </w:rPr>
        <w:t>web</w:t>
      </w:r>
      <w:r w:rsidRPr="00990BF3">
        <w:rPr>
          <w:rFonts w:ascii="Times New Roman" w:eastAsia="Times New Roman" w:hAnsi="Times New Roman" w:cs="Times New Roman"/>
          <w:color w:val="365F91" w:themeColor="accent1" w:themeShade="BF"/>
          <w:sz w:val="24"/>
        </w:rPr>
        <w:t xml:space="preserve"> </w:t>
      </w:r>
      <w:r w:rsidRPr="00990BF3">
        <w:rPr>
          <w:rFonts w:ascii="Times New Roman" w:eastAsia="Times New Roman" w:hAnsi="Times New Roman" w:cs="Times New Roman"/>
          <w:sz w:val="24"/>
        </w:rPr>
        <w:t>)</w:t>
      </w:r>
      <w:proofErr w:type="gramEnd"/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2.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990BF3">
        <w:rPr>
          <w:rFonts w:ascii="Times New Roman" w:eastAsia="Times New Roman" w:hAnsi="Times New Roman" w:cs="Times New Roman"/>
          <w:sz w:val="24"/>
        </w:rPr>
        <w:t>Organic waste can be used for potential soil enriching nutrients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3.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990BF3">
        <w:rPr>
          <w:rFonts w:ascii="Times New Roman" w:eastAsia="Times New Roman" w:hAnsi="Times New Roman" w:cs="Times New Roman"/>
          <w:sz w:val="24"/>
        </w:rPr>
        <w:t>Trade and recycling of inorganic wastes, economic potential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4.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90BF3">
        <w:rPr>
          <w:rFonts w:ascii="Times New Roman" w:eastAsia="Times New Roman" w:hAnsi="Times New Roman" w:cs="Times New Roman"/>
          <w:sz w:val="24"/>
        </w:rPr>
        <w:t>Minimizing the hazards from chemical and toxic waste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5.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90BF3">
        <w:rPr>
          <w:rFonts w:ascii="Times New Roman" w:eastAsia="Times New Roman" w:hAnsi="Times New Roman" w:cs="Times New Roman"/>
          <w:sz w:val="24"/>
        </w:rPr>
        <w:t xml:space="preserve">Separation of organic waste which is suitable for anaerobic digestion (AD) to generate 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bio-gas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>. Wood and other lignin containing waste mat</w:t>
      </w:r>
      <w:r>
        <w:rPr>
          <w:rFonts w:ascii="Times New Roman" w:eastAsia="Times New Roman" w:hAnsi="Times New Roman" w:cs="Times New Roman"/>
          <w:sz w:val="24"/>
        </w:rPr>
        <w:t xml:space="preserve">erials are typical examples of </w:t>
      </w:r>
      <w:r w:rsidRPr="00990BF3">
        <w:rPr>
          <w:rFonts w:ascii="Times New Roman" w:eastAsia="Times New Roman" w:hAnsi="Times New Roman" w:cs="Times New Roman"/>
          <w:sz w:val="24"/>
        </w:rPr>
        <w:t>organic wastes that are not suitable for AD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990BF3">
        <w:rPr>
          <w:rFonts w:ascii="Times New Roman" w:eastAsia="Times New Roman" w:hAnsi="Times New Roman" w:cs="Times New Roman"/>
          <w:sz w:val="24"/>
        </w:rPr>
        <w:t xml:space="preserve">6.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90BF3">
        <w:rPr>
          <w:rFonts w:ascii="Times New Roman" w:eastAsia="Times New Roman" w:hAnsi="Times New Roman" w:cs="Times New Roman"/>
          <w:sz w:val="24"/>
        </w:rPr>
        <w:t xml:space="preserve">Separating waste at the source directly supports material recovery by producing a more 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homogenous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and higher value stream which is easier to recover. Conversely, 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contaminated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or mixed waste streams have lower value because they are more difficult,</w:t>
      </w:r>
    </w:p>
    <w:p w:rsidR="00990BF3" w:rsidRPr="00990BF3" w:rsidRDefault="00990BF3" w:rsidP="00990BF3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and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thus, costlier, to separate (WASTE AUTHORITY (2014, Jan), Source Separation of</w:t>
      </w:r>
    </w:p>
    <w:p w:rsidR="00990BF3" w:rsidRPr="00494974" w:rsidRDefault="00990BF3" w:rsidP="00494974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90BF3">
        <w:rPr>
          <w:rFonts w:ascii="Times New Roman" w:eastAsia="Times New Roman" w:hAnsi="Times New Roman" w:cs="Times New Roman"/>
          <w:sz w:val="24"/>
        </w:rPr>
        <w:t>Waste, Position Statement.</w:t>
      </w:r>
      <w:proofErr w:type="gramEnd"/>
      <w:r w:rsidRPr="00990BF3">
        <w:rPr>
          <w:rFonts w:ascii="Times New Roman" w:eastAsia="Times New Roman" w:hAnsi="Times New Roman" w:cs="Times New Roman"/>
          <w:sz w:val="24"/>
        </w:rPr>
        <w:t xml:space="preserve"> Retrieved 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fromfraction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of household waste, and other </w:t>
      </w:r>
      <w:proofErr w:type="spellStart"/>
      <w:r w:rsidRPr="00990BF3">
        <w:rPr>
          <w:rFonts w:ascii="Times New Roman" w:eastAsia="Times New Roman" w:hAnsi="Times New Roman" w:cs="Times New Roman"/>
          <w:sz w:val="24"/>
        </w:rPr>
        <w:t>simi</w:t>
      </w:r>
      <w:proofErr w:type="spellEnd"/>
      <w:r w:rsidRPr="00990BF3">
        <w:rPr>
          <w:rFonts w:ascii="Times New Roman" w:eastAsia="Times New Roman" w:hAnsi="Times New Roman" w:cs="Times New Roman"/>
          <w:sz w:val="24"/>
        </w:rPr>
        <w:t xml:space="preserve"> wastes from m</w:t>
      </w:r>
      <w:r>
        <w:rPr>
          <w:rFonts w:ascii="Times New Roman" w:eastAsia="Times New Roman" w:hAnsi="Times New Roman" w:cs="Times New Roman"/>
          <w:sz w:val="24"/>
        </w:rPr>
        <w:t xml:space="preserve">unicipalities, aimed to be used </w:t>
      </w:r>
      <w:r w:rsidRPr="00990BF3">
        <w:rPr>
          <w:rFonts w:ascii="Times New Roman" w:eastAsia="Times New Roman" w:hAnsi="Times New Roman" w:cs="Times New Roman"/>
          <w:sz w:val="24"/>
        </w:rPr>
        <w:t>as feedback for anaerobic digest</w:t>
      </w:r>
      <w:r w:rsidR="00494974">
        <w:rPr>
          <w:rFonts w:ascii="Times New Roman" w:eastAsia="Times New Roman" w:hAnsi="Times New Roman" w:cs="Times New Roman"/>
          <w:sz w:val="24"/>
        </w:rPr>
        <w:t xml:space="preserve">ion in biogas plants. Retrieved from </w:t>
      </w:r>
      <w:r w:rsidR="00494974" w:rsidRPr="00494974">
        <w:rPr>
          <w:rFonts w:ascii="Times New Roman" w:eastAsia="Times New Roman" w:hAnsi="Times New Roman" w:cs="Times New Roman"/>
          <w:color w:val="365F91" w:themeColor="accent1" w:themeShade="BF"/>
          <w:sz w:val="24"/>
          <w:u w:val="single"/>
        </w:rPr>
        <w:t>https://www.wasteauthority.wa.gov.au/media/files/documents/Source_Separation_of</w:t>
      </w:r>
      <w:r w:rsidR="00494974">
        <w:rPr>
          <w:rFonts w:ascii="Times New Roman" w:eastAsia="Times New Roman" w:hAnsi="Times New Roman" w:cs="Times New Roman"/>
          <w:sz w:val="24"/>
        </w:rPr>
        <w:t xml:space="preserve"> </w:t>
      </w:r>
      <w:r w:rsidR="00494974" w:rsidRPr="00494974">
        <w:rPr>
          <w:rFonts w:ascii="Times New Roman" w:eastAsia="Times New Roman" w:hAnsi="Times New Roman" w:cs="Times New Roman"/>
          <w:color w:val="365F91" w:themeColor="accent1" w:themeShade="BF"/>
          <w:sz w:val="24"/>
          <w:u w:val="single"/>
        </w:rPr>
        <w:t>Waste_</w:t>
      </w:r>
      <w:proofErr w:type="gramStart"/>
      <w:r w:rsidR="00494974" w:rsidRPr="00494974">
        <w:rPr>
          <w:rFonts w:ascii="Times New Roman" w:eastAsia="Times New Roman" w:hAnsi="Times New Roman" w:cs="Times New Roman"/>
          <w:color w:val="365F91" w:themeColor="accent1" w:themeShade="BF"/>
          <w:sz w:val="24"/>
          <w:u w:val="single"/>
        </w:rPr>
        <w:t>2014.pdf )</w:t>
      </w:r>
      <w:proofErr w:type="gramEnd"/>
      <w:r w:rsidR="00494974" w:rsidRPr="00494974">
        <w:rPr>
          <w:rFonts w:ascii="Times New Roman" w:eastAsia="Times New Roman" w:hAnsi="Times New Roman" w:cs="Times New Roman"/>
          <w:color w:val="365F91" w:themeColor="accent1" w:themeShade="BF"/>
          <w:sz w:val="24"/>
          <w:u w:val="single"/>
        </w:rPr>
        <w:cr/>
      </w:r>
    </w:p>
    <w:p w:rsidR="00990BF3" w:rsidRPr="00990BF3" w:rsidRDefault="00990BF3" w:rsidP="00037D86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</w:p>
    <w:p w:rsidR="00FE2025" w:rsidRPr="00FE2025" w:rsidRDefault="00494974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7.  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>Produces heat and electricity</w:t>
      </w:r>
    </w:p>
    <w:p w:rsidR="00FE2025" w:rsidRPr="00FE2025" w:rsidRDefault="00494974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8.    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>Could reduce burning of fossil fuels</w:t>
      </w:r>
    </w:p>
    <w:p w:rsidR="00FE2025" w:rsidRPr="00FE2025" w:rsidRDefault="00494974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9.   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 xml:space="preserve"> Metals can be extracted from the ash</w:t>
      </w:r>
    </w:p>
    <w:p w:rsidR="00FE2025" w:rsidRPr="00FE2025" w:rsidRDefault="00494974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10.  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>It reduces waste volume</w:t>
      </w:r>
    </w:p>
    <w:p w:rsidR="00FE2025" w:rsidRPr="00FE2025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E66DC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30367">
        <w:rPr>
          <w:rFonts w:ascii="Times New Roman" w:eastAsia="Times New Roman" w:hAnsi="Times New Roman" w:cs="Times New Roman"/>
          <w:b/>
          <w:color w:val="000000"/>
          <w:sz w:val="24"/>
        </w:rPr>
        <w:t>Disadvantages of incineration:</w:t>
      </w:r>
    </w:p>
    <w:p w:rsidR="009E66DC" w:rsidRDefault="009E66DC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E66DC" w:rsidRPr="009E66DC" w:rsidRDefault="009E66DC" w:rsidP="009E66DC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E66DC">
        <w:rPr>
          <w:rFonts w:ascii="Times New Roman" w:eastAsia="Times New Roman" w:hAnsi="Times New Roman" w:cs="Times New Roman"/>
          <w:color w:val="000000"/>
          <w:sz w:val="24"/>
        </w:rPr>
        <w:t>1. May lead to occupational hazards if not dealt properly</w:t>
      </w:r>
    </w:p>
    <w:p w:rsidR="009E66DC" w:rsidRPr="009E66DC" w:rsidRDefault="009E66DC" w:rsidP="009E66DC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E66DC">
        <w:rPr>
          <w:rFonts w:ascii="Times New Roman" w:eastAsia="Times New Roman" w:hAnsi="Times New Roman" w:cs="Times New Roman"/>
          <w:color w:val="000000"/>
          <w:sz w:val="24"/>
        </w:rPr>
        <w:t xml:space="preserve">2. Involves cost to source separate and treat the source separated solid waste (requires </w:t>
      </w:r>
    </w:p>
    <w:p w:rsidR="009E66DC" w:rsidRDefault="009E66DC" w:rsidP="009E66DC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9E66DC">
        <w:rPr>
          <w:rFonts w:ascii="Times New Roman" w:eastAsia="Times New Roman" w:hAnsi="Times New Roman" w:cs="Times New Roman"/>
          <w:color w:val="000000"/>
          <w:sz w:val="24"/>
        </w:rPr>
        <w:t>technology</w:t>
      </w:r>
      <w:proofErr w:type="gramEnd"/>
      <w:r w:rsidRPr="009E66DC">
        <w:rPr>
          <w:rFonts w:ascii="Times New Roman" w:eastAsia="Times New Roman" w:hAnsi="Times New Roman" w:cs="Times New Roman"/>
          <w:color w:val="000000"/>
          <w:sz w:val="24"/>
        </w:rPr>
        <w:t xml:space="preserve">, human power and </w:t>
      </w:r>
      <w:r>
        <w:rPr>
          <w:rFonts w:ascii="Times New Roman" w:eastAsia="Times New Roman" w:hAnsi="Times New Roman" w:cs="Times New Roman"/>
          <w:color w:val="000000"/>
          <w:sz w:val="24"/>
        </w:rPr>
        <w:t>maintenance and operation cost)</w:t>
      </w:r>
    </w:p>
    <w:p w:rsidR="009E66DC" w:rsidRDefault="009E66DC" w:rsidP="009E66DC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3. </w:t>
      </w:r>
      <w:r w:rsidRPr="009E66DC">
        <w:rPr>
          <w:rFonts w:ascii="Times New Roman" w:eastAsia="Times New Roman" w:hAnsi="Times New Roman" w:cs="Times New Roman"/>
          <w:color w:val="000000"/>
          <w:sz w:val="24"/>
        </w:rPr>
        <w:t>Mixed Waste pose more environmental hazardou</w:t>
      </w:r>
      <w:r>
        <w:rPr>
          <w:rFonts w:ascii="Times New Roman" w:eastAsia="Times New Roman" w:hAnsi="Times New Roman" w:cs="Times New Roman"/>
          <w:color w:val="000000"/>
          <w:sz w:val="24"/>
        </w:rPr>
        <w:t>s (can mix with water and soil)</w:t>
      </w:r>
    </w:p>
    <w:p w:rsidR="009E66DC" w:rsidRDefault="009E66DC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4. </w:t>
      </w:r>
      <w:r w:rsidR="00FE2025" w:rsidRPr="009E66DC">
        <w:rPr>
          <w:rFonts w:ascii="Times New Roman" w:eastAsia="Times New Roman" w:hAnsi="Times New Roman" w:cs="Times New Roman"/>
          <w:color w:val="000000"/>
          <w:sz w:val="24"/>
        </w:rPr>
        <w:t>Expensive to build and maintain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9E66DC" w:rsidRDefault="009E66DC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5.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 xml:space="preserve"> Produces harmful pollutants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FE2025" w:rsidRDefault="009E66DC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6. </w:t>
      </w:r>
      <w:r w:rsidR="00FE2025" w:rsidRPr="00FE2025">
        <w:rPr>
          <w:rFonts w:ascii="Times New Roman" w:eastAsia="Times New Roman" w:hAnsi="Times New Roman" w:cs="Times New Roman"/>
          <w:color w:val="000000"/>
          <w:sz w:val="24"/>
        </w:rPr>
        <w:t>Recyclables could end up in the incinerator.</w:t>
      </w:r>
    </w:p>
    <w:p w:rsidR="00B848D3" w:rsidRDefault="00B848D3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2025" w:rsidRPr="00A8758E" w:rsidRDefault="00FE2025" w:rsidP="00FE2025">
      <w:pPr>
        <w:spacing w:after="116" w:line="259" w:lineRule="auto"/>
        <w:ind w:right="15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04730" w:rsidRPr="009E66DC" w:rsidRDefault="009E66DC" w:rsidP="009E66DC">
      <w:pPr>
        <w:pStyle w:val="ListParagraph"/>
        <w:numPr>
          <w:ilvl w:val="0"/>
          <w:numId w:val="35"/>
        </w:num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  <w:r w:rsidR="00954723" w:rsidRPr="009E66DC">
        <w:rPr>
          <w:rFonts w:ascii="Times New Roman" w:eastAsia="Times New Roman" w:hAnsi="Times New Roman" w:cs="Times New Roman"/>
          <w:b/>
          <w:color w:val="00B0F0"/>
          <w:sz w:val="24"/>
        </w:rPr>
        <w:t>Discuss the challenges faced in disease surveillance</w:t>
      </w:r>
      <w:r w:rsidR="00954723" w:rsidRPr="009E66DC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232BCF" w:rsidRPr="00232BCF" w:rsidRDefault="00232BCF" w:rsidP="009E66DC">
      <w:pPr>
        <w:pStyle w:val="ListParagraph"/>
        <w:spacing w:after="118" w:line="259" w:lineRule="auto"/>
        <w:ind w:left="810" w:right="15"/>
        <w:jc w:val="right"/>
        <w:rPr>
          <w:rFonts w:ascii="Times New Roman" w:eastAsia="Times New Roman" w:hAnsi="Times New Roman" w:cs="Times New Roman"/>
          <w:color w:val="000000"/>
          <w:sz w:val="24"/>
        </w:rPr>
      </w:pPr>
    </w:p>
    <w:p w:rsidR="00B848D3" w:rsidRDefault="00B848D3" w:rsidP="00B848D3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31656" w:rsidRDefault="00204730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04730">
        <w:rPr>
          <w:rFonts w:ascii="Times New Roman" w:eastAsia="Times New Roman" w:hAnsi="Times New Roman" w:cs="Times New Roman"/>
          <w:color w:val="000000"/>
          <w:sz w:val="24"/>
        </w:rPr>
        <w:t>Public health surveillance is ‘the on-going, systematic collection, analysis, interpretation and dissemination of health data (disease occurrence and disease potential) to help guide efficient and effective public health decision making and action’ (Bue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hler et al. 2004).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Surveillance</w:t>
      </w:r>
      <w:r w:rsidRPr="00204730">
        <w:rPr>
          <w:rFonts w:ascii="Times New Roman" w:eastAsia="Times New Roman" w:hAnsi="Times New Roman" w:cs="Times New Roman"/>
          <w:color w:val="000000"/>
          <w:sz w:val="24"/>
        </w:rPr>
        <w:t>forms</w:t>
      </w:r>
      <w:proofErr w:type="spellEnd"/>
      <w:r w:rsidRPr="00204730">
        <w:rPr>
          <w:rFonts w:ascii="Times New Roman" w:eastAsia="Times New Roman" w:hAnsi="Times New Roman" w:cs="Times New Roman"/>
          <w:color w:val="000000"/>
          <w:sz w:val="24"/>
        </w:rPr>
        <w:t xml:space="preserve"> the backbone of the health care system and is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 essential indicator of the </w:t>
      </w:r>
      <w:r w:rsidRPr="00204730">
        <w:rPr>
          <w:rFonts w:ascii="Times New Roman" w:eastAsia="Times New Roman" w:hAnsi="Times New Roman" w:cs="Times New Roman"/>
          <w:color w:val="000000"/>
          <w:sz w:val="24"/>
        </w:rPr>
        <w:t>performance of service provision. Several challenges are in place to the surveillance system</w:t>
      </w:r>
      <w:r w:rsidR="00B31656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32BCF" w:rsidRDefault="00232BCF" w:rsidP="000C1DAD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31656" w:rsidRPr="00B31656" w:rsidRDefault="00204730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04730">
        <w:rPr>
          <w:rFonts w:ascii="Times New Roman" w:eastAsia="Times New Roman" w:hAnsi="Times New Roman" w:cs="Times New Roman"/>
          <w:color w:val="000000"/>
          <w:sz w:val="24"/>
        </w:rPr>
        <w:cr/>
      </w:r>
      <w:proofErr w:type="gramStart"/>
      <w:r w:rsidR="00B31656" w:rsidRPr="00B31656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 w:rsidR="00B31656" w:rsidRPr="00B31656">
        <w:rPr>
          <w:rFonts w:ascii="Times New Roman" w:eastAsia="Times New Roman" w:hAnsi="Times New Roman" w:cs="Times New Roman"/>
          <w:color w:val="000000"/>
          <w:sz w:val="24"/>
        </w:rPr>
        <w:t>.Individual</w:t>
      </w:r>
      <w:proofErr w:type="gramEnd"/>
      <w:r w:rsidR="00B31656"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country capabilities to conduct surveillance vary and range from good to 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B31656">
        <w:rPr>
          <w:rFonts w:ascii="Times New Roman" w:eastAsia="Times New Roman" w:hAnsi="Times New Roman" w:cs="Times New Roman"/>
          <w:color w:val="000000"/>
          <w:sz w:val="24"/>
        </w:rPr>
        <w:t>practically</w:t>
      </w:r>
      <w:proofErr w:type="gram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none (</w:t>
      </w:r>
      <w:proofErr w:type="spellStart"/>
      <w:r w:rsidRPr="00B31656">
        <w:rPr>
          <w:rFonts w:ascii="Times New Roman" w:eastAsia="Times New Roman" w:hAnsi="Times New Roman" w:cs="Times New Roman"/>
          <w:color w:val="000000"/>
          <w:sz w:val="24"/>
        </w:rPr>
        <w:t>Nsubuga</w:t>
      </w:r>
      <w:proofErr w:type="spell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et al. 2010b)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31656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2</w:t>
      </w:r>
      <w:r w:rsidRPr="00B31656">
        <w:rPr>
          <w:rFonts w:ascii="Times New Roman" w:eastAsia="Times New Roman" w:hAnsi="Times New Roman" w:cs="Times New Roman"/>
          <w:color w:val="000000"/>
          <w:sz w:val="24"/>
        </w:rPr>
        <w:t>. The majority of the surveillance efforts in low- and middl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e-income countries (where most </w:t>
      </w:r>
      <w:r w:rsidRPr="00B31656">
        <w:rPr>
          <w:rFonts w:ascii="Times New Roman" w:eastAsia="Times New Roman" w:hAnsi="Times New Roman" w:cs="Times New Roman"/>
          <w:color w:val="000000"/>
          <w:sz w:val="24"/>
        </w:rPr>
        <w:t>disease-specific challenges emerge) are limited to humans,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when over 60% of the emerging </w:t>
      </w:r>
      <w:r w:rsidRPr="00B31656">
        <w:rPr>
          <w:rFonts w:ascii="Times New Roman" w:eastAsia="Times New Roman" w:hAnsi="Times New Roman" w:cs="Times New Roman"/>
          <w:color w:val="000000"/>
          <w:sz w:val="24"/>
        </w:rPr>
        <w:t>diseases detected between 1940 and 2004 were caused by zo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onotic pathogens (Jones et al. </w:t>
      </w:r>
      <w:r w:rsidRPr="00B31656">
        <w:rPr>
          <w:rFonts w:ascii="Times New Roman" w:eastAsia="Times New Roman" w:hAnsi="Times New Roman" w:cs="Times New Roman"/>
          <w:color w:val="000000"/>
          <w:sz w:val="24"/>
        </w:rPr>
        <w:t>2008)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31656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. Surveillance systems in low- and middle-income countries tend to adopt passive 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B31656">
        <w:rPr>
          <w:rFonts w:ascii="Times New Roman" w:eastAsia="Times New Roman" w:hAnsi="Times New Roman" w:cs="Times New Roman"/>
          <w:color w:val="000000"/>
          <w:sz w:val="24"/>
        </w:rPr>
        <w:t>approaches</w:t>
      </w:r>
      <w:proofErr w:type="gram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to conducting regular surveillance. Given the limited resources, this may be 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B31656">
        <w:rPr>
          <w:rFonts w:ascii="Times New Roman" w:eastAsia="Times New Roman" w:hAnsi="Times New Roman" w:cs="Times New Roman"/>
          <w:color w:val="000000"/>
          <w:sz w:val="24"/>
        </w:rPr>
        <w:t>pragmatic</w:t>
      </w:r>
      <w:proofErr w:type="gram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, but a lack of co-ordination between the national and sub-national levels often </w:t>
      </w:r>
    </w:p>
    <w:p w:rsidR="00B31656" w:rsidRP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B31656">
        <w:rPr>
          <w:rFonts w:ascii="Times New Roman" w:eastAsia="Times New Roman" w:hAnsi="Times New Roman" w:cs="Times New Roman"/>
          <w:color w:val="000000"/>
          <w:sz w:val="24"/>
        </w:rPr>
        <w:t>delays</w:t>
      </w:r>
      <w:proofErr w:type="gram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both case and outbreak detection, defeating the very purpose of conducting regular </w:t>
      </w:r>
    </w:p>
    <w:p w:rsidR="00B31656" w:rsidRDefault="00B31656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B31656">
        <w:rPr>
          <w:rFonts w:ascii="Times New Roman" w:eastAsia="Times New Roman" w:hAnsi="Times New Roman" w:cs="Times New Roman"/>
          <w:color w:val="000000"/>
          <w:sz w:val="24"/>
        </w:rPr>
        <w:t>surveillance</w:t>
      </w:r>
      <w:proofErr w:type="gramEnd"/>
      <w:r w:rsidRPr="00B31656">
        <w:rPr>
          <w:rFonts w:ascii="Times New Roman" w:eastAsia="Times New Roman" w:hAnsi="Times New Roman" w:cs="Times New Roman"/>
          <w:color w:val="000000"/>
          <w:sz w:val="24"/>
        </w:rPr>
        <w:t xml:space="preserve"> (Todd 2006).</w:t>
      </w:r>
    </w:p>
    <w:p w:rsidR="00232BCF" w:rsidRPr="00B31656" w:rsidRDefault="00232BCF" w:rsidP="00B31656">
      <w:pPr>
        <w:spacing w:after="118" w:line="259" w:lineRule="auto"/>
        <w:ind w:left="720"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32BCF" w:rsidRDefault="00B31656" w:rsidP="005864B4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5864B4">
        <w:rPr>
          <w:rFonts w:ascii="Times New Roman" w:eastAsia="Times New Roman" w:hAnsi="Times New Roman" w:cs="Times New Roman"/>
          <w:color w:val="000000"/>
          <w:sz w:val="24"/>
        </w:rPr>
        <w:t>Other unresolved issues in the surveillance efforts in lo</w:t>
      </w:r>
      <w:r w:rsidR="00AC4AD9"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w- and middle-income countries </w:t>
      </w:r>
      <w:r w:rsidRPr="005864B4">
        <w:rPr>
          <w:rFonts w:ascii="Times New Roman" w:eastAsia="Times New Roman" w:hAnsi="Times New Roman" w:cs="Times New Roman"/>
          <w:color w:val="000000"/>
          <w:sz w:val="24"/>
        </w:rPr>
        <w:t>include weak health infrastructures; use of obsolete m</w:t>
      </w:r>
      <w:r w:rsidR="00AC4AD9"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ethods and concepts to operate </w:t>
      </w:r>
      <w:r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surveillance systems; dearth of human, technical and financial resources; alongside 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unco</w:t>
      </w:r>
      <w:proofErr w:type="spellEnd"/>
      <w:r w:rsidRPr="005864B4">
        <w:rPr>
          <w:rFonts w:ascii="Times New Roman" w:eastAsia="Times New Roman" w:hAnsi="Times New Roman" w:cs="Times New Roman"/>
          <w:color w:val="000000"/>
          <w:sz w:val="24"/>
        </w:rPr>
        <w:t>-ordinated policies at different levels of the systems (Hitchcock et al. 2007).(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Revatki</w:t>
      </w:r>
      <w:proofErr w:type="spellEnd"/>
      <w:r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 K 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Phalky</w:t>
      </w:r>
      <w:proofErr w:type="spellEnd"/>
      <w:r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, Shelby Yamamoto, 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Pardip</w:t>
      </w:r>
      <w:proofErr w:type="spellEnd"/>
      <w:r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Awate</w:t>
      </w:r>
      <w:proofErr w:type="spellEnd"/>
      <w:r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 &amp; Michael Marx (2013, Dec), </w:t>
      </w:r>
      <w:proofErr w:type="spellStart"/>
      <w:r w:rsidRPr="005864B4">
        <w:rPr>
          <w:rFonts w:ascii="Times New Roman" w:eastAsia="Times New Roman" w:hAnsi="Times New Roman" w:cs="Times New Roman"/>
          <w:color w:val="000000"/>
          <w:sz w:val="24"/>
        </w:rPr>
        <w:t>challenges</w:t>
      </w:r>
      <w:r w:rsidR="00AC4D08" w:rsidRPr="005864B4"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spellEnd"/>
      <w:r w:rsidR="00AC4D08" w:rsidRPr="005864B4">
        <w:rPr>
          <w:rFonts w:ascii="Times New Roman" w:eastAsia="Times New Roman" w:hAnsi="Times New Roman" w:cs="Times New Roman"/>
          <w:color w:val="000000"/>
          <w:sz w:val="24"/>
        </w:rPr>
        <w:t xml:space="preserve"> the Implementation of an Integrated Disease Surveillance and Response System ,systematic review of the lessons learned, Oxford Aca</w:t>
      </w:r>
      <w:r w:rsidR="005864B4" w:rsidRPr="005864B4">
        <w:rPr>
          <w:rFonts w:ascii="Times New Roman" w:eastAsia="Times New Roman" w:hAnsi="Times New Roman" w:cs="Times New Roman"/>
          <w:color w:val="000000"/>
          <w:sz w:val="24"/>
        </w:rPr>
        <w:t>demic, Health Policy &amp; Planning.</w:t>
      </w:r>
    </w:p>
    <w:p w:rsidR="00232BCF" w:rsidRPr="00232BCF" w:rsidRDefault="00E930B7" w:rsidP="00232BCF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="00232BCF"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 w:rsidR="00232BCF" w:rsidRPr="00232BCF">
        <w:rPr>
          <w:rFonts w:ascii="Times New Roman" w:eastAsia="Times New Roman" w:hAnsi="Times New Roman" w:cs="Times New Roman"/>
          <w:color w:val="000000"/>
          <w:sz w:val="24"/>
        </w:rPr>
        <w:t>Journal on Health Policy &amp; Systems Research.</w:t>
      </w:r>
      <w:proofErr w:type="gramEnd"/>
      <w:r w:rsidR="00232BCF" w:rsidRPr="00232BCF">
        <w:rPr>
          <w:rFonts w:ascii="Times New Roman" w:eastAsia="Times New Roman" w:hAnsi="Times New Roman" w:cs="Times New Roman"/>
          <w:color w:val="000000"/>
          <w:sz w:val="24"/>
        </w:rPr>
        <w:t xml:space="preserve"> Retrieved from: </w:t>
      </w:r>
    </w:p>
    <w:p w:rsidR="002E3568" w:rsidRPr="00232BCF" w:rsidRDefault="00232BCF" w:rsidP="00232BCF">
      <w:pPr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232BCF">
        <w:rPr>
          <w:rFonts w:ascii="Times New Roman" w:eastAsia="Times New Roman" w:hAnsi="Times New Roman" w:cs="Times New Roman"/>
          <w:color w:val="00B0F0"/>
          <w:sz w:val="24"/>
          <w:u w:val="single"/>
        </w:rPr>
        <w:t>https://academic.oup.com/heapol/article/30/1/131/</w:t>
      </w:r>
      <w:proofErr w:type="gramStart"/>
      <w:r w:rsidRPr="00232BCF">
        <w:rPr>
          <w:rFonts w:ascii="Times New Roman" w:eastAsia="Times New Roman" w:hAnsi="Times New Roman" w:cs="Times New Roman"/>
          <w:color w:val="00B0F0"/>
          <w:sz w:val="24"/>
          <w:u w:val="single"/>
        </w:rPr>
        <w:t>564023 )</w:t>
      </w:r>
      <w:proofErr w:type="gramEnd"/>
      <w:r w:rsidRPr="00232BCF">
        <w:rPr>
          <w:rFonts w:ascii="Times New Roman" w:eastAsia="Times New Roman" w:hAnsi="Times New Roman" w:cs="Times New Roman"/>
          <w:color w:val="000000"/>
          <w:sz w:val="24"/>
          <w:u w:val="single"/>
        </w:rPr>
        <w:cr/>
      </w:r>
    </w:p>
    <w:p w:rsidR="00204730" w:rsidRDefault="00E930B7" w:rsidP="005864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 the others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techical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challenges </w:t>
      </w:r>
      <w:r w:rsidR="005864B4" w:rsidRPr="005864B4">
        <w:rPr>
          <w:rFonts w:ascii="Times New Roman" w:eastAsia="Calibri" w:hAnsi="Times New Roman" w:cs="Times New Roman"/>
          <w:sz w:val="24"/>
          <w:szCs w:val="24"/>
        </w:rPr>
        <w:t>to effective global surveillance and response to human disease o</w:t>
      </w:r>
      <w:r w:rsidR="005864B4">
        <w:rPr>
          <w:rFonts w:ascii="Times New Roman" w:eastAsia="Calibri" w:hAnsi="Times New Roman" w:cs="Times New Roman"/>
          <w:sz w:val="24"/>
          <w:szCs w:val="24"/>
        </w:rPr>
        <w:t xml:space="preserve">utbreaks reflect deficiencies </w:t>
      </w:r>
      <w:r w:rsidR="005864B4" w:rsidRPr="005864B4">
        <w:rPr>
          <w:rFonts w:ascii="Times New Roman" w:eastAsia="Calibri" w:hAnsi="Times New Roman" w:cs="Times New Roman"/>
          <w:b/>
          <w:sz w:val="24"/>
          <w:szCs w:val="24"/>
        </w:rPr>
        <w:t>are as follows</w:t>
      </w:r>
      <w:r w:rsidR="005864B4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5864B4" w:rsidRPr="005864B4" w:rsidRDefault="005864B4" w:rsidP="005864B4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864B4">
        <w:rPr>
          <w:rFonts w:ascii="Times New Roman" w:eastAsia="Calibri" w:hAnsi="Times New Roman" w:cs="Times New Roman"/>
          <w:sz w:val="24"/>
          <w:szCs w:val="24"/>
        </w:rPr>
        <w:t>1  health</w:t>
      </w:r>
      <w:proofErr w:type="gramEnd"/>
      <w:r w:rsidRPr="005864B4">
        <w:rPr>
          <w:rFonts w:ascii="Times New Roman" w:eastAsia="Calibri" w:hAnsi="Times New Roman" w:cs="Times New Roman"/>
          <w:sz w:val="24"/>
          <w:szCs w:val="24"/>
        </w:rPr>
        <w:t xml:space="preserve"> infrastructure.</w:t>
      </w:r>
    </w:p>
    <w:p w:rsidR="005864B4" w:rsidRPr="005864B4" w:rsidRDefault="005864B4" w:rsidP="005864B4">
      <w:pPr>
        <w:rPr>
          <w:rFonts w:ascii="Times New Roman" w:eastAsia="Calibri" w:hAnsi="Times New Roman" w:cs="Times New Roman"/>
          <w:sz w:val="24"/>
          <w:szCs w:val="24"/>
        </w:rPr>
      </w:pPr>
      <w:r w:rsidRPr="005864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864B4">
        <w:rPr>
          <w:rFonts w:ascii="Times New Roman" w:eastAsia="Calibri" w:hAnsi="Times New Roman" w:cs="Times New Roman"/>
          <w:sz w:val="24"/>
          <w:szCs w:val="24"/>
        </w:rPr>
        <w:t>2 scientific methods and concepts of operations of infectious disease surveillance programs.</w:t>
      </w:r>
      <w:proofErr w:type="gramEnd"/>
    </w:p>
    <w:p w:rsidR="005864B4" w:rsidRPr="005864B4" w:rsidRDefault="005864B4" w:rsidP="005864B4">
      <w:pPr>
        <w:rPr>
          <w:rFonts w:ascii="Times New Roman" w:eastAsia="Calibri" w:hAnsi="Times New Roman" w:cs="Times New Roman"/>
          <w:sz w:val="24"/>
          <w:szCs w:val="24"/>
        </w:rPr>
      </w:pPr>
      <w:r w:rsidRPr="005864B4">
        <w:rPr>
          <w:rFonts w:ascii="Times New Roman" w:eastAsia="Calibri" w:hAnsi="Times New Roman" w:cs="Times New Roman"/>
          <w:sz w:val="24"/>
          <w:szCs w:val="24"/>
        </w:rPr>
        <w:t>3 human, technical, and financial resources; and</w:t>
      </w:r>
    </w:p>
    <w:p w:rsidR="005864B4" w:rsidRDefault="005864B4" w:rsidP="00A30367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sz w:val="24"/>
          <w:szCs w:val="24"/>
        </w:rPr>
      </w:pPr>
      <w:r w:rsidRPr="00A303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30367">
        <w:rPr>
          <w:rFonts w:ascii="Times New Roman" w:eastAsia="Calibri" w:hAnsi="Times New Roman" w:cs="Times New Roman"/>
          <w:sz w:val="24"/>
          <w:szCs w:val="24"/>
        </w:rPr>
        <w:t>international</w:t>
      </w:r>
      <w:proofErr w:type="gramEnd"/>
      <w:r w:rsidRPr="00A30367">
        <w:rPr>
          <w:rFonts w:ascii="Times New Roman" w:eastAsia="Calibri" w:hAnsi="Times New Roman" w:cs="Times New Roman"/>
          <w:sz w:val="24"/>
          <w:szCs w:val="24"/>
        </w:rPr>
        <w:t xml:space="preserve"> policies.</w:t>
      </w:r>
    </w:p>
    <w:p w:rsidR="00A82C5E" w:rsidRDefault="00A82C5E" w:rsidP="00A82C5E">
      <w:pPr>
        <w:rPr>
          <w:rFonts w:ascii="Times New Roman" w:eastAsia="Calibri" w:hAnsi="Times New Roman" w:cs="Times New Roman"/>
          <w:sz w:val="24"/>
          <w:szCs w:val="24"/>
        </w:rPr>
      </w:pPr>
    </w:p>
    <w:p w:rsidR="00A82C5E" w:rsidRPr="00A82C5E" w:rsidRDefault="00A82C5E" w:rsidP="00A82C5E">
      <w:pPr>
        <w:rPr>
          <w:rFonts w:ascii="Times New Roman" w:eastAsia="Calibri" w:hAnsi="Times New Roman" w:cs="Times New Roman"/>
          <w:sz w:val="24"/>
          <w:szCs w:val="24"/>
        </w:rPr>
      </w:pPr>
    </w:p>
    <w:p w:rsidR="005864B4" w:rsidRDefault="005864B4" w:rsidP="005864B4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864B4" w:rsidRPr="00A30367" w:rsidRDefault="005864B4" w:rsidP="005864B4">
      <w:pPr>
        <w:spacing w:after="118" w:line="259" w:lineRule="auto"/>
        <w:ind w:right="15"/>
        <w:jc w:val="both"/>
        <w:rPr>
          <w:rFonts w:ascii="Times New Roman" w:eastAsia="Times New Roman" w:hAnsi="Times New Roman" w:cs="Times New Roman"/>
          <w:color w:val="00B0F0"/>
          <w:sz w:val="24"/>
        </w:rPr>
      </w:pPr>
    </w:p>
    <w:p w:rsidR="00635B1B" w:rsidRDefault="00954723" w:rsidP="00635B1B">
      <w:pPr>
        <w:pStyle w:val="ListParagraph"/>
        <w:numPr>
          <w:ilvl w:val="0"/>
          <w:numId w:val="35"/>
        </w:num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color w:val="00B0F0"/>
          <w:sz w:val="24"/>
        </w:rPr>
      </w:pPr>
      <w:r w:rsidRPr="00635B1B">
        <w:rPr>
          <w:rFonts w:ascii="Times New Roman" w:eastAsia="Times New Roman" w:hAnsi="Times New Roman" w:cs="Times New Roman"/>
          <w:b/>
          <w:color w:val="00B0F0"/>
          <w:sz w:val="24"/>
        </w:rPr>
        <w:t xml:space="preserve">Explain 5 diseases that can be prevented by observing proper sanitation. </w:t>
      </w:r>
    </w:p>
    <w:p w:rsidR="00635B1B" w:rsidRPr="00635B1B" w:rsidRDefault="00635B1B" w:rsidP="00635B1B">
      <w:pPr>
        <w:pStyle w:val="ListParagraph"/>
        <w:spacing w:after="314" w:line="259" w:lineRule="auto"/>
        <w:ind w:left="810" w:right="15"/>
        <w:jc w:val="both"/>
        <w:rPr>
          <w:rFonts w:ascii="Times New Roman" w:eastAsia="Times New Roman" w:hAnsi="Times New Roman" w:cs="Times New Roman"/>
          <w:b/>
          <w:color w:val="00B0F0"/>
          <w:sz w:val="24"/>
        </w:rPr>
      </w:pP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t xml:space="preserve">The purpose of WASH interventions is to improve the health of a population through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putting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efforts to reduce the risk of transmission of infection. All WASH related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infections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can have either direct or indirect transmission routes.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t xml:space="preserve">‘A pathogen with direct transmission route can infect a susceptible person or animal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immediately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after leaving the host. The pathogen does not need to develop in the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environment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, in an intermediate host, or in a vector. In </w:t>
      </w:r>
      <w:proofErr w:type="spellStart"/>
      <w:r w:rsidRPr="00635B1B">
        <w:rPr>
          <w:rFonts w:ascii="Times New Roman" w:eastAsia="Times New Roman" w:hAnsi="Times New Roman" w:cs="Times New Roman"/>
          <w:sz w:val="24"/>
        </w:rPr>
        <w:t>faecal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 xml:space="preserve"> pathogens these are the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non-latent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infectious agents.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sz w:val="24"/>
        </w:rPr>
      </w:pPr>
      <w:r w:rsidRPr="00635B1B">
        <w:rPr>
          <w:rFonts w:ascii="Times New Roman" w:eastAsia="Times New Roman" w:hAnsi="Times New Roman" w:cs="Times New Roman"/>
          <w:b/>
          <w:sz w:val="24"/>
        </w:rPr>
        <w:t>5 preventable diseases with improved sanitation practices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635B1B">
        <w:rPr>
          <w:rFonts w:ascii="Times New Roman" w:eastAsia="Times New Roman" w:hAnsi="Times New Roman" w:cs="Times New Roman"/>
          <w:b/>
          <w:sz w:val="24"/>
        </w:rPr>
        <w:t>Schistosomiasis</w:t>
      </w:r>
      <w:proofErr w:type="spellEnd"/>
      <w:r w:rsidRPr="00635B1B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Pr="00635B1B">
        <w:rPr>
          <w:rFonts w:ascii="Times New Roman" w:eastAsia="Times New Roman" w:hAnsi="Times New Roman" w:cs="Times New Roman"/>
          <w:sz w:val="24"/>
        </w:rPr>
        <w:t xml:space="preserve">After excretion, the pathogen infects a freshwater snail, in which </w:t>
      </w:r>
    </w:p>
    <w:p w:rsid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it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develops and multiplies. The snail releases the</w:t>
      </w:r>
      <w:r>
        <w:rPr>
          <w:rFonts w:ascii="Times New Roman" w:eastAsia="Times New Roman" w:hAnsi="Times New Roman" w:cs="Times New Roman"/>
          <w:sz w:val="24"/>
        </w:rPr>
        <w:t xml:space="preserve"> pathogens into the water, and </w:t>
      </w:r>
      <w:r w:rsidRPr="00635B1B">
        <w:rPr>
          <w:rFonts w:ascii="Times New Roman" w:eastAsia="Times New Roman" w:hAnsi="Times New Roman" w:cs="Times New Roman"/>
          <w:sz w:val="24"/>
        </w:rPr>
        <w:t>people are infected when these pathogens penetrate s</w:t>
      </w:r>
      <w:r>
        <w:rPr>
          <w:rFonts w:ascii="Times New Roman" w:eastAsia="Times New Roman" w:hAnsi="Times New Roman" w:cs="Times New Roman"/>
          <w:sz w:val="24"/>
        </w:rPr>
        <w:t xml:space="preserve">kin which is in direct contact </w:t>
      </w:r>
      <w:r w:rsidRPr="00635B1B">
        <w:rPr>
          <w:rFonts w:ascii="Times New Roman" w:eastAsia="Times New Roman" w:hAnsi="Times New Roman" w:cs="Times New Roman"/>
          <w:sz w:val="24"/>
        </w:rPr>
        <w:t>with infected freshwater.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b/>
        </w:rPr>
        <w:t>2</w:t>
      </w:r>
      <w:r>
        <w:t xml:space="preserve">. </w:t>
      </w:r>
      <w:r w:rsidRPr="00635B1B">
        <w:rPr>
          <w:rFonts w:ascii="Times New Roman" w:eastAsia="Times New Roman" w:hAnsi="Times New Roman" w:cs="Times New Roman"/>
          <w:b/>
          <w:sz w:val="24"/>
        </w:rPr>
        <w:t>Leptospirosis</w:t>
      </w:r>
      <w:r w:rsidRPr="00635B1B">
        <w:rPr>
          <w:rFonts w:ascii="Times New Roman" w:eastAsia="Times New Roman" w:hAnsi="Times New Roman" w:cs="Times New Roman"/>
          <w:sz w:val="24"/>
        </w:rPr>
        <w:t>: The main reservoir of leptospirosi</w:t>
      </w:r>
      <w:r>
        <w:rPr>
          <w:rFonts w:ascii="Times New Roman" w:eastAsia="Times New Roman" w:hAnsi="Times New Roman" w:cs="Times New Roman"/>
          <w:sz w:val="24"/>
        </w:rPr>
        <w:t xml:space="preserve">s is normally rats, though many </w:t>
      </w:r>
      <w:r w:rsidRPr="00635B1B">
        <w:rPr>
          <w:rFonts w:ascii="Times New Roman" w:eastAsia="Times New Roman" w:hAnsi="Times New Roman" w:cs="Times New Roman"/>
          <w:sz w:val="24"/>
        </w:rPr>
        <w:t xml:space="preserve">other animals can potentially transmit the infection. The pathogen leaves the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animal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host through urine. People are usually infected through direct skin contact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with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water, moist soil, or vegetation contaminated with urine from infected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animals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. Other ways of transmission are direct contact with body tissues of infected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animals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or ingesting food contaminated with urine. Transmission from person to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person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is rare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b/>
          <w:sz w:val="24"/>
        </w:rPr>
        <w:t>3</w:t>
      </w:r>
      <w:r w:rsidRPr="00635B1B">
        <w:rPr>
          <w:rFonts w:ascii="Times New Roman" w:eastAsia="Times New Roman" w:hAnsi="Times New Roman" w:cs="Times New Roman"/>
          <w:sz w:val="24"/>
        </w:rPr>
        <w:t xml:space="preserve">. </w:t>
      </w:r>
      <w:r w:rsidRPr="00635B1B">
        <w:rPr>
          <w:rFonts w:ascii="Times New Roman" w:eastAsia="Times New Roman" w:hAnsi="Times New Roman" w:cs="Times New Roman"/>
          <w:b/>
          <w:sz w:val="24"/>
        </w:rPr>
        <w:t xml:space="preserve">Soil-transmitted </w:t>
      </w:r>
      <w:proofErr w:type="spellStart"/>
      <w:r w:rsidRPr="00635B1B">
        <w:rPr>
          <w:rFonts w:ascii="Times New Roman" w:eastAsia="Times New Roman" w:hAnsi="Times New Roman" w:cs="Times New Roman"/>
          <w:b/>
          <w:sz w:val="24"/>
        </w:rPr>
        <w:t>helminth</w:t>
      </w:r>
      <w:r w:rsidRPr="00635B1B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 xml:space="preserve">: These worms leave the body through </w:t>
      </w:r>
      <w:proofErr w:type="spellStart"/>
      <w:r w:rsidRPr="00635B1B">
        <w:rPr>
          <w:rFonts w:ascii="Times New Roman" w:eastAsia="Times New Roman" w:hAnsi="Times New Roman" w:cs="Times New Roman"/>
          <w:sz w:val="24"/>
        </w:rPr>
        <w:t>faeces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 xml:space="preserve"> as eggs or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lastRenderedPageBreak/>
        <w:t>larvae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. After excretion, they have to develop in soil. They can be further divided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based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on how the pathogen enters the human body.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b/>
          <w:sz w:val="24"/>
        </w:rPr>
        <w:t>4. Beef/pig tapeworm infection</w:t>
      </w:r>
      <w:r w:rsidRPr="00635B1B">
        <w:rPr>
          <w:rFonts w:ascii="Times New Roman" w:eastAsia="Times New Roman" w:hAnsi="Times New Roman" w:cs="Times New Roman"/>
          <w:sz w:val="24"/>
        </w:rPr>
        <w:t xml:space="preserve">: The pathogens leave the person through </w:t>
      </w:r>
      <w:proofErr w:type="spellStart"/>
      <w:r w:rsidRPr="00635B1B">
        <w:rPr>
          <w:rFonts w:ascii="Times New Roman" w:eastAsia="Times New Roman" w:hAnsi="Times New Roman" w:cs="Times New Roman"/>
          <w:sz w:val="24"/>
        </w:rPr>
        <w:t>faeces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>. The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excreted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eggs then have to be ingested by either cattle or pigs. Once the pathogen is</w:t>
      </w:r>
      <w:r w:rsidRPr="00635B1B">
        <w:rPr>
          <w:rFonts w:ascii="Times New Roman" w:eastAsia="Times New Roman" w:hAnsi="Times New Roman" w:cs="Times New Roman"/>
          <w:sz w:val="24"/>
        </w:rPr>
        <w:cr/>
      </w:r>
      <w:proofErr w:type="gramStart"/>
      <w:r w:rsidRPr="00635B1B">
        <w:rPr>
          <w:rFonts w:ascii="Times New Roman" w:eastAsia="Times New Roman" w:hAnsi="Times New Roman" w:cs="Times New Roman"/>
          <w:sz w:val="24"/>
        </w:rPr>
        <w:t>ingested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by the animal, it will develop in the body of the cow or pig. The infections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are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food-borne and people become infected when they eat undercooked beef or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pork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containing the pathogen. People are the only hosts to the infection. A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dangerous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complication called </w:t>
      </w:r>
      <w:proofErr w:type="spellStart"/>
      <w:r w:rsidRPr="00635B1B">
        <w:rPr>
          <w:rFonts w:ascii="Times New Roman" w:eastAsia="Times New Roman" w:hAnsi="Times New Roman" w:cs="Times New Roman"/>
          <w:sz w:val="24"/>
        </w:rPr>
        <w:t>cysticercosis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 xml:space="preserve"> is possible when people ingest the eggs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of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the pig tapeworm. The pathogen will form cysts throughout the </w:t>
      </w:r>
      <w:proofErr w:type="gramStart"/>
      <w:r w:rsidRPr="00635B1B">
        <w:rPr>
          <w:rFonts w:ascii="Times New Roman" w:eastAsia="Times New Roman" w:hAnsi="Times New Roman" w:cs="Times New Roman"/>
          <w:sz w:val="24"/>
        </w:rPr>
        <w:t>person ‘s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body.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t xml:space="preserve">Transmission of this infection is like </w:t>
      </w:r>
      <w:proofErr w:type="spellStart"/>
      <w:r w:rsidRPr="00635B1B">
        <w:rPr>
          <w:rFonts w:ascii="Times New Roman" w:eastAsia="Times New Roman" w:hAnsi="Times New Roman" w:cs="Times New Roman"/>
          <w:sz w:val="24"/>
        </w:rPr>
        <w:t>faecal</w:t>
      </w:r>
      <w:proofErr w:type="spellEnd"/>
      <w:r w:rsidRPr="00635B1B">
        <w:rPr>
          <w:rFonts w:ascii="Times New Roman" w:eastAsia="Times New Roman" w:hAnsi="Times New Roman" w:cs="Times New Roman"/>
          <w:sz w:val="24"/>
        </w:rPr>
        <w:t>-oral infections.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b/>
          <w:sz w:val="24"/>
        </w:rPr>
        <w:t>5. Guinea-worm:</w:t>
      </w:r>
      <w:r w:rsidRPr="00635B1B">
        <w:rPr>
          <w:rFonts w:ascii="Times New Roman" w:eastAsia="Times New Roman" w:hAnsi="Times New Roman" w:cs="Times New Roman"/>
          <w:sz w:val="24"/>
        </w:rPr>
        <w:t xml:space="preserve"> In this infection the pathogen, a large worm, creates a blister on the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person ‘s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skin, which erupts when it comes into contact with water, releasing the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635B1B">
        <w:rPr>
          <w:rFonts w:ascii="Times New Roman" w:eastAsia="Times New Roman" w:hAnsi="Times New Roman" w:cs="Times New Roman"/>
          <w:sz w:val="24"/>
        </w:rPr>
        <w:t>worm ‘s</w:t>
      </w:r>
      <w:proofErr w:type="gramEnd"/>
      <w:r w:rsidRPr="00635B1B">
        <w:rPr>
          <w:rFonts w:ascii="Times New Roman" w:eastAsia="Times New Roman" w:hAnsi="Times New Roman" w:cs="Times New Roman"/>
          <w:sz w:val="24"/>
        </w:rPr>
        <w:t xml:space="preserve"> larvae. These larvae then infect a copepod (Cyclops), in which it develops.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t xml:space="preserve">The disease is water-borne. People become infected by drinking water containing </w:t>
      </w: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t>Cyclops, and is the only host to this infection.</w:t>
      </w:r>
      <w:r w:rsidRPr="00635B1B">
        <w:rPr>
          <w:rFonts w:ascii="Times New Roman" w:eastAsia="Times New Roman" w:hAnsi="Times New Roman" w:cs="Times New Roman"/>
          <w:sz w:val="24"/>
        </w:rPr>
        <w:cr/>
      </w:r>
      <w:r w:rsidRPr="00635B1B">
        <w:rPr>
          <w:rFonts w:ascii="Times New Roman" w:eastAsia="Times New Roman" w:hAnsi="Times New Roman" w:cs="Times New Roman"/>
          <w:sz w:val="24"/>
        </w:rPr>
        <w:t xml:space="preserve"> </w:t>
      </w:r>
      <w:r w:rsidRPr="00635B1B">
        <w:rPr>
          <w:rFonts w:ascii="Times New Roman" w:eastAsia="Times New Roman" w:hAnsi="Times New Roman" w:cs="Times New Roman"/>
          <w:sz w:val="24"/>
        </w:rPr>
        <w:cr/>
      </w:r>
    </w:p>
    <w:p w:rsid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35B1B" w:rsidRPr="00635B1B" w:rsidRDefault="00635B1B" w:rsidP="00635B1B">
      <w:pPr>
        <w:spacing w:after="314" w:line="259" w:lineRule="auto"/>
        <w:ind w:right="15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54723" w:rsidRPr="00635B1B" w:rsidRDefault="00954723" w:rsidP="00954723">
      <w:pPr>
        <w:spacing w:after="0" w:line="259" w:lineRule="auto"/>
        <w:rPr>
          <w:rFonts w:ascii="Times New Roman" w:eastAsia="Times New Roman" w:hAnsi="Times New Roman" w:cs="Times New Roman"/>
          <w:sz w:val="24"/>
        </w:rPr>
      </w:pPr>
      <w:r w:rsidRPr="00635B1B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54723" w:rsidRPr="005F154C" w:rsidRDefault="00954723" w:rsidP="0068794C">
      <w:pPr>
        <w:pStyle w:val="Header"/>
        <w:rPr>
          <w:rFonts w:ascii="Times New Roman" w:hAnsi="Times New Roman" w:cs="Times New Roman"/>
          <w:b/>
          <w:i/>
          <w:sz w:val="28"/>
          <w:szCs w:val="28"/>
        </w:rPr>
      </w:pPr>
    </w:p>
    <w:p w:rsidR="00635B1B" w:rsidRPr="005F154C" w:rsidRDefault="00635B1B" w:rsidP="00635B1B">
      <w:pPr>
        <w:pStyle w:val="Header"/>
        <w:rPr>
          <w:rFonts w:ascii="Times New Roman" w:hAnsi="Times New Roman" w:cs="Times New Roman"/>
          <w:b/>
          <w:i/>
          <w:sz w:val="28"/>
          <w:szCs w:val="28"/>
        </w:rPr>
      </w:pPr>
      <w:r w:rsidRPr="005F154C">
        <w:rPr>
          <w:rFonts w:ascii="Times New Roman" w:hAnsi="Times New Roman" w:cs="Times New Roman"/>
          <w:b/>
          <w:i/>
          <w:sz w:val="28"/>
          <w:szCs w:val="28"/>
        </w:rPr>
        <w:t>References</w:t>
      </w: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635B1B" w:rsidRPr="008C5CEB" w:rsidRDefault="00635B1B" w:rsidP="00635B1B">
      <w:pPr>
        <w:pStyle w:val="Header"/>
        <w:rPr>
          <w:rFonts w:ascii="Times New Roman" w:hAnsi="Times New Roman" w:cs="Times New Roman"/>
          <w:i/>
          <w:sz w:val="24"/>
        </w:rPr>
      </w:pPr>
      <w:r w:rsidRPr="00635B1B">
        <w:rPr>
          <w:rFonts w:ascii="Times New Roman" w:hAnsi="Times New Roman" w:cs="Times New Roman"/>
          <w:b/>
          <w:i/>
          <w:sz w:val="24"/>
        </w:rPr>
        <w:t>1</w:t>
      </w:r>
      <w:r w:rsidRPr="00635B1B">
        <w:rPr>
          <w:rFonts w:ascii="Times New Roman" w:hAnsi="Times New Roman" w:cs="Times New Roman"/>
          <w:i/>
          <w:sz w:val="24"/>
        </w:rPr>
        <w:t xml:space="preserve">. RESOURCE CENTER POWERED BY BUSCH SYSTEMS (2016, June) </w:t>
      </w:r>
      <w:proofErr w:type="gramStart"/>
      <w:r w:rsidRPr="00635B1B">
        <w:rPr>
          <w:rFonts w:ascii="Times New Roman" w:hAnsi="Times New Roman" w:cs="Times New Roman"/>
          <w:i/>
          <w:sz w:val="24"/>
        </w:rPr>
        <w:t>What</w:t>
      </w:r>
      <w:proofErr w:type="gramEnd"/>
      <w:r w:rsidRPr="00635B1B">
        <w:rPr>
          <w:rFonts w:ascii="Times New Roman" w:hAnsi="Times New Roman" w:cs="Times New Roman"/>
          <w:i/>
          <w:sz w:val="24"/>
        </w:rPr>
        <w:t xml:space="preserve"> is Municipal</w:t>
      </w:r>
      <w:r w:rsidR="008C5CEB">
        <w:rPr>
          <w:rFonts w:ascii="Times New Roman" w:hAnsi="Times New Roman" w:cs="Times New Roman"/>
          <w:i/>
          <w:sz w:val="24"/>
        </w:rPr>
        <w:t xml:space="preserve"> Solid </w:t>
      </w:r>
      <w:r w:rsidRPr="00635B1B">
        <w:rPr>
          <w:rFonts w:ascii="Times New Roman" w:hAnsi="Times New Roman" w:cs="Times New Roman"/>
          <w:sz w:val="24"/>
        </w:rPr>
        <w:t xml:space="preserve">waste (MSW), Retrieved from </w:t>
      </w:r>
      <w:r w:rsidRPr="008C5CEB">
        <w:rPr>
          <w:rFonts w:ascii="Times New Roman" w:hAnsi="Times New Roman" w:cs="Times New Roman"/>
          <w:color w:val="00B0F0"/>
          <w:sz w:val="24"/>
          <w:u w:val="single"/>
        </w:rPr>
        <w:t>https://www.buschsystems.com/resource</w:t>
      </w:r>
      <w:r w:rsidR="008C5CEB" w:rsidRPr="008C5CEB">
        <w:rPr>
          <w:rFonts w:ascii="Times New Roman" w:hAnsi="Times New Roman" w:cs="Times New Roman"/>
          <w:color w:val="00B0F0"/>
          <w:sz w:val="24"/>
          <w:u w:val="single"/>
        </w:rPr>
        <w:t>-</w:t>
      </w:r>
      <w:bookmarkStart w:id="0" w:name="_GoBack"/>
      <w:bookmarkEnd w:id="0"/>
      <w:r w:rsidRPr="008C5CEB">
        <w:rPr>
          <w:rFonts w:ascii="Times New Roman" w:hAnsi="Times New Roman" w:cs="Times New Roman"/>
          <w:color w:val="00B0F0"/>
          <w:sz w:val="24"/>
          <w:u w:val="single"/>
        </w:rPr>
        <w:t>center/knowledgeBase/glossary/what-is-municipal-solid-waste-msw</w:t>
      </w:r>
      <w:r w:rsidR="008C5CEB" w:rsidRPr="008C5CEB">
        <w:rPr>
          <w:rFonts w:ascii="Times New Roman" w:hAnsi="Times New Roman" w:cs="Times New Roman"/>
          <w:color w:val="00B0F0"/>
          <w:sz w:val="24"/>
          <w:u w:val="single"/>
        </w:rPr>
        <w:t>.</w:t>
      </w:r>
    </w:p>
    <w:p w:rsidR="008C5CEB" w:rsidRPr="008C5CEB" w:rsidRDefault="008C5CE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 xml:space="preserve">2. </w:t>
      </w:r>
      <w:r w:rsidR="008C5CEB">
        <w:rPr>
          <w:rFonts w:ascii="Times New Roman" w:hAnsi="Times New Roman" w:cs="Times New Roman"/>
          <w:sz w:val="24"/>
        </w:rPr>
        <w:t xml:space="preserve"> </w:t>
      </w:r>
      <w:r w:rsidRPr="00635B1B">
        <w:rPr>
          <w:rFonts w:ascii="Times New Roman" w:hAnsi="Times New Roman" w:cs="Times New Roman"/>
          <w:sz w:val="24"/>
        </w:rPr>
        <w:t xml:space="preserve">Diploma in WASH, Module 4, Retrieved from </w:t>
      </w:r>
    </w:p>
    <w:p w:rsidR="00635B1B" w:rsidRPr="008C5CEB" w:rsidRDefault="008C5CE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hyperlink r:id="rId11" w:history="1">
        <w:proofErr w:type="gramStart"/>
        <w:r w:rsidRPr="008C5CEB">
          <w:rPr>
            <w:rStyle w:val="Hyperlink"/>
            <w:rFonts w:ascii="Times New Roman" w:hAnsi="Times New Roman" w:cs="Times New Roman"/>
            <w:color w:val="00B0F0"/>
            <w:sz w:val="24"/>
          </w:rPr>
          <w:t>file:///C:/Users/abra</w:t>
        </w:r>
      </w:hyperlink>
      <w:r>
        <w:rPr>
          <w:rFonts w:ascii="Times New Roman" w:hAnsi="Times New Roman" w:cs="Times New Roman"/>
          <w:color w:val="00B0F0"/>
          <w:sz w:val="24"/>
          <w:u w:val="single"/>
        </w:rPr>
        <w:t>cuebet/</w:t>
      </w:r>
      <w:r w:rsidR="00635B1B" w:rsidRPr="008C5CEB">
        <w:rPr>
          <w:rFonts w:ascii="Times New Roman" w:hAnsi="Times New Roman" w:cs="Times New Roman"/>
          <w:color w:val="00B0F0"/>
          <w:sz w:val="24"/>
          <w:u w:val="single"/>
        </w:rPr>
        <w:t>Desktop/Diploma%20in%20WASH%20Module%204%20Notes.</w:t>
      </w:r>
      <w:proofErr w:type="gramEnd"/>
    </w:p>
    <w:p w:rsidR="00635B1B" w:rsidRPr="008C5CEB" w:rsidRDefault="008C5CE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proofErr w:type="spellStart"/>
      <w:r w:rsidRPr="008C5CEB">
        <w:rPr>
          <w:rFonts w:ascii="Times New Roman" w:hAnsi="Times New Roman" w:cs="Times New Roman"/>
          <w:color w:val="00B0F0"/>
          <w:sz w:val="24"/>
          <w:u w:val="single"/>
        </w:rPr>
        <w:t>P</w:t>
      </w:r>
      <w:r w:rsidR="00635B1B" w:rsidRPr="008C5CEB">
        <w:rPr>
          <w:rFonts w:ascii="Times New Roman" w:hAnsi="Times New Roman" w:cs="Times New Roman"/>
          <w:color w:val="00B0F0"/>
          <w:sz w:val="24"/>
          <w:u w:val="single"/>
        </w:rPr>
        <w:t>df</w:t>
      </w:r>
      <w:proofErr w:type="spellEnd"/>
    </w:p>
    <w:p w:rsidR="008C5CEB" w:rsidRPr="00635B1B" w:rsidRDefault="008C5CEB" w:rsidP="00635B1B">
      <w:pPr>
        <w:pStyle w:val="Header"/>
        <w:rPr>
          <w:rFonts w:ascii="Times New Roman" w:hAnsi="Times New Roman" w:cs="Times New Roman"/>
          <w:sz w:val="24"/>
          <w:u w:val="single"/>
        </w:rPr>
      </w:pP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 xml:space="preserve">3. </w:t>
      </w:r>
      <w:r w:rsidR="008C5C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B1B">
        <w:rPr>
          <w:rFonts w:ascii="Times New Roman" w:hAnsi="Times New Roman" w:cs="Times New Roman"/>
          <w:sz w:val="24"/>
        </w:rPr>
        <w:t>Rakesh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Kumar </w:t>
      </w:r>
      <w:proofErr w:type="spellStart"/>
      <w:r w:rsidRPr="00635B1B">
        <w:rPr>
          <w:rFonts w:ascii="Times New Roman" w:hAnsi="Times New Roman" w:cs="Times New Roman"/>
          <w:sz w:val="24"/>
        </w:rPr>
        <w:t>Pandey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&amp; R.P. </w:t>
      </w:r>
      <w:proofErr w:type="spellStart"/>
      <w:r w:rsidRPr="00635B1B">
        <w:rPr>
          <w:rFonts w:ascii="Times New Roman" w:hAnsi="Times New Roman" w:cs="Times New Roman"/>
          <w:sz w:val="24"/>
        </w:rPr>
        <w:t>Tiwari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(2015, Jan-Feb), Characterization &amp; Geotechnical </w:t>
      </w: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>Properties of Municipal Waste, IOSR Journal of Mechanical and Civil Engineering (IOSR</w:t>
      </w:r>
      <w:r w:rsidR="008C5CEB">
        <w:rPr>
          <w:rFonts w:ascii="Times New Roman" w:hAnsi="Times New Roman" w:cs="Times New Roman"/>
          <w:sz w:val="24"/>
        </w:rPr>
        <w:t>-</w:t>
      </w:r>
      <w:r w:rsidRPr="00635B1B">
        <w:rPr>
          <w:rFonts w:ascii="Times New Roman" w:hAnsi="Times New Roman" w:cs="Times New Roman"/>
          <w:sz w:val="24"/>
        </w:rPr>
        <w:t>JMCE), e_ISSN:2278-1684-1684, P-ISSN</w:t>
      </w:r>
      <w:proofErr w:type="gramStart"/>
      <w:r w:rsidRPr="00635B1B">
        <w:rPr>
          <w:rFonts w:ascii="Times New Roman" w:hAnsi="Times New Roman" w:cs="Times New Roman"/>
          <w:sz w:val="24"/>
        </w:rPr>
        <w:t>:2320</w:t>
      </w:r>
      <w:proofErr w:type="gramEnd"/>
      <w:r w:rsidRPr="00635B1B">
        <w:rPr>
          <w:rFonts w:ascii="Times New Roman" w:hAnsi="Times New Roman" w:cs="Times New Roman"/>
          <w:sz w:val="24"/>
        </w:rPr>
        <w:t xml:space="preserve">-334X, Volume 12, Issue 1 </w:t>
      </w:r>
      <w:proofErr w:type="spellStart"/>
      <w:r w:rsidRPr="00635B1B">
        <w:rPr>
          <w:rFonts w:ascii="Times New Roman" w:hAnsi="Times New Roman" w:cs="Times New Roman"/>
          <w:sz w:val="24"/>
        </w:rPr>
        <w:t>Ver.II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, P15-21. </w:t>
      </w:r>
    </w:p>
    <w:p w:rsidR="008C5CE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 xml:space="preserve">Retrieved from </w:t>
      </w:r>
    </w:p>
    <w:p w:rsidR="00635B1B" w:rsidRPr="008C5CEB" w:rsidRDefault="00635B1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color w:val="00B0F0"/>
          <w:sz w:val="24"/>
          <w:u w:val="single"/>
        </w:rPr>
        <w:t>http://www.iosrjournals.org/iosr-jmce/papers/vol12-issue1/Version-</w:t>
      </w:r>
    </w:p>
    <w:p w:rsidR="00635B1B" w:rsidRDefault="00635B1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color w:val="00B0F0"/>
          <w:sz w:val="24"/>
          <w:u w:val="single"/>
        </w:rPr>
        <w:t>2/C012121521.pdf</w:t>
      </w:r>
    </w:p>
    <w:p w:rsidR="008C5CEB" w:rsidRPr="008C5CEB" w:rsidRDefault="008C5CEB" w:rsidP="00635B1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>4. (</w:t>
      </w:r>
      <w:proofErr w:type="spellStart"/>
      <w:r w:rsidRPr="00635B1B">
        <w:rPr>
          <w:rFonts w:ascii="Times New Roman" w:hAnsi="Times New Roman" w:cs="Times New Roman"/>
          <w:sz w:val="24"/>
        </w:rPr>
        <w:t>Teodorita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B1B">
        <w:rPr>
          <w:rFonts w:ascii="Times New Roman" w:hAnsi="Times New Roman" w:cs="Times New Roman"/>
          <w:sz w:val="24"/>
        </w:rPr>
        <w:t>aI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B1B">
        <w:rPr>
          <w:rFonts w:ascii="Times New Roman" w:hAnsi="Times New Roman" w:cs="Times New Roman"/>
          <w:sz w:val="24"/>
        </w:rPr>
        <w:t>Seadi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5B1B">
        <w:rPr>
          <w:rFonts w:ascii="Times New Roman" w:hAnsi="Times New Roman" w:cs="Times New Roman"/>
          <w:sz w:val="24"/>
        </w:rPr>
        <w:t>Nia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Owen, Hanna </w:t>
      </w:r>
      <w:proofErr w:type="spellStart"/>
      <w:r w:rsidRPr="00635B1B">
        <w:rPr>
          <w:rFonts w:ascii="Times New Roman" w:hAnsi="Times New Roman" w:cs="Times New Roman"/>
          <w:sz w:val="24"/>
        </w:rPr>
        <w:t>Hellstorm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&amp; Ho Kang (2013), IAE BIOENERGY, </w:t>
      </w:r>
    </w:p>
    <w:p w:rsidR="00635B1B" w:rsidRPr="00635B1B" w:rsidRDefault="00635B1B" w:rsidP="00635B1B">
      <w:pPr>
        <w:pStyle w:val="Header"/>
        <w:rPr>
          <w:rFonts w:ascii="Times New Roman" w:hAnsi="Times New Roman" w:cs="Times New Roman"/>
          <w:sz w:val="24"/>
        </w:rPr>
      </w:pPr>
      <w:r w:rsidRPr="00635B1B">
        <w:rPr>
          <w:rFonts w:ascii="Times New Roman" w:hAnsi="Times New Roman" w:cs="Times New Roman"/>
          <w:sz w:val="24"/>
        </w:rPr>
        <w:t xml:space="preserve">Source Separation of MSW, An overview of the source separation and separate </w:t>
      </w:r>
    </w:p>
    <w:p w:rsidR="008C5CEB" w:rsidRPr="008C5CEB" w:rsidRDefault="00635B1B" w:rsidP="008C5CEB">
      <w:pPr>
        <w:pStyle w:val="Header"/>
        <w:rPr>
          <w:rFonts w:ascii="Times New Roman" w:hAnsi="Times New Roman" w:cs="Times New Roman"/>
          <w:sz w:val="24"/>
        </w:rPr>
      </w:pPr>
      <w:proofErr w:type="gramStart"/>
      <w:r w:rsidRPr="00635B1B">
        <w:rPr>
          <w:rFonts w:ascii="Times New Roman" w:hAnsi="Times New Roman" w:cs="Times New Roman"/>
          <w:sz w:val="24"/>
        </w:rPr>
        <w:t>collection</w:t>
      </w:r>
      <w:proofErr w:type="gramEnd"/>
      <w:r w:rsidRPr="00635B1B">
        <w:rPr>
          <w:rFonts w:ascii="Times New Roman" w:hAnsi="Times New Roman" w:cs="Times New Roman"/>
          <w:sz w:val="24"/>
        </w:rPr>
        <w:t xml:space="preserve"> of the digestible fraction of household waste, and other </w:t>
      </w:r>
      <w:proofErr w:type="spellStart"/>
      <w:r w:rsidRPr="00635B1B">
        <w:rPr>
          <w:rFonts w:ascii="Times New Roman" w:hAnsi="Times New Roman" w:cs="Times New Roman"/>
          <w:sz w:val="24"/>
        </w:rPr>
        <w:t>simi</w:t>
      </w:r>
      <w:proofErr w:type="spellEnd"/>
      <w:r w:rsidRPr="00635B1B">
        <w:rPr>
          <w:rFonts w:ascii="Times New Roman" w:hAnsi="Times New Roman" w:cs="Times New Roman"/>
          <w:sz w:val="24"/>
        </w:rPr>
        <w:t xml:space="preserve"> wastes from </w:t>
      </w:r>
      <w:r w:rsidRPr="00635B1B">
        <w:rPr>
          <w:rFonts w:ascii="Times New Roman" w:hAnsi="Times New Roman" w:cs="Times New Roman"/>
          <w:sz w:val="24"/>
        </w:rPr>
        <w:cr/>
      </w:r>
      <w:r w:rsidR="008C5CEB" w:rsidRPr="008C5CEB">
        <w:rPr>
          <w:rFonts w:ascii="Times New Roman" w:hAnsi="Times New Roman" w:cs="Times New Roman"/>
          <w:sz w:val="24"/>
        </w:rPr>
        <w:t xml:space="preserve">municipalities, aimed to be used as feedback for anaerobic digestion in biogas plants. </w:t>
      </w:r>
    </w:p>
    <w:p w:rsidR="008C5CEB" w:rsidRDefault="008C5CEB" w:rsidP="008C5CE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sz w:val="24"/>
        </w:rPr>
        <w:t xml:space="preserve">Retrieved from </w:t>
      </w:r>
      <w:r w:rsidRPr="008C5CEB">
        <w:rPr>
          <w:rFonts w:ascii="Times New Roman" w:hAnsi="Times New Roman" w:cs="Times New Roman"/>
          <w:color w:val="00B0F0"/>
          <w:sz w:val="24"/>
          <w:u w:val="single"/>
        </w:rPr>
        <w:t>http://task37.ieabioenergy.com/files/daten</w:t>
      </w:r>
      <w:r w:rsidRPr="008C5CEB">
        <w:rPr>
          <w:rFonts w:ascii="Times New Roman" w:hAnsi="Times New Roman" w:cs="Times New Roman"/>
          <w:color w:val="00B0F0"/>
          <w:sz w:val="24"/>
          <w:u w:val="single"/>
        </w:rPr>
        <w:t>-</w:t>
      </w:r>
      <w:r w:rsidRPr="008C5CEB">
        <w:rPr>
          <w:rFonts w:ascii="Times New Roman" w:hAnsi="Times New Roman" w:cs="Times New Roman"/>
          <w:color w:val="00B0F0"/>
          <w:sz w:val="24"/>
          <w:u w:val="single"/>
        </w:rPr>
        <w:t>redaktion/download/Technical%20Brochures/source_separation_</w:t>
      </w:r>
      <w:proofErr w:type="gramStart"/>
      <w:r w:rsidRPr="008C5CEB">
        <w:rPr>
          <w:rFonts w:ascii="Times New Roman" w:hAnsi="Times New Roman" w:cs="Times New Roman"/>
          <w:color w:val="00B0F0"/>
          <w:sz w:val="24"/>
          <w:u w:val="single"/>
        </w:rPr>
        <w:t>web.pdf )</w:t>
      </w:r>
      <w:proofErr w:type="gramEnd"/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r w:rsidRPr="008C5CEB">
        <w:rPr>
          <w:rFonts w:ascii="Times New Roman" w:hAnsi="Times New Roman" w:cs="Times New Roman"/>
          <w:sz w:val="24"/>
        </w:rPr>
        <w:t>5. WASTE AUTHORITY (2014, Jan), Source Separation of Waste, Position Statement.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r w:rsidRPr="008C5CEB">
        <w:rPr>
          <w:rFonts w:ascii="Times New Roman" w:hAnsi="Times New Roman" w:cs="Times New Roman"/>
          <w:sz w:val="24"/>
        </w:rPr>
        <w:t xml:space="preserve">Retrieved from 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color w:val="00B0F0"/>
          <w:sz w:val="24"/>
          <w:u w:val="single"/>
        </w:rPr>
        <w:t>https://www.wasteauthority.wa.gov.au/media/files/documents/Source_Separation_of_</w:t>
      </w:r>
    </w:p>
    <w:p w:rsidR="008C5CEB" w:rsidRDefault="008C5CEB" w:rsidP="008C5CE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color w:val="00B0F0"/>
          <w:sz w:val="24"/>
          <w:u w:val="single"/>
        </w:rPr>
        <w:t>Waste_2014.pdf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r w:rsidRPr="008C5CEB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8C5CEB">
        <w:rPr>
          <w:rFonts w:ascii="Times New Roman" w:hAnsi="Times New Roman" w:cs="Times New Roman"/>
          <w:sz w:val="24"/>
        </w:rPr>
        <w:t>Revatki</w:t>
      </w:r>
      <w:proofErr w:type="spellEnd"/>
      <w:r w:rsidRPr="008C5CEB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8C5CEB">
        <w:rPr>
          <w:rFonts w:ascii="Times New Roman" w:hAnsi="Times New Roman" w:cs="Times New Roman"/>
          <w:sz w:val="24"/>
        </w:rPr>
        <w:t>Phalky</w:t>
      </w:r>
      <w:proofErr w:type="spellEnd"/>
      <w:r w:rsidRPr="008C5CEB">
        <w:rPr>
          <w:rFonts w:ascii="Times New Roman" w:hAnsi="Times New Roman" w:cs="Times New Roman"/>
          <w:sz w:val="24"/>
        </w:rPr>
        <w:t xml:space="preserve">, Shelby Yamamoto, </w:t>
      </w:r>
      <w:proofErr w:type="spellStart"/>
      <w:r w:rsidRPr="008C5CEB">
        <w:rPr>
          <w:rFonts w:ascii="Times New Roman" w:hAnsi="Times New Roman" w:cs="Times New Roman"/>
          <w:sz w:val="24"/>
        </w:rPr>
        <w:t>Pardip</w:t>
      </w:r>
      <w:proofErr w:type="spellEnd"/>
      <w:r w:rsidRPr="008C5C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5CEB">
        <w:rPr>
          <w:rFonts w:ascii="Times New Roman" w:hAnsi="Times New Roman" w:cs="Times New Roman"/>
          <w:sz w:val="24"/>
        </w:rPr>
        <w:t>Awate</w:t>
      </w:r>
      <w:proofErr w:type="spellEnd"/>
      <w:r w:rsidRPr="008C5CEB">
        <w:rPr>
          <w:rFonts w:ascii="Times New Roman" w:hAnsi="Times New Roman" w:cs="Times New Roman"/>
          <w:sz w:val="24"/>
        </w:rPr>
        <w:t xml:space="preserve"> &amp; Michael Marx (2013, Dec), 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proofErr w:type="gramStart"/>
      <w:r w:rsidRPr="008C5CEB">
        <w:rPr>
          <w:rFonts w:ascii="Times New Roman" w:hAnsi="Times New Roman" w:cs="Times New Roman"/>
          <w:sz w:val="24"/>
        </w:rPr>
        <w:t>challenges</w:t>
      </w:r>
      <w:proofErr w:type="gramEnd"/>
      <w:r w:rsidRPr="008C5CEB">
        <w:rPr>
          <w:rFonts w:ascii="Times New Roman" w:hAnsi="Times New Roman" w:cs="Times New Roman"/>
          <w:sz w:val="24"/>
        </w:rPr>
        <w:t xml:space="preserve"> with the Implementation of an Integrated Disease Surveillance and Response 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r w:rsidRPr="008C5CEB">
        <w:rPr>
          <w:rFonts w:ascii="Times New Roman" w:hAnsi="Times New Roman" w:cs="Times New Roman"/>
          <w:sz w:val="24"/>
        </w:rPr>
        <w:t xml:space="preserve">System: systematic review of the lessons learned, Oxford Academic, Health Policy &amp; </w:t>
      </w:r>
    </w:p>
    <w:p w:rsidR="008C5CEB" w:rsidRPr="008C5CEB" w:rsidRDefault="008C5CEB" w:rsidP="008C5CEB">
      <w:pPr>
        <w:pStyle w:val="Header"/>
        <w:rPr>
          <w:rFonts w:ascii="Times New Roman" w:hAnsi="Times New Roman" w:cs="Times New Roman"/>
          <w:sz w:val="24"/>
        </w:rPr>
      </w:pPr>
      <w:proofErr w:type="gramStart"/>
      <w:r w:rsidRPr="008C5CEB">
        <w:rPr>
          <w:rFonts w:ascii="Times New Roman" w:hAnsi="Times New Roman" w:cs="Times New Roman"/>
          <w:sz w:val="24"/>
        </w:rPr>
        <w:t>Planning: The Journal on Health Policy &amp; Systems Research.</w:t>
      </w:r>
      <w:proofErr w:type="gramEnd"/>
      <w:r w:rsidRPr="008C5CEB">
        <w:rPr>
          <w:rFonts w:ascii="Times New Roman" w:hAnsi="Times New Roman" w:cs="Times New Roman"/>
          <w:sz w:val="24"/>
        </w:rPr>
        <w:t xml:space="preserve"> Retrieved from: </w:t>
      </w:r>
    </w:p>
    <w:p w:rsidR="009B79CC" w:rsidRPr="008C5CEB" w:rsidRDefault="008C5CEB" w:rsidP="008C5CEB">
      <w:pPr>
        <w:pStyle w:val="Header"/>
        <w:rPr>
          <w:rFonts w:ascii="Times New Roman" w:hAnsi="Times New Roman" w:cs="Times New Roman"/>
          <w:color w:val="00B0F0"/>
          <w:sz w:val="24"/>
          <w:u w:val="single"/>
        </w:rPr>
      </w:pPr>
      <w:r w:rsidRPr="008C5CEB">
        <w:rPr>
          <w:rFonts w:ascii="Times New Roman" w:hAnsi="Times New Roman" w:cs="Times New Roman"/>
          <w:color w:val="00B0F0"/>
          <w:sz w:val="24"/>
          <w:u w:val="single"/>
        </w:rPr>
        <w:t>https://academic.oup.com/heapol/article/30/1/131/564023</w:t>
      </w:r>
      <w:r w:rsidRPr="008C5CEB">
        <w:rPr>
          <w:rFonts w:ascii="Times New Roman" w:hAnsi="Times New Roman" w:cs="Times New Roman"/>
          <w:color w:val="00B0F0"/>
          <w:sz w:val="24"/>
          <w:u w:val="single"/>
        </w:rPr>
        <w:cr/>
      </w:r>
    </w:p>
    <w:sectPr w:rsidR="009B79CC" w:rsidRPr="008C5CEB" w:rsidSect="00D40EDB">
      <w:headerReference w:type="default" r:id="rId12"/>
      <w:footerReference w:type="default" r:id="rId1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8BB" w:rsidRDefault="00DB78BB" w:rsidP="006C7531">
      <w:pPr>
        <w:spacing w:after="0" w:line="240" w:lineRule="auto"/>
      </w:pPr>
      <w:r>
        <w:separator/>
      </w:r>
    </w:p>
  </w:endnote>
  <w:endnote w:type="continuationSeparator" w:id="0">
    <w:p w:rsidR="00DB78BB" w:rsidRDefault="00DB78BB" w:rsidP="006C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37A23">
      <w:tc>
        <w:tcPr>
          <w:tcW w:w="918" w:type="dxa"/>
        </w:tcPr>
        <w:p w:rsidR="00437A23" w:rsidRDefault="00437A2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noProof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4F81BD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separate"/>
          </w:r>
          <w:r w:rsidR="005F154C">
            <w:rPr>
              <w:b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37A23" w:rsidRDefault="00A8758E">
          <w:pPr>
            <w:pStyle w:val="Footer"/>
          </w:pPr>
          <w:proofErr w:type="spellStart"/>
          <w:r>
            <w:rPr>
              <w:rFonts w:ascii="Times New Roman" w:hAnsi="Times New Roman" w:cs="Times New Roman"/>
              <w:b/>
              <w:sz w:val="16"/>
              <w:szCs w:val="16"/>
            </w:rPr>
            <w:t>Stretagia</w:t>
          </w:r>
          <w:proofErr w:type="spellEnd"/>
          <w:r>
            <w:rPr>
              <w:rFonts w:ascii="Times New Roman" w:hAnsi="Times New Roman" w:cs="Times New Roman"/>
              <w:b/>
              <w:sz w:val="16"/>
              <w:szCs w:val="16"/>
            </w:rPr>
            <w:t xml:space="preserve"> Netherlands</w:t>
          </w:r>
          <w:r>
            <w:rPr>
              <w:b/>
              <w:bCs/>
              <w:sz w:val="24"/>
            </w:rPr>
            <w:t>, Diploma in WASH</w:t>
          </w:r>
          <w:r w:rsidR="00000BCE">
            <w:rPr>
              <w:b/>
              <w:sz w:val="24"/>
            </w:rPr>
            <w:t xml:space="preserve">                                                                 </w:t>
          </w:r>
        </w:p>
        <w:p w:rsidR="00437A23" w:rsidRDefault="00437A23">
          <w:pPr>
            <w:pStyle w:val="Footer"/>
          </w:pPr>
        </w:p>
      </w:tc>
    </w:tr>
  </w:tbl>
  <w:p w:rsidR="00437A23" w:rsidRDefault="00437A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8BB" w:rsidRDefault="00DB78BB" w:rsidP="006C7531">
      <w:pPr>
        <w:spacing w:after="0" w:line="240" w:lineRule="auto"/>
      </w:pPr>
      <w:r>
        <w:separator/>
      </w:r>
    </w:p>
  </w:footnote>
  <w:footnote w:type="continuationSeparator" w:id="0">
    <w:p w:rsidR="00DB78BB" w:rsidRDefault="00DB78BB" w:rsidP="006C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64F" w:rsidRDefault="0098164F">
    <w:pPr>
      <w:pStyle w:val="Header"/>
    </w:pPr>
  </w:p>
  <w:p w:rsidR="00BD6734" w:rsidRDefault="00BD6734">
    <w:pPr>
      <w:pStyle w:val="Header"/>
    </w:pPr>
  </w:p>
  <w:p w:rsidR="00BD6734" w:rsidRDefault="00BD6734">
    <w:pPr>
      <w:pStyle w:val="Header"/>
    </w:pPr>
  </w:p>
  <w:p w:rsidR="00BD6734" w:rsidRDefault="00BD6734">
    <w:pPr>
      <w:pStyle w:val="Header"/>
    </w:pPr>
  </w:p>
  <w:p w:rsidR="00BD6734" w:rsidRDefault="00BD67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85B"/>
    <w:multiLevelType w:val="hybridMultilevel"/>
    <w:tmpl w:val="A6FCA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ABE"/>
    <w:multiLevelType w:val="hybridMultilevel"/>
    <w:tmpl w:val="1D8A76F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612818"/>
    <w:multiLevelType w:val="hybridMultilevel"/>
    <w:tmpl w:val="DBDE8F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41572"/>
    <w:multiLevelType w:val="hybridMultilevel"/>
    <w:tmpl w:val="32D6CCF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CC75F62"/>
    <w:multiLevelType w:val="hybridMultilevel"/>
    <w:tmpl w:val="1A14E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F6590"/>
    <w:multiLevelType w:val="hybridMultilevel"/>
    <w:tmpl w:val="15DCD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C295D"/>
    <w:multiLevelType w:val="hybridMultilevel"/>
    <w:tmpl w:val="514A0766"/>
    <w:lvl w:ilvl="0" w:tplc="7666ADF0">
      <w:start w:val="4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24B7A14"/>
    <w:multiLevelType w:val="hybridMultilevel"/>
    <w:tmpl w:val="30B2A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34ADA"/>
    <w:multiLevelType w:val="hybridMultilevel"/>
    <w:tmpl w:val="B59A8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D65EE"/>
    <w:multiLevelType w:val="hybridMultilevel"/>
    <w:tmpl w:val="6B2E1A50"/>
    <w:lvl w:ilvl="0" w:tplc="8CD2C8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91696"/>
    <w:multiLevelType w:val="hybridMultilevel"/>
    <w:tmpl w:val="4C445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A74CB"/>
    <w:multiLevelType w:val="hybridMultilevel"/>
    <w:tmpl w:val="EB20B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A3E47"/>
    <w:multiLevelType w:val="hybridMultilevel"/>
    <w:tmpl w:val="E9B6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971D5"/>
    <w:multiLevelType w:val="hybridMultilevel"/>
    <w:tmpl w:val="0D20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60F5C"/>
    <w:multiLevelType w:val="hybridMultilevel"/>
    <w:tmpl w:val="13EEF73C"/>
    <w:lvl w:ilvl="0" w:tplc="5ECE66D2">
      <w:start w:val="3"/>
      <w:numFmt w:val="decimal"/>
      <w:lvlText w:val="%1."/>
      <w:lvlJc w:val="left"/>
      <w:pPr>
        <w:ind w:left="810" w:hanging="360"/>
      </w:pPr>
      <w:rPr>
        <w:rFonts w:hint="default"/>
        <w:b/>
        <w:color w:val="00B0F0"/>
        <w:sz w:val="2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C24185F"/>
    <w:multiLevelType w:val="hybridMultilevel"/>
    <w:tmpl w:val="4DECCF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265E71"/>
    <w:multiLevelType w:val="hybridMultilevel"/>
    <w:tmpl w:val="9542AFC8"/>
    <w:lvl w:ilvl="0" w:tplc="BDBA2F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064029"/>
    <w:multiLevelType w:val="hybridMultilevel"/>
    <w:tmpl w:val="CCAC9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F09F8"/>
    <w:multiLevelType w:val="hybridMultilevel"/>
    <w:tmpl w:val="0DAE0D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8A40A1"/>
    <w:multiLevelType w:val="hybridMultilevel"/>
    <w:tmpl w:val="685E7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0733F"/>
    <w:multiLevelType w:val="hybridMultilevel"/>
    <w:tmpl w:val="C9AC7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16E46"/>
    <w:multiLevelType w:val="hybridMultilevel"/>
    <w:tmpl w:val="0E761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76D46"/>
    <w:multiLevelType w:val="hybridMultilevel"/>
    <w:tmpl w:val="003E9F48"/>
    <w:lvl w:ilvl="0" w:tplc="623AE502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6C39BC"/>
    <w:multiLevelType w:val="hybridMultilevel"/>
    <w:tmpl w:val="B714E8C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333308A"/>
    <w:multiLevelType w:val="hybridMultilevel"/>
    <w:tmpl w:val="EF529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052FD"/>
    <w:multiLevelType w:val="hybridMultilevel"/>
    <w:tmpl w:val="87B4917A"/>
    <w:lvl w:ilvl="0" w:tplc="37D44406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C8E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4A3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45C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88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20E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8BD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EAE8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6BEB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43A35DA"/>
    <w:multiLevelType w:val="hybridMultilevel"/>
    <w:tmpl w:val="8F9AA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5C6332"/>
    <w:multiLevelType w:val="hybridMultilevel"/>
    <w:tmpl w:val="9E22F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274BE0"/>
    <w:multiLevelType w:val="hybridMultilevel"/>
    <w:tmpl w:val="0D1A15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3C4680"/>
    <w:multiLevelType w:val="hybridMultilevel"/>
    <w:tmpl w:val="DBDAE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03DBD"/>
    <w:multiLevelType w:val="hybridMultilevel"/>
    <w:tmpl w:val="8AA8BEB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D665DC6"/>
    <w:multiLevelType w:val="hybridMultilevel"/>
    <w:tmpl w:val="A7A6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313F5"/>
    <w:multiLevelType w:val="hybridMultilevel"/>
    <w:tmpl w:val="3DC646AA"/>
    <w:lvl w:ilvl="0" w:tplc="6466F874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72822"/>
    <w:multiLevelType w:val="hybridMultilevel"/>
    <w:tmpl w:val="945C2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85953"/>
    <w:multiLevelType w:val="hybridMultilevel"/>
    <w:tmpl w:val="FF4E1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A4D4C"/>
    <w:multiLevelType w:val="hybridMultilevel"/>
    <w:tmpl w:val="32E86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1"/>
  </w:num>
  <w:num w:numId="4">
    <w:abstractNumId w:val="11"/>
  </w:num>
  <w:num w:numId="5">
    <w:abstractNumId w:val="26"/>
  </w:num>
  <w:num w:numId="6">
    <w:abstractNumId w:val="35"/>
  </w:num>
  <w:num w:numId="7">
    <w:abstractNumId w:val="20"/>
  </w:num>
  <w:num w:numId="8">
    <w:abstractNumId w:val="17"/>
  </w:num>
  <w:num w:numId="9">
    <w:abstractNumId w:val="24"/>
  </w:num>
  <w:num w:numId="10">
    <w:abstractNumId w:val="34"/>
  </w:num>
  <w:num w:numId="11">
    <w:abstractNumId w:val="1"/>
  </w:num>
  <w:num w:numId="12">
    <w:abstractNumId w:val="0"/>
  </w:num>
  <w:num w:numId="13">
    <w:abstractNumId w:val="4"/>
  </w:num>
  <w:num w:numId="14">
    <w:abstractNumId w:val="7"/>
  </w:num>
  <w:num w:numId="15">
    <w:abstractNumId w:val="15"/>
  </w:num>
  <w:num w:numId="16">
    <w:abstractNumId w:val="30"/>
  </w:num>
  <w:num w:numId="17">
    <w:abstractNumId w:val="27"/>
  </w:num>
  <w:num w:numId="18">
    <w:abstractNumId w:val="5"/>
  </w:num>
  <w:num w:numId="19">
    <w:abstractNumId w:val="10"/>
  </w:num>
  <w:num w:numId="20">
    <w:abstractNumId w:val="23"/>
  </w:num>
  <w:num w:numId="21">
    <w:abstractNumId w:val="12"/>
  </w:num>
  <w:num w:numId="22">
    <w:abstractNumId w:val="21"/>
  </w:num>
  <w:num w:numId="23">
    <w:abstractNumId w:val="28"/>
  </w:num>
  <w:num w:numId="24">
    <w:abstractNumId w:val="16"/>
  </w:num>
  <w:num w:numId="25">
    <w:abstractNumId w:val="32"/>
  </w:num>
  <w:num w:numId="26">
    <w:abstractNumId w:val="19"/>
  </w:num>
  <w:num w:numId="27">
    <w:abstractNumId w:val="8"/>
  </w:num>
  <w:num w:numId="28">
    <w:abstractNumId w:val="33"/>
  </w:num>
  <w:num w:numId="29">
    <w:abstractNumId w:val="29"/>
  </w:num>
  <w:num w:numId="30">
    <w:abstractNumId w:val="25"/>
  </w:num>
  <w:num w:numId="31">
    <w:abstractNumId w:val="18"/>
  </w:num>
  <w:num w:numId="32">
    <w:abstractNumId w:val="9"/>
  </w:num>
  <w:num w:numId="33">
    <w:abstractNumId w:val="6"/>
  </w:num>
  <w:num w:numId="34">
    <w:abstractNumId w:val="22"/>
  </w:num>
  <w:num w:numId="35">
    <w:abstractNumId w:val="14"/>
  </w:num>
  <w:num w:numId="3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31"/>
    <w:rsid w:val="00000BCE"/>
    <w:rsid w:val="00001328"/>
    <w:rsid w:val="00013D9C"/>
    <w:rsid w:val="00014474"/>
    <w:rsid w:val="00037D86"/>
    <w:rsid w:val="00044399"/>
    <w:rsid w:val="00077196"/>
    <w:rsid w:val="00093D26"/>
    <w:rsid w:val="000A36FE"/>
    <w:rsid w:val="000B03EF"/>
    <w:rsid w:val="000B59BF"/>
    <w:rsid w:val="000C1DAD"/>
    <w:rsid w:val="000D2549"/>
    <w:rsid w:val="000D41EE"/>
    <w:rsid w:val="000D44FC"/>
    <w:rsid w:val="000F7BDF"/>
    <w:rsid w:val="00100B96"/>
    <w:rsid w:val="0010252B"/>
    <w:rsid w:val="00103ED5"/>
    <w:rsid w:val="00103F7B"/>
    <w:rsid w:val="001074F5"/>
    <w:rsid w:val="0011390B"/>
    <w:rsid w:val="001266CA"/>
    <w:rsid w:val="00137920"/>
    <w:rsid w:val="001429AC"/>
    <w:rsid w:val="0014414A"/>
    <w:rsid w:val="001644EA"/>
    <w:rsid w:val="00166BB1"/>
    <w:rsid w:val="00181E55"/>
    <w:rsid w:val="00191D8B"/>
    <w:rsid w:val="00195E6A"/>
    <w:rsid w:val="001962B8"/>
    <w:rsid w:val="001A03EA"/>
    <w:rsid w:val="001A74C2"/>
    <w:rsid w:val="001B683B"/>
    <w:rsid w:val="001D3476"/>
    <w:rsid w:val="001D42D4"/>
    <w:rsid w:val="001F17FD"/>
    <w:rsid w:val="00204730"/>
    <w:rsid w:val="00204C68"/>
    <w:rsid w:val="002316BF"/>
    <w:rsid w:val="00232BCF"/>
    <w:rsid w:val="0025140E"/>
    <w:rsid w:val="00260944"/>
    <w:rsid w:val="00262A49"/>
    <w:rsid w:val="0027384E"/>
    <w:rsid w:val="002745A9"/>
    <w:rsid w:val="00286FAD"/>
    <w:rsid w:val="0029211B"/>
    <w:rsid w:val="00292CC0"/>
    <w:rsid w:val="002A6EE6"/>
    <w:rsid w:val="002B35FD"/>
    <w:rsid w:val="002B3C6F"/>
    <w:rsid w:val="002C358F"/>
    <w:rsid w:val="002E3568"/>
    <w:rsid w:val="00305B7F"/>
    <w:rsid w:val="00313200"/>
    <w:rsid w:val="00316BB3"/>
    <w:rsid w:val="00317C40"/>
    <w:rsid w:val="0032432D"/>
    <w:rsid w:val="00330628"/>
    <w:rsid w:val="00331AE1"/>
    <w:rsid w:val="00346BF5"/>
    <w:rsid w:val="00351DA3"/>
    <w:rsid w:val="00363B16"/>
    <w:rsid w:val="00363FA5"/>
    <w:rsid w:val="00367567"/>
    <w:rsid w:val="00386B04"/>
    <w:rsid w:val="003A3A5D"/>
    <w:rsid w:val="003B6B4F"/>
    <w:rsid w:val="003C2574"/>
    <w:rsid w:val="003F28CA"/>
    <w:rsid w:val="003F4E16"/>
    <w:rsid w:val="00403428"/>
    <w:rsid w:val="00406937"/>
    <w:rsid w:val="00437A23"/>
    <w:rsid w:val="00450D15"/>
    <w:rsid w:val="004543D3"/>
    <w:rsid w:val="004647B8"/>
    <w:rsid w:val="00482004"/>
    <w:rsid w:val="00483552"/>
    <w:rsid w:val="004911BE"/>
    <w:rsid w:val="00494974"/>
    <w:rsid w:val="00496CF9"/>
    <w:rsid w:val="004A361A"/>
    <w:rsid w:val="004A452E"/>
    <w:rsid w:val="004A7A86"/>
    <w:rsid w:val="004B72EA"/>
    <w:rsid w:val="004C593D"/>
    <w:rsid w:val="004F075A"/>
    <w:rsid w:val="00503739"/>
    <w:rsid w:val="00510FC8"/>
    <w:rsid w:val="005119FB"/>
    <w:rsid w:val="005129DC"/>
    <w:rsid w:val="00514E96"/>
    <w:rsid w:val="0051585A"/>
    <w:rsid w:val="00521A38"/>
    <w:rsid w:val="00543617"/>
    <w:rsid w:val="00550783"/>
    <w:rsid w:val="00550A72"/>
    <w:rsid w:val="00551226"/>
    <w:rsid w:val="005603F5"/>
    <w:rsid w:val="00565177"/>
    <w:rsid w:val="005803B6"/>
    <w:rsid w:val="005864B4"/>
    <w:rsid w:val="00590148"/>
    <w:rsid w:val="00591F59"/>
    <w:rsid w:val="005B4226"/>
    <w:rsid w:val="005C5D98"/>
    <w:rsid w:val="005E1E10"/>
    <w:rsid w:val="005F154C"/>
    <w:rsid w:val="005F26F9"/>
    <w:rsid w:val="005F7A1A"/>
    <w:rsid w:val="006039E6"/>
    <w:rsid w:val="0062318F"/>
    <w:rsid w:val="00633F68"/>
    <w:rsid w:val="00635B1B"/>
    <w:rsid w:val="00640658"/>
    <w:rsid w:val="006479AF"/>
    <w:rsid w:val="00655307"/>
    <w:rsid w:val="00660490"/>
    <w:rsid w:val="00664A99"/>
    <w:rsid w:val="00685DD0"/>
    <w:rsid w:val="0068794C"/>
    <w:rsid w:val="006A0BE0"/>
    <w:rsid w:val="006A4BA2"/>
    <w:rsid w:val="006A5F6B"/>
    <w:rsid w:val="006B4616"/>
    <w:rsid w:val="006C0359"/>
    <w:rsid w:val="006C0840"/>
    <w:rsid w:val="006C5B8F"/>
    <w:rsid w:val="006C7531"/>
    <w:rsid w:val="006D2A76"/>
    <w:rsid w:val="006D7C58"/>
    <w:rsid w:val="006E2B5B"/>
    <w:rsid w:val="006E4611"/>
    <w:rsid w:val="007153A4"/>
    <w:rsid w:val="007252BB"/>
    <w:rsid w:val="00742EA5"/>
    <w:rsid w:val="00757DF2"/>
    <w:rsid w:val="00762672"/>
    <w:rsid w:val="007742B8"/>
    <w:rsid w:val="007762CF"/>
    <w:rsid w:val="00781B1C"/>
    <w:rsid w:val="00783A10"/>
    <w:rsid w:val="007877DA"/>
    <w:rsid w:val="007939B9"/>
    <w:rsid w:val="00794F12"/>
    <w:rsid w:val="007A7C61"/>
    <w:rsid w:val="007C06D5"/>
    <w:rsid w:val="007D0E0D"/>
    <w:rsid w:val="007E1ACD"/>
    <w:rsid w:val="007E3A76"/>
    <w:rsid w:val="007F02FC"/>
    <w:rsid w:val="007F2328"/>
    <w:rsid w:val="007F4C2E"/>
    <w:rsid w:val="00810F37"/>
    <w:rsid w:val="00816B03"/>
    <w:rsid w:val="008242E0"/>
    <w:rsid w:val="00837796"/>
    <w:rsid w:val="0084070F"/>
    <w:rsid w:val="0084099A"/>
    <w:rsid w:val="0084206F"/>
    <w:rsid w:val="00847412"/>
    <w:rsid w:val="008515F4"/>
    <w:rsid w:val="00862D61"/>
    <w:rsid w:val="00863137"/>
    <w:rsid w:val="008647C2"/>
    <w:rsid w:val="00883D6F"/>
    <w:rsid w:val="008A7F63"/>
    <w:rsid w:val="008B1B15"/>
    <w:rsid w:val="008C5CEB"/>
    <w:rsid w:val="008F4BA1"/>
    <w:rsid w:val="009027E3"/>
    <w:rsid w:val="00905040"/>
    <w:rsid w:val="00907A1A"/>
    <w:rsid w:val="0092207D"/>
    <w:rsid w:val="009243D9"/>
    <w:rsid w:val="00936B10"/>
    <w:rsid w:val="009446B8"/>
    <w:rsid w:val="00947F5C"/>
    <w:rsid w:val="009509FB"/>
    <w:rsid w:val="00952371"/>
    <w:rsid w:val="00954723"/>
    <w:rsid w:val="00955CDF"/>
    <w:rsid w:val="00957600"/>
    <w:rsid w:val="0098164F"/>
    <w:rsid w:val="00990BF3"/>
    <w:rsid w:val="009A3111"/>
    <w:rsid w:val="009A6AC3"/>
    <w:rsid w:val="009A7AA2"/>
    <w:rsid w:val="009B0037"/>
    <w:rsid w:val="009B79CC"/>
    <w:rsid w:val="009C0639"/>
    <w:rsid w:val="009E66DC"/>
    <w:rsid w:val="009F293D"/>
    <w:rsid w:val="00A01697"/>
    <w:rsid w:val="00A111B4"/>
    <w:rsid w:val="00A17A6E"/>
    <w:rsid w:val="00A25B0E"/>
    <w:rsid w:val="00A27B86"/>
    <w:rsid w:val="00A30367"/>
    <w:rsid w:val="00A3573D"/>
    <w:rsid w:val="00A8009E"/>
    <w:rsid w:val="00A8165E"/>
    <w:rsid w:val="00A82C5E"/>
    <w:rsid w:val="00A83E0A"/>
    <w:rsid w:val="00A8758E"/>
    <w:rsid w:val="00A9568C"/>
    <w:rsid w:val="00A976B2"/>
    <w:rsid w:val="00AA025D"/>
    <w:rsid w:val="00AC084D"/>
    <w:rsid w:val="00AC194C"/>
    <w:rsid w:val="00AC1F30"/>
    <w:rsid w:val="00AC2C3D"/>
    <w:rsid w:val="00AC4A90"/>
    <w:rsid w:val="00AC4AD9"/>
    <w:rsid w:val="00AC4D08"/>
    <w:rsid w:val="00AC50D7"/>
    <w:rsid w:val="00AF3027"/>
    <w:rsid w:val="00B237B6"/>
    <w:rsid w:val="00B27654"/>
    <w:rsid w:val="00B31656"/>
    <w:rsid w:val="00B46EC2"/>
    <w:rsid w:val="00B848D3"/>
    <w:rsid w:val="00B97A82"/>
    <w:rsid w:val="00BA11BB"/>
    <w:rsid w:val="00BB066C"/>
    <w:rsid w:val="00BB3410"/>
    <w:rsid w:val="00BB3490"/>
    <w:rsid w:val="00BB5F8D"/>
    <w:rsid w:val="00BC2460"/>
    <w:rsid w:val="00BD00E2"/>
    <w:rsid w:val="00BD03A1"/>
    <w:rsid w:val="00BD6734"/>
    <w:rsid w:val="00BF0BD5"/>
    <w:rsid w:val="00BF2983"/>
    <w:rsid w:val="00BF510B"/>
    <w:rsid w:val="00C0036B"/>
    <w:rsid w:val="00C0482B"/>
    <w:rsid w:val="00C07221"/>
    <w:rsid w:val="00C1012A"/>
    <w:rsid w:val="00C21A01"/>
    <w:rsid w:val="00C27370"/>
    <w:rsid w:val="00C62465"/>
    <w:rsid w:val="00C63E3C"/>
    <w:rsid w:val="00C64B19"/>
    <w:rsid w:val="00C77150"/>
    <w:rsid w:val="00C82885"/>
    <w:rsid w:val="00CA1B3F"/>
    <w:rsid w:val="00CB7BAC"/>
    <w:rsid w:val="00CC3F85"/>
    <w:rsid w:val="00CD1B86"/>
    <w:rsid w:val="00CE6DB2"/>
    <w:rsid w:val="00CF21BF"/>
    <w:rsid w:val="00CF7ED3"/>
    <w:rsid w:val="00D03D9C"/>
    <w:rsid w:val="00D06F7B"/>
    <w:rsid w:val="00D1406A"/>
    <w:rsid w:val="00D146B0"/>
    <w:rsid w:val="00D17755"/>
    <w:rsid w:val="00D201F5"/>
    <w:rsid w:val="00D248FA"/>
    <w:rsid w:val="00D311BD"/>
    <w:rsid w:val="00D40EDB"/>
    <w:rsid w:val="00D64909"/>
    <w:rsid w:val="00D661E5"/>
    <w:rsid w:val="00D678C5"/>
    <w:rsid w:val="00D76462"/>
    <w:rsid w:val="00D93CF3"/>
    <w:rsid w:val="00D94932"/>
    <w:rsid w:val="00DA048D"/>
    <w:rsid w:val="00DB159E"/>
    <w:rsid w:val="00DB78BB"/>
    <w:rsid w:val="00DD20AA"/>
    <w:rsid w:val="00DE3427"/>
    <w:rsid w:val="00DF56D0"/>
    <w:rsid w:val="00E13B94"/>
    <w:rsid w:val="00E17964"/>
    <w:rsid w:val="00E30846"/>
    <w:rsid w:val="00E34229"/>
    <w:rsid w:val="00E67B23"/>
    <w:rsid w:val="00E758AE"/>
    <w:rsid w:val="00E76633"/>
    <w:rsid w:val="00E909C0"/>
    <w:rsid w:val="00E930B7"/>
    <w:rsid w:val="00EA1166"/>
    <w:rsid w:val="00EA2038"/>
    <w:rsid w:val="00EC414B"/>
    <w:rsid w:val="00EC5898"/>
    <w:rsid w:val="00EC5DC5"/>
    <w:rsid w:val="00EC76A5"/>
    <w:rsid w:val="00ED3D58"/>
    <w:rsid w:val="00EE1027"/>
    <w:rsid w:val="00EE3E80"/>
    <w:rsid w:val="00EE4776"/>
    <w:rsid w:val="00EF65E7"/>
    <w:rsid w:val="00F04791"/>
    <w:rsid w:val="00F24865"/>
    <w:rsid w:val="00F3147B"/>
    <w:rsid w:val="00F31E92"/>
    <w:rsid w:val="00F32E2D"/>
    <w:rsid w:val="00F3319F"/>
    <w:rsid w:val="00F34FF5"/>
    <w:rsid w:val="00F35681"/>
    <w:rsid w:val="00F37790"/>
    <w:rsid w:val="00F404B9"/>
    <w:rsid w:val="00F7131A"/>
    <w:rsid w:val="00F7272B"/>
    <w:rsid w:val="00F74C92"/>
    <w:rsid w:val="00F81F93"/>
    <w:rsid w:val="00F92E99"/>
    <w:rsid w:val="00F936A7"/>
    <w:rsid w:val="00F95572"/>
    <w:rsid w:val="00FB6481"/>
    <w:rsid w:val="00FC0D70"/>
    <w:rsid w:val="00FE2025"/>
    <w:rsid w:val="00FE24E8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F4"/>
  </w:style>
  <w:style w:type="paragraph" w:styleId="Heading1">
    <w:name w:val="heading 1"/>
    <w:basedOn w:val="Normal"/>
    <w:next w:val="Normal"/>
    <w:link w:val="Heading1Char"/>
    <w:uiPriority w:val="9"/>
    <w:qFormat/>
    <w:rsid w:val="0020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31"/>
  </w:style>
  <w:style w:type="paragraph" w:styleId="Footer">
    <w:name w:val="footer"/>
    <w:basedOn w:val="Normal"/>
    <w:link w:val="Foot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31"/>
  </w:style>
  <w:style w:type="paragraph" w:styleId="BalloonText">
    <w:name w:val="Balloon Text"/>
    <w:basedOn w:val="Normal"/>
    <w:link w:val="BalloonTextChar"/>
    <w:uiPriority w:val="99"/>
    <w:semiHidden/>
    <w:unhideWhenUsed/>
    <w:rsid w:val="006C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531"/>
    <w:pPr>
      <w:ind w:left="720"/>
      <w:contextualSpacing/>
    </w:pPr>
  </w:style>
  <w:style w:type="paragraph" w:customStyle="1" w:styleId="Default">
    <w:name w:val="Default"/>
    <w:rsid w:val="003A3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A3A5D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A3A5D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D1B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04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F24865"/>
  </w:style>
  <w:style w:type="character" w:styleId="HTMLCite">
    <w:name w:val="HTML Cite"/>
    <w:basedOn w:val="DefaultParagraphFont"/>
    <w:uiPriority w:val="99"/>
    <w:semiHidden/>
    <w:unhideWhenUsed/>
    <w:rsid w:val="00F2486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B7BA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4C593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0EDB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40E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40E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40ED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F4"/>
  </w:style>
  <w:style w:type="paragraph" w:styleId="Heading1">
    <w:name w:val="heading 1"/>
    <w:basedOn w:val="Normal"/>
    <w:next w:val="Normal"/>
    <w:link w:val="Heading1Char"/>
    <w:uiPriority w:val="9"/>
    <w:qFormat/>
    <w:rsid w:val="0020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31"/>
  </w:style>
  <w:style w:type="paragraph" w:styleId="Footer">
    <w:name w:val="footer"/>
    <w:basedOn w:val="Normal"/>
    <w:link w:val="Foot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31"/>
  </w:style>
  <w:style w:type="paragraph" w:styleId="BalloonText">
    <w:name w:val="Balloon Text"/>
    <w:basedOn w:val="Normal"/>
    <w:link w:val="BalloonTextChar"/>
    <w:uiPriority w:val="99"/>
    <w:semiHidden/>
    <w:unhideWhenUsed/>
    <w:rsid w:val="006C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531"/>
    <w:pPr>
      <w:ind w:left="720"/>
      <w:contextualSpacing/>
    </w:pPr>
  </w:style>
  <w:style w:type="paragraph" w:customStyle="1" w:styleId="Default">
    <w:name w:val="Default"/>
    <w:rsid w:val="003A3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A3A5D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A3A5D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D1B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04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F24865"/>
  </w:style>
  <w:style w:type="character" w:styleId="HTMLCite">
    <w:name w:val="HTML Cite"/>
    <w:basedOn w:val="DefaultParagraphFont"/>
    <w:uiPriority w:val="99"/>
    <w:semiHidden/>
    <w:unhideWhenUsed/>
    <w:rsid w:val="00F2486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B7BA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4C593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0EDB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40E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40E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40ED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804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73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296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6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5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64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/Users/abr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ask37.ieabioenergy.com/files/daten-redaktion/download/Technical%20Brochures/source_separ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.mayuom2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60BCE-2D6B-4363-8731-67DAB039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Abra Ciebet</cp:lastModifiedBy>
  <cp:revision>14</cp:revision>
  <dcterms:created xsi:type="dcterms:W3CDTF">2019-08-15T09:33:00Z</dcterms:created>
  <dcterms:modified xsi:type="dcterms:W3CDTF">2019-09-18T11:55:00Z</dcterms:modified>
</cp:coreProperties>
</file>