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BEC21" w14:textId="4DB6F02D" w:rsidR="00DB417F" w:rsidRPr="008A46AB" w:rsidRDefault="00DB417F" w:rsidP="00DB417F">
      <w:pPr>
        <w:spacing w:line="480" w:lineRule="auto"/>
        <w:jc w:val="center"/>
        <w:rPr>
          <w:rFonts w:ascii="Agency FB" w:hAnsi="Agency FB" w:cs="Times New Roman"/>
          <w:b/>
          <w:sz w:val="28"/>
          <w:szCs w:val="28"/>
        </w:rPr>
      </w:pPr>
      <w:r w:rsidRPr="008A46AB">
        <w:rPr>
          <w:rFonts w:ascii="Agency FB" w:hAnsi="Agency FB" w:cs="Times New Roman"/>
          <w:b/>
          <w:sz w:val="28"/>
          <w:szCs w:val="28"/>
        </w:rPr>
        <w:t xml:space="preserve">Abraham Biar Matiop </w:t>
      </w:r>
    </w:p>
    <w:p w14:paraId="3497AB96" w14:textId="4C5C4D88" w:rsidR="002E02C5" w:rsidRPr="00843325" w:rsidRDefault="00375F19" w:rsidP="002E02C5">
      <w:pPr>
        <w:spacing w:line="480" w:lineRule="auto"/>
        <w:jc w:val="center"/>
        <w:rPr>
          <w:rFonts w:ascii="Agency FB" w:hAnsi="Agency FB" w:cs="Arial"/>
          <w:b/>
          <w:sz w:val="28"/>
          <w:szCs w:val="28"/>
          <w:u w:val="single"/>
        </w:rPr>
      </w:pPr>
      <w:r w:rsidRPr="00843325">
        <w:rPr>
          <w:rFonts w:ascii="Agency FB" w:hAnsi="Agency FB" w:cs="Arial"/>
          <w:b/>
          <w:color w:val="000000"/>
          <w:sz w:val="28"/>
          <w:szCs w:val="28"/>
          <w:u w:val="single"/>
          <w:shd w:val="clear" w:color="auto" w:fill="FFFFFF"/>
        </w:rPr>
        <w:t>A</w:t>
      </w:r>
      <w:r w:rsidR="00DB417F" w:rsidRPr="00843325">
        <w:rPr>
          <w:rFonts w:ascii="Agency FB" w:hAnsi="Agency FB" w:cs="Arial"/>
          <w:b/>
          <w:color w:val="000000"/>
          <w:sz w:val="28"/>
          <w:szCs w:val="28"/>
          <w:u w:val="single"/>
          <w:shd w:val="clear" w:color="auto" w:fill="FFFFFF"/>
        </w:rPr>
        <w:t>dmission No: AIPMS/246/2019</w:t>
      </w:r>
      <w:r w:rsidR="000E41D5">
        <w:rPr>
          <w:rFonts w:ascii="Agency FB" w:hAnsi="Agency FB" w:cs="Arial"/>
          <w:b/>
          <w:color w:val="000000"/>
          <w:sz w:val="28"/>
          <w:szCs w:val="28"/>
          <w:u w:val="single"/>
          <w:shd w:val="clear" w:color="auto" w:fill="FFFFFF"/>
        </w:rPr>
        <w:t xml:space="preserve"> GBV </w:t>
      </w:r>
      <w:proofErr w:type="gramStart"/>
      <w:r w:rsidR="000E41D5">
        <w:rPr>
          <w:rFonts w:ascii="Agency FB" w:hAnsi="Agency FB" w:cs="Arial"/>
          <w:b/>
          <w:color w:val="000000"/>
          <w:sz w:val="28"/>
          <w:szCs w:val="28"/>
          <w:u w:val="single"/>
          <w:shd w:val="clear" w:color="auto" w:fill="FFFFFF"/>
        </w:rPr>
        <w:t xml:space="preserve">Diploma </w:t>
      </w:r>
      <w:r w:rsidR="00DB417F" w:rsidRPr="00843325">
        <w:rPr>
          <w:rFonts w:ascii="Agency FB" w:hAnsi="Agency FB" w:cs="Arial"/>
          <w:b/>
          <w:color w:val="000000"/>
          <w:sz w:val="28"/>
          <w:szCs w:val="28"/>
          <w:u w:val="single"/>
          <w:shd w:val="clear" w:color="auto" w:fill="FFFFFF"/>
        </w:rPr>
        <w:t xml:space="preserve"> </w:t>
      </w:r>
      <w:r w:rsidR="00E40366" w:rsidRPr="00843325">
        <w:rPr>
          <w:rFonts w:ascii="Agency FB" w:hAnsi="Agency FB" w:cs="Arial"/>
          <w:b/>
          <w:sz w:val="28"/>
          <w:szCs w:val="28"/>
          <w:u w:val="single"/>
        </w:rPr>
        <w:t>Assessment</w:t>
      </w:r>
      <w:proofErr w:type="gramEnd"/>
      <w:r w:rsidR="00E40366" w:rsidRPr="00843325">
        <w:rPr>
          <w:rFonts w:ascii="Agency FB" w:hAnsi="Agency FB" w:cs="Arial"/>
          <w:b/>
          <w:sz w:val="28"/>
          <w:szCs w:val="28"/>
          <w:u w:val="single"/>
        </w:rPr>
        <w:t xml:space="preserve"> #</w:t>
      </w:r>
      <w:r w:rsidR="00DB417F" w:rsidRPr="00843325">
        <w:rPr>
          <w:rFonts w:ascii="Agency FB" w:hAnsi="Agency FB" w:cs="Arial"/>
          <w:b/>
          <w:sz w:val="28"/>
          <w:szCs w:val="28"/>
          <w:u w:val="single"/>
        </w:rPr>
        <w:t xml:space="preserve"> 04 </w:t>
      </w:r>
    </w:p>
    <w:p w14:paraId="4AF56DD9" w14:textId="5660732D" w:rsidR="00FC34B0" w:rsidRPr="00843325" w:rsidRDefault="002E02C5" w:rsidP="00FC34B0">
      <w:pPr>
        <w:pStyle w:val="ListParagraph"/>
        <w:numPr>
          <w:ilvl w:val="0"/>
          <w:numId w:val="1"/>
        </w:numPr>
        <w:spacing w:line="480" w:lineRule="auto"/>
        <w:rPr>
          <w:rFonts w:ascii="Agency FB" w:hAnsi="Agency FB" w:cs="Times New Roman"/>
          <w:b/>
          <w:sz w:val="28"/>
          <w:szCs w:val="28"/>
        </w:rPr>
      </w:pPr>
      <w:r w:rsidRPr="00843325">
        <w:rPr>
          <w:rFonts w:ascii="Agency FB" w:hAnsi="Agency FB" w:cs="Times New Roman"/>
          <w:b/>
          <w:sz w:val="28"/>
          <w:szCs w:val="28"/>
        </w:rPr>
        <w:t xml:space="preserve">In your own words explain how you understand gender mainstreaming </w:t>
      </w:r>
    </w:p>
    <w:p w14:paraId="5D3854A5" w14:textId="572E12A8" w:rsidR="0094327E" w:rsidRPr="002C0ACC" w:rsidRDefault="0094327E" w:rsidP="0094327E">
      <w:pPr>
        <w:pStyle w:val="ListParagraph"/>
        <w:numPr>
          <w:ilvl w:val="0"/>
          <w:numId w:val="3"/>
        </w:numPr>
        <w:spacing w:line="480" w:lineRule="auto"/>
        <w:rPr>
          <w:rFonts w:ascii="Agency FB" w:hAnsi="Agency FB" w:cs="Times New Roman"/>
          <w:sz w:val="28"/>
          <w:szCs w:val="28"/>
        </w:rPr>
      </w:pPr>
      <w:r w:rsidRPr="00843325">
        <w:rPr>
          <w:rFonts w:ascii="Agency FB" w:hAnsi="Agency FB" w:cs="Arial"/>
          <w:bCs/>
          <w:color w:val="222222"/>
          <w:sz w:val="28"/>
          <w:szCs w:val="28"/>
          <w:shd w:val="clear" w:color="auto" w:fill="FFFFFF"/>
        </w:rPr>
        <w:t>Gender mainstreaming</w:t>
      </w:r>
      <w:r w:rsidRPr="00843325">
        <w:rPr>
          <w:rFonts w:ascii="Agency FB" w:hAnsi="Agency FB" w:cs="Arial"/>
          <w:color w:val="222222"/>
          <w:sz w:val="28"/>
          <w:szCs w:val="28"/>
          <w:shd w:val="clear" w:color="auto" w:fill="FFFFFF"/>
        </w:rPr>
        <w:t> is the </w:t>
      </w:r>
      <w:hyperlink r:id="rId5" w:tooltip="Public policy" w:history="1">
        <w:r w:rsidRPr="00843325">
          <w:rPr>
            <w:rFonts w:ascii="Agency FB" w:hAnsi="Agency FB"/>
            <w:sz w:val="28"/>
            <w:szCs w:val="28"/>
          </w:rPr>
          <w:t>public policy</w:t>
        </w:r>
      </w:hyperlink>
      <w:r w:rsidRPr="00843325">
        <w:rPr>
          <w:rFonts w:ascii="Agency FB" w:hAnsi="Agency FB"/>
          <w:sz w:val="28"/>
          <w:szCs w:val="28"/>
        </w:rPr>
        <w:t> </w:t>
      </w:r>
      <w:r w:rsidRPr="00843325">
        <w:rPr>
          <w:rFonts w:ascii="Agency FB" w:hAnsi="Agency FB" w:cs="Arial"/>
          <w:color w:val="222222"/>
          <w:sz w:val="28"/>
          <w:szCs w:val="28"/>
          <w:shd w:val="clear" w:color="auto" w:fill="FFFFFF"/>
        </w:rPr>
        <w:t>concept of assessing the different implications for people of different genders of any planned </w:t>
      </w:r>
      <w:hyperlink r:id="rId6" w:tooltip="Policy" w:history="1">
        <w:r w:rsidRPr="00843325">
          <w:rPr>
            <w:rFonts w:ascii="Agency FB" w:hAnsi="Agency FB"/>
            <w:sz w:val="28"/>
            <w:szCs w:val="28"/>
          </w:rPr>
          <w:t>policy</w:t>
        </w:r>
      </w:hyperlink>
      <w:r w:rsidRPr="00843325">
        <w:rPr>
          <w:rFonts w:ascii="Agency FB" w:hAnsi="Agency FB"/>
          <w:sz w:val="28"/>
          <w:szCs w:val="28"/>
        </w:rPr>
        <w:t> a</w:t>
      </w:r>
      <w:r w:rsidRPr="00843325">
        <w:rPr>
          <w:rFonts w:ascii="Agency FB" w:hAnsi="Agency FB" w:cs="Arial"/>
          <w:color w:val="222222"/>
          <w:sz w:val="28"/>
          <w:szCs w:val="28"/>
          <w:shd w:val="clear" w:color="auto" w:fill="FFFFFF"/>
        </w:rPr>
        <w:t xml:space="preserve">ction, </w:t>
      </w:r>
      <w:r w:rsidRPr="001106D7">
        <w:rPr>
          <w:rFonts w:ascii="Agency FB" w:hAnsi="Agency FB" w:cs="Arial"/>
          <w:color w:val="222222"/>
          <w:sz w:val="28"/>
          <w:szCs w:val="28"/>
          <w:shd w:val="clear" w:color="auto" w:fill="FFFFFF"/>
        </w:rPr>
        <w:t>including </w:t>
      </w:r>
      <w:hyperlink r:id="rId7" w:tooltip="Legislation" w:history="1">
        <w:r w:rsidRPr="001106D7">
          <w:rPr>
            <w:rFonts w:ascii="Agency FB" w:hAnsi="Agency FB"/>
            <w:sz w:val="28"/>
            <w:szCs w:val="28"/>
          </w:rPr>
          <w:t>legislation</w:t>
        </w:r>
      </w:hyperlink>
      <w:r w:rsidRPr="001106D7">
        <w:rPr>
          <w:rFonts w:ascii="Agency FB" w:hAnsi="Agency FB"/>
          <w:sz w:val="28"/>
          <w:szCs w:val="28"/>
        </w:rPr>
        <w:t> and programmer</w:t>
      </w:r>
      <w:r w:rsidRPr="001106D7">
        <w:rPr>
          <w:rStyle w:val="SubtitleChar"/>
          <w:rFonts w:ascii="Agency FB" w:hAnsi="Agency FB"/>
          <w:sz w:val="28"/>
          <w:szCs w:val="28"/>
        </w:rPr>
        <w:t>s</w:t>
      </w:r>
      <w:r w:rsidRPr="00843325">
        <w:rPr>
          <w:rFonts w:ascii="Agency FB" w:hAnsi="Agency FB" w:cs="Arial"/>
          <w:color w:val="222222"/>
          <w:sz w:val="28"/>
          <w:szCs w:val="28"/>
          <w:shd w:val="clear" w:color="auto" w:fill="FFFFFF"/>
        </w:rPr>
        <w:t>, in all areas  and levels. Mainstreaming essentially offers</w:t>
      </w:r>
      <w:r w:rsidR="007364AC" w:rsidRPr="00843325">
        <w:rPr>
          <w:rFonts w:ascii="Agency FB" w:hAnsi="Agency FB" w:cs="Arial"/>
          <w:color w:val="222222"/>
          <w:sz w:val="28"/>
          <w:szCs w:val="28"/>
          <w:shd w:val="clear" w:color="auto" w:fill="FFFFFF"/>
        </w:rPr>
        <w:t xml:space="preserve"> as </w:t>
      </w:r>
      <w:r w:rsidR="00244E7E" w:rsidRPr="00843325">
        <w:rPr>
          <w:rFonts w:ascii="Agency FB" w:hAnsi="Agency FB" w:cs="Arial"/>
          <w:color w:val="222222"/>
          <w:sz w:val="28"/>
          <w:szCs w:val="28"/>
          <w:shd w:val="clear" w:color="auto" w:fill="FFFFFF"/>
        </w:rPr>
        <w:t>a</w:t>
      </w:r>
      <w:r w:rsidRPr="00843325">
        <w:rPr>
          <w:rFonts w:ascii="Agency FB" w:hAnsi="Agency FB" w:cs="Arial"/>
          <w:color w:val="222222"/>
          <w:sz w:val="28"/>
          <w:szCs w:val="28"/>
          <w:shd w:val="clear" w:color="auto" w:fill="FFFFFF"/>
        </w:rPr>
        <w:t xml:space="preserve"> pluralistic approach that values the diversity among people of different genders</w:t>
      </w:r>
      <w:r w:rsidR="007364AC" w:rsidRPr="00843325">
        <w:rPr>
          <w:rFonts w:ascii="Agency FB" w:hAnsi="Agency FB" w:cs="Arial"/>
          <w:color w:val="222222"/>
          <w:sz w:val="28"/>
          <w:szCs w:val="28"/>
          <w:shd w:val="clear" w:color="auto" w:fill="FFFFFF"/>
        </w:rPr>
        <w:t xml:space="preserve"> in all the system approached </w:t>
      </w:r>
    </w:p>
    <w:p w14:paraId="1D8EA301" w14:textId="6C47A4BB" w:rsidR="002C0ACC" w:rsidRPr="00A04324" w:rsidRDefault="002C0ACC" w:rsidP="0094327E">
      <w:pPr>
        <w:pStyle w:val="ListParagraph"/>
        <w:numPr>
          <w:ilvl w:val="0"/>
          <w:numId w:val="3"/>
        </w:numPr>
        <w:spacing w:line="480" w:lineRule="auto"/>
        <w:rPr>
          <w:rFonts w:ascii="Agency FB" w:hAnsi="Agency FB" w:cs="Times New Roman"/>
          <w:sz w:val="28"/>
          <w:szCs w:val="28"/>
        </w:rPr>
      </w:pPr>
      <w:r w:rsidRPr="002C0ACC">
        <w:rPr>
          <w:rFonts w:ascii="Arial" w:hAnsi="Arial" w:cs="Arial"/>
          <w:color w:val="161616"/>
          <w:sz w:val="23"/>
          <w:szCs w:val="23"/>
          <w:shd w:val="clear" w:color="auto" w:fill="FFFFFF"/>
        </w:rPr>
        <w:t>Gender mainstreaming is an approach to policy-making that takes into account both women's and men's interests and concerns. The concept of gender mainstreaming was firs</w:t>
      </w:r>
      <w:r>
        <w:rPr>
          <w:rFonts w:ascii="Arial" w:hAnsi="Arial" w:cs="Arial"/>
          <w:color w:val="161616"/>
          <w:sz w:val="23"/>
          <w:szCs w:val="23"/>
          <w:shd w:val="clear" w:color="auto" w:fill="FFFFFF"/>
        </w:rPr>
        <w:t>t introduced at the</w:t>
      </w:r>
      <w:r w:rsidRPr="002C0ACC">
        <w:rPr>
          <w:rFonts w:ascii="Arial" w:hAnsi="Arial" w:cs="Arial"/>
          <w:color w:val="161616"/>
          <w:sz w:val="23"/>
          <w:szCs w:val="23"/>
          <w:shd w:val="clear" w:color="auto" w:fill="FFFFFF"/>
        </w:rPr>
        <w:t xml:space="preserve"> World Conference on Women. It was established as a strategy in international gen</w:t>
      </w:r>
      <w:r>
        <w:rPr>
          <w:rFonts w:ascii="Arial" w:hAnsi="Arial" w:cs="Arial"/>
          <w:color w:val="161616"/>
          <w:sz w:val="23"/>
          <w:szCs w:val="23"/>
          <w:shd w:val="clear" w:color="auto" w:fill="FFFFFF"/>
        </w:rPr>
        <w:t>der equality and today is integrated in all the Non-Governmental Organization NGOs Projects and also to Government institutions</w:t>
      </w:r>
    </w:p>
    <w:p w14:paraId="793D5DFD" w14:textId="77777777" w:rsidR="00A04324" w:rsidRPr="00843325" w:rsidRDefault="00A04324" w:rsidP="00A04324">
      <w:pPr>
        <w:pStyle w:val="ListParagraph"/>
        <w:spacing w:line="480" w:lineRule="auto"/>
        <w:rPr>
          <w:rFonts w:ascii="Agency FB" w:hAnsi="Agency FB" w:cs="Times New Roman"/>
          <w:sz w:val="28"/>
          <w:szCs w:val="28"/>
        </w:rPr>
      </w:pPr>
    </w:p>
    <w:p w14:paraId="0FE0885D" w14:textId="2B6D5052" w:rsidR="002E02C5" w:rsidRPr="00843325" w:rsidRDefault="002E02C5" w:rsidP="002E02C5">
      <w:pPr>
        <w:pStyle w:val="ListParagraph"/>
        <w:numPr>
          <w:ilvl w:val="0"/>
          <w:numId w:val="1"/>
        </w:numPr>
        <w:spacing w:line="480" w:lineRule="auto"/>
        <w:rPr>
          <w:rFonts w:ascii="Agency FB" w:hAnsi="Agency FB" w:cs="Times New Roman"/>
          <w:b/>
          <w:sz w:val="28"/>
          <w:szCs w:val="28"/>
        </w:rPr>
      </w:pPr>
      <w:r w:rsidRPr="00843325">
        <w:rPr>
          <w:rFonts w:ascii="Agency FB" w:hAnsi="Agency FB" w:cs="Times New Roman"/>
          <w:b/>
          <w:sz w:val="28"/>
          <w:szCs w:val="28"/>
        </w:rPr>
        <w:t>Explain three enabling conditions that your government has taken in Gender mainstreaming.</w:t>
      </w:r>
    </w:p>
    <w:p w14:paraId="1BAF25B2" w14:textId="59B37FEF" w:rsidR="00B14687" w:rsidRPr="00843325" w:rsidRDefault="00B14687" w:rsidP="00B14687">
      <w:pPr>
        <w:pStyle w:val="ListParagraph"/>
        <w:spacing w:line="480" w:lineRule="auto"/>
        <w:rPr>
          <w:rFonts w:ascii="Agency FB" w:hAnsi="Agency FB" w:cs="Times New Roman"/>
          <w:sz w:val="28"/>
          <w:szCs w:val="28"/>
        </w:rPr>
      </w:pPr>
    </w:p>
    <w:p w14:paraId="4AAC15D3" w14:textId="4AD44FEA" w:rsidR="005E7852" w:rsidRPr="00843325" w:rsidRDefault="00B14687" w:rsidP="005E7852">
      <w:pPr>
        <w:pStyle w:val="ListParagraph"/>
        <w:numPr>
          <w:ilvl w:val="0"/>
          <w:numId w:val="3"/>
        </w:numPr>
        <w:spacing w:line="480" w:lineRule="auto"/>
        <w:rPr>
          <w:rFonts w:ascii="Agency FB" w:hAnsi="Agency FB" w:cs="Times New Roman"/>
          <w:sz w:val="28"/>
          <w:szCs w:val="28"/>
        </w:rPr>
      </w:pPr>
      <w:r w:rsidRPr="00843325">
        <w:rPr>
          <w:rFonts w:ascii="Agency FB" w:hAnsi="Agency FB"/>
          <w:sz w:val="28"/>
          <w:szCs w:val="28"/>
        </w:rPr>
        <w:t>Improving governance: institutional strengthening and improving transparency and accountability</w:t>
      </w:r>
      <w:r w:rsidR="00A47911">
        <w:rPr>
          <w:rFonts w:ascii="Agency FB" w:hAnsi="Agency FB"/>
          <w:sz w:val="28"/>
          <w:szCs w:val="28"/>
        </w:rPr>
        <w:t xml:space="preserve"> </w:t>
      </w:r>
      <w:bookmarkStart w:id="0" w:name="_GoBack"/>
      <w:bookmarkEnd w:id="0"/>
      <w:r w:rsidRPr="00843325">
        <w:rPr>
          <w:rFonts w:ascii="Agency FB" w:hAnsi="Agency FB"/>
          <w:sz w:val="28"/>
          <w:szCs w:val="28"/>
        </w:rPr>
        <w:t xml:space="preserve"> </w:t>
      </w:r>
    </w:p>
    <w:p w14:paraId="5CF71418" w14:textId="6FC35985" w:rsidR="005E7852" w:rsidRPr="00843325" w:rsidRDefault="00B14687" w:rsidP="005E7852">
      <w:pPr>
        <w:pStyle w:val="ListParagraph"/>
        <w:numPr>
          <w:ilvl w:val="0"/>
          <w:numId w:val="3"/>
        </w:numPr>
        <w:spacing w:line="480" w:lineRule="auto"/>
        <w:rPr>
          <w:rFonts w:ascii="Agency FB" w:hAnsi="Agency FB" w:cs="Times New Roman"/>
          <w:sz w:val="28"/>
          <w:szCs w:val="28"/>
        </w:rPr>
      </w:pPr>
      <w:r w:rsidRPr="00843325">
        <w:rPr>
          <w:rFonts w:ascii="Agency FB" w:hAnsi="Agency FB"/>
          <w:sz w:val="28"/>
          <w:szCs w:val="28"/>
        </w:rPr>
        <w:t>Economic development: Achieving rapid rural transformation (through infrastructure) to improve livelihoods and e</w:t>
      </w:r>
      <w:r w:rsidR="005E7852" w:rsidRPr="00843325">
        <w:rPr>
          <w:rFonts w:ascii="Agency FB" w:hAnsi="Agency FB"/>
          <w:sz w:val="28"/>
          <w:szCs w:val="28"/>
        </w:rPr>
        <w:t>xpand employment opportunities</w:t>
      </w:r>
    </w:p>
    <w:p w14:paraId="56CA58A1" w14:textId="280F33B2" w:rsidR="00244E7E" w:rsidRPr="00843325" w:rsidRDefault="005E7852" w:rsidP="00244E7E">
      <w:pPr>
        <w:pStyle w:val="ListParagraph"/>
        <w:numPr>
          <w:ilvl w:val="0"/>
          <w:numId w:val="3"/>
        </w:numPr>
        <w:spacing w:line="480" w:lineRule="auto"/>
        <w:rPr>
          <w:rFonts w:ascii="Agency FB" w:hAnsi="Agency FB" w:cs="Times New Roman"/>
          <w:sz w:val="28"/>
          <w:szCs w:val="28"/>
        </w:rPr>
      </w:pPr>
      <w:r w:rsidRPr="00843325">
        <w:rPr>
          <w:rFonts w:ascii="Agency FB" w:hAnsi="Agency FB"/>
          <w:sz w:val="28"/>
          <w:szCs w:val="28"/>
        </w:rPr>
        <w:t>Conflict prevention and security: Deepening peace building and improving security</w:t>
      </w:r>
    </w:p>
    <w:p w14:paraId="33DC0C76" w14:textId="6A3F0D47" w:rsidR="002E02C5" w:rsidRPr="00843325" w:rsidRDefault="002E02C5" w:rsidP="002E02C5">
      <w:pPr>
        <w:pStyle w:val="ListParagraph"/>
        <w:numPr>
          <w:ilvl w:val="0"/>
          <w:numId w:val="1"/>
        </w:numPr>
        <w:spacing w:line="480" w:lineRule="auto"/>
        <w:rPr>
          <w:rFonts w:ascii="Agency FB" w:hAnsi="Agency FB" w:cs="Times New Roman"/>
          <w:sz w:val="28"/>
          <w:szCs w:val="28"/>
        </w:rPr>
      </w:pPr>
      <w:r w:rsidRPr="00843325">
        <w:rPr>
          <w:rFonts w:ascii="Agency FB" w:hAnsi="Agency FB" w:cs="Times New Roman"/>
          <w:b/>
          <w:sz w:val="28"/>
          <w:szCs w:val="28"/>
        </w:rPr>
        <w:lastRenderedPageBreak/>
        <w:t>Choosing your own sector explain how gender mainstreaming has occurred</w:t>
      </w:r>
      <w:r w:rsidRPr="00843325">
        <w:rPr>
          <w:rFonts w:ascii="Agency FB" w:hAnsi="Agency FB" w:cs="Times New Roman"/>
          <w:sz w:val="28"/>
          <w:szCs w:val="28"/>
        </w:rPr>
        <w:t>.</w:t>
      </w:r>
    </w:p>
    <w:p w14:paraId="0FED3FED" w14:textId="218734F6" w:rsidR="00817243" w:rsidRPr="00843325" w:rsidRDefault="00817243" w:rsidP="00817243">
      <w:pPr>
        <w:pStyle w:val="ListParagraph"/>
        <w:numPr>
          <w:ilvl w:val="0"/>
          <w:numId w:val="4"/>
        </w:numPr>
        <w:spacing w:line="480" w:lineRule="auto"/>
        <w:rPr>
          <w:rFonts w:ascii="Agency FB" w:hAnsi="Agency FB" w:cs="Times New Roman"/>
          <w:sz w:val="28"/>
          <w:szCs w:val="28"/>
        </w:rPr>
      </w:pPr>
      <w:r w:rsidRPr="00843325">
        <w:rPr>
          <w:rFonts w:ascii="Agency FB" w:hAnsi="Agency FB" w:cs="Arial"/>
          <w:color w:val="222222"/>
          <w:sz w:val="28"/>
          <w:szCs w:val="28"/>
          <w:shd w:val="clear" w:color="auto" w:fill="FFFFFF"/>
        </w:rPr>
        <w:t xml:space="preserve">In Health Facilities of South </w:t>
      </w:r>
      <w:r w:rsidR="00902F2A" w:rsidRPr="00843325">
        <w:rPr>
          <w:rFonts w:ascii="Agency FB" w:hAnsi="Agency FB" w:cs="Arial"/>
          <w:color w:val="222222"/>
          <w:sz w:val="28"/>
          <w:szCs w:val="28"/>
          <w:shd w:val="clear" w:color="auto" w:fill="FFFFFF"/>
        </w:rPr>
        <w:t>Sudan, Gender</w:t>
      </w:r>
      <w:r w:rsidRPr="00843325">
        <w:rPr>
          <w:rFonts w:ascii="Agency FB" w:hAnsi="Agency FB" w:cs="Arial"/>
          <w:color w:val="222222"/>
          <w:sz w:val="28"/>
          <w:szCs w:val="28"/>
          <w:shd w:val="clear" w:color="auto" w:fill="FFFFFF"/>
        </w:rPr>
        <w:t xml:space="preserve"> policy Show </w:t>
      </w:r>
      <w:r w:rsidR="00902F2A" w:rsidRPr="00843325">
        <w:rPr>
          <w:rFonts w:ascii="Agency FB" w:hAnsi="Agency FB" w:cs="Arial"/>
          <w:color w:val="222222"/>
          <w:sz w:val="28"/>
          <w:szCs w:val="28"/>
          <w:shd w:val="clear" w:color="auto" w:fill="FFFFFF"/>
        </w:rPr>
        <w:t>how gender</w:t>
      </w:r>
      <w:r w:rsidRPr="00843325">
        <w:rPr>
          <w:rFonts w:ascii="Agency FB" w:hAnsi="Agency FB" w:cs="Arial"/>
          <w:b/>
          <w:bCs/>
          <w:color w:val="222222"/>
          <w:sz w:val="28"/>
          <w:szCs w:val="28"/>
          <w:shd w:val="clear" w:color="auto" w:fill="FFFFFF"/>
        </w:rPr>
        <w:t xml:space="preserve"> </w:t>
      </w:r>
      <w:r w:rsidRPr="00843325">
        <w:rPr>
          <w:rFonts w:ascii="Agency FB" w:hAnsi="Agency FB" w:cs="Arial"/>
          <w:bCs/>
          <w:color w:val="222222"/>
          <w:sz w:val="28"/>
          <w:szCs w:val="28"/>
          <w:shd w:val="clear" w:color="auto" w:fill="FFFFFF"/>
        </w:rPr>
        <w:t>mainstreaming</w:t>
      </w:r>
      <w:r w:rsidRPr="00843325">
        <w:rPr>
          <w:rFonts w:ascii="Agency FB" w:hAnsi="Agency FB" w:cs="Arial"/>
          <w:color w:val="222222"/>
          <w:sz w:val="28"/>
          <w:szCs w:val="28"/>
          <w:shd w:val="clear" w:color="auto" w:fill="FFFFFF"/>
        </w:rPr>
        <w:t> tools can be used to provide </w:t>
      </w:r>
      <w:r w:rsidRPr="00843325">
        <w:rPr>
          <w:rFonts w:ascii="Agency FB" w:hAnsi="Agency FB" w:cs="Arial"/>
          <w:bCs/>
          <w:color w:val="222222"/>
          <w:sz w:val="28"/>
          <w:szCs w:val="28"/>
          <w:shd w:val="clear" w:color="auto" w:fill="FFFFFF"/>
        </w:rPr>
        <w:t>gender</w:t>
      </w:r>
      <w:r w:rsidRPr="00843325">
        <w:rPr>
          <w:rFonts w:ascii="Agency FB" w:hAnsi="Agency FB" w:cs="Arial"/>
          <w:color w:val="222222"/>
          <w:sz w:val="28"/>
          <w:szCs w:val="28"/>
          <w:shd w:val="clear" w:color="auto" w:fill="FFFFFF"/>
        </w:rPr>
        <w:t>-sensitive</w:t>
      </w:r>
      <w:r w:rsidRPr="00843325">
        <w:rPr>
          <w:rFonts w:ascii="Agency FB" w:hAnsi="Agency FB" w:cs="Arial"/>
          <w:bCs/>
          <w:color w:val="222222"/>
          <w:sz w:val="28"/>
          <w:szCs w:val="28"/>
          <w:shd w:val="clear" w:color="auto" w:fill="FFFFFF"/>
        </w:rPr>
        <w:t xml:space="preserve"> health</w:t>
      </w:r>
      <w:r w:rsidRPr="00843325">
        <w:rPr>
          <w:rFonts w:ascii="Agency FB" w:hAnsi="Agency FB" w:cs="Arial"/>
          <w:color w:val="222222"/>
          <w:sz w:val="28"/>
          <w:szCs w:val="28"/>
          <w:shd w:val="clear" w:color="auto" w:fill="FFFFFF"/>
        </w:rPr>
        <w:t> services, so that services are provided in equal and non-discriminatory ways. – Enhance capacity for the planning and delivery of </w:t>
      </w:r>
      <w:r w:rsidRPr="00843325">
        <w:rPr>
          <w:rFonts w:ascii="Agency FB" w:hAnsi="Agency FB" w:cs="Arial"/>
          <w:bCs/>
          <w:color w:val="222222"/>
          <w:sz w:val="28"/>
          <w:szCs w:val="28"/>
          <w:shd w:val="clear" w:color="auto" w:fill="FFFFFF"/>
        </w:rPr>
        <w:t>health</w:t>
      </w:r>
      <w:r w:rsidRPr="00843325">
        <w:rPr>
          <w:rFonts w:ascii="Agency FB" w:hAnsi="Agency FB" w:cs="Arial"/>
          <w:color w:val="222222"/>
          <w:sz w:val="28"/>
          <w:szCs w:val="28"/>
          <w:shd w:val="clear" w:color="auto" w:fill="FFFFFF"/>
        </w:rPr>
        <w:t>-</w:t>
      </w:r>
      <w:r w:rsidRPr="00843325">
        <w:rPr>
          <w:rFonts w:ascii="Agency FB" w:hAnsi="Agency FB" w:cs="Arial"/>
          <w:bCs/>
          <w:color w:val="222222"/>
          <w:sz w:val="28"/>
          <w:szCs w:val="28"/>
          <w:shd w:val="clear" w:color="auto" w:fill="FFFFFF"/>
        </w:rPr>
        <w:t>care</w:t>
      </w:r>
      <w:r w:rsidRPr="00843325">
        <w:rPr>
          <w:rFonts w:ascii="Agency FB" w:hAnsi="Agency FB" w:cs="Arial"/>
          <w:color w:val="222222"/>
          <w:sz w:val="28"/>
          <w:szCs w:val="28"/>
          <w:shd w:val="clear" w:color="auto" w:fill="FFFFFF"/>
        </w:rPr>
        <w:t> services by focusing on the </w:t>
      </w:r>
      <w:r w:rsidRPr="00843325">
        <w:rPr>
          <w:rFonts w:ascii="Agency FB" w:hAnsi="Agency FB" w:cs="Arial"/>
          <w:bCs/>
          <w:color w:val="222222"/>
          <w:sz w:val="28"/>
          <w:szCs w:val="28"/>
          <w:shd w:val="clear" w:color="auto" w:fill="FFFFFF"/>
        </w:rPr>
        <w:t>gender</w:t>
      </w:r>
      <w:r w:rsidRPr="00843325">
        <w:rPr>
          <w:rFonts w:ascii="Agency FB" w:hAnsi="Agency FB" w:cs="Arial"/>
          <w:color w:val="222222"/>
          <w:sz w:val="28"/>
          <w:szCs w:val="28"/>
          <w:shd w:val="clear" w:color="auto" w:fill="FFFFFF"/>
        </w:rPr>
        <w:t> specific </w:t>
      </w:r>
      <w:r w:rsidRPr="00843325">
        <w:rPr>
          <w:rFonts w:ascii="Agency FB" w:hAnsi="Agency FB" w:cs="Arial"/>
          <w:bCs/>
          <w:color w:val="222222"/>
          <w:sz w:val="28"/>
          <w:szCs w:val="28"/>
          <w:shd w:val="clear" w:color="auto" w:fill="FFFFFF"/>
        </w:rPr>
        <w:t>health</w:t>
      </w:r>
      <w:r w:rsidRPr="00843325">
        <w:rPr>
          <w:rFonts w:ascii="Agency FB" w:hAnsi="Agency FB" w:cs="Arial"/>
          <w:color w:val="222222"/>
          <w:sz w:val="28"/>
          <w:szCs w:val="28"/>
          <w:shd w:val="clear" w:color="auto" w:fill="FFFFFF"/>
        </w:rPr>
        <w:t> needs of women and men</w:t>
      </w:r>
      <w:r w:rsidR="00A42F40" w:rsidRPr="00843325">
        <w:rPr>
          <w:rFonts w:ascii="Agency FB" w:hAnsi="Agency FB" w:cs="Arial"/>
          <w:color w:val="222222"/>
          <w:sz w:val="28"/>
          <w:szCs w:val="28"/>
          <w:shd w:val="clear" w:color="auto" w:fill="FFFFFF"/>
        </w:rPr>
        <w:t xml:space="preserve"> in equally Manner </w:t>
      </w:r>
    </w:p>
    <w:p w14:paraId="1BD6D8F2" w14:textId="54F63AB3" w:rsidR="002E02C5" w:rsidRPr="00843325" w:rsidRDefault="002E02C5" w:rsidP="002E02C5">
      <w:pPr>
        <w:pStyle w:val="ListParagraph"/>
        <w:numPr>
          <w:ilvl w:val="0"/>
          <w:numId w:val="1"/>
        </w:numPr>
        <w:spacing w:line="480" w:lineRule="auto"/>
        <w:rPr>
          <w:rFonts w:ascii="Agency FB" w:hAnsi="Agency FB" w:cs="Times New Roman"/>
          <w:b/>
          <w:sz w:val="28"/>
          <w:szCs w:val="28"/>
        </w:rPr>
      </w:pPr>
      <w:r w:rsidRPr="00843325">
        <w:rPr>
          <w:rFonts w:ascii="Agency FB" w:hAnsi="Agency FB" w:cs="Times New Roman"/>
          <w:b/>
          <w:sz w:val="28"/>
          <w:szCs w:val="28"/>
        </w:rPr>
        <w:t>Compare and contrast how Gender mainstreaming has been encompassed in the new Development agenda (Sustainable Development Goals)</w:t>
      </w:r>
    </w:p>
    <w:p w14:paraId="0536BFB2" w14:textId="2E55E8BB" w:rsidR="00FA55FB" w:rsidRPr="00843325" w:rsidRDefault="00AF0DA9" w:rsidP="00AF0DA9">
      <w:pPr>
        <w:pStyle w:val="ListParagraph"/>
        <w:numPr>
          <w:ilvl w:val="0"/>
          <w:numId w:val="4"/>
        </w:numPr>
        <w:spacing w:line="480" w:lineRule="auto"/>
        <w:rPr>
          <w:rFonts w:ascii="Agency FB" w:hAnsi="Agency FB" w:cs="Times New Roman"/>
          <w:sz w:val="28"/>
          <w:szCs w:val="28"/>
        </w:rPr>
      </w:pPr>
      <w:r w:rsidRPr="00843325">
        <w:rPr>
          <w:rStyle w:val="Emphasis"/>
          <w:rFonts w:ascii="Agency FB" w:hAnsi="Agency FB" w:cs="Arial"/>
          <w:bCs/>
          <w:i w:val="0"/>
          <w:iCs w:val="0"/>
          <w:color w:val="6A6A6A"/>
          <w:sz w:val="28"/>
          <w:szCs w:val="28"/>
          <w:shd w:val="clear" w:color="auto" w:fill="FFFFFF"/>
        </w:rPr>
        <w:t>Gender mainstreaming</w:t>
      </w:r>
      <w:r w:rsidRPr="00843325">
        <w:rPr>
          <w:rFonts w:ascii="Agency FB" w:hAnsi="Agency FB" w:cs="Arial"/>
          <w:color w:val="545454"/>
          <w:sz w:val="28"/>
          <w:szCs w:val="28"/>
          <w:shd w:val="clear" w:color="auto" w:fill="FFFFFF"/>
        </w:rPr>
        <w:t> is the deliberate, planned, intended strategy to transform the </w:t>
      </w:r>
      <w:r w:rsidRPr="00843325">
        <w:rPr>
          <w:rStyle w:val="Emphasis"/>
          <w:rFonts w:ascii="Agency FB" w:hAnsi="Agency FB" w:cs="Arial"/>
          <w:bCs/>
          <w:i w:val="0"/>
          <w:iCs w:val="0"/>
          <w:color w:val="6A6A6A"/>
          <w:sz w:val="28"/>
          <w:szCs w:val="28"/>
          <w:shd w:val="clear" w:color="auto" w:fill="FFFFFF"/>
        </w:rPr>
        <w:t>gender</w:t>
      </w:r>
      <w:r w:rsidRPr="00843325">
        <w:rPr>
          <w:rFonts w:ascii="Agency FB" w:hAnsi="Agency FB" w:cs="Arial"/>
          <w:color w:val="545454"/>
          <w:sz w:val="28"/>
          <w:szCs w:val="28"/>
          <w:shd w:val="clear" w:color="auto" w:fill="FFFFFF"/>
        </w:rPr>
        <w:t> order throughout society, including organizations, programs, and projects. ... and It is very well adapted in the new development program and aimed to improve the material conditions of women through women's participation in their own </w:t>
      </w:r>
      <w:r w:rsidRPr="00843325">
        <w:rPr>
          <w:rStyle w:val="Emphasis"/>
          <w:rFonts w:ascii="Agency FB" w:hAnsi="Agency FB" w:cs="Arial"/>
          <w:bCs/>
          <w:i w:val="0"/>
          <w:iCs w:val="0"/>
          <w:color w:val="6A6A6A"/>
          <w:sz w:val="28"/>
          <w:szCs w:val="28"/>
          <w:shd w:val="clear" w:color="auto" w:fill="FFFFFF"/>
        </w:rPr>
        <w:t>developmen</w:t>
      </w:r>
      <w:r w:rsidRPr="00843325">
        <w:rPr>
          <w:rStyle w:val="Emphasis"/>
          <w:rFonts w:ascii="Agency FB" w:hAnsi="Agency FB" w:cs="Arial"/>
          <w:b/>
          <w:bCs/>
          <w:i w:val="0"/>
          <w:iCs w:val="0"/>
          <w:color w:val="6A6A6A"/>
          <w:sz w:val="28"/>
          <w:szCs w:val="28"/>
          <w:shd w:val="clear" w:color="auto" w:fill="FFFFFF"/>
        </w:rPr>
        <w:t>t</w:t>
      </w:r>
      <w:r w:rsidRPr="00843325">
        <w:rPr>
          <w:rFonts w:ascii="Agency FB" w:hAnsi="Agency FB" w:cs="Arial"/>
          <w:color w:val="545454"/>
          <w:sz w:val="28"/>
          <w:szCs w:val="28"/>
          <w:shd w:val="clear" w:color="auto" w:fill="FFFFFF"/>
        </w:rPr>
        <w:t>, also within the existing </w:t>
      </w:r>
      <w:r w:rsidRPr="00843325">
        <w:rPr>
          <w:rStyle w:val="Emphasis"/>
          <w:rFonts w:ascii="Agency FB" w:hAnsi="Agency FB" w:cs="Arial"/>
          <w:bCs/>
          <w:i w:val="0"/>
          <w:iCs w:val="0"/>
          <w:color w:val="6A6A6A"/>
          <w:sz w:val="28"/>
          <w:szCs w:val="28"/>
          <w:shd w:val="clear" w:color="auto" w:fill="FFFFFF"/>
        </w:rPr>
        <w:t>gender</w:t>
      </w:r>
      <w:r w:rsidRPr="00843325">
        <w:rPr>
          <w:rFonts w:ascii="Agency FB" w:hAnsi="Agency FB" w:cs="Arial"/>
          <w:color w:val="545454"/>
          <w:sz w:val="28"/>
          <w:szCs w:val="28"/>
          <w:shd w:val="clear" w:color="auto" w:fill="FFFFFF"/>
        </w:rPr>
        <w:t xml:space="preserve"> order at the country level but same time it’s very to integrated in to gender existing project at the lower level </w:t>
      </w:r>
    </w:p>
    <w:p w14:paraId="1C4D79BB" w14:textId="77777777" w:rsidR="007862FE" w:rsidRPr="00843325" w:rsidRDefault="00441CD0">
      <w:pPr>
        <w:rPr>
          <w:rFonts w:ascii="Agency FB" w:hAnsi="Agency FB"/>
          <w:sz w:val="28"/>
          <w:szCs w:val="28"/>
        </w:rPr>
      </w:pPr>
    </w:p>
    <w:sectPr w:rsidR="007862FE" w:rsidRPr="0084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70B5"/>
    <w:multiLevelType w:val="hybridMultilevel"/>
    <w:tmpl w:val="23783030"/>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A28190D"/>
    <w:multiLevelType w:val="hybridMultilevel"/>
    <w:tmpl w:val="6948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B4C62"/>
    <w:multiLevelType w:val="hybridMultilevel"/>
    <w:tmpl w:val="35C0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2C5"/>
    <w:rsid w:val="000E41D5"/>
    <w:rsid w:val="001106D7"/>
    <w:rsid w:val="00244E7E"/>
    <w:rsid w:val="002715B3"/>
    <w:rsid w:val="002C0ACC"/>
    <w:rsid w:val="002E02C5"/>
    <w:rsid w:val="00375F19"/>
    <w:rsid w:val="00441CD0"/>
    <w:rsid w:val="005E7852"/>
    <w:rsid w:val="007364AC"/>
    <w:rsid w:val="007F72BC"/>
    <w:rsid w:val="00817243"/>
    <w:rsid w:val="00843325"/>
    <w:rsid w:val="008A46AB"/>
    <w:rsid w:val="00902F2A"/>
    <w:rsid w:val="0094327E"/>
    <w:rsid w:val="00947C44"/>
    <w:rsid w:val="00A04324"/>
    <w:rsid w:val="00A42F40"/>
    <w:rsid w:val="00A47911"/>
    <w:rsid w:val="00AF0DA9"/>
    <w:rsid w:val="00B14687"/>
    <w:rsid w:val="00DB417F"/>
    <w:rsid w:val="00E40366"/>
    <w:rsid w:val="00F610A3"/>
    <w:rsid w:val="00FA55FB"/>
    <w:rsid w:val="00FC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126B"/>
  <w15:chartTrackingRefBased/>
  <w15:docId w15:val="{1A059A03-AED6-4521-9E7B-C1CEC4A8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2C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C5"/>
    <w:pPr>
      <w:ind w:left="720"/>
      <w:contextualSpacing/>
    </w:pPr>
  </w:style>
  <w:style w:type="character" w:styleId="Hyperlink">
    <w:name w:val="Hyperlink"/>
    <w:basedOn w:val="DefaultParagraphFont"/>
    <w:uiPriority w:val="99"/>
    <w:semiHidden/>
    <w:unhideWhenUsed/>
    <w:rsid w:val="0094327E"/>
    <w:rPr>
      <w:color w:val="0000FF"/>
      <w:u w:val="single"/>
    </w:rPr>
  </w:style>
  <w:style w:type="paragraph" w:styleId="Subtitle">
    <w:name w:val="Subtitle"/>
    <w:basedOn w:val="Normal"/>
    <w:next w:val="Normal"/>
    <w:link w:val="SubtitleChar"/>
    <w:uiPriority w:val="11"/>
    <w:qFormat/>
    <w:rsid w:val="0094327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327E"/>
    <w:rPr>
      <w:rFonts w:eastAsiaTheme="minorEastAsia"/>
      <w:color w:val="5A5A5A" w:themeColor="text1" w:themeTint="A5"/>
      <w:spacing w:val="15"/>
    </w:rPr>
  </w:style>
  <w:style w:type="character" w:styleId="Emphasis">
    <w:name w:val="Emphasis"/>
    <w:basedOn w:val="DefaultParagraphFont"/>
    <w:uiPriority w:val="20"/>
    <w:qFormat/>
    <w:rsid w:val="00AF0D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2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egis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licy" TargetMode="External"/><Relationship Id="rId5" Type="http://schemas.openxmlformats.org/officeDocument/2006/relationships/hyperlink" Target="https://en.wikipedia.org/wiki/Public_poli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Abraham Biar</cp:lastModifiedBy>
  <cp:revision>18</cp:revision>
  <dcterms:created xsi:type="dcterms:W3CDTF">2019-07-16T10:44:00Z</dcterms:created>
  <dcterms:modified xsi:type="dcterms:W3CDTF">2019-07-19T13:17:00Z</dcterms:modified>
</cp:coreProperties>
</file>