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A1C" w:rsidRPr="00CB54E4" w:rsidRDefault="00B64A1C" w:rsidP="001B4955">
      <w:pPr>
        <w:spacing w:line="480" w:lineRule="auto"/>
        <w:jc w:val="both"/>
        <w:rPr>
          <w:rFonts w:ascii="Book Antiqua" w:hAnsi="Book Antiqua"/>
          <w:sz w:val="24"/>
          <w:szCs w:val="24"/>
        </w:rPr>
      </w:pPr>
      <w:r w:rsidRPr="00CB54E4">
        <w:rPr>
          <w:rFonts w:ascii="Book Antiqua" w:hAnsi="Book Antiqua"/>
          <w:sz w:val="24"/>
          <w:szCs w:val="24"/>
        </w:rPr>
        <w:t>ASSIGNMENT 2</w:t>
      </w:r>
    </w:p>
    <w:p w:rsidR="00B64A1C" w:rsidRPr="00CB54E4" w:rsidRDefault="00B64A1C" w:rsidP="001B4955">
      <w:pPr>
        <w:numPr>
          <w:ilvl w:val="0"/>
          <w:numId w:val="1"/>
        </w:numPr>
        <w:spacing w:line="480" w:lineRule="auto"/>
        <w:jc w:val="both"/>
        <w:rPr>
          <w:rFonts w:ascii="Book Antiqua" w:hAnsi="Book Antiqua"/>
          <w:sz w:val="24"/>
          <w:szCs w:val="24"/>
        </w:rPr>
      </w:pPr>
      <w:r w:rsidRPr="00CB54E4">
        <w:rPr>
          <w:rFonts w:ascii="Book Antiqua" w:hAnsi="Book Antiqua"/>
          <w:sz w:val="24"/>
          <w:szCs w:val="24"/>
        </w:rPr>
        <w:t xml:space="preserve">Select a population category and discuss why they </w:t>
      </w:r>
      <w:proofErr w:type="gramStart"/>
      <w:r w:rsidRPr="00CB54E4">
        <w:rPr>
          <w:rFonts w:ascii="Book Antiqua" w:hAnsi="Book Antiqua"/>
          <w:sz w:val="24"/>
          <w:szCs w:val="24"/>
        </w:rPr>
        <w:t>are referred</w:t>
      </w:r>
      <w:proofErr w:type="gramEnd"/>
      <w:r w:rsidRPr="00CB54E4">
        <w:rPr>
          <w:rFonts w:ascii="Book Antiqua" w:hAnsi="Book Antiqua"/>
          <w:sz w:val="24"/>
          <w:szCs w:val="24"/>
        </w:rPr>
        <w:t xml:space="preserve"> to as vulnerable or at Risk.</w:t>
      </w:r>
    </w:p>
    <w:p w:rsidR="00CD1FAC" w:rsidRPr="00CB54E4" w:rsidRDefault="00CD1FAC" w:rsidP="001B4955">
      <w:pPr>
        <w:pStyle w:val="ListParagraph"/>
        <w:numPr>
          <w:ilvl w:val="0"/>
          <w:numId w:val="4"/>
        </w:numPr>
        <w:spacing w:line="480" w:lineRule="auto"/>
        <w:jc w:val="both"/>
        <w:rPr>
          <w:rFonts w:ascii="Book Antiqua" w:hAnsi="Book Antiqua"/>
          <w:sz w:val="24"/>
          <w:szCs w:val="24"/>
        </w:rPr>
      </w:pPr>
      <w:r w:rsidRPr="00CB54E4">
        <w:rPr>
          <w:rFonts w:ascii="Book Antiqua" w:hAnsi="Book Antiqua"/>
          <w:sz w:val="24"/>
          <w:szCs w:val="24"/>
          <w:shd w:val="clear" w:color="auto" w:fill="FFFFFF"/>
        </w:rPr>
        <w:t>Vulnerability, the susceptibility to harm, results from an interaction between the resources available to individuals and communities and the life challenges they face. Vulnerability results from developmental problems, personal incapacities, disadvantaged social status, inadequacy of interpersonal networks and supports, degraded neighborhoods and environments, and the complex interactions of these factors over the life course.</w:t>
      </w:r>
    </w:p>
    <w:p w:rsidR="00B6556B" w:rsidRPr="00CB54E4" w:rsidRDefault="00115B8F" w:rsidP="001B4955">
      <w:pPr>
        <w:pStyle w:val="ListParagraph"/>
        <w:numPr>
          <w:ilvl w:val="0"/>
          <w:numId w:val="4"/>
        </w:numPr>
        <w:spacing w:line="480" w:lineRule="auto"/>
        <w:jc w:val="both"/>
        <w:rPr>
          <w:rFonts w:ascii="Book Antiqua" w:hAnsi="Book Antiqua"/>
          <w:sz w:val="24"/>
          <w:szCs w:val="24"/>
        </w:rPr>
      </w:pPr>
      <w:r w:rsidRPr="00CB54E4">
        <w:rPr>
          <w:rFonts w:ascii="Book Antiqua" w:hAnsi="Book Antiqua"/>
          <w:sz w:val="24"/>
          <w:szCs w:val="24"/>
        </w:rPr>
        <w:t>Definitions of vulnerability also include being defenseless, exposed, open to attack, sensitive, susceptible, unprotected and weak (McLeod 1985, p. 736), where a position of relative disadvantage is identified (Stevenson 2010).</w:t>
      </w:r>
    </w:p>
    <w:p w:rsidR="000C4B42" w:rsidRPr="00CB54E4" w:rsidRDefault="00C51768" w:rsidP="001B4955">
      <w:pPr>
        <w:pStyle w:val="NormalWeb"/>
        <w:numPr>
          <w:ilvl w:val="0"/>
          <w:numId w:val="4"/>
        </w:numPr>
        <w:spacing w:line="480" w:lineRule="auto"/>
        <w:jc w:val="both"/>
        <w:rPr>
          <w:rFonts w:ascii="Book Antiqua" w:hAnsi="Book Antiqua" w:cs="Arial"/>
        </w:rPr>
      </w:pPr>
      <w:r w:rsidRPr="00CB54E4">
        <w:rPr>
          <w:rFonts w:ascii="Book Antiqua" w:hAnsi="Book Antiqua" w:cs="Arial"/>
        </w:rPr>
        <w:t>One category of population considered vulnerable or at risk are C</w:t>
      </w:r>
      <w:r w:rsidR="000C4B42" w:rsidRPr="00CB54E4">
        <w:rPr>
          <w:rFonts w:ascii="Book Antiqua" w:hAnsi="Book Antiqua" w:cs="Arial"/>
        </w:rPr>
        <w:t>hildren</w:t>
      </w:r>
      <w:r w:rsidRPr="00CB54E4">
        <w:rPr>
          <w:rFonts w:ascii="Book Antiqua" w:hAnsi="Book Antiqua" w:cs="Arial"/>
        </w:rPr>
        <w:t>;</w:t>
      </w:r>
      <w:r w:rsidR="000C4B42" w:rsidRPr="00CB54E4">
        <w:rPr>
          <w:rFonts w:ascii="Book Antiqua" w:hAnsi="Book Antiqua" w:cs="Arial"/>
        </w:rPr>
        <w:t xml:space="preserve"> due to their </w:t>
      </w:r>
      <w:r w:rsidRPr="00CB54E4">
        <w:rPr>
          <w:rFonts w:ascii="Book Antiqua" w:hAnsi="Book Antiqua" w:cs="Arial"/>
        </w:rPr>
        <w:t>age,</w:t>
      </w:r>
      <w:r w:rsidR="000C4B42" w:rsidRPr="00CB54E4">
        <w:rPr>
          <w:rFonts w:ascii="Book Antiqua" w:hAnsi="Book Antiqua" w:cs="Arial"/>
        </w:rPr>
        <w:t xml:space="preserve"> </w:t>
      </w:r>
      <w:r w:rsidRPr="00CB54E4">
        <w:rPr>
          <w:rFonts w:ascii="Book Antiqua" w:hAnsi="Book Antiqua" w:cs="Arial"/>
        </w:rPr>
        <w:t xml:space="preserve">children </w:t>
      </w:r>
      <w:proofErr w:type="gramStart"/>
      <w:r w:rsidR="000C4B42" w:rsidRPr="00CB54E4">
        <w:rPr>
          <w:rFonts w:ascii="Book Antiqua" w:hAnsi="Book Antiqua" w:cs="Arial"/>
        </w:rPr>
        <w:t>are considered</w:t>
      </w:r>
      <w:proofErr w:type="gramEnd"/>
      <w:r w:rsidR="000C4B42" w:rsidRPr="00CB54E4">
        <w:rPr>
          <w:rFonts w:ascii="Book Antiqua" w:hAnsi="Book Antiqua" w:cs="Arial"/>
        </w:rPr>
        <w:t xml:space="preserve"> to be at risk for exploitation, ab</w:t>
      </w:r>
      <w:r w:rsidRPr="00CB54E4">
        <w:rPr>
          <w:rFonts w:ascii="Book Antiqua" w:hAnsi="Book Antiqua" w:cs="Arial"/>
        </w:rPr>
        <w:t>use, violence and neglect. V</w:t>
      </w:r>
      <w:r w:rsidR="000C4B42" w:rsidRPr="00CB54E4">
        <w:rPr>
          <w:rFonts w:ascii="Book Antiqua" w:hAnsi="Book Antiqua" w:cs="Arial"/>
        </w:rPr>
        <w:t xml:space="preserve">ulnerability </w:t>
      </w:r>
      <w:proofErr w:type="gramStart"/>
      <w:r w:rsidR="000C4B42" w:rsidRPr="00CB54E4">
        <w:rPr>
          <w:rFonts w:ascii="Book Antiqua" w:hAnsi="Book Antiqua" w:cs="Arial"/>
        </w:rPr>
        <w:t>cannot be defined</w:t>
      </w:r>
      <w:proofErr w:type="gramEnd"/>
      <w:r w:rsidR="000C4B42" w:rsidRPr="00CB54E4">
        <w:rPr>
          <w:rFonts w:ascii="Book Antiqua" w:hAnsi="Book Antiqua" w:cs="Arial"/>
        </w:rPr>
        <w:t xml:space="preserve"> simply by age. Though age is one component, Vulnerability </w:t>
      </w:r>
      <w:proofErr w:type="gramStart"/>
      <w:r w:rsidR="000C4B42" w:rsidRPr="00CB54E4">
        <w:rPr>
          <w:rFonts w:ascii="Book Antiqua" w:hAnsi="Book Antiqua" w:cs="Arial"/>
        </w:rPr>
        <w:t>is also measured</w:t>
      </w:r>
      <w:proofErr w:type="gramEnd"/>
      <w:r w:rsidR="000C4B42" w:rsidRPr="00CB54E4">
        <w:rPr>
          <w:rFonts w:ascii="Book Antiqua" w:hAnsi="Book Antiqua" w:cs="Arial"/>
        </w:rPr>
        <w:t xml:space="preserve"> by the child's capability for self-protection. The question that arises is, are children capable of protecting themselves. Can children provide for their basic needs, defend against a dangerous situation or even </w:t>
      </w:r>
      <w:r w:rsidRPr="00CB54E4">
        <w:rPr>
          <w:rFonts w:ascii="Book Antiqua" w:hAnsi="Book Antiqua" w:cs="Arial"/>
        </w:rPr>
        <w:t>recognize</w:t>
      </w:r>
      <w:r w:rsidR="000C4B42" w:rsidRPr="00CB54E4">
        <w:rPr>
          <w:rFonts w:ascii="Book Antiqua" w:hAnsi="Book Antiqua" w:cs="Arial"/>
        </w:rPr>
        <w:t xml:space="preserve"> a dangerous situation is developing? These questions call for a redefinition of the concept of self-protection. A child's vulnerability comes from various factors that hinder a child's ability to function and grow normally. Hence self-protection is more </w:t>
      </w:r>
      <w:r w:rsidR="000C4B42" w:rsidRPr="00CB54E4">
        <w:rPr>
          <w:rFonts w:ascii="Book Antiqua" w:hAnsi="Book Antiqua" w:cs="Arial"/>
        </w:rPr>
        <w:lastRenderedPageBreak/>
        <w:t xml:space="preserve">about the ability of the child to lead a healthy life within a child protection system; the ability to protect themselves or get help from people who can provide protection. The term vulnerable children refer to an age group that </w:t>
      </w:r>
      <w:proofErr w:type="gramStart"/>
      <w:r w:rsidR="000C4B42" w:rsidRPr="00CB54E4">
        <w:rPr>
          <w:rFonts w:ascii="Book Antiqua" w:hAnsi="Book Antiqua" w:cs="Arial"/>
        </w:rPr>
        <w:t>is considered</w:t>
      </w:r>
      <w:proofErr w:type="gramEnd"/>
      <w:r w:rsidR="000C4B42" w:rsidRPr="00CB54E4">
        <w:rPr>
          <w:rFonts w:ascii="Book Antiqua" w:hAnsi="Book Antiqua" w:cs="Arial"/>
        </w:rPr>
        <w:t xml:space="preserve"> at risk. But vulnerability of children is further compounded by the following factors:</w:t>
      </w:r>
    </w:p>
    <w:p w:rsidR="000C4B42" w:rsidRPr="00CB54E4" w:rsidRDefault="000C4B42" w:rsidP="001B4955">
      <w:pPr>
        <w:numPr>
          <w:ilvl w:val="0"/>
          <w:numId w:val="6"/>
        </w:numPr>
        <w:spacing w:before="100" w:beforeAutospacing="1" w:after="100" w:afterAutospacing="1" w:line="480" w:lineRule="auto"/>
        <w:ind w:left="0"/>
        <w:jc w:val="both"/>
        <w:rPr>
          <w:rFonts w:ascii="Book Antiqua" w:hAnsi="Book Antiqua" w:cs="Times New Roman"/>
          <w:sz w:val="24"/>
          <w:szCs w:val="24"/>
        </w:rPr>
      </w:pPr>
      <w:r w:rsidRPr="00CB54E4">
        <w:rPr>
          <w:rFonts w:ascii="Book Antiqua" w:hAnsi="Book Antiqua"/>
          <w:sz w:val="24"/>
          <w:szCs w:val="24"/>
        </w:rPr>
        <w:t>Age within age: Younger children, especially those below the age of six, are much more dependent on the protection system.</w:t>
      </w:r>
    </w:p>
    <w:p w:rsidR="000C4B42" w:rsidRPr="00CB54E4" w:rsidRDefault="000C4B42" w:rsidP="001B4955">
      <w:pPr>
        <w:numPr>
          <w:ilvl w:val="0"/>
          <w:numId w:val="6"/>
        </w:numPr>
        <w:spacing w:before="100" w:beforeAutospacing="1" w:after="100" w:afterAutospacing="1" w:line="480" w:lineRule="auto"/>
        <w:ind w:left="0"/>
        <w:jc w:val="both"/>
        <w:rPr>
          <w:rFonts w:ascii="Book Antiqua" w:hAnsi="Book Antiqua"/>
          <w:sz w:val="24"/>
          <w:szCs w:val="24"/>
        </w:rPr>
      </w:pPr>
      <w:r w:rsidRPr="00CB54E4">
        <w:rPr>
          <w:rFonts w:ascii="Book Antiqua" w:hAnsi="Book Antiqua"/>
          <w:sz w:val="24"/>
          <w:szCs w:val="24"/>
        </w:rPr>
        <w:t xml:space="preserve">Provocative </w:t>
      </w:r>
      <w:r w:rsidR="00E421F8" w:rsidRPr="00CB54E4">
        <w:rPr>
          <w:rFonts w:ascii="Book Antiqua" w:hAnsi="Book Antiqua"/>
          <w:sz w:val="24"/>
          <w:szCs w:val="24"/>
        </w:rPr>
        <w:t>behaviors</w:t>
      </w:r>
      <w:r w:rsidRPr="00CB54E4">
        <w:rPr>
          <w:rFonts w:ascii="Book Antiqua" w:hAnsi="Book Antiqua"/>
          <w:sz w:val="24"/>
          <w:szCs w:val="24"/>
        </w:rPr>
        <w:t xml:space="preserve">: due to ignorance or misunderstanding of children's mental health or </w:t>
      </w:r>
      <w:r w:rsidR="00E421F8" w:rsidRPr="00CB54E4">
        <w:rPr>
          <w:rFonts w:ascii="Book Antiqua" w:hAnsi="Book Antiqua"/>
          <w:sz w:val="24"/>
          <w:szCs w:val="24"/>
        </w:rPr>
        <w:t>behavioral</w:t>
      </w:r>
      <w:r w:rsidRPr="00CB54E4">
        <w:rPr>
          <w:rFonts w:ascii="Book Antiqua" w:hAnsi="Book Antiqua"/>
          <w:sz w:val="24"/>
          <w:szCs w:val="24"/>
        </w:rPr>
        <w:t xml:space="preserve"> problems, some people can become irritated or frustrated and hence lash out against children or neglect them completely.</w:t>
      </w:r>
    </w:p>
    <w:p w:rsidR="000C4B42" w:rsidRPr="00CB54E4" w:rsidRDefault="000C4B42" w:rsidP="001B4955">
      <w:pPr>
        <w:numPr>
          <w:ilvl w:val="0"/>
          <w:numId w:val="6"/>
        </w:numPr>
        <w:spacing w:before="100" w:beforeAutospacing="1" w:after="100" w:afterAutospacing="1" w:line="480" w:lineRule="auto"/>
        <w:ind w:left="0"/>
        <w:jc w:val="both"/>
        <w:rPr>
          <w:rFonts w:ascii="Book Antiqua" w:hAnsi="Book Antiqua"/>
          <w:sz w:val="24"/>
          <w:szCs w:val="24"/>
        </w:rPr>
      </w:pPr>
      <w:r w:rsidRPr="00CB54E4">
        <w:rPr>
          <w:rFonts w:ascii="Book Antiqua" w:hAnsi="Book Antiqua"/>
          <w:sz w:val="24"/>
          <w:szCs w:val="24"/>
        </w:rPr>
        <w:t xml:space="preserve">Powerlessness: comes of the situations and people that surround the children. If a child </w:t>
      </w:r>
      <w:proofErr w:type="gramStart"/>
      <w:r w:rsidRPr="00CB54E4">
        <w:rPr>
          <w:rFonts w:ascii="Book Antiqua" w:hAnsi="Book Antiqua"/>
          <w:sz w:val="24"/>
          <w:szCs w:val="24"/>
        </w:rPr>
        <w:t>is given</w:t>
      </w:r>
      <w:proofErr w:type="gramEnd"/>
      <w:r w:rsidRPr="00CB54E4">
        <w:rPr>
          <w:rFonts w:ascii="Book Antiqua" w:hAnsi="Book Antiqua"/>
          <w:sz w:val="24"/>
          <w:szCs w:val="24"/>
        </w:rPr>
        <w:t xml:space="preserve"> the power by the state, family or community to participate and fulfil their own rights and responsibilities they are less vulnerable.</w:t>
      </w:r>
    </w:p>
    <w:p w:rsidR="000C4B42" w:rsidRPr="00CB54E4" w:rsidRDefault="00E421F8" w:rsidP="001B4955">
      <w:pPr>
        <w:numPr>
          <w:ilvl w:val="0"/>
          <w:numId w:val="6"/>
        </w:numPr>
        <w:spacing w:before="100" w:beforeAutospacing="1" w:after="100" w:afterAutospacing="1" w:line="480" w:lineRule="auto"/>
        <w:ind w:left="0"/>
        <w:jc w:val="both"/>
        <w:rPr>
          <w:rFonts w:ascii="Book Antiqua" w:hAnsi="Book Antiqua"/>
          <w:sz w:val="24"/>
          <w:szCs w:val="24"/>
        </w:rPr>
      </w:pPr>
      <w:r w:rsidRPr="00CB54E4">
        <w:rPr>
          <w:rFonts w:ascii="Book Antiqua" w:hAnsi="Book Antiqua"/>
          <w:sz w:val="24"/>
          <w:szCs w:val="24"/>
        </w:rPr>
        <w:t>Defenselessness</w:t>
      </w:r>
      <w:r w:rsidR="000C4B42" w:rsidRPr="00CB54E4">
        <w:rPr>
          <w:rFonts w:ascii="Book Antiqua" w:hAnsi="Book Antiqua"/>
          <w:sz w:val="24"/>
          <w:szCs w:val="24"/>
        </w:rPr>
        <w:t xml:space="preserve">: comes from the lack of protection provided by the state or parents or community. If there is no child abuse law than how is a </w:t>
      </w:r>
      <w:proofErr w:type="gramStart"/>
      <w:r w:rsidR="000C4B42" w:rsidRPr="00CB54E4">
        <w:rPr>
          <w:rFonts w:ascii="Book Antiqua" w:hAnsi="Book Antiqua"/>
          <w:sz w:val="24"/>
          <w:szCs w:val="24"/>
        </w:rPr>
        <w:t>child</w:t>
      </w:r>
      <w:proofErr w:type="gramEnd"/>
      <w:r w:rsidR="000C4B42" w:rsidRPr="00CB54E4">
        <w:rPr>
          <w:rFonts w:ascii="Book Antiqua" w:hAnsi="Book Antiqua"/>
          <w:sz w:val="24"/>
          <w:szCs w:val="24"/>
        </w:rPr>
        <w:t xml:space="preserve"> </w:t>
      </w:r>
      <w:proofErr w:type="spellStart"/>
      <w:r w:rsidR="000C4B42" w:rsidRPr="00CB54E4">
        <w:rPr>
          <w:rFonts w:ascii="Book Antiqua" w:hAnsi="Book Antiqua"/>
          <w:sz w:val="24"/>
          <w:szCs w:val="24"/>
        </w:rPr>
        <w:t>suppose to</w:t>
      </w:r>
      <w:proofErr w:type="spellEnd"/>
      <w:r w:rsidR="000C4B42" w:rsidRPr="00CB54E4">
        <w:rPr>
          <w:rFonts w:ascii="Book Antiqua" w:hAnsi="Book Antiqua"/>
          <w:sz w:val="24"/>
          <w:szCs w:val="24"/>
        </w:rPr>
        <w:t xml:space="preserve"> defend himself/herself against abuse.</w:t>
      </w:r>
    </w:p>
    <w:p w:rsidR="000C4B42" w:rsidRPr="00CB54E4" w:rsidRDefault="000C4B42" w:rsidP="001B4955">
      <w:pPr>
        <w:numPr>
          <w:ilvl w:val="0"/>
          <w:numId w:val="6"/>
        </w:numPr>
        <w:spacing w:before="100" w:beforeAutospacing="1" w:after="100" w:afterAutospacing="1" w:line="480" w:lineRule="auto"/>
        <w:ind w:left="0"/>
        <w:jc w:val="both"/>
        <w:rPr>
          <w:rFonts w:ascii="Book Antiqua" w:hAnsi="Book Antiqua"/>
          <w:sz w:val="24"/>
          <w:szCs w:val="24"/>
        </w:rPr>
      </w:pPr>
      <w:r w:rsidRPr="00CB54E4">
        <w:rPr>
          <w:rFonts w:ascii="Book Antiqua" w:hAnsi="Book Antiqua"/>
          <w:sz w:val="24"/>
          <w:szCs w:val="24"/>
        </w:rPr>
        <w:t xml:space="preserve">Passivity: due to situation or treatment of the child. For </w:t>
      </w:r>
      <w:proofErr w:type="gramStart"/>
      <w:r w:rsidRPr="00CB54E4">
        <w:rPr>
          <w:rFonts w:ascii="Book Antiqua" w:hAnsi="Book Antiqua"/>
          <w:sz w:val="24"/>
          <w:szCs w:val="24"/>
        </w:rPr>
        <w:t>example</w:t>
      </w:r>
      <w:proofErr w:type="gramEnd"/>
      <w:r w:rsidRPr="00CB54E4">
        <w:rPr>
          <w:rFonts w:ascii="Book Antiqua" w:hAnsi="Book Antiqua"/>
          <w:sz w:val="24"/>
          <w:szCs w:val="24"/>
        </w:rPr>
        <w:t xml:space="preserve"> a child who is enslaved or oppressed does not have the ability to seek help or protection.</w:t>
      </w:r>
    </w:p>
    <w:p w:rsidR="000C4B42" w:rsidRPr="00CB54E4" w:rsidRDefault="000C4B42" w:rsidP="001B4955">
      <w:pPr>
        <w:pStyle w:val="ListParagraph"/>
        <w:numPr>
          <w:ilvl w:val="0"/>
          <w:numId w:val="10"/>
        </w:numPr>
        <w:spacing w:before="100" w:beforeAutospacing="1" w:after="100" w:afterAutospacing="1" w:line="480" w:lineRule="auto"/>
        <w:jc w:val="both"/>
        <w:rPr>
          <w:rFonts w:ascii="Book Antiqua" w:hAnsi="Book Antiqua" w:cs="Times New Roman"/>
          <w:sz w:val="24"/>
          <w:szCs w:val="24"/>
        </w:rPr>
      </w:pPr>
      <w:r w:rsidRPr="00CB54E4">
        <w:rPr>
          <w:rFonts w:ascii="Book Antiqua" w:hAnsi="Book Antiqua"/>
          <w:sz w:val="24"/>
          <w:szCs w:val="24"/>
        </w:rPr>
        <w:t xml:space="preserve">Invisible: Children who the system </w:t>
      </w:r>
      <w:r w:rsidR="00E421F8" w:rsidRPr="00CB54E4">
        <w:rPr>
          <w:rFonts w:ascii="Book Antiqua" w:hAnsi="Book Antiqua"/>
          <w:sz w:val="24"/>
          <w:szCs w:val="24"/>
        </w:rPr>
        <w:t>does not</w:t>
      </w:r>
      <w:r w:rsidRPr="00CB54E4">
        <w:rPr>
          <w:rFonts w:ascii="Book Antiqua" w:hAnsi="Book Antiqua"/>
          <w:sz w:val="24"/>
          <w:szCs w:val="24"/>
        </w:rPr>
        <w:t xml:space="preserve"> even </w:t>
      </w:r>
      <w:r w:rsidR="00E421F8" w:rsidRPr="00CB54E4">
        <w:rPr>
          <w:rFonts w:ascii="Book Antiqua" w:hAnsi="Book Antiqua"/>
          <w:sz w:val="24"/>
          <w:szCs w:val="24"/>
        </w:rPr>
        <w:t>recognize</w:t>
      </w:r>
      <w:r w:rsidR="00F0030F" w:rsidRPr="00CB54E4">
        <w:rPr>
          <w:rFonts w:ascii="Book Antiqua" w:hAnsi="Book Antiqua"/>
          <w:sz w:val="24"/>
          <w:szCs w:val="24"/>
        </w:rPr>
        <w:t xml:space="preserve"> are highly vulnerable d</w:t>
      </w:r>
      <w:r w:rsidRPr="00CB54E4">
        <w:rPr>
          <w:rFonts w:ascii="Book Antiqua" w:hAnsi="Book Antiqua"/>
          <w:sz w:val="24"/>
          <w:szCs w:val="24"/>
        </w:rPr>
        <w:t>oesn't have a home or shelter and no means to obtain such an abode</w:t>
      </w:r>
    </w:p>
    <w:p w:rsidR="00B64A1C" w:rsidRPr="00CB54E4" w:rsidRDefault="00B64A1C" w:rsidP="001B4955">
      <w:pPr>
        <w:numPr>
          <w:ilvl w:val="0"/>
          <w:numId w:val="1"/>
        </w:numPr>
        <w:spacing w:line="480" w:lineRule="auto"/>
        <w:contextualSpacing/>
        <w:jc w:val="both"/>
        <w:rPr>
          <w:rFonts w:ascii="Book Antiqua" w:hAnsi="Book Antiqua"/>
          <w:sz w:val="24"/>
          <w:szCs w:val="24"/>
        </w:rPr>
      </w:pPr>
      <w:r w:rsidRPr="00CB54E4">
        <w:rPr>
          <w:rFonts w:ascii="Book Antiqua" w:hAnsi="Book Antiqua"/>
          <w:sz w:val="24"/>
          <w:szCs w:val="24"/>
        </w:rPr>
        <w:t xml:space="preserve">You </w:t>
      </w:r>
      <w:proofErr w:type="gramStart"/>
      <w:r w:rsidRPr="00CB54E4">
        <w:rPr>
          <w:rFonts w:ascii="Book Antiqua" w:hAnsi="Book Antiqua"/>
          <w:sz w:val="24"/>
          <w:szCs w:val="24"/>
        </w:rPr>
        <w:t>have been posted</w:t>
      </w:r>
      <w:proofErr w:type="gramEnd"/>
      <w:r w:rsidRPr="00CB54E4">
        <w:rPr>
          <w:rFonts w:ascii="Book Antiqua" w:hAnsi="Book Antiqua"/>
          <w:sz w:val="24"/>
          <w:szCs w:val="24"/>
        </w:rPr>
        <w:t xml:space="preserve"> by an NGO to work in a community far from your home.</w:t>
      </w:r>
    </w:p>
    <w:p w:rsidR="00B64A1C" w:rsidRPr="00CB54E4" w:rsidRDefault="00B64A1C" w:rsidP="001B4955">
      <w:pPr>
        <w:numPr>
          <w:ilvl w:val="1"/>
          <w:numId w:val="1"/>
        </w:numPr>
        <w:spacing w:line="480" w:lineRule="auto"/>
        <w:contextualSpacing/>
        <w:jc w:val="both"/>
        <w:rPr>
          <w:rFonts w:ascii="Book Antiqua" w:hAnsi="Book Antiqua"/>
          <w:sz w:val="24"/>
          <w:szCs w:val="24"/>
        </w:rPr>
      </w:pPr>
      <w:r w:rsidRPr="00CB54E4">
        <w:rPr>
          <w:rFonts w:ascii="Book Antiqua" w:hAnsi="Book Antiqua"/>
          <w:sz w:val="24"/>
          <w:szCs w:val="24"/>
        </w:rPr>
        <w:lastRenderedPageBreak/>
        <w:t>What are some of th</w:t>
      </w:r>
      <w:r w:rsidR="00DC1ACB" w:rsidRPr="00CB54E4">
        <w:rPr>
          <w:rFonts w:ascii="Book Antiqua" w:hAnsi="Book Antiqua"/>
          <w:sz w:val="24"/>
          <w:szCs w:val="24"/>
        </w:rPr>
        <w:t>e problems you might encounter?</w:t>
      </w:r>
    </w:p>
    <w:p w:rsidR="001B4B74" w:rsidRPr="00CB54E4" w:rsidRDefault="001B4B74" w:rsidP="001B4955">
      <w:pPr>
        <w:pStyle w:val="ListParagraph"/>
        <w:numPr>
          <w:ilvl w:val="0"/>
          <w:numId w:val="8"/>
        </w:numPr>
        <w:spacing w:after="315" w:line="480" w:lineRule="auto"/>
        <w:jc w:val="both"/>
        <w:textAlignment w:val="baseline"/>
        <w:rPr>
          <w:rFonts w:ascii="Book Antiqua" w:eastAsia="Times New Roman" w:hAnsi="Book Antiqua" w:cs="Times New Roman"/>
          <w:sz w:val="24"/>
          <w:szCs w:val="24"/>
        </w:rPr>
      </w:pPr>
      <w:r w:rsidRPr="00CB54E4">
        <w:rPr>
          <w:rFonts w:ascii="Book Antiqua" w:eastAsia="Times New Roman" w:hAnsi="Book Antiqua" w:cs="Times New Roman"/>
          <w:sz w:val="24"/>
          <w:szCs w:val="24"/>
        </w:rPr>
        <w:t>Professionals who work far from home face some unique challenges when compared to their home/urban counterparts. For some, these challenges may make them more susceptible to workplace violence, or make the impact of workplace violence more serious.</w:t>
      </w:r>
    </w:p>
    <w:p w:rsidR="001B4B74" w:rsidRPr="00CB54E4" w:rsidRDefault="001B4B74" w:rsidP="001B4955">
      <w:pPr>
        <w:pStyle w:val="ListParagraph"/>
        <w:numPr>
          <w:ilvl w:val="0"/>
          <w:numId w:val="8"/>
        </w:numPr>
        <w:spacing w:after="315" w:line="480" w:lineRule="auto"/>
        <w:jc w:val="both"/>
        <w:textAlignment w:val="baseline"/>
        <w:rPr>
          <w:rFonts w:ascii="Book Antiqua" w:eastAsia="Times New Roman" w:hAnsi="Book Antiqua" w:cs="Times New Roman"/>
          <w:sz w:val="24"/>
          <w:szCs w:val="24"/>
        </w:rPr>
      </w:pPr>
      <w:r w:rsidRPr="00CB54E4">
        <w:rPr>
          <w:rFonts w:ascii="Book Antiqua" w:eastAsia="Times New Roman" w:hAnsi="Book Antiqua" w:cs="Times New Roman"/>
          <w:sz w:val="24"/>
          <w:szCs w:val="24"/>
        </w:rPr>
        <w:t xml:space="preserve">Rural and remote communities are not homogenous and within these </w:t>
      </w:r>
      <w:r w:rsidR="000145B3" w:rsidRPr="00CB54E4">
        <w:rPr>
          <w:rFonts w:ascii="Book Antiqua" w:eastAsia="Times New Roman" w:hAnsi="Book Antiqua" w:cs="Times New Roman"/>
          <w:sz w:val="24"/>
          <w:szCs w:val="24"/>
        </w:rPr>
        <w:t>communities,</w:t>
      </w:r>
      <w:r w:rsidRPr="00CB54E4">
        <w:rPr>
          <w:rFonts w:ascii="Book Antiqua" w:eastAsia="Times New Roman" w:hAnsi="Book Antiqua" w:cs="Times New Roman"/>
          <w:sz w:val="24"/>
          <w:szCs w:val="24"/>
        </w:rPr>
        <w:t xml:space="preserve"> there are different challenges that impact on the safety of </w:t>
      </w:r>
      <w:r w:rsidR="000145B3" w:rsidRPr="00CB54E4">
        <w:rPr>
          <w:rFonts w:ascii="Book Antiqua" w:eastAsia="Times New Roman" w:hAnsi="Book Antiqua" w:cs="Times New Roman"/>
          <w:sz w:val="24"/>
          <w:szCs w:val="24"/>
        </w:rPr>
        <w:t>once work.</w:t>
      </w:r>
    </w:p>
    <w:p w:rsidR="000145B3" w:rsidRPr="00CB54E4" w:rsidRDefault="000145B3" w:rsidP="001B4955">
      <w:pPr>
        <w:pStyle w:val="ListParagraph"/>
        <w:spacing w:after="315" w:line="480" w:lineRule="auto"/>
        <w:ind w:left="360"/>
        <w:jc w:val="both"/>
        <w:textAlignment w:val="baseline"/>
        <w:rPr>
          <w:rFonts w:ascii="Book Antiqua" w:eastAsia="Times New Roman" w:hAnsi="Book Antiqua" w:cs="Times New Roman"/>
          <w:sz w:val="24"/>
          <w:szCs w:val="24"/>
        </w:rPr>
      </w:pPr>
      <w:r w:rsidRPr="00CB54E4">
        <w:rPr>
          <w:rFonts w:ascii="Book Antiqua" w:eastAsia="Times New Roman" w:hAnsi="Book Antiqua" w:cs="Times New Roman"/>
          <w:sz w:val="24"/>
          <w:szCs w:val="24"/>
        </w:rPr>
        <w:t>The following are the challenges I might encounter on my new assignment far from home</w:t>
      </w:r>
      <w:proofErr w:type="gramStart"/>
      <w:r w:rsidRPr="00CB54E4">
        <w:rPr>
          <w:rFonts w:ascii="Book Antiqua" w:eastAsia="Times New Roman" w:hAnsi="Book Antiqua" w:cs="Times New Roman"/>
          <w:sz w:val="24"/>
          <w:szCs w:val="24"/>
        </w:rPr>
        <w:t>;</w:t>
      </w:r>
      <w:proofErr w:type="gramEnd"/>
    </w:p>
    <w:p w:rsidR="001B4B74" w:rsidRPr="00CB54E4" w:rsidRDefault="001B4B74" w:rsidP="001B4955">
      <w:pPr>
        <w:pStyle w:val="ListParagraph"/>
        <w:numPr>
          <w:ilvl w:val="0"/>
          <w:numId w:val="8"/>
        </w:numPr>
        <w:spacing w:after="0" w:line="480" w:lineRule="auto"/>
        <w:jc w:val="both"/>
        <w:textAlignment w:val="baseline"/>
        <w:rPr>
          <w:rFonts w:ascii="Book Antiqua" w:eastAsia="Times New Roman" w:hAnsi="Book Antiqua" w:cs="Times New Roman"/>
          <w:sz w:val="24"/>
          <w:szCs w:val="24"/>
        </w:rPr>
      </w:pPr>
      <w:r w:rsidRPr="00CB54E4">
        <w:rPr>
          <w:rFonts w:ascii="Book Antiqua" w:eastAsia="Times New Roman" w:hAnsi="Book Antiqua" w:cs="Times New Roman"/>
          <w:bCs/>
          <w:sz w:val="24"/>
          <w:szCs w:val="24"/>
          <w:bdr w:val="none" w:sz="0" w:space="0" w:color="auto" w:frame="1"/>
        </w:rPr>
        <w:t>Cultural issues</w:t>
      </w:r>
    </w:p>
    <w:p w:rsidR="001B4B74" w:rsidRPr="00CB54E4" w:rsidRDefault="001B4B74" w:rsidP="001B4955">
      <w:pPr>
        <w:pStyle w:val="ListParagraph"/>
        <w:spacing w:after="315" w:line="480" w:lineRule="auto"/>
        <w:ind w:left="360"/>
        <w:jc w:val="both"/>
        <w:textAlignment w:val="baseline"/>
        <w:rPr>
          <w:rFonts w:ascii="Book Antiqua" w:eastAsia="Times New Roman" w:hAnsi="Book Antiqua" w:cs="Times New Roman"/>
          <w:sz w:val="24"/>
          <w:szCs w:val="24"/>
        </w:rPr>
      </w:pPr>
      <w:r w:rsidRPr="00CB54E4">
        <w:rPr>
          <w:rFonts w:ascii="Book Antiqua" w:eastAsia="Times New Roman" w:hAnsi="Book Antiqua" w:cs="Times New Roman"/>
          <w:sz w:val="24"/>
          <w:szCs w:val="24"/>
        </w:rPr>
        <w:t xml:space="preserve">The types of cultural issues in rural and remote communities can vary considerably. In some communities, cultural issues are complex and multi-faceted. Ignorance of a community’s cultural norms can result in unintended breaches of community </w:t>
      </w:r>
      <w:r w:rsidR="004E4704" w:rsidRPr="00CB54E4">
        <w:rPr>
          <w:rFonts w:ascii="Book Antiqua" w:eastAsia="Times New Roman" w:hAnsi="Book Antiqua" w:cs="Times New Roman"/>
          <w:sz w:val="24"/>
          <w:szCs w:val="24"/>
        </w:rPr>
        <w:t>protocols, which</w:t>
      </w:r>
      <w:r w:rsidRPr="00CB54E4">
        <w:rPr>
          <w:rFonts w:ascii="Book Antiqua" w:eastAsia="Times New Roman" w:hAnsi="Book Antiqua" w:cs="Times New Roman"/>
          <w:sz w:val="24"/>
          <w:szCs w:val="24"/>
        </w:rPr>
        <w:t xml:space="preserve"> can lead to people taking offence, tension, and potentially conflict.</w:t>
      </w:r>
    </w:p>
    <w:p w:rsidR="001B4B74" w:rsidRPr="00CB54E4" w:rsidRDefault="001B4B74" w:rsidP="001B4955">
      <w:pPr>
        <w:pStyle w:val="ListParagraph"/>
        <w:numPr>
          <w:ilvl w:val="0"/>
          <w:numId w:val="8"/>
        </w:numPr>
        <w:spacing w:after="0" w:line="480" w:lineRule="auto"/>
        <w:jc w:val="both"/>
        <w:textAlignment w:val="baseline"/>
        <w:rPr>
          <w:rFonts w:ascii="Book Antiqua" w:eastAsia="Times New Roman" w:hAnsi="Book Antiqua" w:cs="Times New Roman"/>
          <w:sz w:val="24"/>
          <w:szCs w:val="24"/>
        </w:rPr>
      </w:pPr>
      <w:r w:rsidRPr="00CB54E4">
        <w:rPr>
          <w:rFonts w:ascii="Book Antiqua" w:eastAsia="Times New Roman" w:hAnsi="Book Antiqua" w:cs="Times New Roman"/>
          <w:bCs/>
          <w:sz w:val="24"/>
          <w:szCs w:val="24"/>
          <w:bdr w:val="none" w:sz="0" w:space="0" w:color="auto" w:frame="1"/>
        </w:rPr>
        <w:t>Mandatory reporting requirements</w:t>
      </w:r>
      <w:r w:rsidR="001810A8" w:rsidRPr="00CB54E4">
        <w:rPr>
          <w:rFonts w:ascii="Book Antiqua" w:eastAsia="Times New Roman" w:hAnsi="Book Antiqua" w:cs="Times New Roman"/>
          <w:bCs/>
          <w:sz w:val="24"/>
          <w:szCs w:val="24"/>
          <w:bdr w:val="none" w:sz="0" w:space="0" w:color="auto" w:frame="1"/>
        </w:rPr>
        <w:t>.</w:t>
      </w:r>
    </w:p>
    <w:p w:rsidR="001B4B74" w:rsidRPr="00CB54E4" w:rsidRDefault="001B4B74" w:rsidP="001B4955">
      <w:pPr>
        <w:pStyle w:val="ListParagraph"/>
        <w:spacing w:after="315" w:line="480" w:lineRule="auto"/>
        <w:ind w:left="360"/>
        <w:jc w:val="both"/>
        <w:textAlignment w:val="baseline"/>
        <w:rPr>
          <w:rFonts w:ascii="Book Antiqua" w:eastAsia="Times New Roman" w:hAnsi="Book Antiqua" w:cs="Times New Roman"/>
          <w:sz w:val="24"/>
          <w:szCs w:val="24"/>
        </w:rPr>
      </w:pPr>
      <w:r w:rsidRPr="00CB54E4">
        <w:rPr>
          <w:rFonts w:ascii="Book Antiqua" w:eastAsia="Times New Roman" w:hAnsi="Book Antiqua" w:cs="Times New Roman"/>
          <w:sz w:val="24"/>
          <w:szCs w:val="24"/>
        </w:rPr>
        <w:t>There can be practical difficulties surrounding mandatory reporting of suspected child abuse in rural and remote communities, where there may be a lack of anonymity and community preference to resolve issues internally.</w:t>
      </w:r>
    </w:p>
    <w:p w:rsidR="001B4B74" w:rsidRPr="00CB54E4" w:rsidRDefault="001B4B74" w:rsidP="001B4955">
      <w:pPr>
        <w:pStyle w:val="ListParagraph"/>
        <w:numPr>
          <w:ilvl w:val="0"/>
          <w:numId w:val="8"/>
        </w:numPr>
        <w:spacing w:after="0" w:line="480" w:lineRule="auto"/>
        <w:jc w:val="both"/>
        <w:textAlignment w:val="baseline"/>
        <w:rPr>
          <w:rFonts w:ascii="Book Antiqua" w:eastAsia="Times New Roman" w:hAnsi="Book Antiqua" w:cs="Times New Roman"/>
          <w:sz w:val="24"/>
          <w:szCs w:val="24"/>
        </w:rPr>
      </w:pPr>
      <w:r w:rsidRPr="00CB54E4">
        <w:rPr>
          <w:rFonts w:ascii="Book Antiqua" w:eastAsia="Times New Roman" w:hAnsi="Book Antiqua" w:cs="Times New Roman"/>
          <w:bCs/>
          <w:sz w:val="24"/>
          <w:szCs w:val="24"/>
          <w:bdr w:val="none" w:sz="0" w:space="0" w:color="auto" w:frame="1"/>
        </w:rPr>
        <w:t>Distance management and support</w:t>
      </w:r>
      <w:r w:rsidR="00D10FA7" w:rsidRPr="00CB54E4">
        <w:rPr>
          <w:rFonts w:ascii="Book Antiqua" w:eastAsia="Times New Roman" w:hAnsi="Book Antiqua" w:cs="Times New Roman"/>
          <w:bCs/>
          <w:sz w:val="24"/>
          <w:szCs w:val="24"/>
          <w:bdr w:val="none" w:sz="0" w:space="0" w:color="auto" w:frame="1"/>
        </w:rPr>
        <w:t>.</w:t>
      </w:r>
    </w:p>
    <w:p w:rsidR="001B4B74" w:rsidRPr="00CB54E4" w:rsidRDefault="001B4B74" w:rsidP="001B4955">
      <w:pPr>
        <w:pStyle w:val="ListParagraph"/>
        <w:spacing w:after="315" w:line="480" w:lineRule="auto"/>
        <w:ind w:left="360"/>
        <w:jc w:val="both"/>
        <w:textAlignment w:val="baseline"/>
        <w:rPr>
          <w:rFonts w:ascii="Book Antiqua" w:eastAsia="Times New Roman" w:hAnsi="Book Antiqua" w:cs="Times New Roman"/>
          <w:sz w:val="24"/>
          <w:szCs w:val="24"/>
        </w:rPr>
      </w:pPr>
      <w:r w:rsidRPr="00CB54E4">
        <w:rPr>
          <w:rFonts w:ascii="Book Antiqua" w:eastAsia="Times New Roman" w:hAnsi="Book Antiqua" w:cs="Times New Roman"/>
          <w:sz w:val="24"/>
          <w:szCs w:val="24"/>
        </w:rPr>
        <w:lastRenderedPageBreak/>
        <w:t xml:space="preserve">The managers and co-workers of professionals in rural and remote locations can sometimes be located some distance away from them. This may </w:t>
      </w:r>
      <w:proofErr w:type="gramStart"/>
      <w:r w:rsidRPr="00CB54E4">
        <w:rPr>
          <w:rFonts w:ascii="Book Antiqua" w:eastAsia="Times New Roman" w:hAnsi="Book Antiqua" w:cs="Times New Roman"/>
          <w:sz w:val="24"/>
          <w:szCs w:val="24"/>
        </w:rPr>
        <w:t>impact</w:t>
      </w:r>
      <w:proofErr w:type="gramEnd"/>
      <w:r w:rsidRPr="00CB54E4">
        <w:rPr>
          <w:rFonts w:ascii="Book Antiqua" w:eastAsia="Times New Roman" w:hAnsi="Book Antiqua" w:cs="Times New Roman"/>
          <w:sz w:val="24"/>
          <w:szCs w:val="24"/>
        </w:rPr>
        <w:t xml:space="preserve"> on the capacity of the workplace to be a safe environment and on the support that can be provided following a violent incident.</w:t>
      </w:r>
    </w:p>
    <w:p w:rsidR="00B64A1C" w:rsidRPr="00CB54E4" w:rsidRDefault="00B64A1C" w:rsidP="001B4955">
      <w:pPr>
        <w:numPr>
          <w:ilvl w:val="1"/>
          <w:numId w:val="1"/>
        </w:numPr>
        <w:spacing w:line="480" w:lineRule="auto"/>
        <w:contextualSpacing/>
        <w:jc w:val="both"/>
        <w:rPr>
          <w:rFonts w:ascii="Book Antiqua" w:hAnsi="Book Antiqua"/>
          <w:sz w:val="24"/>
          <w:szCs w:val="24"/>
        </w:rPr>
      </w:pPr>
      <w:r w:rsidRPr="00CB54E4">
        <w:rPr>
          <w:rFonts w:ascii="Book Antiqua" w:hAnsi="Book Antiqua"/>
          <w:sz w:val="24"/>
          <w:szCs w:val="24"/>
        </w:rPr>
        <w:t>How can you improve your cross-cultural competence?</w:t>
      </w:r>
    </w:p>
    <w:p w:rsidR="009C55BD" w:rsidRPr="00CB54E4" w:rsidRDefault="00A16C3D" w:rsidP="001B4955">
      <w:pPr>
        <w:pStyle w:val="NormalWeb"/>
        <w:spacing w:before="0" w:beforeAutospacing="0" w:after="255" w:afterAutospacing="0" w:line="480" w:lineRule="auto"/>
        <w:jc w:val="both"/>
        <w:rPr>
          <w:rFonts w:ascii="Book Antiqua" w:hAnsi="Book Antiqua"/>
        </w:rPr>
      </w:pPr>
      <w:r w:rsidRPr="00CB54E4">
        <w:rPr>
          <w:rFonts w:ascii="Book Antiqua" w:hAnsi="Book Antiqua"/>
        </w:rPr>
        <w:t>Here is</w:t>
      </w:r>
      <w:r w:rsidR="009C55BD" w:rsidRPr="00CB54E4">
        <w:rPr>
          <w:rFonts w:ascii="Book Antiqua" w:hAnsi="Book Antiqua"/>
        </w:rPr>
        <w:t xml:space="preserve"> how I can improve “cultural competence.”</w:t>
      </w:r>
    </w:p>
    <w:p w:rsidR="00A6158D" w:rsidRPr="00CB54E4" w:rsidRDefault="009C55BD" w:rsidP="001B4955">
      <w:pPr>
        <w:numPr>
          <w:ilvl w:val="0"/>
          <w:numId w:val="9"/>
        </w:numPr>
        <w:spacing w:after="150" w:line="480" w:lineRule="auto"/>
        <w:jc w:val="both"/>
        <w:rPr>
          <w:rFonts w:ascii="Book Antiqua" w:hAnsi="Book Antiqua"/>
          <w:sz w:val="24"/>
          <w:szCs w:val="24"/>
        </w:rPr>
      </w:pPr>
      <w:r w:rsidRPr="00CB54E4">
        <w:rPr>
          <w:rFonts w:ascii="Book Antiqua" w:hAnsi="Book Antiqua"/>
          <w:bCs/>
          <w:sz w:val="24"/>
          <w:szCs w:val="24"/>
        </w:rPr>
        <w:t>Recognize that culture extends beyond skin color.</w:t>
      </w:r>
      <w:r w:rsidRPr="00CB54E4">
        <w:rPr>
          <w:rFonts w:ascii="Book Antiqua" w:hAnsi="Book Antiqua"/>
          <w:sz w:val="24"/>
          <w:szCs w:val="24"/>
        </w:rPr>
        <w:t> Although darker-skinned persons are commonly identified as “black” or African-American, some identify themselves as Hispanic, Jamaican, or white. Others may identify with their religion, gender, sexual preference, age, geography, socioeconomic status, or occu</w:t>
      </w:r>
      <w:r w:rsidR="00A6158D" w:rsidRPr="00CB54E4">
        <w:rPr>
          <w:rFonts w:ascii="Book Antiqua" w:hAnsi="Book Antiqua"/>
          <w:sz w:val="24"/>
          <w:szCs w:val="24"/>
        </w:rPr>
        <w:t>pation.</w:t>
      </w:r>
    </w:p>
    <w:p w:rsidR="009C55BD" w:rsidRPr="00CB54E4" w:rsidRDefault="009C55BD" w:rsidP="001B4955">
      <w:pPr>
        <w:numPr>
          <w:ilvl w:val="0"/>
          <w:numId w:val="9"/>
        </w:numPr>
        <w:spacing w:after="150" w:line="480" w:lineRule="auto"/>
        <w:jc w:val="both"/>
        <w:rPr>
          <w:rFonts w:ascii="Book Antiqua" w:hAnsi="Book Antiqua"/>
          <w:sz w:val="24"/>
          <w:szCs w:val="24"/>
        </w:rPr>
      </w:pPr>
      <w:r w:rsidRPr="00CB54E4">
        <w:rPr>
          <w:rFonts w:ascii="Book Antiqua" w:hAnsi="Book Antiqua"/>
          <w:bCs/>
          <w:sz w:val="24"/>
          <w:szCs w:val="24"/>
        </w:rPr>
        <w:t>Find out each patient’s cultural background.</w:t>
      </w:r>
      <w:r w:rsidRPr="00CB54E4">
        <w:rPr>
          <w:rFonts w:ascii="Book Antiqua" w:hAnsi="Book Antiqua"/>
          <w:sz w:val="24"/>
          <w:szCs w:val="24"/>
        </w:rPr>
        <w:t> On your intake forms, include questions about race, ethnicity, language(s), religion, and age, or ask the patient to discuss his or her cultural background during the initial interview.</w:t>
      </w:r>
    </w:p>
    <w:p w:rsidR="009C55BD" w:rsidRPr="00CB54E4" w:rsidRDefault="009C55BD" w:rsidP="001B4955">
      <w:pPr>
        <w:numPr>
          <w:ilvl w:val="0"/>
          <w:numId w:val="9"/>
        </w:numPr>
        <w:spacing w:after="150" w:line="480" w:lineRule="auto"/>
        <w:jc w:val="both"/>
        <w:rPr>
          <w:rFonts w:ascii="Book Antiqua" w:hAnsi="Book Antiqua"/>
          <w:sz w:val="24"/>
          <w:szCs w:val="24"/>
        </w:rPr>
      </w:pPr>
      <w:r w:rsidRPr="00CB54E4">
        <w:rPr>
          <w:rFonts w:ascii="Book Antiqua" w:hAnsi="Book Antiqua"/>
          <w:bCs/>
          <w:sz w:val="24"/>
          <w:szCs w:val="24"/>
        </w:rPr>
        <w:t>Determine your cultural effectiveness.</w:t>
      </w:r>
      <w:r w:rsidRPr="00CB54E4">
        <w:rPr>
          <w:rFonts w:ascii="Book Antiqua" w:hAnsi="Book Antiqua"/>
          <w:sz w:val="24"/>
          <w:szCs w:val="24"/>
        </w:rPr>
        <w:t> A sample breakdown of your patients can help you analyze treatment, compliance, progress, and outcomes among cultural groups.</w:t>
      </w:r>
    </w:p>
    <w:p w:rsidR="009C55BD" w:rsidRPr="00CB54E4" w:rsidRDefault="009C55BD" w:rsidP="001B4955">
      <w:pPr>
        <w:numPr>
          <w:ilvl w:val="0"/>
          <w:numId w:val="9"/>
        </w:numPr>
        <w:spacing w:after="150" w:line="480" w:lineRule="auto"/>
        <w:jc w:val="both"/>
        <w:rPr>
          <w:rFonts w:ascii="Book Antiqua" w:hAnsi="Book Antiqua"/>
          <w:sz w:val="24"/>
          <w:szCs w:val="24"/>
        </w:rPr>
      </w:pPr>
      <w:r w:rsidRPr="00CB54E4">
        <w:rPr>
          <w:rFonts w:ascii="Book Antiqua" w:hAnsi="Book Antiqua"/>
          <w:bCs/>
          <w:sz w:val="24"/>
          <w:szCs w:val="24"/>
        </w:rPr>
        <w:t>Make your patients feel “at home.”</w:t>
      </w:r>
      <w:r w:rsidRPr="00CB54E4">
        <w:rPr>
          <w:rFonts w:ascii="Book Antiqua" w:hAnsi="Book Antiqua"/>
          <w:sz w:val="24"/>
          <w:szCs w:val="24"/>
        </w:rPr>
        <w:t> If possible, your staff should reflect your area’s cultural makeup.</w:t>
      </w:r>
    </w:p>
    <w:p w:rsidR="00DB3E6C" w:rsidRPr="00CB54E4" w:rsidRDefault="009C55BD" w:rsidP="001B4955">
      <w:pPr>
        <w:numPr>
          <w:ilvl w:val="0"/>
          <w:numId w:val="9"/>
        </w:numPr>
        <w:spacing w:after="150" w:line="480" w:lineRule="auto"/>
        <w:jc w:val="both"/>
        <w:rPr>
          <w:rFonts w:ascii="Book Antiqua" w:hAnsi="Book Antiqua"/>
          <w:sz w:val="24"/>
          <w:szCs w:val="24"/>
        </w:rPr>
      </w:pPr>
      <w:r w:rsidRPr="00CB54E4">
        <w:rPr>
          <w:rFonts w:ascii="Book Antiqua" w:hAnsi="Book Antiqua"/>
          <w:bCs/>
          <w:sz w:val="24"/>
          <w:szCs w:val="24"/>
        </w:rPr>
        <w:lastRenderedPageBreak/>
        <w:t>Conduct culturally sensitive evaluations.</w:t>
      </w:r>
      <w:r w:rsidRPr="00CB54E4">
        <w:rPr>
          <w:rFonts w:ascii="Book Antiqua" w:hAnsi="Book Antiqua"/>
          <w:sz w:val="24"/>
          <w:szCs w:val="24"/>
        </w:rPr>
        <w:t> Cultural identification often leads to misdiagnosis. </w:t>
      </w:r>
    </w:p>
    <w:p w:rsidR="009C55BD" w:rsidRPr="00CB54E4" w:rsidRDefault="009C55BD" w:rsidP="001B4955">
      <w:pPr>
        <w:numPr>
          <w:ilvl w:val="0"/>
          <w:numId w:val="9"/>
        </w:numPr>
        <w:spacing w:after="150" w:line="480" w:lineRule="auto"/>
        <w:jc w:val="both"/>
        <w:rPr>
          <w:rFonts w:ascii="Book Antiqua" w:hAnsi="Book Antiqua"/>
          <w:sz w:val="24"/>
          <w:szCs w:val="24"/>
        </w:rPr>
      </w:pPr>
      <w:r w:rsidRPr="00CB54E4">
        <w:rPr>
          <w:rFonts w:ascii="Book Antiqua" w:hAnsi="Book Antiqua"/>
          <w:bCs/>
          <w:sz w:val="24"/>
          <w:szCs w:val="24"/>
        </w:rPr>
        <w:t>Understand your cultural identity.</w:t>
      </w:r>
      <w:r w:rsidRPr="00CB54E4">
        <w:rPr>
          <w:rFonts w:ascii="Book Antiqua" w:hAnsi="Book Antiqua"/>
          <w:sz w:val="24"/>
          <w:szCs w:val="24"/>
        </w:rPr>
        <w:t> Do a “cultural self-analysis” and see how your values apply to psychiatry. For example, if your culture values independence and individuality, you may underestimate the effectiveness of family therapy for patients whose cultures value interdependence.</w:t>
      </w:r>
    </w:p>
    <w:p w:rsidR="00B64A1C" w:rsidRPr="00CB54E4" w:rsidRDefault="00B64A1C" w:rsidP="001B4955">
      <w:pPr>
        <w:numPr>
          <w:ilvl w:val="0"/>
          <w:numId w:val="1"/>
        </w:numPr>
        <w:spacing w:line="480" w:lineRule="auto"/>
        <w:contextualSpacing/>
        <w:jc w:val="both"/>
        <w:rPr>
          <w:rFonts w:ascii="Book Antiqua" w:hAnsi="Book Antiqua"/>
          <w:sz w:val="24"/>
          <w:szCs w:val="24"/>
        </w:rPr>
      </w:pPr>
      <w:r w:rsidRPr="00CB54E4">
        <w:rPr>
          <w:rFonts w:ascii="Book Antiqua" w:hAnsi="Book Antiqua"/>
          <w:sz w:val="24"/>
          <w:szCs w:val="24"/>
        </w:rPr>
        <w:t>Discuss the steps in taking a dietary history for a partner.</w:t>
      </w:r>
    </w:p>
    <w:p w:rsidR="007322CD" w:rsidRPr="00CB54E4" w:rsidRDefault="007322CD" w:rsidP="001B4955">
      <w:pPr>
        <w:spacing w:line="480" w:lineRule="auto"/>
        <w:ind w:left="720"/>
        <w:contextualSpacing/>
        <w:jc w:val="both"/>
        <w:rPr>
          <w:rFonts w:ascii="Book Antiqua" w:hAnsi="Book Antiqua"/>
          <w:sz w:val="24"/>
          <w:szCs w:val="24"/>
        </w:rPr>
      </w:pPr>
      <w:r w:rsidRPr="00CB54E4">
        <w:rPr>
          <w:rFonts w:ascii="Book Antiqua" w:hAnsi="Book Antiqua"/>
          <w:sz w:val="24"/>
          <w:szCs w:val="24"/>
        </w:rPr>
        <w:t xml:space="preserve">The </w:t>
      </w:r>
      <w:r w:rsidR="00740379" w:rsidRPr="00CB54E4">
        <w:rPr>
          <w:rFonts w:ascii="Book Antiqua" w:hAnsi="Book Antiqua"/>
          <w:sz w:val="24"/>
          <w:szCs w:val="24"/>
        </w:rPr>
        <w:t xml:space="preserve">dietary history for a partner </w:t>
      </w:r>
      <w:r w:rsidRPr="00CB54E4">
        <w:rPr>
          <w:rFonts w:ascii="Book Antiqua" w:hAnsi="Book Antiqua"/>
          <w:sz w:val="24"/>
          <w:szCs w:val="24"/>
        </w:rPr>
        <w:t xml:space="preserve">is comprised of four distinct </w:t>
      </w:r>
      <w:r w:rsidR="00740379" w:rsidRPr="00CB54E4">
        <w:rPr>
          <w:rFonts w:ascii="Book Antiqua" w:hAnsi="Book Antiqua"/>
          <w:sz w:val="24"/>
          <w:szCs w:val="24"/>
        </w:rPr>
        <w:t>steps namely;</w:t>
      </w:r>
      <w:r w:rsidRPr="00CB54E4">
        <w:rPr>
          <w:rFonts w:ascii="Book Antiqua" w:hAnsi="Book Antiqua"/>
          <w:sz w:val="24"/>
          <w:szCs w:val="24"/>
        </w:rPr>
        <w:t xml:space="preserve"> </w:t>
      </w:r>
    </w:p>
    <w:p w:rsidR="007322CD" w:rsidRPr="00CB54E4" w:rsidRDefault="007322CD" w:rsidP="001B4955">
      <w:pPr>
        <w:spacing w:line="480" w:lineRule="auto"/>
        <w:ind w:left="720"/>
        <w:contextualSpacing/>
        <w:jc w:val="both"/>
        <w:rPr>
          <w:rFonts w:ascii="Book Antiqua" w:hAnsi="Book Antiqua"/>
          <w:sz w:val="24"/>
          <w:szCs w:val="24"/>
        </w:rPr>
      </w:pPr>
      <w:r w:rsidRPr="00CB54E4">
        <w:rPr>
          <w:rFonts w:ascii="Book Antiqua" w:hAnsi="Book Antiqua"/>
          <w:sz w:val="24"/>
          <w:szCs w:val="24"/>
        </w:rPr>
        <w:t xml:space="preserve">1. Nutrition Assessment </w:t>
      </w:r>
    </w:p>
    <w:p w:rsidR="007322CD" w:rsidRPr="00CB54E4" w:rsidRDefault="007322CD" w:rsidP="001B4955">
      <w:pPr>
        <w:spacing w:line="480" w:lineRule="auto"/>
        <w:ind w:left="720"/>
        <w:contextualSpacing/>
        <w:jc w:val="both"/>
        <w:rPr>
          <w:rFonts w:ascii="Book Antiqua" w:hAnsi="Book Antiqua"/>
          <w:sz w:val="24"/>
          <w:szCs w:val="24"/>
        </w:rPr>
      </w:pPr>
      <w:r w:rsidRPr="00CB54E4">
        <w:rPr>
          <w:rFonts w:ascii="Book Antiqua" w:hAnsi="Book Antiqua"/>
          <w:sz w:val="24"/>
          <w:szCs w:val="24"/>
        </w:rPr>
        <w:t xml:space="preserve">2. Nutrition Diagnosis  </w:t>
      </w:r>
    </w:p>
    <w:p w:rsidR="007322CD" w:rsidRPr="00CB54E4" w:rsidRDefault="007322CD" w:rsidP="001B4955">
      <w:pPr>
        <w:spacing w:line="480" w:lineRule="auto"/>
        <w:ind w:left="720"/>
        <w:contextualSpacing/>
        <w:jc w:val="both"/>
        <w:rPr>
          <w:rFonts w:ascii="Book Antiqua" w:hAnsi="Book Antiqua"/>
          <w:sz w:val="24"/>
          <w:szCs w:val="24"/>
        </w:rPr>
      </w:pPr>
      <w:r w:rsidRPr="00CB54E4">
        <w:rPr>
          <w:rFonts w:ascii="Book Antiqua" w:hAnsi="Book Antiqua"/>
          <w:sz w:val="24"/>
          <w:szCs w:val="24"/>
        </w:rPr>
        <w:t xml:space="preserve">3. Nutrition Intervention </w:t>
      </w:r>
    </w:p>
    <w:p w:rsidR="007322CD" w:rsidRPr="00CB54E4" w:rsidRDefault="007322CD" w:rsidP="001B4955">
      <w:pPr>
        <w:spacing w:line="480" w:lineRule="auto"/>
        <w:ind w:left="720"/>
        <w:contextualSpacing/>
        <w:jc w:val="both"/>
        <w:rPr>
          <w:rFonts w:ascii="Book Antiqua" w:hAnsi="Book Antiqua"/>
          <w:sz w:val="24"/>
          <w:szCs w:val="24"/>
        </w:rPr>
      </w:pPr>
      <w:r w:rsidRPr="00CB54E4">
        <w:rPr>
          <w:rFonts w:ascii="Book Antiqua" w:hAnsi="Book Antiqua"/>
          <w:sz w:val="24"/>
          <w:szCs w:val="24"/>
        </w:rPr>
        <w:t xml:space="preserve">4. Nutrition Monitoring and Evaluation </w:t>
      </w:r>
    </w:p>
    <w:p w:rsidR="007322CD" w:rsidRPr="00CB54E4" w:rsidRDefault="004378A2" w:rsidP="001B4955">
      <w:pPr>
        <w:spacing w:line="480" w:lineRule="auto"/>
        <w:ind w:left="720"/>
        <w:contextualSpacing/>
        <w:jc w:val="both"/>
        <w:rPr>
          <w:rFonts w:ascii="Book Antiqua" w:hAnsi="Book Antiqua"/>
          <w:sz w:val="24"/>
          <w:szCs w:val="24"/>
        </w:rPr>
      </w:pPr>
      <w:r w:rsidRPr="00CB54E4">
        <w:rPr>
          <w:rFonts w:ascii="Book Antiqua" w:hAnsi="Book Antiqua"/>
          <w:sz w:val="24"/>
          <w:szCs w:val="24"/>
        </w:rPr>
        <w:t>Step 1 Nutrition Assessment</w:t>
      </w:r>
    </w:p>
    <w:p w:rsidR="007322CD" w:rsidRPr="00CB54E4" w:rsidRDefault="007322CD" w:rsidP="001B4955">
      <w:pPr>
        <w:spacing w:line="480" w:lineRule="auto"/>
        <w:ind w:left="720"/>
        <w:contextualSpacing/>
        <w:jc w:val="both"/>
        <w:rPr>
          <w:rFonts w:ascii="Book Antiqua" w:hAnsi="Book Antiqua"/>
          <w:sz w:val="24"/>
          <w:szCs w:val="24"/>
        </w:rPr>
      </w:pPr>
      <w:r w:rsidRPr="00CB54E4">
        <w:rPr>
          <w:rFonts w:ascii="Book Antiqua" w:hAnsi="Book Antiqua"/>
          <w:sz w:val="24"/>
          <w:szCs w:val="24"/>
        </w:rPr>
        <w:t xml:space="preserve">Nutrition assessment is the measurement of the extent in which an individual’s </w:t>
      </w:r>
    </w:p>
    <w:p w:rsidR="007322CD" w:rsidRPr="00CB54E4" w:rsidRDefault="00740379" w:rsidP="001B4955">
      <w:pPr>
        <w:spacing w:line="480" w:lineRule="auto"/>
        <w:ind w:left="720"/>
        <w:contextualSpacing/>
        <w:jc w:val="both"/>
        <w:rPr>
          <w:rFonts w:ascii="Book Antiqua" w:hAnsi="Book Antiqua"/>
          <w:sz w:val="24"/>
          <w:szCs w:val="24"/>
        </w:rPr>
      </w:pPr>
      <w:r w:rsidRPr="00CB54E4">
        <w:rPr>
          <w:rFonts w:ascii="Book Antiqua" w:hAnsi="Book Antiqua"/>
          <w:sz w:val="24"/>
          <w:szCs w:val="24"/>
        </w:rPr>
        <w:t>Physiological</w:t>
      </w:r>
      <w:r w:rsidR="007322CD" w:rsidRPr="00CB54E4">
        <w:rPr>
          <w:rFonts w:ascii="Book Antiqua" w:hAnsi="Book Antiqua"/>
          <w:sz w:val="24"/>
          <w:szCs w:val="24"/>
        </w:rPr>
        <w:t xml:space="preserve"> needs for nutrients are being met. It is a systematic process of obtaining, verifying, and interpreting data in order to make decisions about the nature and cause of nutrition-related problems. Nutrition assessment requires making comparisons between the information obtained </w:t>
      </w:r>
      <w:r w:rsidRPr="00CB54E4">
        <w:rPr>
          <w:rFonts w:ascii="Book Antiqua" w:hAnsi="Book Antiqua"/>
          <w:sz w:val="24"/>
          <w:szCs w:val="24"/>
        </w:rPr>
        <w:t>and reliable standards.</w:t>
      </w:r>
    </w:p>
    <w:p w:rsidR="007322CD" w:rsidRPr="00CB54E4" w:rsidRDefault="007322CD" w:rsidP="001B4955">
      <w:pPr>
        <w:spacing w:line="480" w:lineRule="auto"/>
        <w:ind w:left="720"/>
        <w:contextualSpacing/>
        <w:jc w:val="both"/>
        <w:rPr>
          <w:rFonts w:ascii="Book Antiqua" w:hAnsi="Book Antiqua"/>
          <w:sz w:val="24"/>
          <w:szCs w:val="24"/>
        </w:rPr>
      </w:pPr>
      <w:r w:rsidRPr="00CB54E4">
        <w:rPr>
          <w:rFonts w:ascii="Book Antiqua" w:hAnsi="Book Antiqua"/>
          <w:sz w:val="24"/>
          <w:szCs w:val="24"/>
        </w:rPr>
        <w:t xml:space="preserve"> </w:t>
      </w:r>
    </w:p>
    <w:p w:rsidR="007322CD" w:rsidRPr="00CB54E4" w:rsidRDefault="007322CD" w:rsidP="001B4955">
      <w:pPr>
        <w:spacing w:line="480" w:lineRule="auto"/>
        <w:ind w:left="720"/>
        <w:contextualSpacing/>
        <w:jc w:val="both"/>
        <w:rPr>
          <w:rFonts w:ascii="Book Antiqua" w:hAnsi="Book Antiqua"/>
          <w:sz w:val="24"/>
          <w:szCs w:val="24"/>
        </w:rPr>
      </w:pPr>
      <w:r w:rsidRPr="00CB54E4">
        <w:rPr>
          <w:rFonts w:ascii="Book Antiqua" w:hAnsi="Book Antiqua"/>
          <w:sz w:val="24"/>
          <w:szCs w:val="24"/>
        </w:rPr>
        <w:t xml:space="preserve">Step 2 Nutrition Diagnosis </w:t>
      </w:r>
    </w:p>
    <w:p w:rsidR="007322CD" w:rsidRPr="00CB54E4" w:rsidRDefault="007322CD" w:rsidP="001B4955">
      <w:pPr>
        <w:spacing w:line="480" w:lineRule="auto"/>
        <w:ind w:left="720"/>
        <w:contextualSpacing/>
        <w:jc w:val="both"/>
        <w:rPr>
          <w:rFonts w:ascii="Book Antiqua" w:hAnsi="Book Antiqua"/>
          <w:sz w:val="24"/>
          <w:szCs w:val="24"/>
        </w:rPr>
      </w:pPr>
      <w:r w:rsidRPr="00CB54E4">
        <w:rPr>
          <w:rFonts w:ascii="Book Antiqua" w:hAnsi="Book Antiqua"/>
          <w:sz w:val="24"/>
          <w:szCs w:val="24"/>
        </w:rPr>
        <w:lastRenderedPageBreak/>
        <w:t>Nutrition Diagnosis is the second step of</w:t>
      </w:r>
      <w:r w:rsidR="0052514D" w:rsidRPr="00CB54E4">
        <w:rPr>
          <w:rFonts w:ascii="Book Antiqua" w:hAnsi="Book Antiqua"/>
          <w:sz w:val="24"/>
          <w:szCs w:val="24"/>
        </w:rPr>
        <w:t xml:space="preserve"> taking a dietary history for a partner</w:t>
      </w:r>
      <w:r w:rsidR="006E6966" w:rsidRPr="00CB54E4">
        <w:rPr>
          <w:rFonts w:ascii="Book Antiqua" w:hAnsi="Book Antiqua"/>
          <w:sz w:val="24"/>
          <w:szCs w:val="24"/>
        </w:rPr>
        <w:t>.</w:t>
      </w:r>
      <w:r w:rsidR="0052514D" w:rsidRPr="00CB54E4">
        <w:rPr>
          <w:rFonts w:ascii="Book Antiqua" w:hAnsi="Book Antiqua"/>
          <w:sz w:val="24"/>
          <w:szCs w:val="24"/>
        </w:rPr>
        <w:t xml:space="preserve"> </w:t>
      </w:r>
      <w:r w:rsidR="006E6966" w:rsidRPr="00CB54E4">
        <w:rPr>
          <w:rFonts w:ascii="Book Antiqua" w:hAnsi="Book Antiqua"/>
          <w:sz w:val="24"/>
          <w:szCs w:val="24"/>
        </w:rPr>
        <w:t>T</w:t>
      </w:r>
      <w:r w:rsidRPr="00CB54E4">
        <w:rPr>
          <w:rFonts w:ascii="Book Antiqua" w:hAnsi="Book Antiqua"/>
          <w:sz w:val="24"/>
          <w:szCs w:val="24"/>
        </w:rPr>
        <w:t xml:space="preserve">he dependent on the outcome of step 1, Nutrition Assessment. Nutrition diagnosis is the identification and labeling that describes an actual occurrence, risk of, or potential for developing a nutritional problem. Nutrition diagnosis differs from medical diagnosis as it changes as the patient/client/group’s responds to management.  </w:t>
      </w:r>
    </w:p>
    <w:p w:rsidR="007322CD" w:rsidRPr="00CB54E4" w:rsidRDefault="007322CD" w:rsidP="001B4955">
      <w:pPr>
        <w:spacing w:line="480" w:lineRule="auto"/>
        <w:ind w:left="720"/>
        <w:contextualSpacing/>
        <w:jc w:val="both"/>
        <w:rPr>
          <w:rFonts w:ascii="Book Antiqua" w:hAnsi="Book Antiqua"/>
          <w:sz w:val="24"/>
          <w:szCs w:val="24"/>
        </w:rPr>
      </w:pPr>
      <w:r w:rsidRPr="00CB54E4">
        <w:rPr>
          <w:rFonts w:ascii="Book Antiqua" w:hAnsi="Book Antiqua"/>
          <w:sz w:val="24"/>
          <w:szCs w:val="24"/>
        </w:rPr>
        <w:t xml:space="preserve"> </w:t>
      </w:r>
    </w:p>
    <w:p w:rsidR="007322CD" w:rsidRPr="00CB54E4" w:rsidRDefault="007322CD" w:rsidP="001B4955">
      <w:pPr>
        <w:spacing w:line="480" w:lineRule="auto"/>
        <w:ind w:left="720"/>
        <w:contextualSpacing/>
        <w:jc w:val="both"/>
        <w:rPr>
          <w:rFonts w:ascii="Book Antiqua" w:hAnsi="Book Antiqua"/>
          <w:sz w:val="24"/>
          <w:szCs w:val="24"/>
        </w:rPr>
      </w:pPr>
      <w:r w:rsidRPr="00CB54E4">
        <w:rPr>
          <w:rFonts w:ascii="Book Antiqua" w:hAnsi="Book Antiqua"/>
          <w:sz w:val="24"/>
          <w:szCs w:val="24"/>
        </w:rPr>
        <w:t xml:space="preserve">Step 3 Nutrition Intervention </w:t>
      </w:r>
    </w:p>
    <w:p w:rsidR="007322CD" w:rsidRPr="00CB54E4" w:rsidRDefault="007322CD" w:rsidP="001B4955">
      <w:pPr>
        <w:spacing w:line="480" w:lineRule="auto"/>
        <w:ind w:left="720"/>
        <w:contextualSpacing/>
        <w:jc w:val="both"/>
        <w:rPr>
          <w:rFonts w:ascii="Book Antiqua" w:hAnsi="Book Antiqua"/>
          <w:sz w:val="24"/>
          <w:szCs w:val="24"/>
        </w:rPr>
      </w:pPr>
      <w:r w:rsidRPr="00CB54E4">
        <w:rPr>
          <w:rFonts w:ascii="Book Antiqua" w:hAnsi="Book Antiqua"/>
          <w:sz w:val="24"/>
          <w:szCs w:val="24"/>
        </w:rPr>
        <w:t>An intervention is a specific set of activities and associated materials used to address the problem. Nutrition interventions are purposefully planned actions designed with the intent of changing a nutrition-related behavior, risk factor, environmental condition, or aspect of health status for an individual, target group, or the community at large. This</w:t>
      </w:r>
      <w:r w:rsidR="0052514D" w:rsidRPr="00CB54E4">
        <w:rPr>
          <w:rFonts w:ascii="Book Antiqua" w:hAnsi="Book Antiqua"/>
          <w:sz w:val="24"/>
          <w:szCs w:val="24"/>
        </w:rPr>
        <w:t xml:space="preserve"> </w:t>
      </w:r>
      <w:r w:rsidRPr="00CB54E4">
        <w:rPr>
          <w:rFonts w:ascii="Book Antiqua" w:hAnsi="Book Antiqua"/>
          <w:sz w:val="24"/>
          <w:szCs w:val="24"/>
        </w:rPr>
        <w:t>step involves selecting, planning, and implementing appropriate actions to meet</w:t>
      </w:r>
      <w:r w:rsidR="0052514D" w:rsidRPr="00CB54E4">
        <w:rPr>
          <w:rFonts w:ascii="Book Antiqua" w:hAnsi="Book Antiqua"/>
          <w:sz w:val="24"/>
          <w:szCs w:val="24"/>
        </w:rPr>
        <w:t xml:space="preserve"> </w:t>
      </w:r>
      <w:r w:rsidRPr="00CB54E4">
        <w:rPr>
          <w:rFonts w:ascii="Book Antiqua" w:hAnsi="Book Antiqua"/>
          <w:sz w:val="24"/>
          <w:szCs w:val="24"/>
        </w:rPr>
        <w:t xml:space="preserve">patient/client/groups’ nutrition needs.  </w:t>
      </w:r>
    </w:p>
    <w:p w:rsidR="007322CD" w:rsidRPr="00CB54E4" w:rsidRDefault="007322CD" w:rsidP="001B4955">
      <w:pPr>
        <w:spacing w:line="480" w:lineRule="auto"/>
        <w:ind w:left="720"/>
        <w:contextualSpacing/>
        <w:jc w:val="both"/>
        <w:rPr>
          <w:rFonts w:ascii="Book Antiqua" w:hAnsi="Book Antiqua"/>
          <w:sz w:val="24"/>
          <w:szCs w:val="24"/>
        </w:rPr>
      </w:pPr>
      <w:r w:rsidRPr="00CB54E4">
        <w:rPr>
          <w:rFonts w:ascii="Book Antiqua" w:hAnsi="Book Antiqua"/>
          <w:sz w:val="24"/>
          <w:szCs w:val="24"/>
        </w:rPr>
        <w:t xml:space="preserve">Nutrition counselling sets the stage for optimum dietary adherence and therefore becomes the most important intervention yielding long tern positive results. It is </w:t>
      </w:r>
    </w:p>
    <w:p w:rsidR="007322CD" w:rsidRPr="00CB54E4" w:rsidRDefault="007322CD" w:rsidP="001B4955">
      <w:pPr>
        <w:spacing w:line="480" w:lineRule="auto"/>
        <w:ind w:left="720"/>
        <w:contextualSpacing/>
        <w:jc w:val="both"/>
        <w:rPr>
          <w:rFonts w:ascii="Book Antiqua" w:hAnsi="Book Antiqua"/>
          <w:sz w:val="24"/>
          <w:szCs w:val="24"/>
        </w:rPr>
      </w:pPr>
    </w:p>
    <w:p w:rsidR="007322CD" w:rsidRPr="00CB54E4" w:rsidRDefault="007322CD" w:rsidP="001B4955">
      <w:pPr>
        <w:spacing w:line="480" w:lineRule="auto"/>
        <w:ind w:left="720"/>
        <w:contextualSpacing/>
        <w:jc w:val="both"/>
        <w:rPr>
          <w:rFonts w:ascii="Book Antiqua" w:hAnsi="Book Antiqua"/>
          <w:sz w:val="24"/>
          <w:szCs w:val="24"/>
        </w:rPr>
      </w:pPr>
      <w:r w:rsidRPr="00CB54E4">
        <w:rPr>
          <w:rFonts w:ascii="Book Antiqua" w:hAnsi="Book Antiqua"/>
          <w:sz w:val="24"/>
          <w:szCs w:val="24"/>
        </w:rPr>
        <w:t xml:space="preserve">Step 4 Nutrition Monitoring and Evaluation </w:t>
      </w:r>
    </w:p>
    <w:p w:rsidR="007322CD" w:rsidRPr="00CB54E4" w:rsidRDefault="007322CD" w:rsidP="001B4955">
      <w:pPr>
        <w:spacing w:line="480" w:lineRule="auto"/>
        <w:ind w:left="720"/>
        <w:contextualSpacing/>
        <w:jc w:val="both"/>
        <w:rPr>
          <w:rFonts w:ascii="Book Antiqua" w:hAnsi="Book Antiqua"/>
          <w:sz w:val="24"/>
          <w:szCs w:val="24"/>
        </w:rPr>
      </w:pPr>
      <w:r w:rsidRPr="00CB54E4">
        <w:rPr>
          <w:rFonts w:ascii="Book Antiqua" w:hAnsi="Book Antiqua"/>
          <w:sz w:val="24"/>
          <w:szCs w:val="24"/>
        </w:rPr>
        <w:t xml:space="preserve">In the Nutrition Care Process, Monitoring refers to the review and measurement of the patient/client/group’s status at a scheduled (preplanned) follow-up point with regard to the nutrition diagnosis, intervention plans/goals, and outcomes, whereas Evaluation is the systematic comparison of current findings with </w:t>
      </w:r>
      <w:r w:rsidRPr="00CB54E4">
        <w:rPr>
          <w:rFonts w:ascii="Book Antiqua" w:hAnsi="Book Antiqua"/>
          <w:sz w:val="24"/>
          <w:szCs w:val="24"/>
        </w:rPr>
        <w:lastRenderedPageBreak/>
        <w:t xml:space="preserve">previous status, intervention goals, or a reference standard. Monitoring and evaluation use selected outcome indicators (markers) that are relevant to the patient/client/group’s defined needs, nutrition diagnosis, nutrition goals, and disease state. Monitoring and Evaluation are based on the outcome of nutrition </w:t>
      </w:r>
    </w:p>
    <w:p w:rsidR="007322CD" w:rsidRPr="00CB54E4" w:rsidRDefault="007322CD" w:rsidP="001B4955">
      <w:pPr>
        <w:spacing w:line="480" w:lineRule="auto"/>
        <w:ind w:left="720"/>
        <w:contextualSpacing/>
        <w:jc w:val="both"/>
        <w:rPr>
          <w:rFonts w:ascii="Book Antiqua" w:hAnsi="Book Antiqua"/>
          <w:sz w:val="24"/>
          <w:szCs w:val="24"/>
        </w:rPr>
      </w:pPr>
      <w:r w:rsidRPr="00CB54E4">
        <w:rPr>
          <w:rFonts w:ascii="Book Antiqua" w:hAnsi="Book Antiqua"/>
          <w:sz w:val="24"/>
          <w:szCs w:val="24"/>
        </w:rPr>
        <w:t>assessment which gives va</w:t>
      </w:r>
      <w:r w:rsidR="00C269B3" w:rsidRPr="00CB54E4">
        <w:rPr>
          <w:rFonts w:ascii="Book Antiqua" w:hAnsi="Book Antiqua"/>
          <w:sz w:val="24"/>
          <w:szCs w:val="24"/>
        </w:rPr>
        <w:t xml:space="preserve">luable indicators, </w:t>
      </w:r>
      <w:r w:rsidRPr="00CB54E4">
        <w:rPr>
          <w:rFonts w:ascii="Book Antiqua" w:hAnsi="Book Antiqua"/>
          <w:sz w:val="24"/>
          <w:szCs w:val="24"/>
        </w:rPr>
        <w:t xml:space="preserve">nutrition diagnosis and the </w:t>
      </w:r>
    </w:p>
    <w:p w:rsidR="007322CD" w:rsidRPr="00CB54E4" w:rsidRDefault="00C269B3" w:rsidP="001B4955">
      <w:pPr>
        <w:spacing w:line="480" w:lineRule="auto"/>
        <w:ind w:left="720"/>
        <w:contextualSpacing/>
        <w:jc w:val="both"/>
        <w:rPr>
          <w:rFonts w:ascii="Book Antiqua" w:hAnsi="Book Antiqua"/>
          <w:sz w:val="24"/>
          <w:szCs w:val="24"/>
        </w:rPr>
      </w:pPr>
      <w:r w:rsidRPr="00CB54E4">
        <w:rPr>
          <w:rFonts w:ascii="Book Antiqua" w:hAnsi="Book Antiqua"/>
          <w:sz w:val="24"/>
          <w:szCs w:val="24"/>
        </w:rPr>
        <w:t>intervention</w:t>
      </w:r>
      <w:r w:rsidR="007322CD" w:rsidRPr="00CB54E4">
        <w:rPr>
          <w:rFonts w:ascii="Book Antiqua" w:hAnsi="Book Antiqua"/>
          <w:sz w:val="24"/>
          <w:szCs w:val="24"/>
        </w:rPr>
        <w:t xml:space="preserve"> chosen.  The purpose of monitoring and evaluation is to determine the degree to which progress is being made and goals or desired outcomes of nutrition care are being met. It is more than just “watching” what is happening; it requires an active commitment to measuring and recording the appropriate outcome indicators (markers) relevant to the nutrition diagnosis and intervention strategies.  </w:t>
      </w:r>
    </w:p>
    <w:p w:rsidR="007322CD" w:rsidRPr="00CB54E4" w:rsidRDefault="007322CD" w:rsidP="001B4955">
      <w:pPr>
        <w:spacing w:line="480" w:lineRule="auto"/>
        <w:ind w:left="720"/>
        <w:contextualSpacing/>
        <w:jc w:val="both"/>
        <w:rPr>
          <w:rFonts w:ascii="Book Antiqua" w:hAnsi="Book Antiqua"/>
          <w:sz w:val="24"/>
          <w:szCs w:val="24"/>
        </w:rPr>
      </w:pPr>
    </w:p>
    <w:p w:rsidR="00B64A1C" w:rsidRDefault="00B64A1C" w:rsidP="001B4955">
      <w:pPr>
        <w:numPr>
          <w:ilvl w:val="0"/>
          <w:numId w:val="1"/>
        </w:numPr>
        <w:spacing w:line="480" w:lineRule="auto"/>
        <w:contextualSpacing/>
        <w:jc w:val="both"/>
        <w:rPr>
          <w:rFonts w:ascii="Book Antiqua" w:hAnsi="Book Antiqua"/>
          <w:sz w:val="24"/>
          <w:szCs w:val="24"/>
        </w:rPr>
      </w:pPr>
      <w:r w:rsidRPr="00CB54E4">
        <w:rPr>
          <w:rFonts w:ascii="Book Antiqua" w:hAnsi="Book Antiqua"/>
          <w:sz w:val="24"/>
          <w:szCs w:val="24"/>
        </w:rPr>
        <w:t>Why is it important to formulate objectives in the counseling Process?</w:t>
      </w:r>
    </w:p>
    <w:p w:rsidR="00AA5227" w:rsidRPr="00CB54E4" w:rsidRDefault="00AA5227" w:rsidP="00AA5227">
      <w:pPr>
        <w:spacing w:line="480" w:lineRule="auto"/>
        <w:ind w:left="720"/>
        <w:contextualSpacing/>
        <w:jc w:val="both"/>
        <w:rPr>
          <w:rFonts w:ascii="Book Antiqua" w:hAnsi="Book Antiqua"/>
          <w:sz w:val="24"/>
          <w:szCs w:val="24"/>
        </w:rPr>
      </w:pPr>
      <w:bookmarkStart w:id="0" w:name="_GoBack"/>
      <w:bookmarkEnd w:id="0"/>
    </w:p>
    <w:p w:rsidR="00B64A1C" w:rsidRDefault="00B64A1C" w:rsidP="001B4955">
      <w:pPr>
        <w:numPr>
          <w:ilvl w:val="0"/>
          <w:numId w:val="1"/>
        </w:numPr>
        <w:spacing w:line="480" w:lineRule="auto"/>
        <w:contextualSpacing/>
        <w:jc w:val="both"/>
        <w:rPr>
          <w:rFonts w:ascii="Book Antiqua" w:hAnsi="Book Antiqua"/>
          <w:sz w:val="24"/>
          <w:szCs w:val="24"/>
        </w:rPr>
      </w:pPr>
      <w:r w:rsidRPr="00CB54E4">
        <w:rPr>
          <w:rFonts w:ascii="Book Antiqua" w:hAnsi="Book Antiqua"/>
          <w:sz w:val="24"/>
          <w:szCs w:val="24"/>
        </w:rPr>
        <w:t>Explain circumstances that may require prescription of nutrition supplements.</w:t>
      </w:r>
    </w:p>
    <w:p w:rsidR="00682701" w:rsidRPr="00682701" w:rsidRDefault="00682701" w:rsidP="001B4955">
      <w:pPr>
        <w:pStyle w:val="ListParagraph"/>
        <w:numPr>
          <w:ilvl w:val="0"/>
          <w:numId w:val="8"/>
        </w:numPr>
        <w:spacing w:line="480" w:lineRule="auto"/>
        <w:jc w:val="both"/>
        <w:rPr>
          <w:rFonts w:ascii="Book Antiqua" w:hAnsi="Book Antiqua"/>
          <w:sz w:val="24"/>
          <w:szCs w:val="24"/>
        </w:rPr>
      </w:pPr>
      <w:r w:rsidRPr="00682701">
        <w:rPr>
          <w:rFonts w:ascii="Book Antiqua" w:hAnsi="Book Antiqua"/>
          <w:sz w:val="24"/>
          <w:szCs w:val="24"/>
        </w:rPr>
        <w:t>There are several reasons one may be prescribed</w:t>
      </w:r>
      <w:r w:rsidRPr="00682701">
        <w:rPr>
          <w:rFonts w:ascii="Book Antiqua" w:hAnsi="Book Antiqua"/>
          <w:sz w:val="24"/>
          <w:szCs w:val="24"/>
        </w:rPr>
        <w:t xml:space="preserve"> nutritional supplement</w:t>
      </w:r>
      <w:r w:rsidRPr="00682701">
        <w:rPr>
          <w:rFonts w:ascii="Book Antiqua" w:hAnsi="Book Antiqua"/>
          <w:sz w:val="24"/>
          <w:szCs w:val="24"/>
        </w:rPr>
        <w:t>s</w:t>
      </w:r>
      <w:r w:rsidRPr="00682701">
        <w:rPr>
          <w:rFonts w:ascii="Book Antiqua" w:hAnsi="Book Antiqua"/>
          <w:sz w:val="24"/>
          <w:szCs w:val="24"/>
        </w:rPr>
        <w:t xml:space="preserve">. </w:t>
      </w:r>
    </w:p>
    <w:p w:rsidR="00682701" w:rsidRPr="00682701" w:rsidRDefault="00682701" w:rsidP="001B4955">
      <w:pPr>
        <w:pStyle w:val="ListParagraph"/>
        <w:numPr>
          <w:ilvl w:val="0"/>
          <w:numId w:val="8"/>
        </w:numPr>
        <w:spacing w:line="480" w:lineRule="auto"/>
        <w:jc w:val="both"/>
        <w:rPr>
          <w:rFonts w:ascii="Book Antiqua" w:hAnsi="Book Antiqua"/>
          <w:sz w:val="24"/>
          <w:szCs w:val="24"/>
        </w:rPr>
      </w:pPr>
      <w:r w:rsidRPr="00682701">
        <w:rPr>
          <w:rFonts w:ascii="Book Antiqua" w:hAnsi="Book Antiqua"/>
          <w:sz w:val="24"/>
          <w:szCs w:val="24"/>
        </w:rPr>
        <w:t>If one is</w:t>
      </w:r>
      <w:r w:rsidRPr="00682701">
        <w:rPr>
          <w:rFonts w:ascii="Book Antiqua" w:hAnsi="Book Antiqua"/>
          <w:sz w:val="24"/>
          <w:szCs w:val="24"/>
        </w:rPr>
        <w:t xml:space="preserve"> find</w:t>
      </w:r>
      <w:r w:rsidRPr="00682701">
        <w:rPr>
          <w:rFonts w:ascii="Book Antiqua" w:hAnsi="Book Antiqua"/>
          <w:sz w:val="24"/>
          <w:szCs w:val="24"/>
        </w:rPr>
        <w:t xml:space="preserve">ing </w:t>
      </w:r>
      <w:r w:rsidRPr="00682701">
        <w:rPr>
          <w:rFonts w:ascii="Book Antiqua" w:hAnsi="Book Antiqua"/>
          <w:sz w:val="24"/>
          <w:szCs w:val="24"/>
        </w:rPr>
        <w:t xml:space="preserve">it </w:t>
      </w:r>
      <w:r w:rsidRPr="00682701">
        <w:rPr>
          <w:rFonts w:ascii="Book Antiqua" w:hAnsi="Book Antiqua"/>
          <w:sz w:val="24"/>
          <w:szCs w:val="24"/>
        </w:rPr>
        <w:t xml:space="preserve">hard to </w:t>
      </w:r>
      <w:r w:rsidRPr="00682701">
        <w:rPr>
          <w:rFonts w:ascii="Book Antiqua" w:hAnsi="Book Antiqua"/>
          <w:sz w:val="24"/>
          <w:szCs w:val="24"/>
        </w:rPr>
        <w:t xml:space="preserve">eat normal foods due to illness; </w:t>
      </w:r>
    </w:p>
    <w:p w:rsidR="00682701" w:rsidRPr="00682701" w:rsidRDefault="00682701" w:rsidP="001B4955">
      <w:pPr>
        <w:pStyle w:val="ListParagraph"/>
        <w:numPr>
          <w:ilvl w:val="0"/>
          <w:numId w:val="8"/>
        </w:numPr>
        <w:spacing w:line="480" w:lineRule="auto"/>
        <w:jc w:val="both"/>
        <w:rPr>
          <w:rFonts w:ascii="Book Antiqua" w:hAnsi="Book Antiqua"/>
          <w:sz w:val="24"/>
          <w:szCs w:val="24"/>
        </w:rPr>
      </w:pPr>
      <w:r w:rsidRPr="00682701">
        <w:rPr>
          <w:rFonts w:ascii="Book Antiqua" w:hAnsi="Book Antiqua"/>
          <w:sz w:val="24"/>
          <w:szCs w:val="24"/>
        </w:rPr>
        <w:t>H</w:t>
      </w:r>
      <w:r w:rsidRPr="00682701">
        <w:rPr>
          <w:rFonts w:ascii="Book Antiqua" w:hAnsi="Book Antiqua"/>
          <w:sz w:val="24"/>
          <w:szCs w:val="24"/>
        </w:rPr>
        <w:t xml:space="preserve">ave difficulty swallowing normal foods due to illness; </w:t>
      </w:r>
    </w:p>
    <w:p w:rsidR="00682701" w:rsidRPr="00682701" w:rsidRDefault="00682701" w:rsidP="001B4955">
      <w:pPr>
        <w:pStyle w:val="ListParagraph"/>
        <w:numPr>
          <w:ilvl w:val="0"/>
          <w:numId w:val="8"/>
        </w:numPr>
        <w:spacing w:line="480" w:lineRule="auto"/>
        <w:jc w:val="both"/>
        <w:rPr>
          <w:rFonts w:ascii="Book Antiqua" w:hAnsi="Book Antiqua"/>
          <w:sz w:val="24"/>
          <w:szCs w:val="24"/>
        </w:rPr>
      </w:pPr>
      <w:r w:rsidRPr="00682701">
        <w:rPr>
          <w:rFonts w:ascii="Book Antiqua" w:hAnsi="Book Antiqua"/>
          <w:sz w:val="24"/>
          <w:szCs w:val="24"/>
        </w:rPr>
        <w:t>H</w:t>
      </w:r>
      <w:r w:rsidRPr="00682701">
        <w:rPr>
          <w:rFonts w:ascii="Book Antiqua" w:hAnsi="Book Antiqua"/>
          <w:sz w:val="24"/>
          <w:szCs w:val="24"/>
        </w:rPr>
        <w:t>ave lost weight through illness, medical treatment or surgery;</w:t>
      </w:r>
    </w:p>
    <w:p w:rsidR="00682701" w:rsidRPr="00682701" w:rsidRDefault="00682701" w:rsidP="001B4955">
      <w:pPr>
        <w:pStyle w:val="ListParagraph"/>
        <w:numPr>
          <w:ilvl w:val="0"/>
          <w:numId w:val="8"/>
        </w:numPr>
        <w:spacing w:line="480" w:lineRule="auto"/>
        <w:jc w:val="both"/>
        <w:rPr>
          <w:rFonts w:ascii="Book Antiqua" w:hAnsi="Book Antiqua"/>
          <w:sz w:val="24"/>
          <w:szCs w:val="24"/>
        </w:rPr>
      </w:pPr>
      <w:r w:rsidRPr="00682701">
        <w:rPr>
          <w:rFonts w:ascii="Book Antiqua" w:hAnsi="Book Antiqua"/>
          <w:sz w:val="24"/>
          <w:szCs w:val="24"/>
        </w:rPr>
        <w:t>H</w:t>
      </w:r>
      <w:r w:rsidRPr="00682701">
        <w:rPr>
          <w:rFonts w:ascii="Book Antiqua" w:hAnsi="Book Antiqua"/>
          <w:sz w:val="24"/>
          <w:szCs w:val="24"/>
        </w:rPr>
        <w:t>ave lost weight without intending to.</w:t>
      </w:r>
    </w:p>
    <w:p w:rsidR="00553EA8" w:rsidRPr="001B4955" w:rsidRDefault="00AC3F0B" w:rsidP="001B4955">
      <w:pPr>
        <w:pStyle w:val="ListParagraph"/>
        <w:numPr>
          <w:ilvl w:val="0"/>
          <w:numId w:val="8"/>
        </w:numPr>
        <w:spacing w:after="150" w:line="480" w:lineRule="auto"/>
        <w:ind w:right="450"/>
        <w:jc w:val="both"/>
        <w:rPr>
          <w:rFonts w:ascii="Book Antiqua" w:eastAsia="Times New Roman" w:hAnsi="Book Antiqua" w:cs="Times New Roman"/>
          <w:sz w:val="24"/>
          <w:szCs w:val="27"/>
        </w:rPr>
      </w:pPr>
      <w:r w:rsidRPr="00682701">
        <w:rPr>
          <w:rFonts w:ascii="Book Antiqua" w:hAnsi="Book Antiqua"/>
          <w:sz w:val="24"/>
          <w:szCs w:val="24"/>
        </w:rPr>
        <w:lastRenderedPageBreak/>
        <w:t xml:space="preserve">Pregnant Women: </w:t>
      </w:r>
      <w:r w:rsidRPr="00682701">
        <w:rPr>
          <w:rFonts w:ascii="Book Antiqua" w:hAnsi="Book Antiqua"/>
          <w:sz w:val="24"/>
          <w:shd w:val="clear" w:color="auto" w:fill="FFFFFF"/>
        </w:rPr>
        <w:t xml:space="preserve">Women </w:t>
      </w:r>
      <w:r w:rsidR="00682701" w:rsidRPr="00682701">
        <w:rPr>
          <w:rFonts w:ascii="Book Antiqua" w:hAnsi="Book Antiqua"/>
          <w:sz w:val="24"/>
          <w:shd w:val="clear" w:color="auto" w:fill="FFFFFF"/>
        </w:rPr>
        <w:t xml:space="preserve">also </w:t>
      </w:r>
      <w:r w:rsidRPr="00682701">
        <w:rPr>
          <w:rFonts w:ascii="Book Antiqua" w:hAnsi="Book Antiqua"/>
          <w:sz w:val="24"/>
          <w:shd w:val="clear" w:color="auto" w:fill="FFFFFF"/>
        </w:rPr>
        <w:t xml:space="preserve">need </w:t>
      </w:r>
      <w:r w:rsidR="00682701" w:rsidRPr="00682701">
        <w:rPr>
          <w:rFonts w:ascii="Book Antiqua" w:hAnsi="Book Antiqua"/>
          <w:sz w:val="24"/>
          <w:shd w:val="clear" w:color="auto" w:fill="FFFFFF"/>
        </w:rPr>
        <w:t xml:space="preserve">nutritional supplements </w:t>
      </w:r>
      <w:r w:rsidRPr="00682701">
        <w:rPr>
          <w:rFonts w:ascii="Book Antiqua" w:hAnsi="Book Antiqua"/>
          <w:sz w:val="24"/>
          <w:shd w:val="clear" w:color="auto" w:fill="FFFFFF"/>
        </w:rPr>
        <w:t>during pregnancy, and breastfed infants need vitamin D. F</w:t>
      </w:r>
      <w:r w:rsidR="00682701">
        <w:rPr>
          <w:rFonts w:ascii="Book Antiqua" w:hAnsi="Book Antiqua"/>
          <w:sz w:val="24"/>
          <w:shd w:val="clear" w:color="auto" w:fill="FFFFFF"/>
        </w:rPr>
        <w:t xml:space="preserve">olic acid—400 micrograms daily, </w:t>
      </w:r>
      <w:r w:rsidR="00682701" w:rsidRPr="001B4955">
        <w:rPr>
          <w:rFonts w:ascii="Book Antiqua" w:hAnsi="Book Antiqua"/>
          <w:sz w:val="24"/>
          <w:shd w:val="clear" w:color="auto" w:fill="FFFFFF"/>
        </w:rPr>
        <w:t>i</w:t>
      </w:r>
      <w:r w:rsidR="00553EA8" w:rsidRPr="001B4955">
        <w:rPr>
          <w:rFonts w:ascii="Book Antiqua" w:eastAsia="Times New Roman" w:hAnsi="Book Antiqua" w:cs="Times New Roman"/>
          <w:sz w:val="24"/>
          <w:szCs w:val="27"/>
        </w:rPr>
        <w:t xml:space="preserve">f a woman is unable to get all the dietary requirements </w:t>
      </w:r>
      <w:r w:rsidR="00682701" w:rsidRPr="001B4955">
        <w:rPr>
          <w:rFonts w:ascii="Book Antiqua" w:eastAsia="Times New Roman" w:hAnsi="Book Antiqua" w:cs="Times New Roman"/>
          <w:sz w:val="24"/>
          <w:szCs w:val="27"/>
        </w:rPr>
        <w:t>that,</w:t>
      </w:r>
      <w:r w:rsidR="00553EA8" w:rsidRPr="001B4955">
        <w:rPr>
          <w:rFonts w:ascii="Book Antiqua" w:eastAsia="Times New Roman" w:hAnsi="Book Antiqua" w:cs="Times New Roman"/>
          <w:sz w:val="24"/>
          <w:szCs w:val="27"/>
        </w:rPr>
        <w:t xml:space="preserve"> she requires from her daily intake of food, </w:t>
      </w:r>
      <w:r w:rsidR="00682701" w:rsidRPr="001B4955">
        <w:rPr>
          <w:rFonts w:ascii="Book Antiqua" w:eastAsia="Times New Roman" w:hAnsi="Book Antiqua" w:cs="Times New Roman"/>
          <w:sz w:val="24"/>
          <w:szCs w:val="27"/>
        </w:rPr>
        <w:t>prescription of nutritional/</w:t>
      </w:r>
      <w:r w:rsidR="00553EA8" w:rsidRPr="001B4955">
        <w:rPr>
          <w:rFonts w:ascii="Book Antiqua" w:eastAsia="Times New Roman" w:hAnsi="Book Antiqua" w:cs="Times New Roman"/>
          <w:sz w:val="24"/>
          <w:szCs w:val="27"/>
        </w:rPr>
        <w:t xml:space="preserve">dietary supplements </w:t>
      </w:r>
      <w:r w:rsidR="00682701" w:rsidRPr="001B4955">
        <w:rPr>
          <w:rFonts w:ascii="Book Antiqua" w:eastAsia="Times New Roman" w:hAnsi="Book Antiqua" w:cs="Times New Roman"/>
          <w:sz w:val="24"/>
          <w:szCs w:val="27"/>
        </w:rPr>
        <w:t>is</w:t>
      </w:r>
      <w:r w:rsidR="00553EA8" w:rsidRPr="001B4955">
        <w:rPr>
          <w:rFonts w:ascii="Book Antiqua" w:eastAsia="Times New Roman" w:hAnsi="Book Antiqua" w:cs="Times New Roman"/>
          <w:sz w:val="24"/>
          <w:szCs w:val="27"/>
        </w:rPr>
        <w:t xml:space="preserve"> required. However, pills and tablets cannot replace a healthy balanced diet. The stress, therefore, must be on maintaining a diet high in vegetables and fruits.</w:t>
      </w:r>
    </w:p>
    <w:p w:rsidR="00682701" w:rsidRPr="001B4955" w:rsidRDefault="00682701" w:rsidP="001B4955">
      <w:pPr>
        <w:pStyle w:val="ListParagraph"/>
        <w:spacing w:after="150" w:line="480" w:lineRule="auto"/>
        <w:ind w:left="990" w:right="450"/>
        <w:jc w:val="both"/>
        <w:rPr>
          <w:rFonts w:ascii="Book Antiqua" w:eastAsia="Times New Roman" w:hAnsi="Book Antiqua" w:cs="Times New Roman"/>
          <w:sz w:val="24"/>
          <w:szCs w:val="27"/>
        </w:rPr>
      </w:pPr>
    </w:p>
    <w:p w:rsidR="00553EA8" w:rsidRPr="001B4955" w:rsidRDefault="00553EA8" w:rsidP="001B4955">
      <w:pPr>
        <w:pStyle w:val="ListParagraph"/>
        <w:numPr>
          <w:ilvl w:val="0"/>
          <w:numId w:val="10"/>
        </w:numPr>
        <w:spacing w:after="150" w:line="480" w:lineRule="auto"/>
        <w:ind w:right="450"/>
        <w:rPr>
          <w:rFonts w:ascii="Book Antiqua" w:eastAsia="Times New Roman" w:hAnsi="Book Antiqua" w:cs="Times New Roman"/>
          <w:sz w:val="24"/>
          <w:szCs w:val="27"/>
        </w:rPr>
      </w:pPr>
      <w:r w:rsidRPr="001B4955">
        <w:rPr>
          <w:rFonts w:ascii="Book Antiqua" w:eastAsia="Times New Roman" w:hAnsi="Book Antiqua" w:cs="Times New Roman"/>
          <w:sz w:val="24"/>
          <w:szCs w:val="27"/>
        </w:rPr>
        <w:t>The following groups of people may require dietary supplements:</w:t>
      </w:r>
    </w:p>
    <w:p w:rsidR="00553EA8" w:rsidRPr="001B4955" w:rsidRDefault="00553EA8" w:rsidP="001B4955">
      <w:pPr>
        <w:pStyle w:val="ListParagraph"/>
        <w:numPr>
          <w:ilvl w:val="0"/>
          <w:numId w:val="10"/>
        </w:numPr>
        <w:spacing w:after="150" w:line="480" w:lineRule="auto"/>
        <w:ind w:right="450"/>
        <w:rPr>
          <w:rFonts w:ascii="Book Antiqua" w:eastAsia="Times New Roman" w:hAnsi="Book Antiqua" w:cs="Times New Roman"/>
          <w:sz w:val="24"/>
          <w:szCs w:val="27"/>
        </w:rPr>
      </w:pPr>
      <w:r w:rsidRPr="001B4955">
        <w:rPr>
          <w:rFonts w:ascii="Book Antiqua" w:eastAsia="Times New Roman" w:hAnsi="Book Antiqua" w:cs="Times New Roman"/>
          <w:sz w:val="24"/>
          <w:szCs w:val="27"/>
        </w:rPr>
        <w:t>People consuming fewer than 1600 calories per day</w:t>
      </w:r>
    </w:p>
    <w:p w:rsidR="00553EA8" w:rsidRPr="001B4955" w:rsidRDefault="00553EA8" w:rsidP="001B4955">
      <w:pPr>
        <w:pStyle w:val="ListParagraph"/>
        <w:numPr>
          <w:ilvl w:val="0"/>
          <w:numId w:val="10"/>
        </w:numPr>
        <w:spacing w:after="150" w:line="480" w:lineRule="auto"/>
        <w:ind w:right="450"/>
        <w:rPr>
          <w:rFonts w:ascii="Book Antiqua" w:eastAsia="Times New Roman" w:hAnsi="Book Antiqua" w:cs="Times New Roman"/>
          <w:sz w:val="24"/>
          <w:szCs w:val="27"/>
        </w:rPr>
      </w:pPr>
      <w:r w:rsidRPr="001B4955">
        <w:rPr>
          <w:rFonts w:ascii="Book Antiqua" w:eastAsia="Times New Roman" w:hAnsi="Book Antiqua" w:cs="Times New Roman"/>
          <w:sz w:val="24"/>
          <w:szCs w:val="27"/>
        </w:rPr>
        <w:t>Pregnant and breast-feeding women</w:t>
      </w:r>
    </w:p>
    <w:p w:rsidR="00553EA8" w:rsidRPr="001B4955" w:rsidRDefault="00553EA8" w:rsidP="001B4955">
      <w:pPr>
        <w:pStyle w:val="ListParagraph"/>
        <w:numPr>
          <w:ilvl w:val="0"/>
          <w:numId w:val="10"/>
        </w:numPr>
        <w:spacing w:after="150" w:line="480" w:lineRule="auto"/>
        <w:ind w:right="450"/>
        <w:rPr>
          <w:rFonts w:ascii="Book Antiqua" w:eastAsia="Times New Roman" w:hAnsi="Book Antiqua" w:cs="Times New Roman"/>
          <w:sz w:val="24"/>
          <w:szCs w:val="27"/>
        </w:rPr>
      </w:pPr>
      <w:r w:rsidRPr="001B4955">
        <w:rPr>
          <w:rFonts w:ascii="Book Antiqua" w:eastAsia="Times New Roman" w:hAnsi="Book Antiqua" w:cs="Times New Roman"/>
          <w:sz w:val="24"/>
          <w:szCs w:val="27"/>
        </w:rPr>
        <w:t>Postmenopausal women and those with heavy menstruation</w:t>
      </w:r>
    </w:p>
    <w:p w:rsidR="00553EA8" w:rsidRPr="001B4955" w:rsidRDefault="00553EA8" w:rsidP="001B4955">
      <w:pPr>
        <w:pStyle w:val="ListParagraph"/>
        <w:numPr>
          <w:ilvl w:val="0"/>
          <w:numId w:val="10"/>
        </w:numPr>
        <w:spacing w:after="150" w:line="480" w:lineRule="auto"/>
        <w:ind w:right="450"/>
        <w:rPr>
          <w:rFonts w:ascii="Book Antiqua" w:eastAsia="Times New Roman" w:hAnsi="Book Antiqua" w:cs="Times New Roman"/>
          <w:sz w:val="24"/>
          <w:szCs w:val="27"/>
        </w:rPr>
      </w:pPr>
      <w:r w:rsidRPr="001B4955">
        <w:rPr>
          <w:rFonts w:ascii="Book Antiqua" w:eastAsia="Times New Roman" w:hAnsi="Book Antiqua" w:cs="Times New Roman"/>
          <w:sz w:val="24"/>
          <w:szCs w:val="27"/>
        </w:rPr>
        <w:t xml:space="preserve">Chronic </w:t>
      </w:r>
      <w:r w:rsidR="00682701" w:rsidRPr="001B4955">
        <w:rPr>
          <w:rFonts w:ascii="Book Antiqua" w:eastAsia="Times New Roman" w:hAnsi="Book Antiqua" w:cs="Times New Roman"/>
          <w:sz w:val="24"/>
          <w:szCs w:val="27"/>
        </w:rPr>
        <w:t>diarrhea</w:t>
      </w:r>
    </w:p>
    <w:p w:rsidR="00553EA8" w:rsidRPr="001B4955" w:rsidRDefault="00553EA8" w:rsidP="001B4955">
      <w:pPr>
        <w:pStyle w:val="ListParagraph"/>
        <w:numPr>
          <w:ilvl w:val="0"/>
          <w:numId w:val="10"/>
        </w:numPr>
        <w:spacing w:after="150" w:line="480" w:lineRule="auto"/>
        <w:ind w:right="450"/>
        <w:rPr>
          <w:rFonts w:ascii="Book Antiqua" w:eastAsia="Times New Roman" w:hAnsi="Book Antiqua" w:cs="Times New Roman"/>
          <w:sz w:val="24"/>
          <w:szCs w:val="27"/>
        </w:rPr>
      </w:pPr>
      <w:r w:rsidRPr="001B4955">
        <w:rPr>
          <w:rFonts w:ascii="Book Antiqua" w:eastAsia="Times New Roman" w:hAnsi="Book Antiqua" w:cs="Times New Roman"/>
          <w:sz w:val="24"/>
          <w:szCs w:val="27"/>
        </w:rPr>
        <w:t>Food allergies and food intolerances</w:t>
      </w:r>
    </w:p>
    <w:p w:rsidR="00553EA8" w:rsidRPr="001B4955" w:rsidRDefault="00553EA8" w:rsidP="001B4955">
      <w:pPr>
        <w:pStyle w:val="ListParagraph"/>
        <w:numPr>
          <w:ilvl w:val="0"/>
          <w:numId w:val="10"/>
        </w:numPr>
        <w:spacing w:after="150" w:line="480" w:lineRule="auto"/>
        <w:ind w:right="450"/>
        <w:rPr>
          <w:rFonts w:ascii="Book Antiqua" w:eastAsia="Times New Roman" w:hAnsi="Book Antiqua" w:cs="Times New Roman"/>
          <w:sz w:val="24"/>
          <w:szCs w:val="27"/>
        </w:rPr>
      </w:pPr>
      <w:r w:rsidRPr="001B4955">
        <w:rPr>
          <w:rFonts w:ascii="Book Antiqua" w:eastAsia="Times New Roman" w:hAnsi="Book Antiqua" w:cs="Times New Roman"/>
          <w:sz w:val="24"/>
          <w:szCs w:val="27"/>
        </w:rPr>
        <w:t>Vegans (who do not include even dairy products in their diet), and anyone eliminating an entire food group from their diet</w:t>
      </w:r>
    </w:p>
    <w:p w:rsidR="00AC3F0B" w:rsidRPr="00AC3F0B" w:rsidRDefault="00AC3F0B" w:rsidP="001B4955">
      <w:pPr>
        <w:pStyle w:val="ListParagraph"/>
        <w:spacing w:line="480" w:lineRule="auto"/>
        <w:ind w:left="990"/>
        <w:jc w:val="both"/>
        <w:rPr>
          <w:rFonts w:ascii="Book Antiqua" w:hAnsi="Book Antiqua"/>
          <w:sz w:val="24"/>
          <w:szCs w:val="24"/>
        </w:rPr>
      </w:pPr>
    </w:p>
    <w:p w:rsidR="00F72AE0" w:rsidRPr="00CB54E4" w:rsidRDefault="00B64A1C" w:rsidP="001B4955">
      <w:pPr>
        <w:pStyle w:val="ListParagraph"/>
        <w:numPr>
          <w:ilvl w:val="0"/>
          <w:numId w:val="1"/>
        </w:numPr>
        <w:spacing w:line="480" w:lineRule="auto"/>
        <w:jc w:val="both"/>
        <w:rPr>
          <w:rFonts w:ascii="Book Antiqua" w:hAnsi="Book Antiqua"/>
          <w:sz w:val="24"/>
          <w:szCs w:val="24"/>
        </w:rPr>
      </w:pPr>
      <w:r w:rsidRPr="00CB54E4">
        <w:rPr>
          <w:rFonts w:ascii="Book Antiqua" w:hAnsi="Book Antiqua"/>
          <w:sz w:val="24"/>
          <w:szCs w:val="24"/>
        </w:rPr>
        <w:t xml:space="preserve">Explain why the elderly are considered </w:t>
      </w:r>
      <w:proofErr w:type="gramStart"/>
      <w:r w:rsidRPr="00CB54E4">
        <w:rPr>
          <w:rFonts w:ascii="Book Antiqua" w:hAnsi="Book Antiqua"/>
          <w:sz w:val="24"/>
          <w:szCs w:val="24"/>
        </w:rPr>
        <w:t>to be vulnerable</w:t>
      </w:r>
      <w:proofErr w:type="gramEnd"/>
      <w:r w:rsidRPr="00CB54E4">
        <w:rPr>
          <w:rFonts w:ascii="Book Antiqua" w:hAnsi="Book Antiqua"/>
          <w:sz w:val="24"/>
          <w:szCs w:val="24"/>
        </w:rPr>
        <w:t xml:space="preserve"> to malnutrition.</w:t>
      </w:r>
    </w:p>
    <w:p w:rsidR="005E7B5E" w:rsidRPr="00CB54E4" w:rsidRDefault="00537897" w:rsidP="001B4955">
      <w:pPr>
        <w:pStyle w:val="ListParagraph"/>
        <w:numPr>
          <w:ilvl w:val="0"/>
          <w:numId w:val="10"/>
        </w:numPr>
        <w:spacing w:line="480" w:lineRule="auto"/>
        <w:jc w:val="both"/>
        <w:rPr>
          <w:rFonts w:ascii="Book Antiqua" w:hAnsi="Book Antiqua"/>
          <w:sz w:val="24"/>
          <w:szCs w:val="24"/>
          <w:shd w:val="clear" w:color="auto" w:fill="FFFFFF"/>
        </w:rPr>
      </w:pPr>
      <w:r w:rsidRPr="00CB54E4">
        <w:rPr>
          <w:rFonts w:ascii="Book Antiqua" w:hAnsi="Book Antiqua"/>
          <w:sz w:val="24"/>
          <w:szCs w:val="24"/>
          <w:shd w:val="clear" w:color="auto" w:fill="FFFFFF"/>
        </w:rPr>
        <w:t xml:space="preserve">Older adults (aged ≥65 y) tend to be more prone to nutritional deficiencies because aging may come with an accumulation of diseases and impairments. These include cognitive and physical decline, depressive </w:t>
      </w:r>
      <w:r w:rsidR="001C318E" w:rsidRPr="00CB54E4">
        <w:rPr>
          <w:rFonts w:ascii="Book Antiqua" w:hAnsi="Book Antiqua"/>
          <w:sz w:val="24"/>
          <w:szCs w:val="24"/>
          <w:shd w:val="clear" w:color="auto" w:fill="FFFFFF"/>
        </w:rPr>
        <w:t xml:space="preserve">symptoms, emotional variations and </w:t>
      </w:r>
      <w:r w:rsidRPr="00CB54E4">
        <w:rPr>
          <w:rFonts w:ascii="Book Antiqua" w:hAnsi="Book Antiqua"/>
          <w:sz w:val="24"/>
          <w:szCs w:val="24"/>
          <w:shd w:val="clear" w:color="auto" w:fill="FFFFFF"/>
        </w:rPr>
        <w:t xml:space="preserve">poor oral health, along with socioeconomic changes. All of these </w:t>
      </w:r>
      <w:r w:rsidRPr="00CB54E4">
        <w:rPr>
          <w:rFonts w:ascii="Book Antiqua" w:hAnsi="Book Antiqua"/>
          <w:sz w:val="24"/>
          <w:szCs w:val="24"/>
          <w:shd w:val="clear" w:color="auto" w:fill="FFFFFF"/>
        </w:rPr>
        <w:lastRenderedPageBreak/>
        <w:t xml:space="preserve">factors may directly influence the balance between nutritional needs and intake. Even in cases of adequate nutrient and energy intake, the nutritional status of older adults can be challenged by a compromised nutrient metabolism (such as absorption, distribution, storage, utilization, and excretion), drug–nutrient interactions, or altered nutrient needs </w:t>
      </w:r>
    </w:p>
    <w:p w:rsidR="00281F8F" w:rsidRPr="00CB54E4" w:rsidRDefault="00281F8F" w:rsidP="001B4955">
      <w:pPr>
        <w:pStyle w:val="NormalWeb"/>
        <w:numPr>
          <w:ilvl w:val="0"/>
          <w:numId w:val="10"/>
        </w:numPr>
        <w:spacing w:before="0" w:beforeAutospacing="0" w:after="360" w:afterAutospacing="0" w:line="480" w:lineRule="auto"/>
        <w:jc w:val="both"/>
        <w:rPr>
          <w:rFonts w:ascii="Book Antiqua" w:hAnsi="Book Antiqua"/>
        </w:rPr>
      </w:pPr>
      <w:r w:rsidRPr="00CB54E4">
        <w:rPr>
          <w:rFonts w:ascii="Book Antiqua" w:hAnsi="Book Antiqua"/>
        </w:rPr>
        <w:t xml:space="preserve">When it comes to nutrition, the elderly are an especially vulnerable population. </w:t>
      </w:r>
      <w:r w:rsidR="001C318E" w:rsidRPr="00CB54E4">
        <w:rPr>
          <w:rFonts w:ascii="Book Antiqua" w:hAnsi="Book Antiqua"/>
        </w:rPr>
        <w:t xml:space="preserve">   </w:t>
      </w:r>
      <w:r w:rsidRPr="00CB54E4">
        <w:rPr>
          <w:rFonts w:ascii="Book Antiqua" w:hAnsi="Book Antiqua"/>
        </w:rPr>
        <w:t>Malnutrition in the elderly does not discriminate between race, gender or socioeconomic </w:t>
      </w:r>
      <w:hyperlink r:id="rId5" w:tgtFrame="_blank" w:history="1">
        <w:r w:rsidRPr="00CB54E4">
          <w:rPr>
            <w:rStyle w:val="Hyperlink"/>
            <w:rFonts w:ascii="Book Antiqua" w:hAnsi="Book Antiqua"/>
            <w:color w:val="auto"/>
            <w:u w:val="none"/>
          </w:rPr>
          <w:t>status</w:t>
        </w:r>
      </w:hyperlink>
      <w:r w:rsidRPr="00CB54E4">
        <w:rPr>
          <w:rFonts w:ascii="Book Antiqua" w:hAnsi="Book Antiqua"/>
        </w:rPr>
        <w:t xml:space="preserve">. All elderly can be </w:t>
      </w:r>
      <w:r w:rsidR="00926583" w:rsidRPr="00CB54E4">
        <w:rPr>
          <w:rFonts w:ascii="Book Antiqua" w:hAnsi="Book Antiqua"/>
        </w:rPr>
        <w:t>at risk of declining nutrition.</w:t>
      </w:r>
    </w:p>
    <w:p w:rsidR="00281F8F" w:rsidRPr="00CB54E4" w:rsidRDefault="00281F8F" w:rsidP="001B4955">
      <w:pPr>
        <w:pStyle w:val="NormalWeb"/>
        <w:numPr>
          <w:ilvl w:val="0"/>
          <w:numId w:val="10"/>
        </w:numPr>
        <w:spacing w:before="360" w:beforeAutospacing="0" w:after="360" w:afterAutospacing="0" w:line="480" w:lineRule="auto"/>
        <w:jc w:val="both"/>
        <w:rPr>
          <w:rFonts w:ascii="Book Antiqua" w:hAnsi="Book Antiqua" w:cs="Open Sans"/>
        </w:rPr>
      </w:pPr>
      <w:r w:rsidRPr="00CB54E4">
        <w:rPr>
          <w:rFonts w:ascii="Book Antiqua" w:hAnsi="Book Antiqua"/>
        </w:rPr>
        <w:t> </w:t>
      </w:r>
      <w:r w:rsidRPr="00CB54E4">
        <w:rPr>
          <w:rStyle w:val="Strong"/>
          <w:rFonts w:ascii="Book Antiqua" w:hAnsi="Book Antiqua" w:cs="Open Sans"/>
          <w:b w:val="0"/>
          <w:bCs w:val="0"/>
        </w:rPr>
        <w:t>Poor Mobility</w:t>
      </w:r>
    </w:p>
    <w:p w:rsidR="00281F8F" w:rsidRPr="00CB54E4" w:rsidRDefault="00281F8F" w:rsidP="001B4955">
      <w:pPr>
        <w:pStyle w:val="NormalWeb"/>
        <w:spacing w:before="0" w:beforeAutospacing="0" w:after="360" w:afterAutospacing="0" w:line="480" w:lineRule="auto"/>
        <w:jc w:val="both"/>
        <w:rPr>
          <w:rFonts w:ascii="Book Antiqua" w:hAnsi="Book Antiqua"/>
        </w:rPr>
      </w:pPr>
      <w:r w:rsidRPr="00CB54E4">
        <w:rPr>
          <w:rFonts w:ascii="Book Antiqua" w:hAnsi="Book Antiqua"/>
        </w:rPr>
        <w:t xml:space="preserve">Whether poor mobility is due to decreasing physical ability or simply poor energy levels, it can seriously </w:t>
      </w:r>
      <w:proofErr w:type="gramStart"/>
      <w:r w:rsidRPr="00CB54E4">
        <w:rPr>
          <w:rFonts w:ascii="Book Antiqua" w:hAnsi="Book Antiqua"/>
        </w:rPr>
        <w:t>impact</w:t>
      </w:r>
      <w:proofErr w:type="gramEnd"/>
      <w:r w:rsidRPr="00CB54E4">
        <w:rPr>
          <w:rFonts w:ascii="Book Antiqua" w:hAnsi="Book Antiqua"/>
        </w:rPr>
        <w:t xml:space="preserve"> a senior’s nutrition. Younger adults may not fully appreciate how much energy it takes for the elderly to do the things they do so readily. A trip to the grocery store may be only thing an elder suffering from poor mobility can do in a day. There may be days when seniors decide it </w:t>
      </w:r>
      <w:proofErr w:type="gramStart"/>
      <w:r w:rsidRPr="00CB54E4">
        <w:rPr>
          <w:rFonts w:ascii="Book Antiqua" w:hAnsi="Book Antiqua"/>
        </w:rPr>
        <w:t>isn’t</w:t>
      </w:r>
      <w:proofErr w:type="gramEnd"/>
      <w:r w:rsidRPr="00CB54E4">
        <w:rPr>
          <w:rFonts w:ascii="Book Antiqua" w:hAnsi="Book Antiqua"/>
        </w:rPr>
        <w:t xml:space="preserve"> even worth going to the store to pick up groceries. This could mean they go to the nearest convenience store or fast food restaurant to pick up their next meal or they simply do without. The problem with acquiring food at local convenience stores or fast food joints is that the foods available at these locations are quite limited and often times devoid of much nutrition.</w:t>
      </w:r>
    </w:p>
    <w:p w:rsidR="00281F8F" w:rsidRPr="00CB54E4" w:rsidRDefault="00281F8F" w:rsidP="001B4955">
      <w:pPr>
        <w:pStyle w:val="NormalWeb"/>
        <w:numPr>
          <w:ilvl w:val="0"/>
          <w:numId w:val="11"/>
        </w:numPr>
        <w:spacing w:before="360" w:beforeAutospacing="0" w:after="360" w:afterAutospacing="0" w:line="480" w:lineRule="auto"/>
        <w:jc w:val="both"/>
        <w:rPr>
          <w:rFonts w:ascii="Book Antiqua" w:hAnsi="Book Antiqua"/>
        </w:rPr>
      </w:pPr>
      <w:r w:rsidRPr="00CB54E4">
        <w:rPr>
          <w:rStyle w:val="Strong"/>
          <w:rFonts w:ascii="Book Antiqua" w:hAnsi="Book Antiqua" w:cs="Open Sans"/>
          <w:b w:val="0"/>
          <w:bCs w:val="0"/>
        </w:rPr>
        <w:t>Poor Mental Health</w:t>
      </w:r>
    </w:p>
    <w:p w:rsidR="004D14B6" w:rsidRPr="00CB54E4" w:rsidRDefault="00281F8F" w:rsidP="001B4955">
      <w:pPr>
        <w:pStyle w:val="NormalWeb"/>
        <w:spacing w:before="0" w:beforeAutospacing="0" w:after="360" w:afterAutospacing="0" w:line="480" w:lineRule="auto"/>
        <w:jc w:val="both"/>
        <w:rPr>
          <w:rFonts w:ascii="Book Antiqua" w:hAnsi="Book Antiqua"/>
        </w:rPr>
      </w:pPr>
      <w:r w:rsidRPr="00CB54E4">
        <w:rPr>
          <w:rFonts w:ascii="Book Antiqua" w:hAnsi="Book Antiqua"/>
        </w:rPr>
        <w:lastRenderedPageBreak/>
        <w:t xml:space="preserve">Just as physical health can play a role in the nutritional status of older seniors, so can mental health. Failing memory and cognition as well as depression can significantly </w:t>
      </w:r>
      <w:proofErr w:type="gramStart"/>
      <w:r w:rsidRPr="00CB54E4">
        <w:rPr>
          <w:rFonts w:ascii="Book Antiqua" w:hAnsi="Book Antiqua"/>
        </w:rPr>
        <w:t>impact</w:t>
      </w:r>
      <w:proofErr w:type="gramEnd"/>
      <w:r w:rsidRPr="00CB54E4">
        <w:rPr>
          <w:rFonts w:ascii="Book Antiqua" w:hAnsi="Book Antiqua"/>
        </w:rPr>
        <w:t xml:space="preserve"> dietary intake. Poor memory and cognition often can lead to forgetting to eat or drink putting them at risk for weight loss, malnutrition and dehydration. Depression can limit motivation to eat, cook and shop for food.</w:t>
      </w:r>
    </w:p>
    <w:p w:rsidR="00281F8F" w:rsidRPr="00CB54E4" w:rsidRDefault="00926583" w:rsidP="001B4955">
      <w:pPr>
        <w:pStyle w:val="NormalWeb"/>
        <w:numPr>
          <w:ilvl w:val="0"/>
          <w:numId w:val="11"/>
        </w:numPr>
        <w:spacing w:before="0" w:beforeAutospacing="0" w:after="360" w:afterAutospacing="0" w:line="480" w:lineRule="auto"/>
        <w:jc w:val="both"/>
        <w:rPr>
          <w:rFonts w:ascii="Book Antiqua" w:hAnsi="Book Antiqua"/>
        </w:rPr>
      </w:pPr>
      <w:r w:rsidRPr="00CB54E4">
        <w:rPr>
          <w:rStyle w:val="Strong"/>
          <w:rFonts w:ascii="Book Antiqua" w:hAnsi="Book Antiqua" w:cs="Open Sans"/>
          <w:b w:val="0"/>
          <w:bCs w:val="0"/>
        </w:rPr>
        <w:t>P</w:t>
      </w:r>
      <w:r w:rsidR="00281F8F" w:rsidRPr="00CB54E4">
        <w:rPr>
          <w:rStyle w:val="Strong"/>
          <w:rFonts w:ascii="Book Antiqua" w:hAnsi="Book Antiqua" w:cs="Open Sans"/>
          <w:b w:val="0"/>
          <w:bCs w:val="0"/>
        </w:rPr>
        <w:t>oor Dental Health</w:t>
      </w:r>
    </w:p>
    <w:p w:rsidR="004D14B6" w:rsidRPr="00CB54E4" w:rsidRDefault="00281F8F" w:rsidP="001B4955">
      <w:pPr>
        <w:pStyle w:val="NormalWeb"/>
        <w:spacing w:before="0" w:beforeAutospacing="0" w:after="360" w:afterAutospacing="0" w:line="480" w:lineRule="auto"/>
        <w:jc w:val="both"/>
        <w:rPr>
          <w:rFonts w:ascii="Book Antiqua" w:hAnsi="Book Antiqua"/>
        </w:rPr>
      </w:pPr>
      <w:r w:rsidRPr="00CB54E4">
        <w:rPr>
          <w:rFonts w:ascii="Book Antiqua" w:hAnsi="Book Antiqua"/>
        </w:rPr>
        <w:t xml:space="preserve">Dental health </w:t>
      </w:r>
      <w:proofErr w:type="gramStart"/>
      <w:r w:rsidRPr="00CB54E4">
        <w:rPr>
          <w:rFonts w:ascii="Book Antiqua" w:hAnsi="Book Antiqua"/>
        </w:rPr>
        <w:t>is often overlooked</w:t>
      </w:r>
      <w:proofErr w:type="gramEnd"/>
      <w:r w:rsidRPr="00CB54E4">
        <w:rPr>
          <w:rFonts w:ascii="Book Antiqua" w:hAnsi="Book Antiqua"/>
        </w:rPr>
        <w:t xml:space="preserve"> when </w:t>
      </w:r>
      <w:r w:rsidR="00926583" w:rsidRPr="00CB54E4">
        <w:rPr>
          <w:rFonts w:ascii="Book Antiqua" w:hAnsi="Book Antiqua"/>
        </w:rPr>
        <w:t>sousing</w:t>
      </w:r>
      <w:r w:rsidRPr="00CB54E4">
        <w:rPr>
          <w:rFonts w:ascii="Book Antiqua" w:hAnsi="Book Antiqua"/>
        </w:rPr>
        <w:t xml:space="preserve"> out for the root cause of an elderly person’s poor nutritional status but it can cause significant dietary problems. Whether this is because of missing teeth, dental pain, or poor fitting dentures, dental problems can seriously impact nutrition. Food choices and, therefore, nutrition are limited when dental issues exist.</w:t>
      </w:r>
    </w:p>
    <w:p w:rsidR="00281F8F" w:rsidRPr="00CB54E4" w:rsidRDefault="00281F8F" w:rsidP="001B4955">
      <w:pPr>
        <w:pStyle w:val="NormalWeb"/>
        <w:numPr>
          <w:ilvl w:val="0"/>
          <w:numId w:val="11"/>
        </w:numPr>
        <w:spacing w:before="0" w:beforeAutospacing="0" w:after="360" w:afterAutospacing="0" w:line="480" w:lineRule="auto"/>
        <w:jc w:val="both"/>
        <w:rPr>
          <w:rFonts w:ascii="Book Antiqua" w:hAnsi="Book Antiqua"/>
        </w:rPr>
      </w:pPr>
      <w:r w:rsidRPr="00CB54E4">
        <w:rPr>
          <w:rStyle w:val="Strong"/>
          <w:rFonts w:ascii="Book Antiqua" w:hAnsi="Book Antiqua" w:cs="Open Sans"/>
          <w:b w:val="0"/>
          <w:bCs w:val="0"/>
        </w:rPr>
        <w:t>Trouble Swallowing</w:t>
      </w:r>
    </w:p>
    <w:p w:rsidR="004D14B6" w:rsidRPr="00CB54E4" w:rsidRDefault="00281F8F" w:rsidP="001B4955">
      <w:pPr>
        <w:pStyle w:val="NormalWeb"/>
        <w:spacing w:before="0" w:beforeAutospacing="0" w:after="360" w:afterAutospacing="0" w:line="480" w:lineRule="auto"/>
        <w:jc w:val="both"/>
        <w:rPr>
          <w:rFonts w:ascii="Book Antiqua" w:hAnsi="Book Antiqua"/>
        </w:rPr>
      </w:pPr>
      <w:r w:rsidRPr="00CB54E4">
        <w:rPr>
          <w:rFonts w:ascii="Book Antiqua" w:hAnsi="Book Antiqua"/>
        </w:rPr>
        <w:t xml:space="preserve">Trouble swallowing, otherwise known as dysphagia, is a serious problem and is </w:t>
      </w:r>
      <w:proofErr w:type="gramStart"/>
      <w:r w:rsidRPr="00CB54E4">
        <w:rPr>
          <w:rFonts w:ascii="Book Antiqua" w:hAnsi="Book Antiqua"/>
        </w:rPr>
        <w:t>fairly commo</w:t>
      </w:r>
      <w:r w:rsidR="00944345" w:rsidRPr="00CB54E4">
        <w:rPr>
          <w:rFonts w:ascii="Book Antiqua" w:hAnsi="Book Antiqua"/>
        </w:rPr>
        <w:t>n</w:t>
      </w:r>
      <w:proofErr w:type="gramEnd"/>
      <w:r w:rsidR="00944345" w:rsidRPr="00CB54E4">
        <w:rPr>
          <w:rFonts w:ascii="Book Antiqua" w:hAnsi="Book Antiqua"/>
        </w:rPr>
        <w:t xml:space="preserve"> among the elderly population. E</w:t>
      </w:r>
      <w:r w:rsidRPr="00CB54E4">
        <w:rPr>
          <w:rFonts w:ascii="Book Antiqua" w:hAnsi="Book Antiqua"/>
        </w:rPr>
        <w:t>lderly exhibit some form of swallowing difficulties. Dysphagia can be a result of an age-related decline in swallowing function, stroke, dementia, radiation to the head or neck or a neurodegenerative disease. </w:t>
      </w:r>
      <w:hyperlink r:id="rId6" w:tgtFrame="_blank" w:history="1">
        <w:r w:rsidRPr="00CB54E4">
          <w:rPr>
            <w:rStyle w:val="Hyperlink"/>
            <w:rFonts w:ascii="Book Antiqua" w:hAnsi="Book Antiqua"/>
            <w:color w:val="auto"/>
            <w:u w:val="none"/>
          </w:rPr>
          <w:t>Signs</w:t>
        </w:r>
      </w:hyperlink>
      <w:r w:rsidR="00834EFB" w:rsidRPr="00CB54E4">
        <w:rPr>
          <w:rFonts w:ascii="Book Antiqua" w:hAnsi="Book Antiqua"/>
        </w:rPr>
        <w:t> that the</w:t>
      </w:r>
      <w:r w:rsidRPr="00CB54E4">
        <w:rPr>
          <w:rFonts w:ascii="Book Antiqua" w:hAnsi="Book Antiqua"/>
        </w:rPr>
        <w:t xml:space="preserve"> elder is having swallowing difficulties could be gagging or coughing while eating, pain with swallowing, the sensation of food being stuck in the throat, or hoarseness of voice. The dangers of dysphagia are not only that it </w:t>
      </w:r>
      <w:proofErr w:type="gramStart"/>
      <w:r w:rsidRPr="00CB54E4">
        <w:rPr>
          <w:rFonts w:ascii="Book Antiqua" w:hAnsi="Book Antiqua"/>
        </w:rPr>
        <w:t>impacts</w:t>
      </w:r>
      <w:proofErr w:type="gramEnd"/>
      <w:r w:rsidRPr="00CB54E4">
        <w:rPr>
          <w:rFonts w:ascii="Book Antiqua" w:hAnsi="Book Antiqua"/>
        </w:rPr>
        <w:t xml:space="preserve"> ability to obtain proper </w:t>
      </w:r>
      <w:r w:rsidRPr="00CB54E4">
        <w:rPr>
          <w:rFonts w:ascii="Book Antiqua" w:hAnsi="Book Antiqua"/>
        </w:rPr>
        <w:lastRenderedPageBreak/>
        <w:t>nutrition but those with dysphagia are at high risk for the very serious aspiration pneumonia.</w:t>
      </w:r>
    </w:p>
    <w:p w:rsidR="00281F8F" w:rsidRPr="00CB54E4" w:rsidRDefault="00281F8F" w:rsidP="001B4955">
      <w:pPr>
        <w:pStyle w:val="NormalWeb"/>
        <w:numPr>
          <w:ilvl w:val="0"/>
          <w:numId w:val="11"/>
        </w:numPr>
        <w:spacing w:before="0" w:beforeAutospacing="0" w:after="360" w:afterAutospacing="0" w:line="480" w:lineRule="auto"/>
        <w:jc w:val="both"/>
        <w:rPr>
          <w:rFonts w:ascii="Book Antiqua" w:hAnsi="Book Antiqua"/>
        </w:rPr>
      </w:pPr>
      <w:r w:rsidRPr="00CB54E4">
        <w:rPr>
          <w:rStyle w:val="Strong"/>
          <w:rFonts w:ascii="Book Antiqua" w:hAnsi="Book Antiqua" w:cs="Open Sans"/>
          <w:b w:val="0"/>
          <w:bCs w:val="0"/>
        </w:rPr>
        <w:t>Decreased Thirst and Hunger Sensations</w:t>
      </w:r>
    </w:p>
    <w:p w:rsidR="004D14B6" w:rsidRPr="00CB54E4" w:rsidRDefault="004D14B6" w:rsidP="001B4955">
      <w:pPr>
        <w:pStyle w:val="NormalWeb"/>
        <w:spacing w:before="0" w:beforeAutospacing="0" w:after="360" w:afterAutospacing="0" w:line="480" w:lineRule="auto"/>
        <w:jc w:val="both"/>
        <w:rPr>
          <w:rFonts w:ascii="Book Antiqua" w:hAnsi="Book Antiqua"/>
        </w:rPr>
      </w:pPr>
      <w:r w:rsidRPr="00CB54E4">
        <w:rPr>
          <w:rFonts w:ascii="Book Antiqua" w:hAnsi="Book Antiqua"/>
        </w:rPr>
        <w:t>As the body a</w:t>
      </w:r>
      <w:r w:rsidR="00281F8F" w:rsidRPr="00CB54E4">
        <w:rPr>
          <w:rFonts w:ascii="Book Antiqua" w:hAnsi="Book Antiqua"/>
        </w:rPr>
        <w:t>ge</w:t>
      </w:r>
      <w:r w:rsidRPr="00CB54E4">
        <w:rPr>
          <w:rFonts w:ascii="Book Antiqua" w:hAnsi="Book Antiqua"/>
        </w:rPr>
        <w:t>s</w:t>
      </w:r>
      <w:r w:rsidR="00281F8F" w:rsidRPr="00CB54E4">
        <w:rPr>
          <w:rFonts w:ascii="Book Antiqua" w:hAnsi="Book Antiqua"/>
        </w:rPr>
        <w:t xml:space="preserve"> </w:t>
      </w:r>
      <w:proofErr w:type="gramStart"/>
      <w:r w:rsidR="00281F8F" w:rsidRPr="00CB54E4">
        <w:rPr>
          <w:rFonts w:ascii="Book Antiqua" w:hAnsi="Book Antiqua"/>
        </w:rPr>
        <w:t xml:space="preserve">our </w:t>
      </w:r>
      <w:r w:rsidRPr="00CB54E4">
        <w:rPr>
          <w:rFonts w:ascii="Book Antiqua" w:hAnsi="Book Antiqua"/>
        </w:rPr>
        <w:t>it</w:t>
      </w:r>
      <w:proofErr w:type="gramEnd"/>
      <w:r w:rsidR="00281F8F" w:rsidRPr="00CB54E4">
        <w:rPr>
          <w:rFonts w:ascii="Book Antiqua" w:hAnsi="Book Antiqua"/>
        </w:rPr>
        <w:t xml:space="preserve"> goes through a number of physiological changes including a decreased sensitivity to hunger and </w:t>
      </w:r>
      <w:hyperlink r:id="rId7" w:tgtFrame="_blank" w:history="1">
        <w:r w:rsidR="00281F8F" w:rsidRPr="00CB54E4">
          <w:rPr>
            <w:rStyle w:val="Hyperlink"/>
            <w:rFonts w:ascii="Book Antiqua" w:hAnsi="Book Antiqua"/>
            <w:color w:val="auto"/>
            <w:u w:val="none"/>
          </w:rPr>
          <w:t>thirst</w:t>
        </w:r>
      </w:hyperlink>
      <w:r w:rsidR="00281F8F" w:rsidRPr="00CB54E4">
        <w:rPr>
          <w:rFonts w:ascii="Book Antiqua" w:hAnsi="Book Antiqua"/>
        </w:rPr>
        <w:t>. Many elders do not receive strong signals from their body telling them that they need to nourish or hydrate themselves. When this happens, especially in combination with other factors on this list, malnutrition and dehydration can result.</w:t>
      </w:r>
    </w:p>
    <w:p w:rsidR="00281F8F" w:rsidRPr="00CB54E4" w:rsidRDefault="00281F8F" w:rsidP="001B4955">
      <w:pPr>
        <w:pStyle w:val="NormalWeb"/>
        <w:numPr>
          <w:ilvl w:val="0"/>
          <w:numId w:val="11"/>
        </w:numPr>
        <w:spacing w:before="0" w:beforeAutospacing="0" w:after="360" w:afterAutospacing="0" w:line="480" w:lineRule="auto"/>
        <w:jc w:val="both"/>
        <w:rPr>
          <w:rFonts w:ascii="Book Antiqua" w:hAnsi="Book Antiqua"/>
        </w:rPr>
      </w:pPr>
      <w:r w:rsidRPr="00CB54E4">
        <w:rPr>
          <w:rStyle w:val="Strong"/>
          <w:rFonts w:ascii="Book Antiqua" w:hAnsi="Book Antiqua" w:cs="Open Sans"/>
          <w:b w:val="0"/>
          <w:bCs w:val="0"/>
        </w:rPr>
        <w:t>Money Worries</w:t>
      </w:r>
    </w:p>
    <w:p w:rsidR="004D14B6" w:rsidRPr="00CB54E4" w:rsidRDefault="004D14B6" w:rsidP="001B4955">
      <w:pPr>
        <w:pStyle w:val="NormalWeb"/>
        <w:spacing w:before="0" w:beforeAutospacing="0" w:after="360" w:afterAutospacing="0" w:line="480" w:lineRule="auto"/>
        <w:jc w:val="both"/>
        <w:rPr>
          <w:rFonts w:ascii="Book Antiqua" w:hAnsi="Book Antiqua"/>
        </w:rPr>
      </w:pPr>
      <w:r w:rsidRPr="00CB54E4">
        <w:rPr>
          <w:rFonts w:ascii="Book Antiqua" w:hAnsi="Book Antiqua"/>
        </w:rPr>
        <w:t>L</w:t>
      </w:r>
      <w:r w:rsidR="00281F8F" w:rsidRPr="00CB54E4">
        <w:rPr>
          <w:rFonts w:ascii="Book Antiqua" w:hAnsi="Book Antiqua"/>
        </w:rPr>
        <w:t xml:space="preserve">arge number of elderly, </w:t>
      </w:r>
      <w:r w:rsidRPr="00CB54E4">
        <w:rPr>
          <w:rFonts w:ascii="Book Antiqua" w:hAnsi="Book Antiqua"/>
        </w:rPr>
        <w:t xml:space="preserve">have </w:t>
      </w:r>
      <w:r w:rsidR="00281F8F" w:rsidRPr="00CB54E4">
        <w:rPr>
          <w:rFonts w:ascii="Book Antiqua" w:hAnsi="Book Antiqua"/>
        </w:rPr>
        <w:t xml:space="preserve">poor nutrition </w:t>
      </w:r>
      <w:r w:rsidRPr="00CB54E4">
        <w:rPr>
          <w:rFonts w:ascii="Book Antiqua" w:hAnsi="Book Antiqua"/>
        </w:rPr>
        <w:t xml:space="preserve">because of </w:t>
      </w:r>
      <w:r w:rsidR="00281F8F" w:rsidRPr="00CB54E4">
        <w:rPr>
          <w:rFonts w:ascii="Book Antiqua" w:hAnsi="Book Antiqua"/>
        </w:rPr>
        <w:t xml:space="preserve">their financial worries. Many </w:t>
      </w:r>
      <w:r w:rsidRPr="00CB54E4">
        <w:rPr>
          <w:rFonts w:ascii="Book Antiqua" w:hAnsi="Book Antiqua"/>
        </w:rPr>
        <w:t>elders</w:t>
      </w:r>
      <w:r w:rsidR="00281F8F" w:rsidRPr="00CB54E4">
        <w:rPr>
          <w:rFonts w:ascii="Book Antiqua" w:hAnsi="Book Antiqua"/>
        </w:rPr>
        <w:t xml:space="preserve"> depend on an </w:t>
      </w:r>
      <w:r w:rsidRPr="00CB54E4">
        <w:rPr>
          <w:rFonts w:ascii="Book Antiqua" w:hAnsi="Book Antiqua"/>
        </w:rPr>
        <w:t>ever-dwindling</w:t>
      </w:r>
      <w:r w:rsidR="00281F8F" w:rsidRPr="00CB54E4">
        <w:rPr>
          <w:rFonts w:ascii="Book Antiqua" w:hAnsi="Book Antiqua"/>
        </w:rPr>
        <w:t xml:space="preserve"> savings or a small pension to survive.  Sometimes that money just </w:t>
      </w:r>
      <w:r w:rsidRPr="00CB54E4">
        <w:rPr>
          <w:rFonts w:ascii="Book Antiqua" w:hAnsi="Book Antiqua"/>
        </w:rPr>
        <w:t>does not</w:t>
      </w:r>
      <w:r w:rsidR="00281F8F" w:rsidRPr="00CB54E4">
        <w:rPr>
          <w:rFonts w:ascii="Book Antiqua" w:hAnsi="Book Antiqua"/>
        </w:rPr>
        <w:t xml:space="preserve"> seem to be quite enough. As a result, the quality or quantity of food they buy </w:t>
      </w:r>
      <w:proofErr w:type="gramStart"/>
      <w:r w:rsidR="00281F8F" w:rsidRPr="00CB54E4">
        <w:rPr>
          <w:rFonts w:ascii="Book Antiqua" w:hAnsi="Book Antiqua"/>
        </w:rPr>
        <w:t>is sacrificed</w:t>
      </w:r>
      <w:proofErr w:type="gramEnd"/>
      <w:r w:rsidR="00281F8F" w:rsidRPr="00CB54E4">
        <w:rPr>
          <w:rFonts w:ascii="Book Antiqua" w:hAnsi="Book Antiqua"/>
        </w:rPr>
        <w:t xml:space="preserve"> leaving them nutritionally at risk.</w:t>
      </w:r>
    </w:p>
    <w:p w:rsidR="00281F8F" w:rsidRPr="00CB54E4" w:rsidRDefault="00281F8F" w:rsidP="001B4955">
      <w:pPr>
        <w:pStyle w:val="NormalWeb"/>
        <w:numPr>
          <w:ilvl w:val="0"/>
          <w:numId w:val="11"/>
        </w:numPr>
        <w:spacing w:before="0" w:beforeAutospacing="0" w:after="360" w:afterAutospacing="0" w:line="480" w:lineRule="auto"/>
        <w:jc w:val="both"/>
        <w:rPr>
          <w:rFonts w:ascii="Book Antiqua" w:hAnsi="Book Antiqua"/>
        </w:rPr>
      </w:pPr>
      <w:r w:rsidRPr="00CB54E4">
        <w:rPr>
          <w:rStyle w:val="Strong"/>
          <w:rFonts w:ascii="Book Antiqua" w:hAnsi="Book Antiqua" w:cs="Open Sans"/>
          <w:b w:val="0"/>
          <w:bCs w:val="0"/>
        </w:rPr>
        <w:t>Chronic Illness &amp; Medication</w:t>
      </w:r>
    </w:p>
    <w:p w:rsidR="00612371" w:rsidRPr="00CB54E4" w:rsidRDefault="004D14B6" w:rsidP="001B4955">
      <w:pPr>
        <w:pStyle w:val="NormalWeb"/>
        <w:spacing w:before="0" w:beforeAutospacing="0" w:after="360" w:afterAutospacing="0" w:line="480" w:lineRule="auto"/>
        <w:jc w:val="both"/>
        <w:rPr>
          <w:rFonts w:ascii="Book Antiqua" w:hAnsi="Book Antiqua"/>
        </w:rPr>
      </w:pPr>
      <w:r w:rsidRPr="00CB54E4">
        <w:rPr>
          <w:rFonts w:ascii="Book Antiqua" w:hAnsi="Book Antiqua"/>
        </w:rPr>
        <w:t xml:space="preserve">As the body </w:t>
      </w:r>
      <w:r w:rsidR="00281F8F" w:rsidRPr="00CB54E4">
        <w:rPr>
          <w:rFonts w:ascii="Book Antiqua" w:hAnsi="Book Antiqua"/>
        </w:rPr>
        <w:t xml:space="preserve">age, </w:t>
      </w:r>
      <w:r w:rsidR="00612371" w:rsidRPr="00CB54E4">
        <w:rPr>
          <w:rFonts w:ascii="Book Antiqua" w:hAnsi="Book Antiqua"/>
        </w:rPr>
        <w:t xml:space="preserve">it will develop some </w:t>
      </w:r>
      <w:r w:rsidR="00281F8F" w:rsidRPr="00CB54E4">
        <w:rPr>
          <w:rFonts w:ascii="Book Antiqua" w:hAnsi="Book Antiqua"/>
        </w:rPr>
        <w:t xml:space="preserve">of chronic disease. The most common chronic diseases within the elderly community are cardiovascular disease, diabetes and respiratory diseases. Each of these can influence the nutritional status of those suffering with them in a number of ways. Medications can affect one’s appetite, bowel movements, </w:t>
      </w:r>
      <w:r w:rsidR="00281F8F" w:rsidRPr="00CB54E4">
        <w:rPr>
          <w:rFonts w:ascii="Book Antiqua" w:hAnsi="Book Antiqua"/>
        </w:rPr>
        <w:lastRenderedPageBreak/>
        <w:t>taste perception, saliva production, and alertness level among other things. All of these side effects can have a negative impact on nutrition, especially that of a frail elder.</w:t>
      </w:r>
    </w:p>
    <w:p w:rsidR="00281F8F" w:rsidRPr="00CB54E4" w:rsidRDefault="00281F8F" w:rsidP="001B4955">
      <w:pPr>
        <w:pStyle w:val="NormalWeb"/>
        <w:numPr>
          <w:ilvl w:val="0"/>
          <w:numId w:val="11"/>
        </w:numPr>
        <w:spacing w:before="0" w:beforeAutospacing="0" w:after="360" w:afterAutospacing="0" w:line="480" w:lineRule="auto"/>
        <w:jc w:val="both"/>
        <w:rPr>
          <w:rFonts w:ascii="Book Antiqua" w:hAnsi="Book Antiqua"/>
          <w:b/>
        </w:rPr>
      </w:pPr>
      <w:r w:rsidRPr="00CB54E4">
        <w:rPr>
          <w:rStyle w:val="Strong"/>
          <w:rFonts w:ascii="Book Antiqua" w:hAnsi="Book Antiqua" w:cs="Open Sans"/>
          <w:b w:val="0"/>
          <w:bCs w:val="0"/>
        </w:rPr>
        <w:t>Digestive System Changes</w:t>
      </w:r>
    </w:p>
    <w:p w:rsidR="00281F8F" w:rsidRPr="00CB54E4" w:rsidRDefault="00281F8F" w:rsidP="001B4955">
      <w:pPr>
        <w:pStyle w:val="NormalWeb"/>
        <w:spacing w:before="0" w:beforeAutospacing="0" w:after="360" w:afterAutospacing="0" w:line="480" w:lineRule="auto"/>
        <w:jc w:val="both"/>
        <w:rPr>
          <w:rFonts w:ascii="Book Antiqua" w:hAnsi="Book Antiqua"/>
        </w:rPr>
      </w:pPr>
      <w:r w:rsidRPr="00CB54E4">
        <w:rPr>
          <w:rFonts w:ascii="Book Antiqua" w:hAnsi="Book Antiqua"/>
        </w:rPr>
        <w:t>A healthy digestive system is necessary for proper nourishment. With age, the digestive system’s ability to function optimally declines. This decline can be seen throughout the </w:t>
      </w:r>
      <w:hyperlink r:id="rId8" w:tgtFrame="_blank" w:history="1">
        <w:r w:rsidRPr="00CB54E4">
          <w:rPr>
            <w:rStyle w:val="Hyperlink"/>
            <w:rFonts w:ascii="Book Antiqua" w:hAnsi="Book Antiqua"/>
            <w:color w:val="auto"/>
            <w:u w:val="none"/>
          </w:rPr>
          <w:t>digestive tract,</w:t>
        </w:r>
      </w:hyperlink>
      <w:r w:rsidRPr="00CB54E4">
        <w:rPr>
          <w:rFonts w:ascii="Book Antiqua" w:hAnsi="Book Antiqua"/>
        </w:rPr>
        <w:t> from the mouth all the way through to the anus. A decline in upper digestive tract function can cause decreased saliva production, cause trouble swallowing and create an increase in gastroesophageal reflux disease (GERD) due to a dwindling strength of the muscle connecting the stomach and esophagus. Age related changes to the stomach lining put the elderly at higher risk for gastric ulcers well as a d</w:t>
      </w:r>
      <w:r w:rsidR="002E4E4D" w:rsidRPr="00CB54E4">
        <w:rPr>
          <w:rFonts w:ascii="Book Antiqua" w:hAnsi="Book Antiqua"/>
        </w:rPr>
        <w:t>ecreased capacity to hold food.</w:t>
      </w:r>
    </w:p>
    <w:p w:rsidR="00F72AE0" w:rsidRPr="00CB54E4" w:rsidRDefault="00F72AE0" w:rsidP="001B4955">
      <w:pPr>
        <w:spacing w:line="480" w:lineRule="auto"/>
        <w:jc w:val="both"/>
        <w:rPr>
          <w:rFonts w:ascii="Book Antiqua" w:hAnsi="Book Antiqua"/>
          <w:sz w:val="24"/>
          <w:szCs w:val="24"/>
        </w:rPr>
      </w:pPr>
      <w:r w:rsidRPr="00CB54E4">
        <w:rPr>
          <w:rFonts w:ascii="Book Antiqua" w:hAnsi="Book Antiqua"/>
          <w:sz w:val="24"/>
          <w:szCs w:val="24"/>
        </w:rPr>
        <w:t>Reference:</w:t>
      </w:r>
    </w:p>
    <w:p w:rsidR="00D47D34" w:rsidRPr="00CB54E4" w:rsidRDefault="00D47D34" w:rsidP="001B4955">
      <w:pPr>
        <w:pStyle w:val="ListParagraph"/>
        <w:numPr>
          <w:ilvl w:val="0"/>
          <w:numId w:val="5"/>
        </w:numPr>
        <w:spacing w:line="480" w:lineRule="auto"/>
        <w:jc w:val="both"/>
        <w:rPr>
          <w:rFonts w:ascii="Book Antiqua" w:hAnsi="Book Antiqua"/>
          <w:sz w:val="24"/>
          <w:szCs w:val="24"/>
          <w:shd w:val="clear" w:color="auto" w:fill="FFFFFF"/>
        </w:rPr>
      </w:pPr>
      <w:r w:rsidRPr="00CB54E4">
        <w:rPr>
          <w:rFonts w:ascii="Book Antiqua" w:hAnsi="Book Antiqua"/>
          <w:sz w:val="24"/>
          <w:szCs w:val="24"/>
        </w:rPr>
        <w:t>D.M. Cutler </w:t>
      </w:r>
      <w:r w:rsidRPr="00CB54E4">
        <w:rPr>
          <w:rFonts w:ascii="Book Antiqua" w:hAnsi="Book Antiqua"/>
          <w:sz w:val="24"/>
          <w:szCs w:val="24"/>
          <w:shd w:val="clear" w:color="auto" w:fill="FFFFFF"/>
        </w:rPr>
        <w:t>, A.B. Rosen, and S. Vijan, “The Value of Medical Spending in the United States, 1960–2000,” </w:t>
      </w:r>
      <w:r w:rsidRPr="00CB54E4">
        <w:rPr>
          <w:rStyle w:val="referencessource"/>
          <w:rFonts w:ascii="Book Antiqua" w:hAnsi="Book Antiqua"/>
          <w:i/>
          <w:iCs/>
          <w:sz w:val="24"/>
          <w:szCs w:val="24"/>
          <w:shd w:val="clear" w:color="auto" w:fill="FFFFFF"/>
        </w:rPr>
        <w:t>New England Journal of Medicine</w:t>
      </w:r>
      <w:r w:rsidRPr="00CB54E4">
        <w:rPr>
          <w:rStyle w:val="referencessource"/>
          <w:rFonts w:ascii="Book Antiqua" w:hAnsi="Book Antiqua"/>
          <w:sz w:val="24"/>
          <w:szCs w:val="24"/>
          <w:shd w:val="clear" w:color="auto" w:fill="FFFFFF"/>
        </w:rPr>
        <w:t> </w:t>
      </w:r>
      <w:r w:rsidRPr="00CB54E4">
        <w:rPr>
          <w:rFonts w:ascii="Book Antiqua" w:hAnsi="Book Antiqua"/>
          <w:i/>
          <w:iCs/>
          <w:sz w:val="24"/>
          <w:szCs w:val="24"/>
          <w:shd w:val="clear" w:color="auto" w:fill="FFFFFF"/>
        </w:rPr>
        <w:t>355</w:t>
      </w:r>
      <w:r w:rsidRPr="00CB54E4">
        <w:rPr>
          <w:rFonts w:ascii="Book Antiqua" w:hAnsi="Book Antiqua"/>
          <w:sz w:val="24"/>
          <w:szCs w:val="24"/>
          <w:shd w:val="clear" w:color="auto" w:fill="FFFFFF"/>
        </w:rPr>
        <w:t> , no. 9 ( </w:t>
      </w:r>
      <w:r w:rsidRPr="00CB54E4">
        <w:rPr>
          <w:rStyle w:val="referencesyear"/>
          <w:rFonts w:ascii="Book Antiqua" w:hAnsi="Book Antiqua"/>
          <w:sz w:val="24"/>
          <w:szCs w:val="24"/>
          <w:shd w:val="clear" w:color="auto" w:fill="FFFFFF"/>
        </w:rPr>
        <w:t>2006</w:t>
      </w:r>
      <w:r w:rsidRPr="00CB54E4">
        <w:rPr>
          <w:rFonts w:ascii="Book Antiqua" w:hAnsi="Book Antiqua"/>
          <w:sz w:val="24"/>
          <w:szCs w:val="24"/>
          <w:shd w:val="clear" w:color="auto" w:fill="FFFFFF"/>
        </w:rPr>
        <w:t> ): 920 –927</w:t>
      </w:r>
    </w:p>
    <w:p w:rsidR="00D47D34" w:rsidRPr="00CB54E4" w:rsidRDefault="008343D2" w:rsidP="001B4955">
      <w:pPr>
        <w:pStyle w:val="ListParagraph"/>
        <w:numPr>
          <w:ilvl w:val="0"/>
          <w:numId w:val="5"/>
        </w:numPr>
        <w:spacing w:line="480" w:lineRule="auto"/>
        <w:jc w:val="both"/>
        <w:rPr>
          <w:rFonts w:ascii="Book Antiqua" w:hAnsi="Book Antiqua"/>
          <w:sz w:val="24"/>
          <w:szCs w:val="24"/>
          <w:shd w:val="clear" w:color="auto" w:fill="FFFFFF"/>
        </w:rPr>
      </w:pPr>
      <w:hyperlink r:id="rId9" w:history="1">
        <w:r w:rsidR="000C4B42" w:rsidRPr="00CB54E4">
          <w:rPr>
            <w:rStyle w:val="Hyperlink"/>
            <w:rFonts w:ascii="Book Antiqua" w:hAnsi="Book Antiqua"/>
            <w:color w:val="auto"/>
            <w:sz w:val="24"/>
            <w:szCs w:val="24"/>
            <w:u w:val="none"/>
          </w:rPr>
          <w:t>https://www.childlineindia.org.in/vulnerable-children.htm</w:t>
        </w:r>
      </w:hyperlink>
    </w:p>
    <w:p w:rsidR="00537897" w:rsidRPr="00CB54E4" w:rsidRDefault="0008654B" w:rsidP="001B4955">
      <w:pPr>
        <w:pStyle w:val="ListParagraph"/>
        <w:numPr>
          <w:ilvl w:val="0"/>
          <w:numId w:val="5"/>
        </w:numPr>
        <w:spacing w:after="255" w:line="480" w:lineRule="auto"/>
        <w:jc w:val="both"/>
        <w:rPr>
          <w:rFonts w:ascii="Book Antiqua" w:eastAsia="Times New Roman" w:hAnsi="Book Antiqua" w:cs="Times New Roman"/>
          <w:sz w:val="24"/>
          <w:szCs w:val="24"/>
        </w:rPr>
      </w:pPr>
      <w:r w:rsidRPr="00CB54E4">
        <w:rPr>
          <w:rFonts w:ascii="Book Antiqua" w:eastAsia="Times New Roman" w:hAnsi="Book Antiqua" w:cs="Times New Roman"/>
          <w:sz w:val="24"/>
          <w:szCs w:val="24"/>
        </w:rPr>
        <w:t>Moffic HS, Kinzie JD. The history and future of cross-cultural psychiatric services. </w:t>
      </w:r>
      <w:r w:rsidRPr="00CB54E4">
        <w:rPr>
          <w:rFonts w:ascii="Book Antiqua" w:eastAsia="Times New Roman" w:hAnsi="Book Antiqua" w:cs="Times New Roman"/>
          <w:i/>
          <w:iCs/>
          <w:sz w:val="24"/>
          <w:szCs w:val="24"/>
        </w:rPr>
        <w:t>Comm Mental Health J</w:t>
      </w:r>
      <w:r w:rsidRPr="00CB54E4">
        <w:rPr>
          <w:rFonts w:ascii="Book Antiqua" w:eastAsia="Times New Roman" w:hAnsi="Book Antiqua" w:cs="Times New Roman"/>
          <w:sz w:val="24"/>
          <w:szCs w:val="24"/>
        </w:rPr>
        <w:t>1996; 32(6):581-92.</w:t>
      </w:r>
    </w:p>
    <w:p w:rsidR="0008654B" w:rsidRPr="00CB54E4" w:rsidRDefault="0008654B" w:rsidP="001B4955">
      <w:pPr>
        <w:pStyle w:val="ListParagraph"/>
        <w:numPr>
          <w:ilvl w:val="0"/>
          <w:numId w:val="5"/>
        </w:numPr>
        <w:spacing w:after="255" w:line="480" w:lineRule="auto"/>
        <w:jc w:val="both"/>
        <w:rPr>
          <w:rFonts w:ascii="Book Antiqua" w:eastAsia="Times New Roman" w:hAnsi="Book Antiqua" w:cs="Times New Roman"/>
          <w:sz w:val="24"/>
          <w:szCs w:val="24"/>
        </w:rPr>
      </w:pPr>
      <w:r w:rsidRPr="00CB54E4">
        <w:rPr>
          <w:rFonts w:ascii="Book Antiqua" w:eastAsia="Times New Roman" w:hAnsi="Book Antiqua" w:cs="Times New Roman"/>
          <w:sz w:val="24"/>
          <w:szCs w:val="24"/>
        </w:rPr>
        <w:t>Whaley A. Cultural mistrust of white mental health clinicians among African Americans with severe mental illness. </w:t>
      </w:r>
      <w:r w:rsidRPr="00CB54E4">
        <w:rPr>
          <w:rFonts w:ascii="Book Antiqua" w:eastAsia="Times New Roman" w:hAnsi="Book Antiqua" w:cs="Times New Roman"/>
          <w:i/>
          <w:iCs/>
          <w:sz w:val="24"/>
          <w:szCs w:val="24"/>
        </w:rPr>
        <w:t>Am J Orthopsychiatry</w:t>
      </w:r>
      <w:r w:rsidRPr="00CB54E4">
        <w:rPr>
          <w:rFonts w:ascii="Book Antiqua" w:eastAsia="Times New Roman" w:hAnsi="Book Antiqua" w:cs="Times New Roman"/>
          <w:sz w:val="24"/>
          <w:szCs w:val="24"/>
        </w:rPr>
        <w:t> 2001</w:t>
      </w:r>
      <w:proofErr w:type="gramStart"/>
      <w:r w:rsidRPr="00CB54E4">
        <w:rPr>
          <w:rFonts w:ascii="Book Antiqua" w:eastAsia="Times New Roman" w:hAnsi="Book Antiqua" w:cs="Times New Roman"/>
          <w:sz w:val="24"/>
          <w:szCs w:val="24"/>
        </w:rPr>
        <w:t>;</w:t>
      </w:r>
      <w:proofErr w:type="gramEnd"/>
      <w:r w:rsidRPr="00CB54E4">
        <w:rPr>
          <w:rFonts w:ascii="Book Antiqua" w:eastAsia="Times New Roman" w:hAnsi="Book Antiqua" w:cs="Times New Roman"/>
          <w:sz w:val="24"/>
          <w:szCs w:val="24"/>
        </w:rPr>
        <w:t xml:space="preserve"> 7(2):252-6.</w:t>
      </w:r>
    </w:p>
    <w:p w:rsidR="000C4B42" w:rsidRPr="00CB54E4" w:rsidRDefault="005678E8" w:rsidP="001B4955">
      <w:pPr>
        <w:pStyle w:val="ListParagraph"/>
        <w:numPr>
          <w:ilvl w:val="0"/>
          <w:numId w:val="5"/>
        </w:numPr>
        <w:spacing w:line="480" w:lineRule="auto"/>
        <w:jc w:val="both"/>
        <w:rPr>
          <w:rStyle w:val="mixed-citation"/>
          <w:rFonts w:ascii="Book Antiqua" w:hAnsi="Book Antiqua"/>
          <w:sz w:val="24"/>
          <w:szCs w:val="24"/>
          <w:shd w:val="clear" w:color="auto" w:fill="FFFFFF"/>
        </w:rPr>
      </w:pPr>
      <w:r w:rsidRPr="00CB54E4">
        <w:rPr>
          <w:rStyle w:val="mixed-citation"/>
          <w:rFonts w:ascii="Book Antiqua" w:hAnsi="Book Antiqua" w:cs="Arial"/>
          <w:sz w:val="24"/>
          <w:szCs w:val="24"/>
          <w:shd w:val="clear" w:color="auto" w:fill="FFFFFF"/>
        </w:rPr>
        <w:lastRenderedPageBreak/>
        <w:t>Levine BS, Wigren MM, Chapman DS, Kerner JF, Bergman RL, Rivlin RS. A national survey of attitudes and practices of primary-care physicians relating to nutrition: strategies for enhancing the use of clinical nutrition in medical practice. </w:t>
      </w:r>
      <w:r w:rsidRPr="00CB54E4">
        <w:rPr>
          <w:rStyle w:val="mixed-citation"/>
          <w:rFonts w:ascii="Book Antiqua" w:hAnsi="Book Antiqua" w:cs="Arial"/>
          <w:i/>
          <w:iCs/>
          <w:sz w:val="24"/>
          <w:szCs w:val="24"/>
          <w:shd w:val="clear" w:color="auto" w:fill="FFFFFF"/>
        </w:rPr>
        <w:t>Am J Clin Nutr</w:t>
      </w:r>
      <w:r w:rsidRPr="00CB54E4">
        <w:rPr>
          <w:rStyle w:val="mixed-citation"/>
          <w:rFonts w:ascii="Book Antiqua" w:hAnsi="Book Antiqua" w:cs="Arial"/>
          <w:sz w:val="24"/>
          <w:szCs w:val="24"/>
          <w:shd w:val="clear" w:color="auto" w:fill="FFFFFF"/>
        </w:rPr>
        <w:t>. 1993</w:t>
      </w:r>
      <w:r w:rsidR="00F275D2" w:rsidRPr="00CB54E4">
        <w:rPr>
          <w:rStyle w:val="mixed-citation"/>
          <w:rFonts w:ascii="Book Antiqua" w:hAnsi="Book Antiqua" w:cs="Arial"/>
          <w:sz w:val="24"/>
          <w:szCs w:val="24"/>
          <w:shd w:val="clear" w:color="auto" w:fill="FFFFFF"/>
        </w:rPr>
        <w:t>; 57:115</w:t>
      </w:r>
      <w:r w:rsidRPr="00CB54E4">
        <w:rPr>
          <w:rStyle w:val="mixed-citation"/>
          <w:rFonts w:ascii="Book Antiqua" w:hAnsi="Book Antiqua" w:cs="Arial"/>
          <w:sz w:val="24"/>
          <w:szCs w:val="24"/>
          <w:shd w:val="clear" w:color="auto" w:fill="FFFFFF"/>
        </w:rPr>
        <w:t>–</w:t>
      </w:r>
      <w:proofErr w:type="gramStart"/>
      <w:r w:rsidR="00F275D2" w:rsidRPr="00CB54E4">
        <w:rPr>
          <w:rStyle w:val="mixed-citation"/>
          <w:rFonts w:ascii="Book Antiqua" w:hAnsi="Book Antiqua" w:cs="Arial"/>
          <w:sz w:val="24"/>
          <w:szCs w:val="24"/>
          <w:shd w:val="clear" w:color="auto" w:fill="FFFFFF"/>
        </w:rPr>
        <w:t>9</w:t>
      </w:r>
      <w:proofErr w:type="gramEnd"/>
      <w:r w:rsidRPr="00CB54E4">
        <w:rPr>
          <w:rStyle w:val="mixed-citation"/>
          <w:rFonts w:ascii="Book Antiqua" w:hAnsi="Book Antiqua" w:cs="Arial"/>
          <w:sz w:val="24"/>
          <w:szCs w:val="24"/>
          <w:shd w:val="clear" w:color="auto" w:fill="FFFFFF"/>
        </w:rPr>
        <w:t>.</w:t>
      </w:r>
    </w:p>
    <w:p w:rsidR="005678E8" w:rsidRPr="00CB54E4" w:rsidRDefault="008343D2" w:rsidP="001B4955">
      <w:pPr>
        <w:pStyle w:val="ListParagraph"/>
        <w:numPr>
          <w:ilvl w:val="0"/>
          <w:numId w:val="5"/>
        </w:numPr>
        <w:spacing w:line="480" w:lineRule="auto"/>
        <w:jc w:val="both"/>
        <w:rPr>
          <w:rFonts w:ascii="Book Antiqua" w:hAnsi="Book Antiqua"/>
          <w:sz w:val="24"/>
          <w:szCs w:val="24"/>
          <w:shd w:val="clear" w:color="auto" w:fill="FFFFFF"/>
        </w:rPr>
      </w:pPr>
      <w:hyperlink r:id="rId10" w:history="1">
        <w:r w:rsidR="00537897" w:rsidRPr="00CB54E4">
          <w:rPr>
            <w:rStyle w:val="Hyperlink"/>
            <w:color w:val="auto"/>
            <w:u w:val="none"/>
          </w:rPr>
          <w:t>https://www.ncbi.nlm.nih.gov/pmc/articles/PMC4863272/</w:t>
        </w:r>
      </w:hyperlink>
    </w:p>
    <w:p w:rsidR="00537897" w:rsidRPr="00CB54E4" w:rsidRDefault="008343D2" w:rsidP="001B4955">
      <w:pPr>
        <w:pStyle w:val="ListParagraph"/>
        <w:numPr>
          <w:ilvl w:val="0"/>
          <w:numId w:val="5"/>
        </w:numPr>
        <w:spacing w:line="480" w:lineRule="auto"/>
        <w:jc w:val="both"/>
        <w:rPr>
          <w:rFonts w:ascii="Book Antiqua" w:hAnsi="Book Antiqua"/>
          <w:sz w:val="24"/>
          <w:szCs w:val="24"/>
          <w:shd w:val="clear" w:color="auto" w:fill="FFFFFF"/>
        </w:rPr>
      </w:pPr>
      <w:hyperlink r:id="rId11" w:history="1">
        <w:r w:rsidR="00CB54E4">
          <w:rPr>
            <w:rStyle w:val="Hyperlink"/>
          </w:rPr>
          <w:t>https://newsinhealth.nih.gov/2013/08/should-you-take-dietary-supplements</w:t>
        </w:r>
      </w:hyperlink>
    </w:p>
    <w:p w:rsidR="00CB54E4" w:rsidRPr="00CB54E4" w:rsidRDefault="00CB54E4" w:rsidP="001B4955">
      <w:pPr>
        <w:pStyle w:val="ListParagraph"/>
        <w:numPr>
          <w:ilvl w:val="0"/>
          <w:numId w:val="5"/>
        </w:numPr>
        <w:spacing w:line="480" w:lineRule="auto"/>
        <w:jc w:val="both"/>
        <w:rPr>
          <w:rFonts w:ascii="Book Antiqua" w:hAnsi="Book Antiqua"/>
          <w:sz w:val="24"/>
          <w:szCs w:val="24"/>
          <w:shd w:val="clear" w:color="auto" w:fill="FFFFFF"/>
        </w:rPr>
      </w:pPr>
    </w:p>
    <w:p w:rsidR="00D47D34" w:rsidRPr="00CB54E4" w:rsidRDefault="00D47D34" w:rsidP="001B4955">
      <w:pPr>
        <w:spacing w:line="480" w:lineRule="auto"/>
        <w:jc w:val="both"/>
        <w:rPr>
          <w:rFonts w:ascii="Book Antiqua" w:hAnsi="Book Antiqua"/>
          <w:sz w:val="24"/>
          <w:szCs w:val="24"/>
          <w:shd w:val="clear" w:color="auto" w:fill="FFFFFF"/>
        </w:rPr>
      </w:pPr>
    </w:p>
    <w:p w:rsidR="00F72AE0" w:rsidRPr="00CB54E4" w:rsidRDefault="00F72AE0" w:rsidP="001B4955">
      <w:pPr>
        <w:spacing w:after="0" w:line="480" w:lineRule="auto"/>
        <w:jc w:val="both"/>
        <w:rPr>
          <w:rFonts w:ascii="Book Antiqua" w:eastAsia="Times New Roman" w:hAnsi="Book Antiqua" w:cs="Times New Roman"/>
          <w:sz w:val="24"/>
          <w:szCs w:val="24"/>
        </w:rPr>
      </w:pPr>
    </w:p>
    <w:p w:rsidR="00F72AE0" w:rsidRPr="00CB54E4" w:rsidRDefault="00F72AE0" w:rsidP="001B4955">
      <w:pPr>
        <w:spacing w:line="480" w:lineRule="auto"/>
        <w:jc w:val="both"/>
        <w:rPr>
          <w:rFonts w:ascii="Book Antiqua" w:hAnsi="Book Antiqua"/>
          <w:sz w:val="24"/>
          <w:szCs w:val="24"/>
        </w:rPr>
      </w:pPr>
    </w:p>
    <w:sectPr w:rsidR="00F72AE0" w:rsidRPr="00CB5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102E5"/>
    <w:multiLevelType w:val="hybridMultilevel"/>
    <w:tmpl w:val="781EBC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223A9"/>
    <w:multiLevelType w:val="hybridMultilevel"/>
    <w:tmpl w:val="E292B5EA"/>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792D52"/>
    <w:multiLevelType w:val="multilevel"/>
    <w:tmpl w:val="ABBCC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7F16DE"/>
    <w:multiLevelType w:val="hybridMultilevel"/>
    <w:tmpl w:val="E6C83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CB4D25"/>
    <w:multiLevelType w:val="hybridMultilevel"/>
    <w:tmpl w:val="B2AAA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97736B"/>
    <w:multiLevelType w:val="multilevel"/>
    <w:tmpl w:val="37DA0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BD541C"/>
    <w:multiLevelType w:val="multilevel"/>
    <w:tmpl w:val="D5A4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BF5D33"/>
    <w:multiLevelType w:val="hybridMultilevel"/>
    <w:tmpl w:val="3A68257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F1D698B"/>
    <w:multiLevelType w:val="multilevel"/>
    <w:tmpl w:val="0F6A91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19454C"/>
    <w:multiLevelType w:val="hybridMultilevel"/>
    <w:tmpl w:val="3E1AFA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C03A8D"/>
    <w:multiLevelType w:val="hybridMultilevel"/>
    <w:tmpl w:val="D50CD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10"/>
  </w:num>
  <w:num w:numId="6">
    <w:abstractNumId w:val="8"/>
  </w:num>
  <w:num w:numId="7">
    <w:abstractNumId w:val="6"/>
  </w:num>
  <w:num w:numId="8">
    <w:abstractNumId w:val="7"/>
  </w:num>
  <w:num w:numId="9">
    <w:abstractNumId w:val="2"/>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A1C"/>
    <w:rsid w:val="000145B3"/>
    <w:rsid w:val="000435AF"/>
    <w:rsid w:val="0008654B"/>
    <w:rsid w:val="00092078"/>
    <w:rsid w:val="000C4B42"/>
    <w:rsid w:val="00115B8F"/>
    <w:rsid w:val="0012685A"/>
    <w:rsid w:val="00142942"/>
    <w:rsid w:val="001810A8"/>
    <w:rsid w:val="001B4955"/>
    <w:rsid w:val="001B4B74"/>
    <w:rsid w:val="001C1694"/>
    <w:rsid w:val="001C318E"/>
    <w:rsid w:val="002328F4"/>
    <w:rsid w:val="00281F8F"/>
    <w:rsid w:val="002B4C2A"/>
    <w:rsid w:val="002E4E4D"/>
    <w:rsid w:val="00357940"/>
    <w:rsid w:val="004378A2"/>
    <w:rsid w:val="004D14B6"/>
    <w:rsid w:val="004E4704"/>
    <w:rsid w:val="0052514D"/>
    <w:rsid w:val="00537897"/>
    <w:rsid w:val="00553EA8"/>
    <w:rsid w:val="005678E8"/>
    <w:rsid w:val="005E7B5E"/>
    <w:rsid w:val="00612371"/>
    <w:rsid w:val="00682701"/>
    <w:rsid w:val="006901A3"/>
    <w:rsid w:val="006A4EA3"/>
    <w:rsid w:val="006E6966"/>
    <w:rsid w:val="007322CD"/>
    <w:rsid w:val="00740379"/>
    <w:rsid w:val="007A33EB"/>
    <w:rsid w:val="008343D2"/>
    <w:rsid w:val="00834EFB"/>
    <w:rsid w:val="00926583"/>
    <w:rsid w:val="00944345"/>
    <w:rsid w:val="00986109"/>
    <w:rsid w:val="00991B98"/>
    <w:rsid w:val="009C55BD"/>
    <w:rsid w:val="009C5ABF"/>
    <w:rsid w:val="009E0C5B"/>
    <w:rsid w:val="00A16C3D"/>
    <w:rsid w:val="00A50640"/>
    <w:rsid w:val="00A6158D"/>
    <w:rsid w:val="00AA5227"/>
    <w:rsid w:val="00AC3F0B"/>
    <w:rsid w:val="00AD1ABC"/>
    <w:rsid w:val="00B10F3E"/>
    <w:rsid w:val="00B64A1C"/>
    <w:rsid w:val="00B6556B"/>
    <w:rsid w:val="00C269B3"/>
    <w:rsid w:val="00C51768"/>
    <w:rsid w:val="00C94B0D"/>
    <w:rsid w:val="00CB54E4"/>
    <w:rsid w:val="00CD1FAC"/>
    <w:rsid w:val="00D10FA7"/>
    <w:rsid w:val="00D12AE7"/>
    <w:rsid w:val="00D36C8A"/>
    <w:rsid w:val="00D47D34"/>
    <w:rsid w:val="00DB3E6C"/>
    <w:rsid w:val="00DC1ACB"/>
    <w:rsid w:val="00E421F8"/>
    <w:rsid w:val="00E85193"/>
    <w:rsid w:val="00EF766B"/>
    <w:rsid w:val="00F0030F"/>
    <w:rsid w:val="00F275D2"/>
    <w:rsid w:val="00F72AE0"/>
    <w:rsid w:val="00FD0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7FEDC"/>
  <w15:chartTrackingRefBased/>
  <w15:docId w15:val="{D280C5E3-2BA9-411C-AE81-161F50D3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A1C"/>
    <w:pPr>
      <w:spacing w:after="200" w:line="276" w:lineRule="auto"/>
    </w:pPr>
  </w:style>
  <w:style w:type="paragraph" w:styleId="Heading1">
    <w:name w:val="heading 1"/>
    <w:basedOn w:val="Normal"/>
    <w:link w:val="Heading1Char"/>
    <w:uiPriority w:val="9"/>
    <w:qFormat/>
    <w:rsid w:val="001B4B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81F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81F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AE0"/>
    <w:pPr>
      <w:ind w:left="720"/>
      <w:contextualSpacing/>
    </w:pPr>
  </w:style>
  <w:style w:type="character" w:styleId="Hyperlink">
    <w:name w:val="Hyperlink"/>
    <w:basedOn w:val="DefaultParagraphFont"/>
    <w:uiPriority w:val="99"/>
    <w:unhideWhenUsed/>
    <w:rsid w:val="00F72AE0"/>
    <w:rPr>
      <w:color w:val="0000FF"/>
      <w:u w:val="single"/>
    </w:rPr>
  </w:style>
  <w:style w:type="character" w:styleId="HTMLCite">
    <w:name w:val="HTML Cite"/>
    <w:basedOn w:val="DefaultParagraphFont"/>
    <w:uiPriority w:val="99"/>
    <w:semiHidden/>
    <w:unhideWhenUsed/>
    <w:rsid w:val="00F72AE0"/>
    <w:rPr>
      <w:i/>
      <w:iCs/>
    </w:rPr>
  </w:style>
  <w:style w:type="character" w:styleId="FollowedHyperlink">
    <w:name w:val="FollowedHyperlink"/>
    <w:basedOn w:val="DefaultParagraphFont"/>
    <w:uiPriority w:val="99"/>
    <w:semiHidden/>
    <w:unhideWhenUsed/>
    <w:rsid w:val="00D47D34"/>
    <w:rPr>
      <w:color w:val="954F72" w:themeColor="followedHyperlink"/>
      <w:u w:val="single"/>
    </w:rPr>
  </w:style>
  <w:style w:type="character" w:customStyle="1" w:styleId="referencessource">
    <w:name w:val="references__source"/>
    <w:basedOn w:val="DefaultParagraphFont"/>
    <w:rsid w:val="00D47D34"/>
  </w:style>
  <w:style w:type="character" w:customStyle="1" w:styleId="referencesyear">
    <w:name w:val="references__year"/>
    <w:basedOn w:val="DefaultParagraphFont"/>
    <w:rsid w:val="00D47D34"/>
  </w:style>
  <w:style w:type="paragraph" w:styleId="NormalWeb">
    <w:name w:val="Normal (Web)"/>
    <w:basedOn w:val="Normal"/>
    <w:uiPriority w:val="99"/>
    <w:unhideWhenUsed/>
    <w:rsid w:val="000C4B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B4B7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B4B74"/>
    <w:rPr>
      <w:b/>
      <w:bCs/>
    </w:rPr>
  </w:style>
  <w:style w:type="paragraph" w:styleId="NoSpacing">
    <w:name w:val="No Spacing"/>
    <w:uiPriority w:val="1"/>
    <w:qFormat/>
    <w:rsid w:val="001B4B74"/>
    <w:pPr>
      <w:spacing w:after="0" w:line="240" w:lineRule="auto"/>
    </w:pPr>
  </w:style>
  <w:style w:type="character" w:customStyle="1" w:styleId="label">
    <w:name w:val="label"/>
    <w:basedOn w:val="DefaultParagraphFont"/>
    <w:rsid w:val="005678E8"/>
  </w:style>
  <w:style w:type="character" w:customStyle="1" w:styleId="mixed-citation">
    <w:name w:val="mixed-citation"/>
    <w:basedOn w:val="DefaultParagraphFont"/>
    <w:rsid w:val="005678E8"/>
  </w:style>
  <w:style w:type="character" w:customStyle="1" w:styleId="Heading2Char">
    <w:name w:val="Heading 2 Char"/>
    <w:basedOn w:val="DefaultParagraphFont"/>
    <w:link w:val="Heading2"/>
    <w:uiPriority w:val="9"/>
    <w:semiHidden/>
    <w:rsid w:val="00281F8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81F8F"/>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281F8F"/>
    <w:rPr>
      <w:i/>
      <w:iCs/>
    </w:rPr>
  </w:style>
  <w:style w:type="paragraph" w:styleId="BalloonText">
    <w:name w:val="Balloon Text"/>
    <w:basedOn w:val="Normal"/>
    <w:link w:val="BalloonTextChar"/>
    <w:uiPriority w:val="99"/>
    <w:semiHidden/>
    <w:unhideWhenUsed/>
    <w:rsid w:val="009861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1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9194">
      <w:bodyDiv w:val="1"/>
      <w:marLeft w:val="0"/>
      <w:marRight w:val="0"/>
      <w:marTop w:val="0"/>
      <w:marBottom w:val="0"/>
      <w:divBdr>
        <w:top w:val="none" w:sz="0" w:space="0" w:color="auto"/>
        <w:left w:val="none" w:sz="0" w:space="0" w:color="auto"/>
        <w:bottom w:val="none" w:sz="0" w:space="0" w:color="auto"/>
        <w:right w:val="none" w:sz="0" w:space="0" w:color="auto"/>
      </w:divBdr>
    </w:div>
    <w:div w:id="85738421">
      <w:bodyDiv w:val="1"/>
      <w:marLeft w:val="0"/>
      <w:marRight w:val="0"/>
      <w:marTop w:val="0"/>
      <w:marBottom w:val="0"/>
      <w:divBdr>
        <w:top w:val="none" w:sz="0" w:space="0" w:color="auto"/>
        <w:left w:val="none" w:sz="0" w:space="0" w:color="auto"/>
        <w:bottom w:val="none" w:sz="0" w:space="0" w:color="auto"/>
        <w:right w:val="none" w:sz="0" w:space="0" w:color="auto"/>
      </w:divBdr>
      <w:divsChild>
        <w:div w:id="1050032959">
          <w:marLeft w:val="0"/>
          <w:marRight w:val="0"/>
          <w:marTop w:val="0"/>
          <w:marBottom w:val="0"/>
          <w:divBdr>
            <w:top w:val="none" w:sz="0" w:space="0" w:color="auto"/>
            <w:left w:val="none" w:sz="0" w:space="0" w:color="auto"/>
            <w:bottom w:val="none" w:sz="0" w:space="0" w:color="auto"/>
            <w:right w:val="none" w:sz="0" w:space="0" w:color="auto"/>
          </w:divBdr>
        </w:div>
      </w:divsChild>
    </w:div>
    <w:div w:id="727610990">
      <w:bodyDiv w:val="1"/>
      <w:marLeft w:val="0"/>
      <w:marRight w:val="0"/>
      <w:marTop w:val="0"/>
      <w:marBottom w:val="0"/>
      <w:divBdr>
        <w:top w:val="none" w:sz="0" w:space="0" w:color="auto"/>
        <w:left w:val="none" w:sz="0" w:space="0" w:color="auto"/>
        <w:bottom w:val="none" w:sz="0" w:space="0" w:color="auto"/>
        <w:right w:val="none" w:sz="0" w:space="0" w:color="auto"/>
      </w:divBdr>
      <w:divsChild>
        <w:div w:id="1795322143">
          <w:marLeft w:val="0"/>
          <w:marRight w:val="0"/>
          <w:marTop w:val="0"/>
          <w:marBottom w:val="0"/>
          <w:divBdr>
            <w:top w:val="none" w:sz="0" w:space="0" w:color="auto"/>
            <w:left w:val="none" w:sz="0" w:space="0" w:color="auto"/>
            <w:bottom w:val="none" w:sz="0" w:space="0" w:color="auto"/>
            <w:right w:val="none" w:sz="0" w:space="0" w:color="auto"/>
          </w:divBdr>
        </w:div>
        <w:div w:id="1561087566">
          <w:marLeft w:val="45"/>
          <w:marRight w:val="45"/>
          <w:marTop w:val="15"/>
          <w:marBottom w:val="0"/>
          <w:divBdr>
            <w:top w:val="none" w:sz="0" w:space="0" w:color="auto"/>
            <w:left w:val="none" w:sz="0" w:space="0" w:color="auto"/>
            <w:bottom w:val="none" w:sz="0" w:space="0" w:color="auto"/>
            <w:right w:val="none" w:sz="0" w:space="0" w:color="auto"/>
          </w:divBdr>
          <w:divsChild>
            <w:div w:id="19840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28204">
      <w:bodyDiv w:val="1"/>
      <w:marLeft w:val="0"/>
      <w:marRight w:val="0"/>
      <w:marTop w:val="0"/>
      <w:marBottom w:val="0"/>
      <w:divBdr>
        <w:top w:val="none" w:sz="0" w:space="0" w:color="auto"/>
        <w:left w:val="none" w:sz="0" w:space="0" w:color="auto"/>
        <w:bottom w:val="none" w:sz="0" w:space="0" w:color="auto"/>
        <w:right w:val="none" w:sz="0" w:space="0" w:color="auto"/>
      </w:divBdr>
    </w:div>
    <w:div w:id="1644962107">
      <w:bodyDiv w:val="1"/>
      <w:marLeft w:val="0"/>
      <w:marRight w:val="0"/>
      <w:marTop w:val="0"/>
      <w:marBottom w:val="0"/>
      <w:divBdr>
        <w:top w:val="none" w:sz="0" w:space="0" w:color="auto"/>
        <w:left w:val="none" w:sz="0" w:space="0" w:color="auto"/>
        <w:bottom w:val="none" w:sz="0" w:space="0" w:color="auto"/>
        <w:right w:val="none" w:sz="0" w:space="0" w:color="auto"/>
      </w:divBdr>
      <w:divsChild>
        <w:div w:id="828786303">
          <w:marLeft w:val="0"/>
          <w:marRight w:val="0"/>
          <w:marTop w:val="0"/>
          <w:marBottom w:val="0"/>
          <w:divBdr>
            <w:top w:val="none" w:sz="0" w:space="0" w:color="auto"/>
            <w:left w:val="none" w:sz="0" w:space="0" w:color="auto"/>
            <w:bottom w:val="none" w:sz="0" w:space="0" w:color="auto"/>
            <w:right w:val="none" w:sz="0" w:space="0" w:color="auto"/>
          </w:divBdr>
          <w:divsChild>
            <w:div w:id="823591791">
              <w:marLeft w:val="0"/>
              <w:marRight w:val="0"/>
              <w:marTop w:val="0"/>
              <w:marBottom w:val="0"/>
              <w:divBdr>
                <w:top w:val="none" w:sz="0" w:space="0" w:color="auto"/>
                <w:left w:val="none" w:sz="0" w:space="0" w:color="auto"/>
                <w:bottom w:val="none" w:sz="0" w:space="0" w:color="auto"/>
                <w:right w:val="none" w:sz="0" w:space="0" w:color="auto"/>
              </w:divBdr>
            </w:div>
          </w:divsChild>
        </w:div>
        <w:div w:id="964703743">
          <w:marLeft w:val="0"/>
          <w:marRight w:val="0"/>
          <w:marTop w:val="0"/>
          <w:marBottom w:val="0"/>
          <w:divBdr>
            <w:top w:val="none" w:sz="0" w:space="0" w:color="auto"/>
            <w:left w:val="none" w:sz="0" w:space="0" w:color="auto"/>
            <w:bottom w:val="none" w:sz="0" w:space="0" w:color="auto"/>
            <w:right w:val="none" w:sz="0" w:space="0" w:color="auto"/>
          </w:divBdr>
          <w:divsChild>
            <w:div w:id="789785281">
              <w:marLeft w:val="0"/>
              <w:marRight w:val="0"/>
              <w:marTop w:val="0"/>
              <w:marBottom w:val="0"/>
              <w:divBdr>
                <w:top w:val="none" w:sz="0" w:space="0" w:color="auto"/>
                <w:left w:val="none" w:sz="0" w:space="0" w:color="auto"/>
                <w:bottom w:val="none" w:sz="0" w:space="0" w:color="auto"/>
                <w:right w:val="none" w:sz="0" w:space="0" w:color="auto"/>
              </w:divBdr>
              <w:divsChild>
                <w:div w:id="2089572943">
                  <w:marLeft w:val="0"/>
                  <w:marRight w:val="0"/>
                  <w:marTop w:val="0"/>
                  <w:marBottom w:val="0"/>
                  <w:divBdr>
                    <w:top w:val="none" w:sz="0" w:space="0" w:color="auto"/>
                    <w:left w:val="none" w:sz="0" w:space="0" w:color="auto"/>
                    <w:bottom w:val="none" w:sz="0" w:space="0" w:color="auto"/>
                    <w:right w:val="none" w:sz="0" w:space="0" w:color="auto"/>
                  </w:divBdr>
                  <w:divsChild>
                    <w:div w:id="50555837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024166742">
          <w:marLeft w:val="0"/>
          <w:marRight w:val="0"/>
          <w:marTop w:val="0"/>
          <w:marBottom w:val="0"/>
          <w:divBdr>
            <w:top w:val="none" w:sz="0" w:space="0" w:color="auto"/>
            <w:left w:val="none" w:sz="0" w:space="0" w:color="auto"/>
            <w:bottom w:val="none" w:sz="0" w:space="0" w:color="auto"/>
            <w:right w:val="none" w:sz="0" w:space="0" w:color="auto"/>
          </w:divBdr>
          <w:divsChild>
            <w:div w:id="544875415">
              <w:marLeft w:val="0"/>
              <w:marRight w:val="0"/>
              <w:marTop w:val="0"/>
              <w:marBottom w:val="0"/>
              <w:divBdr>
                <w:top w:val="none" w:sz="0" w:space="0" w:color="auto"/>
                <w:left w:val="none" w:sz="0" w:space="0" w:color="auto"/>
                <w:bottom w:val="none" w:sz="0" w:space="0" w:color="auto"/>
                <w:right w:val="none" w:sz="0" w:space="0" w:color="auto"/>
              </w:divBdr>
            </w:div>
          </w:divsChild>
        </w:div>
        <w:div w:id="1113595474">
          <w:marLeft w:val="0"/>
          <w:marRight w:val="0"/>
          <w:marTop w:val="0"/>
          <w:marBottom w:val="0"/>
          <w:divBdr>
            <w:top w:val="none" w:sz="0" w:space="0" w:color="auto"/>
            <w:left w:val="none" w:sz="0" w:space="0" w:color="auto"/>
            <w:bottom w:val="none" w:sz="0" w:space="0" w:color="auto"/>
            <w:right w:val="none" w:sz="0" w:space="0" w:color="auto"/>
          </w:divBdr>
          <w:divsChild>
            <w:div w:id="303779577">
              <w:marLeft w:val="0"/>
              <w:marRight w:val="0"/>
              <w:marTop w:val="0"/>
              <w:marBottom w:val="0"/>
              <w:divBdr>
                <w:top w:val="none" w:sz="0" w:space="0" w:color="auto"/>
                <w:left w:val="none" w:sz="0" w:space="0" w:color="auto"/>
                <w:bottom w:val="none" w:sz="0" w:space="0" w:color="auto"/>
                <w:right w:val="none" w:sz="0" w:space="0" w:color="auto"/>
              </w:divBdr>
              <w:divsChild>
                <w:div w:id="2040735584">
                  <w:marLeft w:val="0"/>
                  <w:marRight w:val="0"/>
                  <w:marTop w:val="0"/>
                  <w:marBottom w:val="0"/>
                  <w:divBdr>
                    <w:top w:val="none" w:sz="0" w:space="0" w:color="auto"/>
                    <w:left w:val="none" w:sz="0" w:space="0" w:color="auto"/>
                    <w:bottom w:val="none" w:sz="0" w:space="0" w:color="auto"/>
                    <w:right w:val="none" w:sz="0" w:space="0" w:color="auto"/>
                  </w:divBdr>
                  <w:divsChild>
                    <w:div w:id="155446240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654333022">
          <w:marLeft w:val="0"/>
          <w:marRight w:val="0"/>
          <w:marTop w:val="0"/>
          <w:marBottom w:val="0"/>
          <w:divBdr>
            <w:top w:val="none" w:sz="0" w:space="0" w:color="auto"/>
            <w:left w:val="none" w:sz="0" w:space="0" w:color="auto"/>
            <w:bottom w:val="none" w:sz="0" w:space="0" w:color="auto"/>
            <w:right w:val="none" w:sz="0" w:space="0" w:color="auto"/>
          </w:divBdr>
          <w:divsChild>
            <w:div w:id="1232733390">
              <w:marLeft w:val="0"/>
              <w:marRight w:val="0"/>
              <w:marTop w:val="0"/>
              <w:marBottom w:val="0"/>
              <w:divBdr>
                <w:top w:val="none" w:sz="0" w:space="0" w:color="auto"/>
                <w:left w:val="none" w:sz="0" w:space="0" w:color="auto"/>
                <w:bottom w:val="none" w:sz="0" w:space="0" w:color="auto"/>
                <w:right w:val="none" w:sz="0" w:space="0" w:color="auto"/>
              </w:divBdr>
            </w:div>
          </w:divsChild>
        </w:div>
        <w:div w:id="1161894399">
          <w:marLeft w:val="0"/>
          <w:marRight w:val="0"/>
          <w:marTop w:val="0"/>
          <w:marBottom w:val="0"/>
          <w:divBdr>
            <w:top w:val="none" w:sz="0" w:space="0" w:color="auto"/>
            <w:left w:val="none" w:sz="0" w:space="0" w:color="auto"/>
            <w:bottom w:val="none" w:sz="0" w:space="0" w:color="auto"/>
            <w:right w:val="none" w:sz="0" w:space="0" w:color="auto"/>
          </w:divBdr>
          <w:divsChild>
            <w:div w:id="1643458775">
              <w:marLeft w:val="0"/>
              <w:marRight w:val="0"/>
              <w:marTop w:val="0"/>
              <w:marBottom w:val="0"/>
              <w:divBdr>
                <w:top w:val="none" w:sz="0" w:space="0" w:color="auto"/>
                <w:left w:val="none" w:sz="0" w:space="0" w:color="auto"/>
                <w:bottom w:val="none" w:sz="0" w:space="0" w:color="auto"/>
                <w:right w:val="none" w:sz="0" w:space="0" w:color="auto"/>
              </w:divBdr>
              <w:divsChild>
                <w:div w:id="2133013113">
                  <w:marLeft w:val="0"/>
                  <w:marRight w:val="0"/>
                  <w:marTop w:val="0"/>
                  <w:marBottom w:val="0"/>
                  <w:divBdr>
                    <w:top w:val="none" w:sz="0" w:space="0" w:color="auto"/>
                    <w:left w:val="none" w:sz="0" w:space="0" w:color="auto"/>
                    <w:bottom w:val="none" w:sz="0" w:space="0" w:color="auto"/>
                    <w:right w:val="none" w:sz="0" w:space="0" w:color="auto"/>
                  </w:divBdr>
                  <w:divsChild>
                    <w:div w:id="33931179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628509004">
          <w:marLeft w:val="0"/>
          <w:marRight w:val="0"/>
          <w:marTop w:val="0"/>
          <w:marBottom w:val="0"/>
          <w:divBdr>
            <w:top w:val="none" w:sz="0" w:space="0" w:color="auto"/>
            <w:left w:val="none" w:sz="0" w:space="0" w:color="auto"/>
            <w:bottom w:val="none" w:sz="0" w:space="0" w:color="auto"/>
            <w:right w:val="none" w:sz="0" w:space="0" w:color="auto"/>
          </w:divBdr>
          <w:divsChild>
            <w:div w:id="1451780463">
              <w:marLeft w:val="0"/>
              <w:marRight w:val="0"/>
              <w:marTop w:val="0"/>
              <w:marBottom w:val="0"/>
              <w:divBdr>
                <w:top w:val="none" w:sz="0" w:space="0" w:color="auto"/>
                <w:left w:val="none" w:sz="0" w:space="0" w:color="auto"/>
                <w:bottom w:val="none" w:sz="0" w:space="0" w:color="auto"/>
                <w:right w:val="none" w:sz="0" w:space="0" w:color="auto"/>
              </w:divBdr>
            </w:div>
          </w:divsChild>
        </w:div>
        <w:div w:id="1322586554">
          <w:marLeft w:val="0"/>
          <w:marRight w:val="0"/>
          <w:marTop w:val="0"/>
          <w:marBottom w:val="0"/>
          <w:divBdr>
            <w:top w:val="none" w:sz="0" w:space="0" w:color="auto"/>
            <w:left w:val="none" w:sz="0" w:space="0" w:color="auto"/>
            <w:bottom w:val="none" w:sz="0" w:space="0" w:color="auto"/>
            <w:right w:val="none" w:sz="0" w:space="0" w:color="auto"/>
          </w:divBdr>
          <w:divsChild>
            <w:div w:id="590436921">
              <w:marLeft w:val="0"/>
              <w:marRight w:val="0"/>
              <w:marTop w:val="0"/>
              <w:marBottom w:val="0"/>
              <w:divBdr>
                <w:top w:val="none" w:sz="0" w:space="0" w:color="auto"/>
                <w:left w:val="none" w:sz="0" w:space="0" w:color="auto"/>
                <w:bottom w:val="none" w:sz="0" w:space="0" w:color="auto"/>
                <w:right w:val="none" w:sz="0" w:space="0" w:color="auto"/>
              </w:divBdr>
              <w:divsChild>
                <w:div w:id="1496726666">
                  <w:marLeft w:val="0"/>
                  <w:marRight w:val="0"/>
                  <w:marTop w:val="0"/>
                  <w:marBottom w:val="0"/>
                  <w:divBdr>
                    <w:top w:val="none" w:sz="0" w:space="0" w:color="auto"/>
                    <w:left w:val="none" w:sz="0" w:space="0" w:color="auto"/>
                    <w:bottom w:val="none" w:sz="0" w:space="0" w:color="auto"/>
                    <w:right w:val="none" w:sz="0" w:space="0" w:color="auto"/>
                  </w:divBdr>
                  <w:divsChild>
                    <w:div w:id="119303207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347218389">
          <w:marLeft w:val="0"/>
          <w:marRight w:val="0"/>
          <w:marTop w:val="0"/>
          <w:marBottom w:val="0"/>
          <w:divBdr>
            <w:top w:val="none" w:sz="0" w:space="0" w:color="auto"/>
            <w:left w:val="none" w:sz="0" w:space="0" w:color="auto"/>
            <w:bottom w:val="none" w:sz="0" w:space="0" w:color="auto"/>
            <w:right w:val="none" w:sz="0" w:space="0" w:color="auto"/>
          </w:divBdr>
          <w:divsChild>
            <w:div w:id="416486689">
              <w:marLeft w:val="0"/>
              <w:marRight w:val="0"/>
              <w:marTop w:val="0"/>
              <w:marBottom w:val="0"/>
              <w:divBdr>
                <w:top w:val="none" w:sz="0" w:space="0" w:color="auto"/>
                <w:left w:val="none" w:sz="0" w:space="0" w:color="auto"/>
                <w:bottom w:val="none" w:sz="0" w:space="0" w:color="auto"/>
                <w:right w:val="none" w:sz="0" w:space="0" w:color="auto"/>
              </w:divBdr>
            </w:div>
          </w:divsChild>
        </w:div>
        <w:div w:id="79911070">
          <w:marLeft w:val="0"/>
          <w:marRight w:val="0"/>
          <w:marTop w:val="0"/>
          <w:marBottom w:val="0"/>
          <w:divBdr>
            <w:top w:val="none" w:sz="0" w:space="0" w:color="auto"/>
            <w:left w:val="none" w:sz="0" w:space="0" w:color="auto"/>
            <w:bottom w:val="none" w:sz="0" w:space="0" w:color="auto"/>
            <w:right w:val="none" w:sz="0" w:space="0" w:color="auto"/>
          </w:divBdr>
          <w:divsChild>
            <w:div w:id="768045508">
              <w:marLeft w:val="0"/>
              <w:marRight w:val="0"/>
              <w:marTop w:val="0"/>
              <w:marBottom w:val="0"/>
              <w:divBdr>
                <w:top w:val="none" w:sz="0" w:space="0" w:color="auto"/>
                <w:left w:val="none" w:sz="0" w:space="0" w:color="auto"/>
                <w:bottom w:val="none" w:sz="0" w:space="0" w:color="auto"/>
                <w:right w:val="none" w:sz="0" w:space="0" w:color="auto"/>
              </w:divBdr>
              <w:divsChild>
                <w:div w:id="1746606590">
                  <w:marLeft w:val="0"/>
                  <w:marRight w:val="0"/>
                  <w:marTop w:val="0"/>
                  <w:marBottom w:val="0"/>
                  <w:divBdr>
                    <w:top w:val="none" w:sz="0" w:space="0" w:color="auto"/>
                    <w:left w:val="none" w:sz="0" w:space="0" w:color="auto"/>
                    <w:bottom w:val="none" w:sz="0" w:space="0" w:color="auto"/>
                    <w:right w:val="none" w:sz="0" w:space="0" w:color="auto"/>
                  </w:divBdr>
                  <w:divsChild>
                    <w:div w:id="212476790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549925069">
          <w:marLeft w:val="0"/>
          <w:marRight w:val="0"/>
          <w:marTop w:val="0"/>
          <w:marBottom w:val="0"/>
          <w:divBdr>
            <w:top w:val="none" w:sz="0" w:space="0" w:color="auto"/>
            <w:left w:val="none" w:sz="0" w:space="0" w:color="auto"/>
            <w:bottom w:val="none" w:sz="0" w:space="0" w:color="auto"/>
            <w:right w:val="none" w:sz="0" w:space="0" w:color="auto"/>
          </w:divBdr>
          <w:divsChild>
            <w:div w:id="1110590960">
              <w:marLeft w:val="0"/>
              <w:marRight w:val="0"/>
              <w:marTop w:val="0"/>
              <w:marBottom w:val="0"/>
              <w:divBdr>
                <w:top w:val="none" w:sz="0" w:space="0" w:color="auto"/>
                <w:left w:val="none" w:sz="0" w:space="0" w:color="auto"/>
                <w:bottom w:val="none" w:sz="0" w:space="0" w:color="auto"/>
                <w:right w:val="none" w:sz="0" w:space="0" w:color="auto"/>
              </w:divBdr>
            </w:div>
          </w:divsChild>
        </w:div>
        <w:div w:id="528758869">
          <w:marLeft w:val="0"/>
          <w:marRight w:val="0"/>
          <w:marTop w:val="0"/>
          <w:marBottom w:val="0"/>
          <w:divBdr>
            <w:top w:val="none" w:sz="0" w:space="0" w:color="auto"/>
            <w:left w:val="none" w:sz="0" w:space="0" w:color="auto"/>
            <w:bottom w:val="none" w:sz="0" w:space="0" w:color="auto"/>
            <w:right w:val="none" w:sz="0" w:space="0" w:color="auto"/>
          </w:divBdr>
          <w:divsChild>
            <w:div w:id="1120881443">
              <w:marLeft w:val="0"/>
              <w:marRight w:val="0"/>
              <w:marTop w:val="0"/>
              <w:marBottom w:val="0"/>
              <w:divBdr>
                <w:top w:val="none" w:sz="0" w:space="0" w:color="auto"/>
                <w:left w:val="none" w:sz="0" w:space="0" w:color="auto"/>
                <w:bottom w:val="none" w:sz="0" w:space="0" w:color="auto"/>
                <w:right w:val="none" w:sz="0" w:space="0" w:color="auto"/>
              </w:divBdr>
              <w:divsChild>
                <w:div w:id="1025862442">
                  <w:marLeft w:val="0"/>
                  <w:marRight w:val="0"/>
                  <w:marTop w:val="0"/>
                  <w:marBottom w:val="0"/>
                  <w:divBdr>
                    <w:top w:val="none" w:sz="0" w:space="0" w:color="auto"/>
                    <w:left w:val="none" w:sz="0" w:space="0" w:color="auto"/>
                    <w:bottom w:val="none" w:sz="0" w:space="0" w:color="auto"/>
                    <w:right w:val="none" w:sz="0" w:space="0" w:color="auto"/>
                  </w:divBdr>
                  <w:divsChild>
                    <w:div w:id="130635462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23297522">
          <w:marLeft w:val="0"/>
          <w:marRight w:val="0"/>
          <w:marTop w:val="0"/>
          <w:marBottom w:val="0"/>
          <w:divBdr>
            <w:top w:val="none" w:sz="0" w:space="0" w:color="auto"/>
            <w:left w:val="none" w:sz="0" w:space="0" w:color="auto"/>
            <w:bottom w:val="none" w:sz="0" w:space="0" w:color="auto"/>
            <w:right w:val="none" w:sz="0" w:space="0" w:color="auto"/>
          </w:divBdr>
          <w:divsChild>
            <w:div w:id="735475952">
              <w:marLeft w:val="0"/>
              <w:marRight w:val="0"/>
              <w:marTop w:val="0"/>
              <w:marBottom w:val="0"/>
              <w:divBdr>
                <w:top w:val="none" w:sz="0" w:space="0" w:color="auto"/>
                <w:left w:val="none" w:sz="0" w:space="0" w:color="auto"/>
                <w:bottom w:val="none" w:sz="0" w:space="0" w:color="auto"/>
                <w:right w:val="none" w:sz="0" w:space="0" w:color="auto"/>
              </w:divBdr>
            </w:div>
          </w:divsChild>
        </w:div>
        <w:div w:id="409422743">
          <w:marLeft w:val="0"/>
          <w:marRight w:val="0"/>
          <w:marTop w:val="0"/>
          <w:marBottom w:val="0"/>
          <w:divBdr>
            <w:top w:val="none" w:sz="0" w:space="0" w:color="auto"/>
            <w:left w:val="none" w:sz="0" w:space="0" w:color="auto"/>
            <w:bottom w:val="none" w:sz="0" w:space="0" w:color="auto"/>
            <w:right w:val="none" w:sz="0" w:space="0" w:color="auto"/>
          </w:divBdr>
          <w:divsChild>
            <w:div w:id="933516591">
              <w:marLeft w:val="0"/>
              <w:marRight w:val="0"/>
              <w:marTop w:val="0"/>
              <w:marBottom w:val="0"/>
              <w:divBdr>
                <w:top w:val="none" w:sz="0" w:space="0" w:color="auto"/>
                <w:left w:val="none" w:sz="0" w:space="0" w:color="auto"/>
                <w:bottom w:val="none" w:sz="0" w:space="0" w:color="auto"/>
                <w:right w:val="none" w:sz="0" w:space="0" w:color="auto"/>
              </w:divBdr>
              <w:divsChild>
                <w:div w:id="1743411828">
                  <w:marLeft w:val="0"/>
                  <w:marRight w:val="0"/>
                  <w:marTop w:val="0"/>
                  <w:marBottom w:val="0"/>
                  <w:divBdr>
                    <w:top w:val="none" w:sz="0" w:space="0" w:color="auto"/>
                    <w:left w:val="none" w:sz="0" w:space="0" w:color="auto"/>
                    <w:bottom w:val="none" w:sz="0" w:space="0" w:color="auto"/>
                    <w:right w:val="none" w:sz="0" w:space="0" w:color="auto"/>
                  </w:divBdr>
                  <w:divsChild>
                    <w:div w:id="65025079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38176759">
          <w:marLeft w:val="0"/>
          <w:marRight w:val="0"/>
          <w:marTop w:val="0"/>
          <w:marBottom w:val="0"/>
          <w:divBdr>
            <w:top w:val="none" w:sz="0" w:space="0" w:color="auto"/>
            <w:left w:val="none" w:sz="0" w:space="0" w:color="auto"/>
            <w:bottom w:val="none" w:sz="0" w:space="0" w:color="auto"/>
            <w:right w:val="none" w:sz="0" w:space="0" w:color="auto"/>
          </w:divBdr>
          <w:divsChild>
            <w:div w:id="2062093803">
              <w:marLeft w:val="0"/>
              <w:marRight w:val="0"/>
              <w:marTop w:val="0"/>
              <w:marBottom w:val="0"/>
              <w:divBdr>
                <w:top w:val="none" w:sz="0" w:space="0" w:color="auto"/>
                <w:left w:val="none" w:sz="0" w:space="0" w:color="auto"/>
                <w:bottom w:val="none" w:sz="0" w:space="0" w:color="auto"/>
                <w:right w:val="none" w:sz="0" w:space="0" w:color="auto"/>
              </w:divBdr>
            </w:div>
          </w:divsChild>
        </w:div>
        <w:div w:id="462695766">
          <w:marLeft w:val="0"/>
          <w:marRight w:val="0"/>
          <w:marTop w:val="0"/>
          <w:marBottom w:val="0"/>
          <w:divBdr>
            <w:top w:val="none" w:sz="0" w:space="0" w:color="auto"/>
            <w:left w:val="none" w:sz="0" w:space="0" w:color="auto"/>
            <w:bottom w:val="none" w:sz="0" w:space="0" w:color="auto"/>
            <w:right w:val="none" w:sz="0" w:space="0" w:color="auto"/>
          </w:divBdr>
          <w:divsChild>
            <w:div w:id="1250039850">
              <w:marLeft w:val="0"/>
              <w:marRight w:val="0"/>
              <w:marTop w:val="0"/>
              <w:marBottom w:val="0"/>
              <w:divBdr>
                <w:top w:val="none" w:sz="0" w:space="0" w:color="auto"/>
                <w:left w:val="none" w:sz="0" w:space="0" w:color="auto"/>
                <w:bottom w:val="none" w:sz="0" w:space="0" w:color="auto"/>
                <w:right w:val="none" w:sz="0" w:space="0" w:color="auto"/>
              </w:divBdr>
              <w:divsChild>
                <w:div w:id="1534076716">
                  <w:marLeft w:val="0"/>
                  <w:marRight w:val="0"/>
                  <w:marTop w:val="0"/>
                  <w:marBottom w:val="0"/>
                  <w:divBdr>
                    <w:top w:val="none" w:sz="0" w:space="0" w:color="auto"/>
                    <w:left w:val="none" w:sz="0" w:space="0" w:color="auto"/>
                    <w:bottom w:val="none" w:sz="0" w:space="0" w:color="auto"/>
                    <w:right w:val="none" w:sz="0" w:space="0" w:color="auto"/>
                  </w:divBdr>
                  <w:divsChild>
                    <w:div w:id="73073194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932079201">
          <w:marLeft w:val="0"/>
          <w:marRight w:val="0"/>
          <w:marTop w:val="0"/>
          <w:marBottom w:val="0"/>
          <w:divBdr>
            <w:top w:val="none" w:sz="0" w:space="0" w:color="auto"/>
            <w:left w:val="none" w:sz="0" w:space="0" w:color="auto"/>
            <w:bottom w:val="none" w:sz="0" w:space="0" w:color="auto"/>
            <w:right w:val="none" w:sz="0" w:space="0" w:color="auto"/>
          </w:divBdr>
          <w:divsChild>
            <w:div w:id="1056126095">
              <w:marLeft w:val="0"/>
              <w:marRight w:val="0"/>
              <w:marTop w:val="0"/>
              <w:marBottom w:val="0"/>
              <w:divBdr>
                <w:top w:val="none" w:sz="0" w:space="0" w:color="auto"/>
                <w:left w:val="none" w:sz="0" w:space="0" w:color="auto"/>
                <w:bottom w:val="none" w:sz="0" w:space="0" w:color="auto"/>
                <w:right w:val="none" w:sz="0" w:space="0" w:color="auto"/>
              </w:divBdr>
            </w:div>
          </w:divsChild>
        </w:div>
        <w:div w:id="1142384928">
          <w:marLeft w:val="0"/>
          <w:marRight w:val="0"/>
          <w:marTop w:val="0"/>
          <w:marBottom w:val="0"/>
          <w:divBdr>
            <w:top w:val="none" w:sz="0" w:space="0" w:color="auto"/>
            <w:left w:val="none" w:sz="0" w:space="0" w:color="auto"/>
            <w:bottom w:val="none" w:sz="0" w:space="0" w:color="auto"/>
            <w:right w:val="none" w:sz="0" w:space="0" w:color="auto"/>
          </w:divBdr>
          <w:divsChild>
            <w:div w:id="176582052">
              <w:marLeft w:val="0"/>
              <w:marRight w:val="0"/>
              <w:marTop w:val="0"/>
              <w:marBottom w:val="0"/>
              <w:divBdr>
                <w:top w:val="none" w:sz="0" w:space="0" w:color="auto"/>
                <w:left w:val="none" w:sz="0" w:space="0" w:color="auto"/>
                <w:bottom w:val="none" w:sz="0" w:space="0" w:color="auto"/>
                <w:right w:val="none" w:sz="0" w:space="0" w:color="auto"/>
              </w:divBdr>
              <w:divsChild>
                <w:div w:id="1067532336">
                  <w:marLeft w:val="0"/>
                  <w:marRight w:val="0"/>
                  <w:marTop w:val="0"/>
                  <w:marBottom w:val="0"/>
                  <w:divBdr>
                    <w:top w:val="none" w:sz="0" w:space="0" w:color="auto"/>
                    <w:left w:val="none" w:sz="0" w:space="0" w:color="auto"/>
                    <w:bottom w:val="none" w:sz="0" w:space="0" w:color="auto"/>
                    <w:right w:val="none" w:sz="0" w:space="0" w:color="auto"/>
                  </w:divBdr>
                  <w:divsChild>
                    <w:div w:id="8562108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427652787">
          <w:marLeft w:val="0"/>
          <w:marRight w:val="0"/>
          <w:marTop w:val="0"/>
          <w:marBottom w:val="0"/>
          <w:divBdr>
            <w:top w:val="none" w:sz="0" w:space="0" w:color="auto"/>
            <w:left w:val="none" w:sz="0" w:space="0" w:color="auto"/>
            <w:bottom w:val="none" w:sz="0" w:space="0" w:color="auto"/>
            <w:right w:val="none" w:sz="0" w:space="0" w:color="auto"/>
          </w:divBdr>
          <w:divsChild>
            <w:div w:id="648436666">
              <w:marLeft w:val="0"/>
              <w:marRight w:val="0"/>
              <w:marTop w:val="0"/>
              <w:marBottom w:val="0"/>
              <w:divBdr>
                <w:top w:val="none" w:sz="0" w:space="0" w:color="auto"/>
                <w:left w:val="none" w:sz="0" w:space="0" w:color="auto"/>
                <w:bottom w:val="none" w:sz="0" w:space="0" w:color="auto"/>
                <w:right w:val="none" w:sz="0" w:space="0" w:color="auto"/>
              </w:divBdr>
            </w:div>
          </w:divsChild>
        </w:div>
        <w:div w:id="748968398">
          <w:marLeft w:val="0"/>
          <w:marRight w:val="0"/>
          <w:marTop w:val="0"/>
          <w:marBottom w:val="0"/>
          <w:divBdr>
            <w:top w:val="none" w:sz="0" w:space="0" w:color="auto"/>
            <w:left w:val="none" w:sz="0" w:space="0" w:color="auto"/>
            <w:bottom w:val="none" w:sz="0" w:space="0" w:color="auto"/>
            <w:right w:val="none" w:sz="0" w:space="0" w:color="auto"/>
          </w:divBdr>
          <w:divsChild>
            <w:div w:id="1047023890">
              <w:marLeft w:val="0"/>
              <w:marRight w:val="0"/>
              <w:marTop w:val="0"/>
              <w:marBottom w:val="0"/>
              <w:divBdr>
                <w:top w:val="none" w:sz="0" w:space="0" w:color="auto"/>
                <w:left w:val="none" w:sz="0" w:space="0" w:color="auto"/>
                <w:bottom w:val="none" w:sz="0" w:space="0" w:color="auto"/>
                <w:right w:val="none" w:sz="0" w:space="0" w:color="auto"/>
              </w:divBdr>
              <w:divsChild>
                <w:div w:id="1673679966">
                  <w:marLeft w:val="0"/>
                  <w:marRight w:val="0"/>
                  <w:marTop w:val="0"/>
                  <w:marBottom w:val="0"/>
                  <w:divBdr>
                    <w:top w:val="none" w:sz="0" w:space="0" w:color="auto"/>
                    <w:left w:val="none" w:sz="0" w:space="0" w:color="auto"/>
                    <w:bottom w:val="none" w:sz="0" w:space="0" w:color="auto"/>
                    <w:right w:val="none" w:sz="0" w:space="0" w:color="auto"/>
                  </w:divBdr>
                  <w:divsChild>
                    <w:div w:id="159116230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62298553">
          <w:marLeft w:val="0"/>
          <w:marRight w:val="0"/>
          <w:marTop w:val="0"/>
          <w:marBottom w:val="0"/>
          <w:divBdr>
            <w:top w:val="none" w:sz="0" w:space="0" w:color="auto"/>
            <w:left w:val="none" w:sz="0" w:space="0" w:color="auto"/>
            <w:bottom w:val="none" w:sz="0" w:space="0" w:color="auto"/>
            <w:right w:val="none" w:sz="0" w:space="0" w:color="auto"/>
          </w:divBdr>
          <w:divsChild>
            <w:div w:id="14165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803">
      <w:bodyDiv w:val="1"/>
      <w:marLeft w:val="0"/>
      <w:marRight w:val="0"/>
      <w:marTop w:val="0"/>
      <w:marBottom w:val="0"/>
      <w:divBdr>
        <w:top w:val="none" w:sz="0" w:space="0" w:color="auto"/>
        <w:left w:val="none" w:sz="0" w:space="0" w:color="auto"/>
        <w:bottom w:val="none" w:sz="0" w:space="0" w:color="auto"/>
        <w:right w:val="none" w:sz="0" w:space="0" w:color="auto"/>
      </w:divBdr>
    </w:div>
    <w:div w:id="185357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rckmanuals.com/home/digestive_disorders/biology_of_the_digestive_system/effects_of_aging_on_the_digestive_system.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edscape.com/viewarticle/56767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yoclinic.org/diseases-conditions/dysphagia/basics/symptoms/con-20033444" TargetMode="External"/><Relationship Id="rId11" Type="http://schemas.openxmlformats.org/officeDocument/2006/relationships/hyperlink" Target="https://newsinhealth.nih.gov/2013/08/should-you-take-dietary-supplements" TargetMode="External"/><Relationship Id="rId5" Type="http://schemas.openxmlformats.org/officeDocument/2006/relationships/hyperlink" Target="http://link.springer.com/article/10.1007%2Fs12603-012-0374-8" TargetMode="External"/><Relationship Id="rId10" Type="http://schemas.openxmlformats.org/officeDocument/2006/relationships/hyperlink" Target="https://www.ncbi.nlm.nih.gov/pmc/articles/PMC4863272/" TargetMode="External"/><Relationship Id="rId4" Type="http://schemas.openxmlformats.org/officeDocument/2006/relationships/webSettings" Target="webSettings.xml"/><Relationship Id="rId9" Type="http://schemas.openxmlformats.org/officeDocument/2006/relationships/hyperlink" Target="https://www.childlineindia.org.in/vulnerable-childre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1753</TotalTime>
  <Pages>13</Pages>
  <Words>2510</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MOGGA Julious Alex</cp:lastModifiedBy>
  <cp:revision>43</cp:revision>
  <cp:lastPrinted>2019-05-24T12:47:00Z</cp:lastPrinted>
  <dcterms:created xsi:type="dcterms:W3CDTF">2019-05-06T11:41:00Z</dcterms:created>
  <dcterms:modified xsi:type="dcterms:W3CDTF">2019-05-28T07:07:00Z</dcterms:modified>
</cp:coreProperties>
</file>