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E95" w:rsidRPr="00C11E95" w:rsidRDefault="00C11E95" w:rsidP="00C11E95">
      <w:pPr>
        <w:tabs>
          <w:tab w:val="left" w:pos="709"/>
        </w:tabs>
        <w:suppressAutoHyphens/>
        <w:spacing w:after="0" w:line="360" w:lineRule="auto"/>
        <w:ind w:left="0" w:firstLine="0"/>
        <w:jc w:val="center"/>
        <w:rPr>
          <w:rFonts w:ascii="Times New Roman" w:eastAsia="Times New Roman" w:hAnsi="Times New Roman" w:cs="Times New Roman"/>
          <w:b/>
          <w:bCs/>
          <w:color w:val="auto"/>
          <w:szCs w:val="24"/>
          <w:u w:val="single" w:color="000000"/>
          <w:lang w:val="en-GB"/>
        </w:rPr>
      </w:pPr>
      <w:r w:rsidRPr="00C11E95">
        <w:rPr>
          <w:rFonts w:ascii="Times New Roman" w:eastAsia="Times New Roman" w:hAnsi="Times New Roman" w:cs="Times New Roman"/>
          <w:noProof/>
          <w:szCs w:val="24"/>
        </w:rPr>
        <w:drawing>
          <wp:inline distT="0" distB="0" distL="0" distR="0" wp14:anchorId="2312D168" wp14:editId="23F84818">
            <wp:extent cx="2381250" cy="1190625"/>
            <wp:effectExtent l="0" t="0" r="0" b="9525"/>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190625"/>
                    </a:xfrm>
                    <a:prstGeom prst="rect">
                      <a:avLst/>
                    </a:prstGeom>
                    <a:noFill/>
                    <a:ln>
                      <a:noFill/>
                    </a:ln>
                  </pic:spPr>
                </pic:pic>
              </a:graphicData>
            </a:graphic>
          </wp:inline>
        </w:drawing>
      </w:r>
    </w:p>
    <w:p w:rsidR="00C11E95" w:rsidRPr="00C11E95" w:rsidRDefault="009A609F" w:rsidP="0070599E">
      <w:pPr>
        <w:tabs>
          <w:tab w:val="left" w:pos="709"/>
        </w:tabs>
        <w:suppressAutoHyphens/>
        <w:spacing w:after="0" w:line="360" w:lineRule="auto"/>
        <w:ind w:left="0" w:firstLine="0"/>
        <w:jc w:val="center"/>
        <w:rPr>
          <w:rFonts w:ascii="Times New Roman" w:eastAsia="Times New Roman" w:hAnsi="Times New Roman" w:cs="Times New Roman"/>
          <w:bCs/>
          <w:color w:val="auto"/>
          <w:szCs w:val="24"/>
          <w:lang w:val="en-GB"/>
        </w:rPr>
      </w:pPr>
      <w:r>
        <w:rPr>
          <w:rFonts w:ascii="Times New Roman" w:eastAsia="Times New Roman" w:hAnsi="Times New Roman" w:cs="Times New Roman"/>
          <w:b/>
          <w:bCs/>
          <w:color w:val="auto"/>
          <w:szCs w:val="24"/>
          <w:u w:val="single" w:color="000000"/>
          <w:lang w:val="en-GB"/>
        </w:rPr>
        <w:t>ASSIGNMENTS: 7</w:t>
      </w:r>
    </w:p>
    <w:tbl>
      <w:tblPr>
        <w:tblW w:w="10376"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855"/>
        <w:gridCol w:w="5521"/>
      </w:tblGrid>
      <w:tr w:rsidR="00C11E95" w:rsidRPr="00C11E95" w:rsidTr="00F10183">
        <w:trPr>
          <w:trHeight w:val="377"/>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Student Name: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right="553"/>
              <w:rPr>
                <w:rFonts w:ascii="Times New Roman" w:eastAsia="Times New Roman" w:hAnsi="Times New Roman" w:cs="Times New Roman"/>
                <w:b/>
                <w:szCs w:val="24"/>
              </w:rPr>
            </w:pPr>
            <w:r w:rsidRPr="00C11E95">
              <w:rPr>
                <w:rFonts w:ascii="Times New Roman" w:eastAsia="Times New Roman" w:hAnsi="Times New Roman" w:cs="Times New Roman"/>
                <w:b/>
                <w:szCs w:val="24"/>
              </w:rPr>
              <w:t>Peter Atem Anyuon</w:t>
            </w:r>
          </w:p>
        </w:tc>
      </w:tr>
      <w:tr w:rsidR="00C11E95" w:rsidRPr="00C11E95" w:rsidTr="00F10183">
        <w:trPr>
          <w:trHeight w:val="36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Course</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left="0" w:right="553" w:firstLine="0"/>
              <w:jc w:val="left"/>
              <w:rPr>
                <w:rFonts w:ascii="Times New Roman" w:eastAsia="Times New Roman" w:hAnsi="Times New Roman" w:cs="Times New Roman"/>
                <w:b/>
                <w:bCs/>
                <w:szCs w:val="24"/>
              </w:rPr>
            </w:pPr>
            <w:r w:rsidRPr="00C11E95">
              <w:rPr>
                <w:rFonts w:ascii="Times New Roman" w:eastAsia="Times New Roman" w:hAnsi="Times New Roman" w:cs="Times New Roman"/>
                <w:b/>
                <w:bCs/>
                <w:szCs w:val="24"/>
              </w:rPr>
              <w:t xml:space="preserve"> Post Graduate Diploma in Monitoring and Evaluation     </w:t>
            </w:r>
          </w:p>
        </w:tc>
      </w:tr>
      <w:tr w:rsidR="00C11E95" w:rsidRPr="00C11E95" w:rsidTr="00F10183">
        <w:trPr>
          <w:trHeight w:val="35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Student ID:</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F54D5A" w:rsidP="00C11E95">
            <w:pPr>
              <w:spacing w:after="4" w:line="360" w:lineRule="auto"/>
              <w:ind w:right="553"/>
              <w:jc w:val="left"/>
              <w:rPr>
                <w:rFonts w:ascii="Times New Roman" w:eastAsia="Times New Roman" w:hAnsi="Times New Roman" w:cs="Times New Roman"/>
                <w:b/>
                <w:bCs/>
                <w:szCs w:val="24"/>
              </w:rPr>
            </w:pPr>
            <w:r>
              <w:rPr>
                <w:rFonts w:ascii="Times New Roman" w:eastAsia="Times New Roman" w:hAnsi="Times New Roman" w:cs="Times New Roman"/>
                <w:b/>
                <w:szCs w:val="24"/>
              </w:rPr>
              <w:t>Aipms/290</w:t>
            </w:r>
            <w:r w:rsidR="00C11E95" w:rsidRPr="00C11E95">
              <w:rPr>
                <w:rFonts w:ascii="Times New Roman" w:eastAsia="Times New Roman" w:hAnsi="Times New Roman" w:cs="Times New Roman"/>
                <w:b/>
                <w:szCs w:val="24"/>
              </w:rPr>
              <w:t>/2019</w:t>
            </w:r>
          </w:p>
        </w:tc>
      </w:tr>
      <w:tr w:rsidR="00C11E95" w:rsidRPr="00C11E95" w:rsidTr="00F10183">
        <w:trPr>
          <w:trHeight w:val="22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Lecturer: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right="553"/>
              <w:jc w:val="left"/>
              <w:rPr>
                <w:rFonts w:ascii="Times New Roman" w:eastAsia="Times New Roman" w:hAnsi="Times New Roman" w:cs="Times New Roman"/>
                <w:b/>
                <w:szCs w:val="24"/>
              </w:rPr>
            </w:pPr>
            <w:r w:rsidRPr="00C11E95">
              <w:rPr>
                <w:rFonts w:ascii="Times New Roman" w:eastAsia="Times New Roman" w:hAnsi="Times New Roman" w:cs="Times New Roman"/>
                <w:b/>
                <w:szCs w:val="24"/>
              </w:rPr>
              <w:t>Mr. Ratemo Fredrick</w:t>
            </w:r>
          </w:p>
        </w:tc>
      </w:tr>
      <w:tr w:rsidR="00C11E95" w:rsidRPr="00C11E95" w:rsidTr="00F10183">
        <w:trPr>
          <w:trHeight w:val="45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2D70DB" w:rsidP="00C11E95">
            <w:pPr>
              <w:spacing w:after="10"/>
              <w:ind w:left="-5"/>
              <w:jc w:val="left"/>
              <w:rPr>
                <w:rFonts w:ascii="Times New Roman" w:hAnsi="Times New Roman" w:cs="Times New Roman"/>
                <w:szCs w:val="24"/>
              </w:rPr>
            </w:pPr>
            <w:r>
              <w:rPr>
                <w:rFonts w:ascii="Times New Roman" w:hAnsi="Times New Roman" w:cs="Times New Roman"/>
                <w:b/>
                <w:szCs w:val="24"/>
              </w:rPr>
              <w:t>Module 7</w:t>
            </w:r>
            <w:r w:rsidR="00C11E95" w:rsidRPr="00067ADD">
              <w:rPr>
                <w:rFonts w:ascii="Times New Roman" w:hAnsi="Times New Roman" w:cs="Times New Roman"/>
                <w:b/>
                <w:szCs w:val="24"/>
              </w:rPr>
              <w:t xml:space="preserve"> Questions: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left="0" w:right="553" w:firstLine="0"/>
              <w:jc w:val="left"/>
              <w:rPr>
                <w:rFonts w:ascii="Times New Roman" w:eastAsia="Times New Roman" w:hAnsi="Times New Roman" w:cs="Times New Roman"/>
                <w:b/>
                <w:szCs w:val="24"/>
              </w:rPr>
            </w:pPr>
            <w:r w:rsidRPr="00C11E95">
              <w:rPr>
                <w:rFonts w:ascii="Times New Roman" w:eastAsia="Times New Roman" w:hAnsi="Times New Roman" w:cs="Times New Roman"/>
                <w:b/>
                <w:szCs w:val="24"/>
              </w:rPr>
              <w:t xml:space="preserve"> </w:t>
            </w:r>
            <w:r w:rsidR="00832E24">
              <w:rPr>
                <w:rFonts w:ascii="Times New Roman" w:eastAsia="Times New Roman" w:hAnsi="Times New Roman" w:cs="Times New Roman"/>
                <w:b/>
                <w:szCs w:val="24"/>
              </w:rPr>
              <w:t xml:space="preserve">Post Graduate </w:t>
            </w:r>
            <w:r w:rsidRPr="00C11E95">
              <w:rPr>
                <w:rFonts w:ascii="Times New Roman" w:eastAsia="Times New Roman" w:hAnsi="Times New Roman" w:cs="Times New Roman"/>
                <w:b/>
                <w:szCs w:val="24"/>
              </w:rPr>
              <w:t xml:space="preserve">Diploma in Monitoring and Evaluation     </w:t>
            </w:r>
          </w:p>
        </w:tc>
      </w:tr>
      <w:tr w:rsidR="00C11E95" w:rsidRPr="00C11E95" w:rsidTr="00F10183">
        <w:trPr>
          <w:trHeight w:val="2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Module Code: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 w:val="left" w:pos="1260"/>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D001</w:t>
            </w:r>
          </w:p>
        </w:tc>
      </w:tr>
      <w:tr w:rsidR="00C11E95" w:rsidRPr="00C11E95" w:rsidTr="00F10183">
        <w:trPr>
          <w:trHeight w:val="406"/>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Assignment Number: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9A609F"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Pr>
                <w:rFonts w:ascii="Times New Roman" w:eastAsia="Times New Roman" w:hAnsi="Times New Roman" w:cs="Times New Roman"/>
                <w:b/>
                <w:bCs/>
                <w:color w:val="auto"/>
                <w:szCs w:val="24"/>
                <w:lang w:val="en-GB"/>
              </w:rPr>
              <w:t>7</w:t>
            </w:r>
          </w:p>
        </w:tc>
      </w:tr>
      <w:tr w:rsidR="00C11E95" w:rsidRPr="00C11E95" w:rsidTr="00F10183">
        <w:trPr>
          <w:trHeight w:val="26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Date Issued: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203CFC"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Pr>
                <w:rFonts w:ascii="Times New Roman" w:eastAsia="Times New Roman" w:hAnsi="Times New Roman" w:cs="Times New Roman"/>
                <w:b/>
                <w:bCs/>
                <w:color w:val="auto"/>
                <w:szCs w:val="24"/>
                <w:lang w:val="en-GB"/>
              </w:rPr>
              <w:t>01/1/2020</w:t>
            </w:r>
          </w:p>
        </w:tc>
      </w:tr>
      <w:tr w:rsidR="00C11E95" w:rsidRPr="00C11E95" w:rsidTr="00F10183">
        <w:trPr>
          <w:trHeight w:val="305"/>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Due Date: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203CFC"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Pr>
                <w:rFonts w:ascii="Times New Roman" w:eastAsia="Times New Roman" w:hAnsi="Times New Roman" w:cs="Times New Roman"/>
                <w:b/>
                <w:bCs/>
                <w:color w:val="auto"/>
                <w:szCs w:val="24"/>
                <w:lang w:val="en-GB"/>
              </w:rPr>
              <w:t>31/01/2020</w:t>
            </w:r>
          </w:p>
        </w:tc>
      </w:tr>
      <w:tr w:rsidR="00C11E95" w:rsidRPr="00C11E95" w:rsidTr="00F10183">
        <w:trPr>
          <w:trHeight w:val="1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szCs w:val="24"/>
                <w:lang w:val="en-GB"/>
              </w:rPr>
            </w:pP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Cs/>
                <w:color w:val="auto"/>
                <w:szCs w:val="24"/>
                <w:lang w:val="en-GB"/>
              </w:rPr>
            </w:pPr>
          </w:p>
        </w:tc>
      </w:tr>
      <w:tr w:rsidR="00C11E95" w:rsidRPr="00C11E95" w:rsidTr="00F10183">
        <w:trPr>
          <w:trHeight w:val="2024"/>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Assignment Brief:  </w:t>
            </w:r>
          </w:p>
          <w:p w:rsidR="00C11E95" w:rsidRPr="00C11E95" w:rsidRDefault="00C11E95" w:rsidP="00C11E95">
            <w:pPr>
              <w:tabs>
                <w:tab w:val="left" w:pos="2445"/>
              </w:tabs>
              <w:spacing w:after="4" w:line="360" w:lineRule="auto"/>
              <w:ind w:right="553"/>
              <w:jc w:val="left"/>
              <w:rPr>
                <w:rFonts w:ascii="Times New Roman" w:eastAsia="Times New Roman" w:hAnsi="Times New Roman" w:cs="Times New Roman"/>
                <w:szCs w:val="24"/>
                <w:lang w:val="en-GB"/>
              </w:rPr>
            </w:pPr>
            <w:r w:rsidRPr="00C11E95">
              <w:rPr>
                <w:rFonts w:ascii="Times New Roman" w:eastAsia="Times New Roman" w:hAnsi="Times New Roman" w:cs="Times New Roman"/>
                <w:szCs w:val="24"/>
                <w:lang w:val="en-GB"/>
              </w:rPr>
              <w:tab/>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3B41B7" w:rsidRPr="006003E8" w:rsidRDefault="003B41B7" w:rsidP="003B41B7">
            <w:pPr>
              <w:ind w:left="-5" w:right="1"/>
              <w:rPr>
                <w:rFonts w:ascii="Times New Roman" w:hAnsi="Times New Roman" w:cs="Times New Roman"/>
                <w:szCs w:val="24"/>
              </w:rPr>
            </w:pPr>
            <w:r w:rsidRPr="006003E8">
              <w:rPr>
                <w:rFonts w:ascii="Times New Roman" w:hAnsi="Times New Roman" w:cs="Times New Roman"/>
                <w:b/>
                <w:szCs w:val="24"/>
              </w:rPr>
              <w:t xml:space="preserve">Q1: </w:t>
            </w:r>
            <w:r w:rsidRPr="006003E8">
              <w:rPr>
                <w:rFonts w:ascii="Times New Roman" w:hAnsi="Times New Roman" w:cs="Times New Roman"/>
                <w:szCs w:val="24"/>
              </w:rPr>
              <w:t xml:space="preserve">Where M&amp;E necessitates revision of project plans, outline key steps Program Management teams need to take towards this end. (10 mrks) </w:t>
            </w:r>
          </w:p>
          <w:p w:rsidR="003B41B7" w:rsidRPr="006003E8" w:rsidRDefault="003B41B7" w:rsidP="003B41B7">
            <w:pPr>
              <w:spacing w:after="0" w:line="259" w:lineRule="auto"/>
              <w:ind w:left="0" w:firstLine="0"/>
              <w:jc w:val="left"/>
              <w:rPr>
                <w:rFonts w:ascii="Times New Roman" w:hAnsi="Times New Roman" w:cs="Times New Roman"/>
                <w:szCs w:val="24"/>
              </w:rPr>
            </w:pPr>
            <w:r w:rsidRPr="006003E8">
              <w:rPr>
                <w:rFonts w:ascii="Times New Roman" w:hAnsi="Times New Roman" w:cs="Times New Roman"/>
                <w:b/>
                <w:szCs w:val="24"/>
              </w:rPr>
              <w:t xml:space="preserve"> </w:t>
            </w:r>
          </w:p>
          <w:p w:rsidR="00C11E95" w:rsidRPr="00067ADD" w:rsidRDefault="003B41B7" w:rsidP="003B41B7">
            <w:pPr>
              <w:ind w:left="-5" w:right="1"/>
              <w:rPr>
                <w:rFonts w:ascii="Times New Roman" w:hAnsi="Times New Roman" w:cs="Times New Roman"/>
                <w:szCs w:val="24"/>
              </w:rPr>
            </w:pPr>
            <w:r w:rsidRPr="006003E8">
              <w:rPr>
                <w:rFonts w:ascii="Times New Roman" w:hAnsi="Times New Roman" w:cs="Times New Roman"/>
                <w:b/>
                <w:szCs w:val="24"/>
              </w:rPr>
              <w:t xml:space="preserve">Q2: </w:t>
            </w:r>
            <w:r w:rsidRPr="006003E8">
              <w:rPr>
                <w:rFonts w:ascii="Times New Roman" w:hAnsi="Times New Roman" w:cs="Times New Roman"/>
                <w:szCs w:val="24"/>
              </w:rPr>
              <w:t xml:space="preserve">Briefly explain in about 250 words the key actions required at project-level monitoring work and describe the key variances between project level monitoring and program level monitoring. (10mrks). </w:t>
            </w:r>
          </w:p>
          <w:p w:rsidR="00C11E95" w:rsidRPr="00C11E95" w:rsidRDefault="00C11E95" w:rsidP="00203CFC">
            <w:pPr>
              <w:ind w:left="-5" w:right="1"/>
              <w:rPr>
                <w:rFonts w:ascii="Times New Roman" w:eastAsia="Times New Roman" w:hAnsi="Times New Roman" w:cs="Times New Roman"/>
                <w:szCs w:val="24"/>
              </w:rPr>
            </w:pPr>
          </w:p>
        </w:tc>
      </w:tr>
    </w:tbl>
    <w:p w:rsidR="00676C8C" w:rsidRDefault="00676C8C" w:rsidP="001C2A93">
      <w:pPr>
        <w:pStyle w:val="BodyText"/>
        <w:spacing w:line="247" w:lineRule="auto"/>
        <w:ind w:left="114" w:right="122" w:hanging="10"/>
        <w:jc w:val="both"/>
      </w:pPr>
    </w:p>
    <w:p w:rsidR="00676C8C" w:rsidRDefault="00676C8C" w:rsidP="001C2A93">
      <w:pPr>
        <w:pStyle w:val="BodyText"/>
        <w:spacing w:line="247" w:lineRule="auto"/>
        <w:ind w:left="114" w:right="122" w:hanging="10"/>
        <w:jc w:val="both"/>
      </w:pPr>
    </w:p>
    <w:p w:rsidR="001C2A93" w:rsidRDefault="001C2A93" w:rsidP="001C2A93">
      <w:pPr>
        <w:pStyle w:val="BodyText"/>
        <w:spacing w:line="247" w:lineRule="auto"/>
        <w:ind w:left="114" w:right="122" w:hanging="10"/>
        <w:jc w:val="both"/>
      </w:pPr>
      <w:r>
        <w:t xml:space="preserve">Data and information on progress towards results are gathered, reviewed and used at the project, outcome, </w:t>
      </w:r>
      <w:r w:rsidR="00676C8C">
        <w:t>sectorial</w:t>
      </w:r>
      <w:r>
        <w:t xml:space="preserve"> and program levels. These entities are interconnected and reinforce each other. There is a two-way flow of information among them with the following common objectives:</w:t>
      </w:r>
    </w:p>
    <w:p w:rsidR="001C2A93" w:rsidRDefault="001C2A93" w:rsidP="001C2A93">
      <w:pPr>
        <w:pStyle w:val="BodyText"/>
        <w:rPr>
          <w:sz w:val="33"/>
        </w:rPr>
      </w:pPr>
    </w:p>
    <w:p w:rsidR="001C2A93" w:rsidRDefault="001C2A93" w:rsidP="001C2A93">
      <w:pPr>
        <w:pStyle w:val="ListParagraph"/>
        <w:widowControl w:val="0"/>
        <w:numPr>
          <w:ilvl w:val="0"/>
          <w:numId w:val="19"/>
        </w:numPr>
        <w:tabs>
          <w:tab w:val="left" w:pos="841"/>
        </w:tabs>
        <w:autoSpaceDE w:val="0"/>
        <w:autoSpaceDN w:val="0"/>
        <w:spacing w:after="0" w:line="240" w:lineRule="auto"/>
        <w:contextualSpacing w:val="0"/>
        <w:jc w:val="left"/>
      </w:pPr>
      <w:r>
        <w:t>Clarifying and analyzing progress, issues, challenges and</w:t>
      </w:r>
      <w:r>
        <w:rPr>
          <w:spacing w:val="-1"/>
        </w:rPr>
        <w:t xml:space="preserve"> </w:t>
      </w:r>
      <w:r>
        <w:t>lessons</w:t>
      </w:r>
    </w:p>
    <w:p w:rsidR="001C2A93" w:rsidRDefault="001C2A93" w:rsidP="001C2A93">
      <w:pPr>
        <w:pStyle w:val="ListParagraph"/>
        <w:widowControl w:val="0"/>
        <w:numPr>
          <w:ilvl w:val="0"/>
          <w:numId w:val="19"/>
        </w:numPr>
        <w:tabs>
          <w:tab w:val="left" w:pos="841"/>
        </w:tabs>
        <w:autoSpaceDE w:val="0"/>
        <w:autoSpaceDN w:val="0"/>
        <w:spacing w:before="18" w:after="0" w:line="247" w:lineRule="auto"/>
        <w:ind w:right="119"/>
        <w:contextualSpacing w:val="0"/>
      </w:pPr>
      <w:r>
        <w:t>Precipitating actions and decisions including effecting changes in plans and resources as required</w:t>
      </w:r>
    </w:p>
    <w:p w:rsidR="001C2A93" w:rsidRDefault="001C2A93" w:rsidP="001C2A93">
      <w:pPr>
        <w:pStyle w:val="BodyText"/>
        <w:spacing w:before="6"/>
        <w:rPr>
          <w:sz w:val="30"/>
        </w:rPr>
      </w:pPr>
    </w:p>
    <w:p w:rsidR="001C2A93" w:rsidRPr="00676C8C" w:rsidRDefault="001C2A93" w:rsidP="00676C8C">
      <w:pPr>
        <w:pStyle w:val="ListParagraph"/>
        <w:widowControl w:val="0"/>
        <w:tabs>
          <w:tab w:val="left" w:pos="841"/>
        </w:tabs>
        <w:autoSpaceDE w:val="0"/>
        <w:autoSpaceDN w:val="0"/>
        <w:spacing w:before="18" w:after="0" w:line="247" w:lineRule="auto"/>
        <w:ind w:left="840" w:right="119" w:firstLine="0"/>
        <w:contextualSpacing w:val="0"/>
        <w:rPr>
          <w:b/>
        </w:rPr>
      </w:pPr>
      <w:r w:rsidRPr="00676C8C">
        <w:rPr>
          <w:b/>
        </w:rPr>
        <w:t>Project Level</w:t>
      </w:r>
    </w:p>
    <w:p w:rsidR="001C2A93" w:rsidRDefault="001C2A93" w:rsidP="001C2A93">
      <w:pPr>
        <w:pStyle w:val="BodyText"/>
        <w:spacing w:before="7"/>
        <w:rPr>
          <w:b/>
          <w:sz w:val="30"/>
        </w:rPr>
      </w:pPr>
    </w:p>
    <w:p w:rsidR="001C2A93" w:rsidRDefault="001C2A93" w:rsidP="001C2A93">
      <w:pPr>
        <w:pStyle w:val="BodyText"/>
        <w:spacing w:line="247" w:lineRule="auto"/>
        <w:ind w:left="114" w:right="125" w:hanging="10"/>
        <w:jc w:val="both"/>
      </w:pPr>
      <w:r>
        <w:lastRenderedPageBreak/>
        <w:t>Monitoring</w:t>
      </w:r>
      <w:r>
        <w:rPr>
          <w:spacing w:val="-12"/>
        </w:rPr>
        <w:t xml:space="preserve"> </w:t>
      </w:r>
      <w:r>
        <w:t>data</w:t>
      </w:r>
      <w:r>
        <w:rPr>
          <w:spacing w:val="-13"/>
        </w:rPr>
        <w:t xml:space="preserve"> </w:t>
      </w:r>
      <w:r>
        <w:t>normally</w:t>
      </w:r>
      <w:r>
        <w:rPr>
          <w:spacing w:val="-12"/>
        </w:rPr>
        <w:t xml:space="preserve"> </w:t>
      </w:r>
      <w:r>
        <w:t>aggregates</w:t>
      </w:r>
      <w:r>
        <w:rPr>
          <w:spacing w:val="-11"/>
        </w:rPr>
        <w:t xml:space="preserve"> </w:t>
      </w:r>
      <w:r>
        <w:t>from</w:t>
      </w:r>
      <w:r>
        <w:rPr>
          <w:spacing w:val="-11"/>
        </w:rPr>
        <w:t xml:space="preserve"> </w:t>
      </w:r>
      <w:r>
        <w:t>project</w:t>
      </w:r>
      <w:r>
        <w:rPr>
          <w:spacing w:val="-10"/>
        </w:rPr>
        <w:t xml:space="preserve"> </w:t>
      </w:r>
      <w:r>
        <w:t>level</w:t>
      </w:r>
      <w:r>
        <w:rPr>
          <w:spacing w:val="-11"/>
        </w:rPr>
        <w:t xml:space="preserve"> </w:t>
      </w:r>
      <w:r>
        <w:t>to</w:t>
      </w:r>
      <w:r>
        <w:rPr>
          <w:spacing w:val="-10"/>
        </w:rPr>
        <w:t xml:space="preserve"> </w:t>
      </w:r>
      <w:r>
        <w:t>higher</w:t>
      </w:r>
      <w:r>
        <w:rPr>
          <w:spacing w:val="-12"/>
        </w:rPr>
        <w:t xml:space="preserve"> </w:t>
      </w:r>
      <w:r>
        <w:t>level</w:t>
      </w:r>
      <w:r>
        <w:rPr>
          <w:spacing w:val="-11"/>
        </w:rPr>
        <w:t xml:space="preserve"> </w:t>
      </w:r>
      <w:r>
        <w:t>results.</w:t>
      </w:r>
      <w:r>
        <w:rPr>
          <w:spacing w:val="-12"/>
        </w:rPr>
        <w:t xml:space="preserve"> </w:t>
      </w:r>
      <w:r>
        <w:t>At</w:t>
      </w:r>
      <w:r>
        <w:rPr>
          <w:spacing w:val="-8"/>
        </w:rPr>
        <w:t xml:space="preserve"> </w:t>
      </w:r>
      <w:r>
        <w:t>the</w:t>
      </w:r>
      <w:r>
        <w:rPr>
          <w:spacing w:val="-12"/>
        </w:rPr>
        <w:t xml:space="preserve"> </w:t>
      </w:r>
      <w:r>
        <w:t>project</w:t>
      </w:r>
      <w:r>
        <w:rPr>
          <w:spacing w:val="-10"/>
        </w:rPr>
        <w:t xml:space="preserve"> </w:t>
      </w:r>
      <w:r>
        <w:t>level, the use of monitoring information can be summarized as follows:</w:t>
      </w:r>
    </w:p>
    <w:p w:rsidR="001C2A93" w:rsidRDefault="001C2A93" w:rsidP="001C2A93">
      <w:pPr>
        <w:pStyle w:val="BodyText"/>
        <w:spacing w:before="3"/>
        <w:rPr>
          <w:sz w:val="28"/>
        </w:rPr>
      </w:pPr>
    </w:p>
    <w:p w:rsidR="001C2A93" w:rsidRDefault="001C2A93" w:rsidP="001C2A93">
      <w:pPr>
        <w:pStyle w:val="BodyText"/>
        <w:spacing w:before="1" w:line="249" w:lineRule="auto"/>
        <w:ind w:left="114" w:right="118" w:hanging="10"/>
        <w:jc w:val="both"/>
      </w:pPr>
      <w:r>
        <w:t>The</w:t>
      </w:r>
      <w:r>
        <w:rPr>
          <w:spacing w:val="-11"/>
        </w:rPr>
        <w:t xml:space="preserve"> </w:t>
      </w:r>
      <w:r>
        <w:t>first</w:t>
      </w:r>
      <w:r>
        <w:rPr>
          <w:spacing w:val="-8"/>
        </w:rPr>
        <w:t xml:space="preserve"> </w:t>
      </w:r>
      <w:r>
        <w:t>monitoring</w:t>
      </w:r>
      <w:r>
        <w:rPr>
          <w:spacing w:val="-9"/>
        </w:rPr>
        <w:t xml:space="preserve"> </w:t>
      </w:r>
      <w:r>
        <w:t>action</w:t>
      </w:r>
      <w:r>
        <w:rPr>
          <w:spacing w:val="-9"/>
        </w:rPr>
        <w:t xml:space="preserve"> </w:t>
      </w:r>
      <w:r>
        <w:t>at</w:t>
      </w:r>
      <w:r>
        <w:rPr>
          <w:spacing w:val="-9"/>
        </w:rPr>
        <w:t xml:space="preserve"> </w:t>
      </w:r>
      <w:r>
        <w:t>the</w:t>
      </w:r>
      <w:r>
        <w:rPr>
          <w:spacing w:val="-10"/>
        </w:rPr>
        <w:t xml:space="preserve"> </w:t>
      </w:r>
      <w:r>
        <w:t>project</w:t>
      </w:r>
      <w:r>
        <w:rPr>
          <w:spacing w:val="-10"/>
        </w:rPr>
        <w:t xml:space="preserve"> </w:t>
      </w:r>
      <w:r>
        <w:t>level</w:t>
      </w:r>
      <w:r>
        <w:rPr>
          <w:spacing w:val="-10"/>
        </w:rPr>
        <w:t xml:space="preserve"> </w:t>
      </w:r>
      <w:r>
        <w:t>is</w:t>
      </w:r>
      <w:r>
        <w:rPr>
          <w:spacing w:val="-10"/>
        </w:rPr>
        <w:t xml:space="preserve"> </w:t>
      </w:r>
      <w:r>
        <w:t>to</w:t>
      </w:r>
      <w:r>
        <w:rPr>
          <w:spacing w:val="-10"/>
        </w:rPr>
        <w:t xml:space="preserve"> </w:t>
      </w:r>
      <w:r>
        <w:t>be</w:t>
      </w:r>
      <w:r>
        <w:rPr>
          <w:spacing w:val="-10"/>
        </w:rPr>
        <w:t xml:space="preserve"> </w:t>
      </w:r>
      <w:r>
        <w:t>clear</w:t>
      </w:r>
      <w:r>
        <w:rPr>
          <w:spacing w:val="-10"/>
        </w:rPr>
        <w:t xml:space="preserve"> </w:t>
      </w:r>
      <w:r>
        <w:t>of</w:t>
      </w:r>
      <w:r>
        <w:rPr>
          <w:spacing w:val="-9"/>
        </w:rPr>
        <w:t xml:space="preserve"> </w:t>
      </w:r>
      <w:r>
        <w:t>what</w:t>
      </w:r>
      <w:r>
        <w:rPr>
          <w:spacing w:val="-10"/>
        </w:rPr>
        <w:t xml:space="preserve"> </w:t>
      </w:r>
      <w:r>
        <w:t>is</w:t>
      </w:r>
      <w:r>
        <w:rPr>
          <w:spacing w:val="-9"/>
        </w:rPr>
        <w:t xml:space="preserve"> </w:t>
      </w:r>
      <w:r>
        <w:t>expected</w:t>
      </w:r>
      <w:r>
        <w:rPr>
          <w:spacing w:val="-10"/>
        </w:rPr>
        <w:t xml:space="preserve"> </w:t>
      </w:r>
      <w:r>
        <w:t>in</w:t>
      </w:r>
      <w:r>
        <w:rPr>
          <w:spacing w:val="-10"/>
        </w:rPr>
        <w:t xml:space="preserve"> </w:t>
      </w:r>
      <w:r>
        <w:t>terms</w:t>
      </w:r>
      <w:r>
        <w:rPr>
          <w:spacing w:val="-9"/>
        </w:rPr>
        <w:t xml:space="preserve"> </w:t>
      </w:r>
      <w:r>
        <w:t>of</w:t>
      </w:r>
      <w:r>
        <w:rPr>
          <w:spacing w:val="-9"/>
        </w:rPr>
        <w:t xml:space="preserve"> </w:t>
      </w:r>
      <w:r>
        <w:t>project- specific</w:t>
      </w:r>
      <w:r>
        <w:rPr>
          <w:spacing w:val="-18"/>
        </w:rPr>
        <w:t xml:space="preserve"> </w:t>
      </w:r>
      <w:r>
        <w:t>results</w:t>
      </w:r>
      <w:r>
        <w:rPr>
          <w:spacing w:val="-15"/>
        </w:rPr>
        <w:t xml:space="preserve"> </w:t>
      </w:r>
      <w:r>
        <w:t>and</w:t>
      </w:r>
      <w:r>
        <w:rPr>
          <w:spacing w:val="-16"/>
        </w:rPr>
        <w:t xml:space="preserve"> </w:t>
      </w:r>
      <w:r>
        <w:t>what</w:t>
      </w:r>
      <w:r>
        <w:rPr>
          <w:spacing w:val="-16"/>
        </w:rPr>
        <w:t xml:space="preserve"> </w:t>
      </w:r>
      <w:r>
        <w:t>is</w:t>
      </w:r>
      <w:r>
        <w:rPr>
          <w:spacing w:val="-16"/>
        </w:rPr>
        <w:t xml:space="preserve"> </w:t>
      </w:r>
      <w:r>
        <w:t>to</w:t>
      </w:r>
      <w:r>
        <w:rPr>
          <w:spacing w:val="-16"/>
        </w:rPr>
        <w:t xml:space="preserve"> </w:t>
      </w:r>
      <w:r>
        <w:t>be</w:t>
      </w:r>
      <w:r>
        <w:rPr>
          <w:spacing w:val="-16"/>
        </w:rPr>
        <w:t xml:space="preserve"> </w:t>
      </w:r>
      <w:r>
        <w:t>done</w:t>
      </w:r>
      <w:r>
        <w:rPr>
          <w:spacing w:val="-16"/>
        </w:rPr>
        <w:t xml:space="preserve"> </w:t>
      </w:r>
      <w:r>
        <w:t>with</w:t>
      </w:r>
      <w:r>
        <w:rPr>
          <w:spacing w:val="-15"/>
        </w:rPr>
        <w:t xml:space="preserve"> </w:t>
      </w:r>
      <w:r>
        <w:t>respect</w:t>
      </w:r>
      <w:r>
        <w:rPr>
          <w:spacing w:val="-16"/>
        </w:rPr>
        <w:t xml:space="preserve"> </w:t>
      </w:r>
      <w:r>
        <w:t>to</w:t>
      </w:r>
      <w:r>
        <w:rPr>
          <w:spacing w:val="-15"/>
        </w:rPr>
        <w:t xml:space="preserve"> </w:t>
      </w:r>
      <w:r>
        <w:t>monitoring</w:t>
      </w:r>
      <w:r>
        <w:rPr>
          <w:spacing w:val="-14"/>
        </w:rPr>
        <w:t xml:space="preserve"> </w:t>
      </w:r>
      <w:r>
        <w:t>actions.</w:t>
      </w:r>
      <w:r>
        <w:rPr>
          <w:spacing w:val="-15"/>
        </w:rPr>
        <w:t xml:space="preserve"> </w:t>
      </w:r>
      <w:r>
        <w:t>At</w:t>
      </w:r>
      <w:r>
        <w:rPr>
          <w:spacing w:val="-15"/>
        </w:rPr>
        <w:t xml:space="preserve"> </w:t>
      </w:r>
      <w:r>
        <w:t>the</w:t>
      </w:r>
      <w:r>
        <w:rPr>
          <w:spacing w:val="-16"/>
        </w:rPr>
        <w:t xml:space="preserve"> </w:t>
      </w:r>
      <w:r>
        <w:t>beginning,</w:t>
      </w:r>
      <w:r>
        <w:rPr>
          <w:spacing w:val="-15"/>
        </w:rPr>
        <w:t xml:space="preserve"> </w:t>
      </w:r>
      <w:r>
        <w:t>projects should:</w:t>
      </w:r>
      <w:r>
        <w:rPr>
          <w:spacing w:val="-14"/>
        </w:rPr>
        <w:t xml:space="preserve"> </w:t>
      </w:r>
      <w:r>
        <w:t>have</w:t>
      </w:r>
      <w:r>
        <w:rPr>
          <w:spacing w:val="-15"/>
        </w:rPr>
        <w:t xml:space="preserve"> </w:t>
      </w:r>
      <w:r>
        <w:t>a</w:t>
      </w:r>
      <w:r>
        <w:rPr>
          <w:spacing w:val="-12"/>
        </w:rPr>
        <w:t xml:space="preserve"> </w:t>
      </w:r>
      <w:r>
        <w:t>clear</w:t>
      </w:r>
      <w:r>
        <w:rPr>
          <w:spacing w:val="-14"/>
        </w:rPr>
        <w:t xml:space="preserve"> </w:t>
      </w:r>
      <w:r>
        <w:t>scope</w:t>
      </w:r>
      <w:r>
        <w:rPr>
          <w:spacing w:val="-13"/>
        </w:rPr>
        <w:t xml:space="preserve"> </w:t>
      </w:r>
      <w:r>
        <w:t>(that</w:t>
      </w:r>
      <w:r>
        <w:rPr>
          <w:spacing w:val="-14"/>
        </w:rPr>
        <w:t xml:space="preserve"> </w:t>
      </w:r>
      <w:r>
        <w:t>continues</w:t>
      </w:r>
      <w:r>
        <w:rPr>
          <w:spacing w:val="-13"/>
        </w:rPr>
        <w:t xml:space="preserve"> </w:t>
      </w:r>
      <w:r>
        <w:t>to</w:t>
      </w:r>
      <w:r>
        <w:rPr>
          <w:spacing w:val="-13"/>
        </w:rPr>
        <w:t xml:space="preserve"> </w:t>
      </w:r>
      <w:r>
        <w:t>be</w:t>
      </w:r>
      <w:r>
        <w:rPr>
          <w:spacing w:val="-14"/>
        </w:rPr>
        <w:t xml:space="preserve"> </w:t>
      </w:r>
      <w:r>
        <w:t>clear</w:t>
      </w:r>
      <w:r>
        <w:rPr>
          <w:spacing w:val="-13"/>
        </w:rPr>
        <w:t xml:space="preserve"> </w:t>
      </w:r>
      <w:r>
        <w:t>throughout</w:t>
      </w:r>
      <w:r>
        <w:rPr>
          <w:spacing w:val="-12"/>
        </w:rPr>
        <w:t xml:space="preserve"> </w:t>
      </w:r>
      <w:r>
        <w:t>the</w:t>
      </w:r>
      <w:r>
        <w:rPr>
          <w:spacing w:val="-14"/>
        </w:rPr>
        <w:t xml:space="preserve"> </w:t>
      </w:r>
      <w:r>
        <w:t>project);</w:t>
      </w:r>
      <w:r>
        <w:rPr>
          <w:spacing w:val="-9"/>
        </w:rPr>
        <w:t xml:space="preserve"> </w:t>
      </w:r>
      <w:r>
        <w:t>expected</w:t>
      </w:r>
      <w:r>
        <w:rPr>
          <w:spacing w:val="-13"/>
        </w:rPr>
        <w:t xml:space="preserve"> </w:t>
      </w:r>
      <w:r>
        <w:t>deliverables and how these contribute to the higher level results; ensure that cumulative annual targets are adequate to produce the envisaged outputs; and ensure that they lead to the delivery of planned outputs in the agreed time</w:t>
      </w:r>
      <w:r>
        <w:rPr>
          <w:spacing w:val="1"/>
        </w:rPr>
        <w:t xml:space="preserve"> </w:t>
      </w:r>
      <w:r>
        <w:t>frame.</w:t>
      </w:r>
    </w:p>
    <w:p w:rsidR="001C2A93" w:rsidRDefault="001C2A93" w:rsidP="001C2A93">
      <w:pPr>
        <w:pStyle w:val="BodyText"/>
        <w:spacing w:before="6"/>
        <w:rPr>
          <w:sz w:val="29"/>
        </w:rPr>
      </w:pPr>
    </w:p>
    <w:p w:rsidR="001C2A93" w:rsidRDefault="001C2A93" w:rsidP="001C2A93">
      <w:pPr>
        <w:pStyle w:val="BodyText"/>
        <w:spacing w:line="247" w:lineRule="auto"/>
        <w:ind w:left="114" w:right="120" w:hanging="10"/>
        <w:jc w:val="both"/>
      </w:pPr>
      <w:r>
        <w:t>This information is initially captured in the project results framework and its M&amp;E framework. This</w:t>
      </w:r>
      <w:r>
        <w:rPr>
          <w:spacing w:val="-15"/>
        </w:rPr>
        <w:t xml:space="preserve"> </w:t>
      </w:r>
      <w:r>
        <w:t>process</w:t>
      </w:r>
      <w:r>
        <w:rPr>
          <w:spacing w:val="-14"/>
        </w:rPr>
        <w:t xml:space="preserve"> </w:t>
      </w:r>
      <w:r>
        <w:t>should</w:t>
      </w:r>
      <w:r>
        <w:rPr>
          <w:spacing w:val="-16"/>
        </w:rPr>
        <w:t xml:space="preserve"> </w:t>
      </w:r>
      <w:r>
        <w:t>be</w:t>
      </w:r>
      <w:r>
        <w:rPr>
          <w:spacing w:val="-16"/>
        </w:rPr>
        <w:t xml:space="preserve"> </w:t>
      </w:r>
      <w:r>
        <w:t>repeated</w:t>
      </w:r>
      <w:r>
        <w:rPr>
          <w:spacing w:val="-15"/>
        </w:rPr>
        <w:t xml:space="preserve"> </w:t>
      </w:r>
      <w:r>
        <w:t>at</w:t>
      </w:r>
      <w:r>
        <w:rPr>
          <w:spacing w:val="-17"/>
        </w:rPr>
        <w:t xml:space="preserve"> </w:t>
      </w:r>
      <w:r>
        <w:t>each</w:t>
      </w:r>
      <w:r>
        <w:rPr>
          <w:spacing w:val="-15"/>
        </w:rPr>
        <w:t xml:space="preserve"> </w:t>
      </w:r>
      <w:r>
        <w:t>annual</w:t>
      </w:r>
      <w:r>
        <w:rPr>
          <w:spacing w:val="-17"/>
        </w:rPr>
        <w:t xml:space="preserve"> </w:t>
      </w:r>
      <w:r>
        <w:t>project</w:t>
      </w:r>
      <w:r>
        <w:rPr>
          <w:spacing w:val="-16"/>
        </w:rPr>
        <w:t xml:space="preserve"> </w:t>
      </w:r>
      <w:r>
        <w:t>review</w:t>
      </w:r>
      <w:r>
        <w:rPr>
          <w:spacing w:val="-14"/>
        </w:rPr>
        <w:t xml:space="preserve"> </w:t>
      </w:r>
      <w:r>
        <w:t>to</w:t>
      </w:r>
      <w:r>
        <w:rPr>
          <w:spacing w:val="-15"/>
        </w:rPr>
        <w:t xml:space="preserve"> </w:t>
      </w:r>
      <w:r>
        <w:t>continuously</w:t>
      </w:r>
      <w:r>
        <w:rPr>
          <w:spacing w:val="-21"/>
        </w:rPr>
        <w:t xml:space="preserve"> </w:t>
      </w:r>
      <w:r>
        <w:t>validate</w:t>
      </w:r>
      <w:r>
        <w:rPr>
          <w:spacing w:val="-17"/>
        </w:rPr>
        <w:t xml:space="preserve"> </w:t>
      </w:r>
      <w:r>
        <w:t>that</w:t>
      </w:r>
      <w:r>
        <w:rPr>
          <w:spacing w:val="-16"/>
        </w:rPr>
        <w:t xml:space="preserve"> </w:t>
      </w:r>
      <w:r>
        <w:t>delivery of outputs is on schedule and remains</w:t>
      </w:r>
      <w:r>
        <w:rPr>
          <w:spacing w:val="-1"/>
        </w:rPr>
        <w:t xml:space="preserve"> </w:t>
      </w:r>
      <w:r>
        <w:t>relevant.</w:t>
      </w:r>
    </w:p>
    <w:p w:rsidR="001C2A93" w:rsidRDefault="001C2A93" w:rsidP="001C2A93">
      <w:pPr>
        <w:pStyle w:val="BodyText"/>
        <w:spacing w:before="4"/>
        <w:rPr>
          <w:sz w:val="36"/>
        </w:rPr>
      </w:pPr>
    </w:p>
    <w:p w:rsidR="001C2A93" w:rsidRDefault="001C2A93" w:rsidP="001C2A93">
      <w:pPr>
        <w:pStyle w:val="BodyText"/>
        <w:spacing w:line="247" w:lineRule="auto"/>
        <w:ind w:left="114" w:right="119" w:hanging="10"/>
        <w:jc w:val="both"/>
      </w:pPr>
      <w:r>
        <w:t>Monitoring data should be collected according to the project/program annual work plan (AWPS). The project should review the data to:</w:t>
      </w:r>
    </w:p>
    <w:p w:rsidR="001C2A93" w:rsidRDefault="001C2A93" w:rsidP="001C2A93">
      <w:pPr>
        <w:pStyle w:val="BodyText"/>
        <w:spacing w:before="4"/>
        <w:rPr>
          <w:sz w:val="37"/>
        </w:rPr>
      </w:pPr>
    </w:p>
    <w:p w:rsidR="001C2A93" w:rsidRDefault="001C2A93" w:rsidP="001C2A93">
      <w:pPr>
        <w:pStyle w:val="ListParagraph"/>
        <w:widowControl w:val="0"/>
        <w:numPr>
          <w:ilvl w:val="0"/>
          <w:numId w:val="19"/>
        </w:numPr>
        <w:tabs>
          <w:tab w:val="left" w:pos="841"/>
        </w:tabs>
        <w:autoSpaceDE w:val="0"/>
        <w:autoSpaceDN w:val="0"/>
        <w:spacing w:after="0" w:line="247" w:lineRule="auto"/>
        <w:ind w:right="126"/>
        <w:contextualSpacing w:val="0"/>
      </w:pPr>
      <w:r>
        <w:t>Revalidate if the project and program results logic remain valid in light of the operational experience and</w:t>
      </w:r>
      <w:r>
        <w:rPr>
          <w:spacing w:val="-1"/>
        </w:rPr>
        <w:t xml:space="preserve"> </w:t>
      </w:r>
      <w:r>
        <w:t>evidence.</w:t>
      </w:r>
    </w:p>
    <w:p w:rsidR="001C2A93" w:rsidRDefault="001C2A93" w:rsidP="001C2A93">
      <w:pPr>
        <w:pStyle w:val="BodyText"/>
        <w:rPr>
          <w:sz w:val="26"/>
        </w:rPr>
      </w:pPr>
    </w:p>
    <w:p w:rsidR="001C2A93" w:rsidRDefault="001C2A93" w:rsidP="001C2A93">
      <w:pPr>
        <w:pStyle w:val="ListParagraph"/>
        <w:widowControl w:val="0"/>
        <w:numPr>
          <w:ilvl w:val="0"/>
          <w:numId w:val="19"/>
        </w:numPr>
        <w:tabs>
          <w:tab w:val="left" w:pos="841"/>
        </w:tabs>
        <w:autoSpaceDE w:val="0"/>
        <w:autoSpaceDN w:val="0"/>
        <w:spacing w:before="150" w:after="0" w:line="247" w:lineRule="auto"/>
        <w:ind w:right="121"/>
        <w:contextualSpacing w:val="0"/>
      </w:pPr>
      <w:r>
        <w:t>Discern what issues have emerged during implementation: Have the foreseen risks and assumptions materialized? Have other unforeseen challenges, opportunities and risks materialized? Are these being managed?</w:t>
      </w:r>
    </w:p>
    <w:p w:rsidR="001C2A93" w:rsidRDefault="001C2A93" w:rsidP="001C2A93">
      <w:pPr>
        <w:pStyle w:val="BodyText"/>
        <w:spacing w:before="2"/>
        <w:rPr>
          <w:sz w:val="32"/>
        </w:rPr>
      </w:pPr>
    </w:p>
    <w:p w:rsidR="001C2A93" w:rsidRDefault="001C2A93" w:rsidP="00676C8C">
      <w:pPr>
        <w:pStyle w:val="BodyText"/>
        <w:spacing w:line="247" w:lineRule="auto"/>
        <w:ind w:left="114" w:right="120" w:hanging="10"/>
        <w:jc w:val="both"/>
      </w:pPr>
      <w:r>
        <w:t>Progress towards generating outputs and their continued relevance to the outcomes should be synthesized</w:t>
      </w:r>
      <w:r>
        <w:rPr>
          <w:spacing w:val="-13"/>
        </w:rPr>
        <w:t xml:space="preserve"> </w:t>
      </w:r>
      <w:r>
        <w:t>and</w:t>
      </w:r>
      <w:r>
        <w:rPr>
          <w:spacing w:val="-12"/>
        </w:rPr>
        <w:t xml:space="preserve"> </w:t>
      </w:r>
      <w:r>
        <w:t>forwarded</w:t>
      </w:r>
      <w:r>
        <w:rPr>
          <w:spacing w:val="-12"/>
        </w:rPr>
        <w:t xml:space="preserve"> </w:t>
      </w:r>
      <w:r>
        <w:t>to</w:t>
      </w:r>
      <w:r>
        <w:rPr>
          <w:spacing w:val="-12"/>
        </w:rPr>
        <w:t xml:space="preserve"> </w:t>
      </w:r>
      <w:r>
        <w:t>the</w:t>
      </w:r>
      <w:r>
        <w:rPr>
          <w:spacing w:val="-13"/>
        </w:rPr>
        <w:t xml:space="preserve"> </w:t>
      </w:r>
      <w:r>
        <w:t>agency</w:t>
      </w:r>
      <w:r>
        <w:rPr>
          <w:spacing w:val="-16"/>
        </w:rPr>
        <w:t xml:space="preserve"> </w:t>
      </w:r>
      <w:r>
        <w:t>to</w:t>
      </w:r>
      <w:r>
        <w:rPr>
          <w:spacing w:val="-13"/>
        </w:rPr>
        <w:t xml:space="preserve"> </w:t>
      </w:r>
      <w:r>
        <w:t>which</w:t>
      </w:r>
      <w:r>
        <w:rPr>
          <w:spacing w:val="-13"/>
        </w:rPr>
        <w:t xml:space="preserve"> </w:t>
      </w:r>
      <w:r>
        <w:t>the</w:t>
      </w:r>
      <w:r>
        <w:rPr>
          <w:spacing w:val="-12"/>
        </w:rPr>
        <w:t xml:space="preserve"> </w:t>
      </w:r>
      <w:r>
        <w:t>project</w:t>
      </w:r>
      <w:r>
        <w:rPr>
          <w:spacing w:val="-13"/>
        </w:rPr>
        <w:t xml:space="preserve"> </w:t>
      </w:r>
      <w:r>
        <w:t>reports</w:t>
      </w:r>
      <w:r>
        <w:rPr>
          <w:spacing w:val="-13"/>
        </w:rPr>
        <w:t xml:space="preserve"> </w:t>
      </w:r>
      <w:r>
        <w:t>and</w:t>
      </w:r>
      <w:r>
        <w:rPr>
          <w:spacing w:val="-13"/>
        </w:rPr>
        <w:t xml:space="preserve"> </w:t>
      </w:r>
      <w:r>
        <w:t>to</w:t>
      </w:r>
      <w:r>
        <w:rPr>
          <w:spacing w:val="-12"/>
        </w:rPr>
        <w:t xml:space="preserve"> </w:t>
      </w:r>
      <w:r>
        <w:t>the</w:t>
      </w:r>
      <w:r>
        <w:rPr>
          <w:spacing w:val="-14"/>
        </w:rPr>
        <w:t xml:space="preserve"> </w:t>
      </w:r>
      <w:r>
        <w:t>respective</w:t>
      </w:r>
      <w:r>
        <w:rPr>
          <w:spacing w:val="-13"/>
        </w:rPr>
        <w:t xml:space="preserve"> </w:t>
      </w:r>
      <w:r>
        <w:t xml:space="preserve">outcome or </w:t>
      </w:r>
      <w:r w:rsidR="00676C8C">
        <w:t>sectorial</w:t>
      </w:r>
      <w:r>
        <w:t xml:space="preserve"> monitoring</w:t>
      </w:r>
      <w:r>
        <w:rPr>
          <w:spacing w:val="-1"/>
        </w:rPr>
        <w:t xml:space="preserve"> </w:t>
      </w:r>
      <w:r w:rsidR="00676C8C">
        <w:t>mechanism</w:t>
      </w:r>
    </w:p>
    <w:p w:rsidR="00676C8C" w:rsidRDefault="00676C8C" w:rsidP="00676C8C">
      <w:pPr>
        <w:pStyle w:val="BodyText"/>
        <w:spacing w:line="247" w:lineRule="auto"/>
        <w:ind w:left="114" w:right="120" w:hanging="10"/>
        <w:jc w:val="both"/>
      </w:pPr>
    </w:p>
    <w:p w:rsidR="00676C8C" w:rsidRDefault="00676C8C" w:rsidP="00676C8C">
      <w:pPr>
        <w:pStyle w:val="BodyText"/>
        <w:spacing w:before="74" w:line="247" w:lineRule="auto"/>
        <w:ind w:right="119"/>
        <w:jc w:val="both"/>
      </w:pPr>
      <w:r>
        <w:t>On the basis of that monitoring data, the project management or M&amp;E steering committee should reconfirm that the delivery of outputs is on schedule and that the project is contributing towards the desired outcomes. If not, they should determine what changes are needed.</w:t>
      </w:r>
    </w:p>
    <w:p w:rsidR="00676C8C" w:rsidRDefault="00676C8C" w:rsidP="00676C8C">
      <w:pPr>
        <w:pStyle w:val="BodyText"/>
        <w:spacing w:before="2"/>
        <w:rPr>
          <w:sz w:val="30"/>
        </w:rPr>
      </w:pPr>
    </w:p>
    <w:p w:rsidR="00676C8C" w:rsidRDefault="00676C8C" w:rsidP="00676C8C">
      <w:pPr>
        <w:pStyle w:val="BodyText"/>
        <w:spacing w:line="247" w:lineRule="auto"/>
        <w:ind w:left="114" w:right="120" w:hanging="10"/>
        <w:jc w:val="both"/>
        <w:sectPr w:rsidR="00676C8C" w:rsidSect="001C2A93">
          <w:pgSz w:w="12240" w:h="15840"/>
          <w:pgMar w:top="1500" w:right="1320" w:bottom="280" w:left="1320" w:header="720" w:footer="720" w:gutter="0"/>
          <w:cols w:space="720"/>
        </w:sectPr>
      </w:pPr>
      <w:r>
        <w:t>If</w:t>
      </w:r>
      <w:r>
        <w:rPr>
          <w:spacing w:val="-3"/>
        </w:rPr>
        <w:t xml:space="preserve"> </w:t>
      </w:r>
      <w:r>
        <w:t>revisions</w:t>
      </w:r>
      <w:r>
        <w:rPr>
          <w:spacing w:val="-3"/>
        </w:rPr>
        <w:t xml:space="preserve"> </w:t>
      </w:r>
      <w:r>
        <w:t>to</w:t>
      </w:r>
      <w:r>
        <w:rPr>
          <w:spacing w:val="-4"/>
        </w:rPr>
        <w:t xml:space="preserve"> </w:t>
      </w:r>
      <w:r>
        <w:t>plans</w:t>
      </w:r>
      <w:r>
        <w:rPr>
          <w:spacing w:val="-3"/>
        </w:rPr>
        <w:t xml:space="preserve"> </w:t>
      </w:r>
      <w:r>
        <w:t>are</w:t>
      </w:r>
      <w:r>
        <w:rPr>
          <w:spacing w:val="-4"/>
        </w:rPr>
        <w:t xml:space="preserve"> </w:t>
      </w:r>
      <w:r>
        <w:t>needed,</w:t>
      </w:r>
      <w:r>
        <w:rPr>
          <w:spacing w:val="-4"/>
        </w:rPr>
        <w:t xml:space="preserve"> </w:t>
      </w:r>
      <w:r>
        <w:t>then</w:t>
      </w:r>
      <w:r>
        <w:rPr>
          <w:spacing w:val="-4"/>
        </w:rPr>
        <w:t xml:space="preserve"> </w:t>
      </w:r>
      <w:r>
        <w:t>the</w:t>
      </w:r>
      <w:r>
        <w:rPr>
          <w:spacing w:val="-4"/>
        </w:rPr>
        <w:t xml:space="preserve"> </w:t>
      </w:r>
      <w:r>
        <w:t>project</w:t>
      </w:r>
      <w:r>
        <w:rPr>
          <w:spacing w:val="-4"/>
        </w:rPr>
        <w:t xml:space="preserve"> </w:t>
      </w:r>
      <w:r>
        <w:t>management</w:t>
      </w:r>
      <w:r>
        <w:rPr>
          <w:spacing w:val="-3"/>
        </w:rPr>
        <w:t xml:space="preserve"> </w:t>
      </w:r>
      <w:r>
        <w:t>should</w:t>
      </w:r>
      <w:r>
        <w:rPr>
          <w:spacing w:val="-3"/>
        </w:rPr>
        <w:t xml:space="preserve"> </w:t>
      </w:r>
      <w:r>
        <w:t>draft</w:t>
      </w:r>
      <w:r>
        <w:rPr>
          <w:spacing w:val="-5"/>
        </w:rPr>
        <w:t xml:space="preserve"> </w:t>
      </w:r>
      <w:r>
        <w:t>the</w:t>
      </w:r>
      <w:r>
        <w:rPr>
          <w:spacing w:val="-4"/>
        </w:rPr>
        <w:t xml:space="preserve"> </w:t>
      </w:r>
      <w:r>
        <w:t>revisions,</w:t>
      </w:r>
      <w:r>
        <w:rPr>
          <w:spacing w:val="-3"/>
        </w:rPr>
        <w:t xml:space="preserve"> </w:t>
      </w:r>
      <w:r>
        <w:t>including the results framework with new cost estimates, annual targets and so forth, to facilitate decision making</w:t>
      </w:r>
      <w:r>
        <w:rPr>
          <w:spacing w:val="-4"/>
        </w:rPr>
        <w:t xml:space="preserve"> </w:t>
      </w:r>
      <w:r>
        <w:t>at</w:t>
      </w:r>
      <w:r>
        <w:rPr>
          <w:spacing w:val="-6"/>
        </w:rPr>
        <w:t xml:space="preserve"> </w:t>
      </w:r>
      <w:r>
        <w:t>higher</w:t>
      </w:r>
      <w:r>
        <w:rPr>
          <w:spacing w:val="-4"/>
        </w:rPr>
        <w:t xml:space="preserve"> </w:t>
      </w:r>
      <w:r>
        <w:t>levels.</w:t>
      </w:r>
      <w:r>
        <w:rPr>
          <w:spacing w:val="-4"/>
        </w:rPr>
        <w:t xml:space="preserve"> </w:t>
      </w:r>
      <w:r>
        <w:t>Such</w:t>
      </w:r>
      <w:r>
        <w:rPr>
          <w:spacing w:val="-3"/>
        </w:rPr>
        <w:t xml:space="preserve"> </w:t>
      </w:r>
      <w:r>
        <w:t>information</w:t>
      </w:r>
      <w:r>
        <w:rPr>
          <w:spacing w:val="-4"/>
        </w:rPr>
        <w:t xml:space="preserve"> </w:t>
      </w:r>
      <w:r>
        <w:t>could</w:t>
      </w:r>
      <w:r>
        <w:rPr>
          <w:spacing w:val="-4"/>
        </w:rPr>
        <w:t xml:space="preserve"> </w:t>
      </w:r>
      <w:r>
        <w:t>be</w:t>
      </w:r>
      <w:r>
        <w:rPr>
          <w:spacing w:val="-4"/>
        </w:rPr>
        <w:t xml:space="preserve"> </w:t>
      </w:r>
      <w:r>
        <w:t>provided</w:t>
      </w:r>
      <w:r>
        <w:rPr>
          <w:spacing w:val="-2"/>
        </w:rPr>
        <w:t xml:space="preserve"> </w:t>
      </w:r>
      <w:r>
        <w:t>at</w:t>
      </w:r>
      <w:r>
        <w:rPr>
          <w:spacing w:val="-5"/>
        </w:rPr>
        <w:t xml:space="preserve"> </w:t>
      </w:r>
      <w:r>
        <w:t>agreed</w:t>
      </w:r>
      <w:r>
        <w:rPr>
          <w:spacing w:val="-5"/>
        </w:rPr>
        <w:t xml:space="preserve"> </w:t>
      </w:r>
      <w:r>
        <w:t>intervals</w:t>
      </w:r>
      <w:r>
        <w:rPr>
          <w:spacing w:val="-4"/>
        </w:rPr>
        <w:t xml:space="preserve"> </w:t>
      </w:r>
      <w:r>
        <w:t>such</w:t>
      </w:r>
      <w:r>
        <w:rPr>
          <w:spacing w:val="-4"/>
        </w:rPr>
        <w:t xml:space="preserve"> </w:t>
      </w:r>
      <w:r>
        <w:t>as</w:t>
      </w:r>
      <w:r>
        <w:rPr>
          <w:spacing w:val="-4"/>
        </w:rPr>
        <w:t xml:space="preserve"> </w:t>
      </w:r>
      <w:r>
        <w:t>quarterly, semiannually, annually or on an as-needed</w:t>
      </w:r>
      <w:r>
        <w:rPr>
          <w:spacing w:val="-3"/>
        </w:rPr>
        <w:t xml:space="preserve"> </w:t>
      </w:r>
      <w:r>
        <w:t>basis</w:t>
      </w:r>
    </w:p>
    <w:p w:rsidR="001C2A93" w:rsidRPr="00676C8C" w:rsidRDefault="001C2A93" w:rsidP="00676C8C">
      <w:pPr>
        <w:pStyle w:val="BodyText"/>
        <w:spacing w:line="249" w:lineRule="auto"/>
        <w:ind w:left="114" w:right="118" w:hanging="10"/>
        <w:jc w:val="both"/>
        <w:rPr>
          <w:b/>
        </w:rPr>
      </w:pPr>
      <w:r w:rsidRPr="00676C8C">
        <w:rPr>
          <w:b/>
        </w:rPr>
        <w:lastRenderedPageBreak/>
        <w:t>Program Level</w:t>
      </w:r>
    </w:p>
    <w:p w:rsidR="001C2A93" w:rsidRDefault="001C2A93" w:rsidP="001C2A93">
      <w:pPr>
        <w:pStyle w:val="BodyText"/>
        <w:spacing w:before="4"/>
        <w:rPr>
          <w:b/>
          <w:sz w:val="32"/>
        </w:rPr>
      </w:pPr>
    </w:p>
    <w:p w:rsidR="001C2A93" w:rsidRDefault="001C2A93" w:rsidP="001C2A93">
      <w:pPr>
        <w:pStyle w:val="BodyText"/>
        <w:spacing w:before="1" w:line="249" w:lineRule="auto"/>
        <w:ind w:left="114" w:right="121" w:hanging="10"/>
        <w:jc w:val="both"/>
      </w:pPr>
      <w:r>
        <w:t>Each</w:t>
      </w:r>
      <w:r>
        <w:rPr>
          <w:spacing w:val="-10"/>
        </w:rPr>
        <w:t xml:space="preserve"> </w:t>
      </w:r>
      <w:r>
        <w:t>sector</w:t>
      </w:r>
      <w:r>
        <w:rPr>
          <w:spacing w:val="-9"/>
        </w:rPr>
        <w:t xml:space="preserve"> </w:t>
      </w:r>
      <w:r>
        <w:t>of</w:t>
      </w:r>
      <w:r>
        <w:rPr>
          <w:spacing w:val="-9"/>
        </w:rPr>
        <w:t xml:space="preserve"> </w:t>
      </w:r>
      <w:r>
        <w:t>the</w:t>
      </w:r>
      <w:r>
        <w:rPr>
          <w:spacing w:val="-8"/>
        </w:rPr>
        <w:t xml:space="preserve"> </w:t>
      </w:r>
      <w:r>
        <w:t>program,</w:t>
      </w:r>
      <w:r>
        <w:rPr>
          <w:spacing w:val="-8"/>
        </w:rPr>
        <w:t xml:space="preserve"> </w:t>
      </w:r>
      <w:r>
        <w:t>e.g.</w:t>
      </w:r>
      <w:r>
        <w:rPr>
          <w:spacing w:val="-10"/>
        </w:rPr>
        <w:t xml:space="preserve"> </w:t>
      </w:r>
      <w:r>
        <w:t>education</w:t>
      </w:r>
      <w:r>
        <w:rPr>
          <w:spacing w:val="-9"/>
        </w:rPr>
        <w:t xml:space="preserve"> </w:t>
      </w:r>
      <w:r>
        <w:t>or</w:t>
      </w:r>
      <w:r>
        <w:rPr>
          <w:spacing w:val="-9"/>
        </w:rPr>
        <w:t xml:space="preserve"> </w:t>
      </w:r>
      <w:r>
        <w:t>health</w:t>
      </w:r>
      <w:r>
        <w:rPr>
          <w:spacing w:val="-8"/>
        </w:rPr>
        <w:t xml:space="preserve"> </w:t>
      </w:r>
      <w:r>
        <w:t>sector</w:t>
      </w:r>
      <w:r>
        <w:rPr>
          <w:spacing w:val="-7"/>
        </w:rPr>
        <w:t xml:space="preserve"> </w:t>
      </w:r>
      <w:r>
        <w:t>that</w:t>
      </w:r>
      <w:r>
        <w:rPr>
          <w:spacing w:val="-10"/>
        </w:rPr>
        <w:t xml:space="preserve"> </w:t>
      </w:r>
      <w:r>
        <w:t>contributes</w:t>
      </w:r>
      <w:r>
        <w:rPr>
          <w:spacing w:val="-9"/>
        </w:rPr>
        <w:t xml:space="preserve"> </w:t>
      </w:r>
      <w:r>
        <w:t>to</w:t>
      </w:r>
      <w:r>
        <w:rPr>
          <w:spacing w:val="-9"/>
        </w:rPr>
        <w:t xml:space="preserve"> </w:t>
      </w:r>
      <w:r>
        <w:t>one</w:t>
      </w:r>
      <w:r>
        <w:rPr>
          <w:spacing w:val="-10"/>
        </w:rPr>
        <w:t xml:space="preserve"> </w:t>
      </w:r>
      <w:r>
        <w:t>or</w:t>
      </w:r>
      <w:r>
        <w:rPr>
          <w:spacing w:val="-9"/>
        </w:rPr>
        <w:t xml:space="preserve"> </w:t>
      </w:r>
      <w:r>
        <w:t>more</w:t>
      </w:r>
      <w:r>
        <w:rPr>
          <w:spacing w:val="-10"/>
        </w:rPr>
        <w:t xml:space="preserve"> </w:t>
      </w:r>
      <w:r>
        <w:t>outcome typically has its own arrangements to plan, implement and monitor the contributions it is making to results. The M&amp;E framework, which is the central guide in many organizations forms the</w:t>
      </w:r>
      <w:r>
        <w:rPr>
          <w:spacing w:val="-31"/>
        </w:rPr>
        <w:t xml:space="preserve"> </w:t>
      </w:r>
      <w:r>
        <w:t>basis for this</w:t>
      </w:r>
      <w:r>
        <w:rPr>
          <w:spacing w:val="-1"/>
        </w:rPr>
        <w:t xml:space="preserve"> </w:t>
      </w:r>
      <w:r>
        <w:t>purpose.</w:t>
      </w:r>
    </w:p>
    <w:p w:rsidR="001C2A93" w:rsidRDefault="001C2A93" w:rsidP="001C2A93">
      <w:pPr>
        <w:pStyle w:val="BodyText"/>
        <w:spacing w:before="6"/>
        <w:rPr>
          <w:sz w:val="29"/>
        </w:rPr>
      </w:pPr>
    </w:p>
    <w:p w:rsidR="001C2A93" w:rsidRDefault="001C2A93" w:rsidP="001C2A93">
      <w:pPr>
        <w:pStyle w:val="BodyText"/>
        <w:spacing w:line="247" w:lineRule="auto"/>
        <w:ind w:left="114" w:right="121" w:hanging="10"/>
        <w:jc w:val="both"/>
      </w:pPr>
      <w:r>
        <w:t>The primary question to address at the program level is: Does the sector or project ensure that its program is effectively contributing to the planned organizational national program or overall</w:t>
      </w:r>
      <w:r>
        <w:rPr>
          <w:spacing w:val="-25"/>
        </w:rPr>
        <w:t xml:space="preserve"> </w:t>
      </w:r>
      <w:r>
        <w:t xml:space="preserve">goal of the organization? </w:t>
      </w:r>
      <w:r w:rsidR="00676C8C">
        <w:t>Objectives</w:t>
      </w:r>
      <w:r>
        <w:t xml:space="preserve"> and envisaged outcomes of the Strategic</w:t>
      </w:r>
      <w:r>
        <w:rPr>
          <w:spacing w:val="-4"/>
        </w:rPr>
        <w:t xml:space="preserve"> </w:t>
      </w:r>
      <w:r>
        <w:t>Plan?</w:t>
      </w:r>
    </w:p>
    <w:p w:rsidR="001C2A93" w:rsidRDefault="001C2A93" w:rsidP="001C2A93">
      <w:pPr>
        <w:pStyle w:val="BodyText"/>
        <w:spacing w:before="11"/>
        <w:rPr>
          <w:sz w:val="31"/>
        </w:rPr>
      </w:pPr>
    </w:p>
    <w:p w:rsidR="001C2A93" w:rsidRDefault="001C2A93" w:rsidP="001C2A93">
      <w:pPr>
        <w:pStyle w:val="BodyText"/>
        <w:ind w:left="104"/>
        <w:jc w:val="both"/>
      </w:pPr>
      <w:r>
        <w:t>The following steps are necessary to organize program-level monitoring:</w:t>
      </w:r>
    </w:p>
    <w:p w:rsidR="001C2A93" w:rsidRDefault="001C2A93" w:rsidP="001C2A93">
      <w:pPr>
        <w:pStyle w:val="BodyText"/>
        <w:spacing w:before="9"/>
        <w:rPr>
          <w:sz w:val="33"/>
        </w:rPr>
      </w:pPr>
    </w:p>
    <w:p w:rsidR="001C2A93" w:rsidRDefault="001C2A93" w:rsidP="001C2A93">
      <w:pPr>
        <w:pStyle w:val="ListParagraph"/>
        <w:widowControl w:val="0"/>
        <w:numPr>
          <w:ilvl w:val="0"/>
          <w:numId w:val="18"/>
        </w:numPr>
        <w:tabs>
          <w:tab w:val="left" w:pos="841"/>
        </w:tabs>
        <w:autoSpaceDE w:val="0"/>
        <w:autoSpaceDN w:val="0"/>
        <w:spacing w:after="0" w:line="247" w:lineRule="auto"/>
        <w:ind w:right="117"/>
        <w:contextualSpacing w:val="0"/>
      </w:pPr>
      <w:r>
        <w:t>Obtain monitoring information for each funded project through the respective quarterly progress report (if used). This should answer the questions: What progress has the organization made in delivering the agreed outputs in the reference period? What</w:t>
      </w:r>
      <w:r>
        <w:rPr>
          <w:spacing w:val="-43"/>
        </w:rPr>
        <w:t xml:space="preserve"> </w:t>
      </w:r>
      <w:r>
        <w:t>progress has the organization as a whole made towards achieving the overall outcomes? What are the program-level issues that require action? What are we learning as a</w:t>
      </w:r>
      <w:r>
        <w:rPr>
          <w:spacing w:val="-10"/>
        </w:rPr>
        <w:t xml:space="preserve"> </w:t>
      </w:r>
      <w:r>
        <w:t>program?</w:t>
      </w:r>
    </w:p>
    <w:p w:rsidR="001C2A93" w:rsidRDefault="001C2A93" w:rsidP="001C2A93">
      <w:pPr>
        <w:pStyle w:val="BodyText"/>
        <w:spacing w:before="2"/>
        <w:rPr>
          <w:sz w:val="35"/>
        </w:rPr>
      </w:pPr>
    </w:p>
    <w:p w:rsidR="001C2A93" w:rsidRDefault="001C2A93" w:rsidP="001C2A93">
      <w:pPr>
        <w:pStyle w:val="ListParagraph"/>
        <w:widowControl w:val="0"/>
        <w:numPr>
          <w:ilvl w:val="0"/>
          <w:numId w:val="18"/>
        </w:numPr>
        <w:tabs>
          <w:tab w:val="left" w:pos="841"/>
        </w:tabs>
        <w:autoSpaceDE w:val="0"/>
        <w:autoSpaceDN w:val="0"/>
        <w:spacing w:after="0"/>
        <w:ind w:right="123"/>
        <w:contextualSpacing w:val="0"/>
      </w:pPr>
      <w:r>
        <w:t>Determine if outputs being generated with each project remain valid and contribute to achieving corresponding outcomes.</w:t>
      </w:r>
    </w:p>
    <w:p w:rsidR="001C2A93" w:rsidRDefault="001C2A93" w:rsidP="001C2A93">
      <w:pPr>
        <w:pStyle w:val="BodyText"/>
        <w:spacing w:before="3"/>
        <w:rPr>
          <w:sz w:val="34"/>
        </w:rPr>
      </w:pPr>
    </w:p>
    <w:p w:rsidR="001C2A93" w:rsidRDefault="001C2A93" w:rsidP="001C2A93">
      <w:pPr>
        <w:pStyle w:val="ListParagraph"/>
        <w:widowControl w:val="0"/>
        <w:numPr>
          <w:ilvl w:val="0"/>
          <w:numId w:val="18"/>
        </w:numPr>
        <w:tabs>
          <w:tab w:val="left" w:pos="841"/>
        </w:tabs>
        <w:autoSpaceDE w:val="0"/>
        <w:autoSpaceDN w:val="0"/>
        <w:spacing w:after="0" w:line="240" w:lineRule="auto"/>
        <w:contextualSpacing w:val="0"/>
        <w:jc w:val="left"/>
      </w:pPr>
      <w:r>
        <w:t>Participate</w:t>
      </w:r>
      <w:r>
        <w:rPr>
          <w:spacing w:val="-8"/>
        </w:rPr>
        <w:t xml:space="preserve"> </w:t>
      </w:r>
      <w:r>
        <w:t>in</w:t>
      </w:r>
      <w:r>
        <w:rPr>
          <w:spacing w:val="-10"/>
        </w:rPr>
        <w:t xml:space="preserve"> </w:t>
      </w:r>
      <w:r>
        <w:t>dialogue</w:t>
      </w:r>
      <w:r>
        <w:rPr>
          <w:spacing w:val="-10"/>
        </w:rPr>
        <w:t xml:space="preserve"> </w:t>
      </w:r>
      <w:r>
        <w:t>with</w:t>
      </w:r>
      <w:r>
        <w:rPr>
          <w:spacing w:val="-9"/>
        </w:rPr>
        <w:t xml:space="preserve"> </w:t>
      </w:r>
      <w:r>
        <w:t>relevant</w:t>
      </w:r>
      <w:r>
        <w:rPr>
          <w:spacing w:val="-9"/>
        </w:rPr>
        <w:t xml:space="preserve"> </w:t>
      </w:r>
      <w:r>
        <w:t>stakeholders</w:t>
      </w:r>
      <w:r>
        <w:rPr>
          <w:spacing w:val="-9"/>
        </w:rPr>
        <w:t xml:space="preserve"> </w:t>
      </w:r>
      <w:r>
        <w:t>at</w:t>
      </w:r>
      <w:r>
        <w:rPr>
          <w:spacing w:val="-9"/>
        </w:rPr>
        <w:t xml:space="preserve"> </w:t>
      </w:r>
      <w:r>
        <w:t>the</w:t>
      </w:r>
      <w:r>
        <w:rPr>
          <w:spacing w:val="-10"/>
        </w:rPr>
        <w:t xml:space="preserve"> </w:t>
      </w:r>
      <w:r>
        <w:t>outcome,</w:t>
      </w:r>
      <w:r>
        <w:rPr>
          <w:spacing w:val="-10"/>
        </w:rPr>
        <w:t xml:space="preserve"> </w:t>
      </w:r>
      <w:r>
        <w:t>sector</w:t>
      </w:r>
      <w:r>
        <w:rPr>
          <w:spacing w:val="-7"/>
        </w:rPr>
        <w:t xml:space="preserve"> </w:t>
      </w:r>
      <w:r>
        <w:t>and</w:t>
      </w:r>
      <w:r>
        <w:rPr>
          <w:spacing w:val="-10"/>
        </w:rPr>
        <w:t xml:space="preserve"> </w:t>
      </w:r>
      <w:r>
        <w:t>national</w:t>
      </w:r>
      <w:r>
        <w:rPr>
          <w:spacing w:val="-11"/>
        </w:rPr>
        <w:t xml:space="preserve"> </w:t>
      </w:r>
      <w:r>
        <w:t>level.</w:t>
      </w:r>
    </w:p>
    <w:p w:rsidR="001C2A93" w:rsidRDefault="001C2A93" w:rsidP="001C2A93">
      <w:pPr>
        <w:pStyle w:val="BodyText"/>
        <w:spacing w:before="9"/>
        <w:rPr>
          <w:sz w:val="33"/>
        </w:rPr>
      </w:pPr>
    </w:p>
    <w:p w:rsidR="001C2A93" w:rsidRDefault="001C2A93" w:rsidP="001C2A93">
      <w:pPr>
        <w:pStyle w:val="ListParagraph"/>
        <w:widowControl w:val="0"/>
        <w:numPr>
          <w:ilvl w:val="0"/>
          <w:numId w:val="18"/>
        </w:numPr>
        <w:tabs>
          <w:tab w:val="left" w:pos="841"/>
        </w:tabs>
        <w:autoSpaceDE w:val="0"/>
        <w:autoSpaceDN w:val="0"/>
        <w:spacing w:after="0" w:line="247" w:lineRule="auto"/>
        <w:ind w:right="126"/>
        <w:contextualSpacing w:val="0"/>
      </w:pPr>
      <w:r>
        <w:t>Determine if other partners are contributing as planned and identify gaps to be addressed and opportunities for forging stronger</w:t>
      </w:r>
      <w:r>
        <w:rPr>
          <w:spacing w:val="-1"/>
        </w:rPr>
        <w:t xml:space="preserve"> </w:t>
      </w:r>
      <w:r>
        <w:t>partnerships.</w:t>
      </w:r>
    </w:p>
    <w:p w:rsidR="001C2A93" w:rsidRDefault="001C2A93" w:rsidP="001C2A93">
      <w:pPr>
        <w:pStyle w:val="BodyText"/>
        <w:spacing w:before="2"/>
        <w:rPr>
          <w:sz w:val="33"/>
        </w:rPr>
      </w:pPr>
    </w:p>
    <w:p w:rsidR="001C2A93" w:rsidRDefault="001C2A93" w:rsidP="001C2A93">
      <w:pPr>
        <w:pStyle w:val="ListParagraph"/>
        <w:widowControl w:val="0"/>
        <w:numPr>
          <w:ilvl w:val="0"/>
          <w:numId w:val="18"/>
        </w:numPr>
        <w:tabs>
          <w:tab w:val="left" w:pos="841"/>
        </w:tabs>
        <w:autoSpaceDE w:val="0"/>
        <w:autoSpaceDN w:val="0"/>
        <w:spacing w:after="0" w:line="247" w:lineRule="auto"/>
        <w:ind w:right="118"/>
        <w:contextualSpacing w:val="0"/>
      </w:pPr>
      <w:r>
        <w:t xml:space="preserve">Triangulate monitoring information to obtain a more objective assessment of </w:t>
      </w:r>
      <w:r w:rsidR="00676C8C">
        <w:t>program‘s</w:t>
      </w:r>
      <w:r>
        <w:t xml:space="preserve"> contribution to each outcome. Identify issues and changes that are necessary to further dialogue at the respective outcome monitoring</w:t>
      </w:r>
      <w:r>
        <w:rPr>
          <w:spacing w:val="-1"/>
        </w:rPr>
        <w:t xml:space="preserve"> </w:t>
      </w:r>
      <w:r>
        <w:t>mechanism.</w:t>
      </w:r>
    </w:p>
    <w:p w:rsidR="001C2A93" w:rsidRDefault="001C2A93" w:rsidP="001C2A93">
      <w:pPr>
        <w:pStyle w:val="BodyText"/>
        <w:spacing w:before="11"/>
        <w:rPr>
          <w:sz w:val="26"/>
        </w:rPr>
      </w:pPr>
    </w:p>
    <w:p w:rsidR="001C2A93" w:rsidRDefault="001C2A93" w:rsidP="00676C8C">
      <w:pPr>
        <w:pStyle w:val="ListParagraph"/>
        <w:widowControl w:val="0"/>
        <w:numPr>
          <w:ilvl w:val="0"/>
          <w:numId w:val="18"/>
        </w:numPr>
        <w:tabs>
          <w:tab w:val="left" w:pos="841"/>
        </w:tabs>
        <w:autoSpaceDE w:val="0"/>
        <w:autoSpaceDN w:val="0"/>
        <w:spacing w:after="0" w:line="247" w:lineRule="auto"/>
        <w:ind w:right="116"/>
        <w:contextualSpacing w:val="0"/>
      </w:pPr>
      <w:r>
        <w:t>Analyze to what extent the organization has integrated key concerns such as capacity development, gender equality, beneficiary ownership and stakeholder</w:t>
      </w:r>
      <w:r>
        <w:rPr>
          <w:spacing w:val="-8"/>
        </w:rPr>
        <w:t xml:space="preserve"> </w:t>
      </w:r>
      <w:r w:rsidR="00676C8C">
        <w:t>cooperation</w:t>
      </w:r>
    </w:p>
    <w:p w:rsidR="00676C8C" w:rsidRDefault="00676C8C" w:rsidP="00676C8C">
      <w:pPr>
        <w:widowControl w:val="0"/>
        <w:tabs>
          <w:tab w:val="left" w:pos="841"/>
        </w:tabs>
        <w:autoSpaceDE w:val="0"/>
        <w:autoSpaceDN w:val="0"/>
        <w:spacing w:after="0" w:line="247" w:lineRule="auto"/>
        <w:ind w:right="116"/>
      </w:pPr>
    </w:p>
    <w:p w:rsidR="00676C8C" w:rsidRDefault="00676C8C" w:rsidP="00676C8C">
      <w:pPr>
        <w:widowControl w:val="0"/>
        <w:tabs>
          <w:tab w:val="left" w:pos="841"/>
        </w:tabs>
        <w:autoSpaceDE w:val="0"/>
        <w:autoSpaceDN w:val="0"/>
        <w:spacing w:before="92" w:after="0"/>
        <w:ind w:left="0" w:right="120" w:firstLine="0"/>
        <w:jc w:val="left"/>
      </w:pPr>
      <w:r>
        <w:t>Summarize</w:t>
      </w:r>
      <w:r w:rsidRPr="00676C8C">
        <w:rPr>
          <w:spacing w:val="-12"/>
        </w:rPr>
        <w:t xml:space="preserve"> </w:t>
      </w:r>
      <w:r>
        <w:t>key</w:t>
      </w:r>
      <w:r w:rsidRPr="00676C8C">
        <w:rPr>
          <w:spacing w:val="-15"/>
        </w:rPr>
        <w:t xml:space="preserve"> </w:t>
      </w:r>
      <w:r>
        <w:t>relevant</w:t>
      </w:r>
      <w:r w:rsidRPr="00676C8C">
        <w:rPr>
          <w:spacing w:val="-13"/>
        </w:rPr>
        <w:t xml:space="preserve"> </w:t>
      </w:r>
      <w:r>
        <w:t>points</w:t>
      </w:r>
      <w:r w:rsidRPr="00676C8C">
        <w:rPr>
          <w:spacing w:val="-10"/>
        </w:rPr>
        <w:t xml:space="preserve"> </w:t>
      </w:r>
      <w:r>
        <w:t>for</w:t>
      </w:r>
      <w:r w:rsidRPr="00676C8C">
        <w:rPr>
          <w:spacing w:val="-11"/>
        </w:rPr>
        <w:t xml:space="preserve"> </w:t>
      </w:r>
      <w:r>
        <w:t>the</w:t>
      </w:r>
      <w:r w:rsidRPr="00676C8C">
        <w:rPr>
          <w:spacing w:val="-11"/>
        </w:rPr>
        <w:t xml:space="preserve"> </w:t>
      </w:r>
      <w:r>
        <w:t>program</w:t>
      </w:r>
      <w:r w:rsidRPr="00676C8C">
        <w:rPr>
          <w:spacing w:val="-14"/>
        </w:rPr>
        <w:t xml:space="preserve"> </w:t>
      </w:r>
      <w:r>
        <w:t>as</w:t>
      </w:r>
      <w:r w:rsidRPr="00676C8C">
        <w:rPr>
          <w:spacing w:val="-10"/>
        </w:rPr>
        <w:t xml:space="preserve"> </w:t>
      </w:r>
      <w:r>
        <w:t>a</w:t>
      </w:r>
      <w:r w:rsidRPr="00676C8C">
        <w:rPr>
          <w:spacing w:val="-12"/>
        </w:rPr>
        <w:t xml:space="preserve"> </w:t>
      </w:r>
      <w:r>
        <w:t>whole</w:t>
      </w:r>
      <w:r w:rsidRPr="00676C8C">
        <w:rPr>
          <w:spacing w:val="-11"/>
        </w:rPr>
        <w:t xml:space="preserve"> </w:t>
      </w:r>
      <w:r>
        <w:t>for</w:t>
      </w:r>
      <w:r w:rsidRPr="00676C8C">
        <w:rPr>
          <w:spacing w:val="-11"/>
        </w:rPr>
        <w:t xml:space="preserve"> </w:t>
      </w:r>
      <w:r>
        <w:t>corporate</w:t>
      </w:r>
      <w:r w:rsidRPr="00676C8C">
        <w:rPr>
          <w:spacing w:val="-12"/>
        </w:rPr>
        <w:t xml:space="preserve"> </w:t>
      </w:r>
      <w:r>
        <w:t>reporting</w:t>
      </w:r>
      <w:r w:rsidRPr="00676C8C">
        <w:rPr>
          <w:spacing w:val="-11"/>
        </w:rPr>
        <w:t xml:space="preserve"> </w:t>
      </w:r>
      <w:r>
        <w:t>purposes and decision making at the annual program</w:t>
      </w:r>
      <w:r w:rsidRPr="00676C8C">
        <w:rPr>
          <w:spacing w:val="-6"/>
        </w:rPr>
        <w:t xml:space="preserve"> </w:t>
      </w:r>
      <w:r>
        <w:t>review.</w:t>
      </w:r>
    </w:p>
    <w:p w:rsidR="00676C8C" w:rsidRDefault="00676C8C" w:rsidP="00676C8C">
      <w:pPr>
        <w:pStyle w:val="BodyText"/>
        <w:spacing w:before="6"/>
        <w:rPr>
          <w:sz w:val="32"/>
        </w:rPr>
      </w:pPr>
    </w:p>
    <w:p w:rsidR="00676C8C" w:rsidRDefault="00676C8C" w:rsidP="00676C8C">
      <w:pPr>
        <w:pStyle w:val="ListParagraph"/>
        <w:widowControl w:val="0"/>
        <w:numPr>
          <w:ilvl w:val="0"/>
          <w:numId w:val="18"/>
        </w:numPr>
        <w:tabs>
          <w:tab w:val="left" w:pos="841"/>
        </w:tabs>
        <w:autoSpaceDE w:val="0"/>
        <w:autoSpaceDN w:val="0"/>
        <w:spacing w:after="0" w:line="240" w:lineRule="auto"/>
        <w:contextualSpacing w:val="0"/>
        <w:jc w:val="left"/>
      </w:pPr>
      <w:r>
        <w:t>Implement the necessary changes agreed at annual</w:t>
      </w:r>
      <w:r>
        <w:rPr>
          <w:spacing w:val="-10"/>
        </w:rPr>
        <w:t xml:space="preserve"> </w:t>
      </w:r>
      <w:r>
        <w:t>reviews.</w:t>
      </w:r>
    </w:p>
    <w:p w:rsidR="00676C8C" w:rsidRPr="000460E4" w:rsidRDefault="00676C8C" w:rsidP="00676C8C">
      <w:pPr>
        <w:shd w:val="clear" w:color="auto" w:fill="FFFFFF"/>
        <w:spacing w:before="100" w:beforeAutospacing="1" w:after="100" w:afterAutospacing="1" w:line="360" w:lineRule="auto"/>
        <w:rPr>
          <w:rFonts w:ascii="Times New Roman" w:eastAsia="Times New Roman" w:hAnsi="Times New Roman" w:cs="Times New Roman"/>
          <w:szCs w:val="24"/>
        </w:rPr>
      </w:pPr>
      <w:r>
        <w:lastRenderedPageBreak/>
        <w:t>The same analytical work should feed the corporate learning and reporting processes</w:t>
      </w:r>
    </w:p>
    <w:p w:rsidR="00676C8C" w:rsidRDefault="00676C8C" w:rsidP="00676C8C">
      <w:pPr>
        <w:widowControl w:val="0"/>
        <w:tabs>
          <w:tab w:val="left" w:pos="841"/>
        </w:tabs>
        <w:autoSpaceDE w:val="0"/>
        <w:autoSpaceDN w:val="0"/>
        <w:spacing w:after="0" w:line="247" w:lineRule="auto"/>
        <w:ind w:left="0" w:right="116" w:firstLine="0"/>
      </w:pPr>
    </w:p>
    <w:p w:rsidR="007A12BC" w:rsidRDefault="007A12BC" w:rsidP="00676C8C">
      <w:pPr>
        <w:widowControl w:val="0"/>
        <w:tabs>
          <w:tab w:val="left" w:pos="841"/>
        </w:tabs>
        <w:autoSpaceDE w:val="0"/>
        <w:autoSpaceDN w:val="0"/>
        <w:spacing w:after="0" w:line="247" w:lineRule="auto"/>
        <w:ind w:left="0" w:right="116" w:firstLine="0"/>
      </w:pPr>
    </w:p>
    <w:p w:rsidR="007A12BC" w:rsidRDefault="007A12BC" w:rsidP="00676C8C">
      <w:pPr>
        <w:widowControl w:val="0"/>
        <w:tabs>
          <w:tab w:val="left" w:pos="841"/>
        </w:tabs>
        <w:autoSpaceDE w:val="0"/>
        <w:autoSpaceDN w:val="0"/>
        <w:spacing w:after="0" w:line="247" w:lineRule="auto"/>
        <w:ind w:left="0" w:right="116" w:firstLine="0"/>
      </w:pPr>
    </w:p>
    <w:p w:rsidR="007A12BC" w:rsidRPr="007A12BC" w:rsidRDefault="007A12BC" w:rsidP="007A12BC">
      <w:pPr>
        <w:widowControl w:val="0"/>
        <w:tabs>
          <w:tab w:val="left" w:pos="841"/>
        </w:tabs>
        <w:autoSpaceDE w:val="0"/>
        <w:autoSpaceDN w:val="0"/>
        <w:spacing w:after="0" w:line="247" w:lineRule="auto"/>
        <w:ind w:left="0" w:right="116" w:firstLine="0"/>
        <w:rPr>
          <w:color w:val="5B9BD5" w:themeColor="accent1"/>
        </w:rPr>
      </w:pPr>
      <w:r w:rsidRPr="007A12BC">
        <w:rPr>
          <w:color w:val="5B9BD5" w:themeColor="accent1"/>
        </w:rPr>
        <w:t>REFERENCES</w:t>
      </w:r>
    </w:p>
    <w:p w:rsidR="007A12BC" w:rsidRDefault="007A12BC" w:rsidP="007A12BC">
      <w:pPr>
        <w:widowControl w:val="0"/>
        <w:tabs>
          <w:tab w:val="left" w:pos="841"/>
        </w:tabs>
        <w:autoSpaceDE w:val="0"/>
        <w:autoSpaceDN w:val="0"/>
        <w:spacing w:after="0" w:line="247" w:lineRule="auto"/>
        <w:ind w:left="0" w:right="116" w:firstLine="0"/>
      </w:pPr>
    </w:p>
    <w:p w:rsidR="007A12BC" w:rsidRDefault="007A12BC" w:rsidP="007A12BC">
      <w:pPr>
        <w:widowControl w:val="0"/>
        <w:tabs>
          <w:tab w:val="left" w:pos="841"/>
        </w:tabs>
        <w:autoSpaceDE w:val="0"/>
        <w:autoSpaceDN w:val="0"/>
        <w:spacing w:after="0" w:line="247" w:lineRule="auto"/>
        <w:ind w:left="0" w:right="116" w:firstLine="0"/>
      </w:pPr>
      <w:r>
        <w:t>Caldwell R (2002) Project Design Handbook. CARE.</w:t>
      </w:r>
    </w:p>
    <w:p w:rsidR="007A12BC" w:rsidRDefault="007A12BC" w:rsidP="007A12BC">
      <w:pPr>
        <w:widowControl w:val="0"/>
        <w:tabs>
          <w:tab w:val="left" w:pos="841"/>
        </w:tabs>
        <w:autoSpaceDE w:val="0"/>
        <w:autoSpaceDN w:val="0"/>
        <w:spacing w:after="0" w:line="247" w:lineRule="auto"/>
        <w:ind w:left="0" w:right="116" w:firstLine="0"/>
      </w:pPr>
      <w:r>
        <w:t>Available from:</w:t>
      </w:r>
    </w:p>
    <w:p w:rsidR="007A12BC" w:rsidRDefault="007A12BC" w:rsidP="007A12BC">
      <w:pPr>
        <w:widowControl w:val="0"/>
        <w:tabs>
          <w:tab w:val="left" w:pos="841"/>
        </w:tabs>
        <w:autoSpaceDE w:val="0"/>
        <w:autoSpaceDN w:val="0"/>
        <w:spacing w:after="0" w:line="247" w:lineRule="auto"/>
        <w:ind w:left="0" w:right="116" w:firstLine="0"/>
      </w:pPr>
      <w:r>
        <w:t>http://portals.wi.wur.nl/files/docs/ppme/Project_Design_Handbook_CARE.pdf</w:t>
      </w:r>
    </w:p>
    <w:p w:rsidR="007A12BC" w:rsidRDefault="007A12BC" w:rsidP="007A12BC">
      <w:pPr>
        <w:widowControl w:val="0"/>
        <w:tabs>
          <w:tab w:val="left" w:pos="841"/>
        </w:tabs>
        <w:autoSpaceDE w:val="0"/>
        <w:autoSpaceDN w:val="0"/>
        <w:spacing w:after="0" w:line="247" w:lineRule="auto"/>
        <w:ind w:left="0" w:right="116" w:firstLine="0"/>
      </w:pPr>
      <w:r>
        <w:t>[Accessed 22 May 2013]</w:t>
      </w:r>
    </w:p>
    <w:p w:rsidR="007A12BC" w:rsidRDefault="007A12BC" w:rsidP="007A12BC">
      <w:pPr>
        <w:widowControl w:val="0"/>
        <w:tabs>
          <w:tab w:val="left" w:pos="841"/>
        </w:tabs>
        <w:autoSpaceDE w:val="0"/>
        <w:autoSpaceDN w:val="0"/>
        <w:spacing w:after="0" w:line="247" w:lineRule="auto"/>
        <w:ind w:left="0" w:right="116" w:firstLine="0"/>
      </w:pPr>
      <w:r>
        <w:t>Causley</w:t>
      </w:r>
      <w:bookmarkStart w:id="0" w:name="_GoBack"/>
      <w:bookmarkEnd w:id="0"/>
      <w:r>
        <w:t xml:space="preserve"> DJ, Kumar K (1987) Project Monitoring and Evaluation in Agriculture. The</w:t>
      </w:r>
    </w:p>
    <w:p w:rsidR="007A12BC" w:rsidRDefault="007A12BC" w:rsidP="007A12BC">
      <w:pPr>
        <w:widowControl w:val="0"/>
        <w:tabs>
          <w:tab w:val="left" w:pos="841"/>
        </w:tabs>
        <w:autoSpaceDE w:val="0"/>
        <w:autoSpaceDN w:val="0"/>
        <w:spacing w:after="0" w:line="247" w:lineRule="auto"/>
        <w:ind w:left="0" w:right="116" w:firstLine="0"/>
      </w:pPr>
      <w:r>
        <w:t>World Bank, Washington DC.</w:t>
      </w:r>
    </w:p>
    <w:p w:rsidR="007A12BC" w:rsidRDefault="007A12BC" w:rsidP="007A12BC">
      <w:pPr>
        <w:widowControl w:val="0"/>
        <w:tabs>
          <w:tab w:val="left" w:pos="841"/>
        </w:tabs>
        <w:autoSpaceDE w:val="0"/>
        <w:autoSpaceDN w:val="0"/>
        <w:spacing w:after="0" w:line="247" w:lineRule="auto"/>
        <w:ind w:left="0" w:right="116" w:firstLine="0"/>
      </w:pPr>
      <w:r>
        <w:t>Deaton A (2010) Instruments, randomization, and learning about development.</w:t>
      </w:r>
    </w:p>
    <w:p w:rsidR="007A12BC" w:rsidRDefault="007A12BC" w:rsidP="007A12BC">
      <w:pPr>
        <w:widowControl w:val="0"/>
        <w:tabs>
          <w:tab w:val="left" w:pos="841"/>
        </w:tabs>
        <w:autoSpaceDE w:val="0"/>
        <w:autoSpaceDN w:val="0"/>
        <w:spacing w:after="0" w:line="247" w:lineRule="auto"/>
        <w:ind w:left="0" w:right="116" w:firstLine="0"/>
      </w:pPr>
      <w:r>
        <w:t>Journal of Economic Literature 48(2) 424–455.</w:t>
      </w:r>
    </w:p>
    <w:p w:rsidR="007A12BC" w:rsidRDefault="007A12BC" w:rsidP="007A12BC">
      <w:pPr>
        <w:widowControl w:val="0"/>
        <w:tabs>
          <w:tab w:val="left" w:pos="841"/>
        </w:tabs>
        <w:autoSpaceDE w:val="0"/>
        <w:autoSpaceDN w:val="0"/>
        <w:spacing w:after="0" w:line="247" w:lineRule="auto"/>
        <w:ind w:left="0" w:right="116" w:firstLine="0"/>
      </w:pPr>
      <w:r>
        <w:t>Available from:</w:t>
      </w:r>
    </w:p>
    <w:p w:rsidR="007A12BC" w:rsidRDefault="007A12BC" w:rsidP="007A12BC">
      <w:pPr>
        <w:widowControl w:val="0"/>
        <w:tabs>
          <w:tab w:val="left" w:pos="841"/>
        </w:tabs>
        <w:autoSpaceDE w:val="0"/>
        <w:autoSpaceDN w:val="0"/>
        <w:spacing w:after="0" w:line="247" w:lineRule="auto"/>
        <w:ind w:left="0" w:right="116" w:firstLine="0"/>
      </w:pPr>
      <w:r>
        <w:t>http://www.princeton.edu/~deaton/downloads/deaton%20instruments%20randomiza</w:t>
      </w:r>
    </w:p>
    <w:p w:rsidR="007A12BC" w:rsidRDefault="007A12BC" w:rsidP="007A12BC">
      <w:pPr>
        <w:widowControl w:val="0"/>
        <w:tabs>
          <w:tab w:val="left" w:pos="841"/>
        </w:tabs>
        <w:autoSpaceDE w:val="0"/>
        <w:autoSpaceDN w:val="0"/>
        <w:spacing w:after="0" w:line="247" w:lineRule="auto"/>
        <w:ind w:left="0" w:right="116" w:firstLine="0"/>
      </w:pPr>
      <w:r>
        <w:t>Tion%</w:t>
      </w:r>
      <w:r>
        <w:t>20learning%20about%20development%20jel%202010.pdf</w:t>
      </w:r>
    </w:p>
    <w:p w:rsidR="007A12BC" w:rsidRDefault="007A12BC" w:rsidP="007A12BC">
      <w:pPr>
        <w:widowControl w:val="0"/>
        <w:tabs>
          <w:tab w:val="left" w:pos="841"/>
        </w:tabs>
        <w:autoSpaceDE w:val="0"/>
        <w:autoSpaceDN w:val="0"/>
        <w:spacing w:after="0" w:line="247" w:lineRule="auto"/>
        <w:ind w:left="0" w:right="116" w:firstLine="0"/>
      </w:pPr>
      <w:r>
        <w:t>[Accessed 22 May 2013]</w:t>
      </w:r>
    </w:p>
    <w:p w:rsidR="007A12BC" w:rsidRDefault="007A12BC" w:rsidP="007A12BC">
      <w:pPr>
        <w:widowControl w:val="0"/>
        <w:tabs>
          <w:tab w:val="left" w:pos="841"/>
        </w:tabs>
        <w:autoSpaceDE w:val="0"/>
        <w:autoSpaceDN w:val="0"/>
        <w:spacing w:after="0" w:line="247" w:lineRule="auto"/>
        <w:ind w:left="0" w:right="116" w:firstLine="0"/>
      </w:pPr>
      <w:r>
        <w:t>IFAD (2002) Managing for Impact in Rural Development: A Guide for Project M&amp;E.</w:t>
      </w:r>
    </w:p>
    <w:p w:rsidR="007A12BC" w:rsidRDefault="007A12BC" w:rsidP="007A12BC">
      <w:pPr>
        <w:widowControl w:val="0"/>
        <w:tabs>
          <w:tab w:val="left" w:pos="841"/>
        </w:tabs>
        <w:autoSpaceDE w:val="0"/>
        <w:autoSpaceDN w:val="0"/>
        <w:spacing w:after="0" w:line="247" w:lineRule="auto"/>
        <w:ind w:left="0" w:right="116" w:firstLine="0"/>
      </w:pPr>
      <w:r>
        <w:t>International Fund for Agricultural Development (IFAD), Rome.</w:t>
      </w:r>
    </w:p>
    <w:p w:rsidR="007A12BC" w:rsidRDefault="007A12BC" w:rsidP="007A12BC">
      <w:pPr>
        <w:widowControl w:val="0"/>
        <w:tabs>
          <w:tab w:val="left" w:pos="841"/>
        </w:tabs>
        <w:autoSpaceDE w:val="0"/>
        <w:autoSpaceDN w:val="0"/>
        <w:spacing w:after="0" w:line="247" w:lineRule="auto"/>
        <w:ind w:left="0" w:right="116" w:firstLine="0"/>
      </w:pPr>
      <w:r>
        <w:t>Available from: http://www.ifad.org/evaluation/guide/index.htm</w:t>
      </w:r>
    </w:p>
    <w:p w:rsidR="007A12BC" w:rsidRDefault="007A12BC" w:rsidP="007A12BC">
      <w:pPr>
        <w:widowControl w:val="0"/>
        <w:tabs>
          <w:tab w:val="left" w:pos="841"/>
        </w:tabs>
        <w:autoSpaceDE w:val="0"/>
        <w:autoSpaceDN w:val="0"/>
        <w:spacing w:after="0" w:line="247" w:lineRule="auto"/>
        <w:ind w:left="0" w:right="116" w:firstLine="0"/>
        <w:sectPr w:rsidR="007A12BC">
          <w:pgSz w:w="12240" w:h="15840"/>
          <w:pgMar w:top="1360" w:right="1320" w:bottom="280" w:left="1320" w:header="720" w:footer="720" w:gutter="0"/>
          <w:cols w:space="720"/>
        </w:sectPr>
      </w:pPr>
      <w:r>
        <w:t>[Accessed 22 May 2013</w:t>
      </w:r>
    </w:p>
    <w:p w:rsidR="00F06C43" w:rsidRPr="000D5C04" w:rsidRDefault="00F06C43" w:rsidP="00676C8C">
      <w:pPr>
        <w:widowControl w:val="0"/>
        <w:tabs>
          <w:tab w:val="left" w:pos="841"/>
        </w:tabs>
        <w:autoSpaceDE w:val="0"/>
        <w:autoSpaceDN w:val="0"/>
        <w:spacing w:before="92" w:after="0"/>
        <w:ind w:left="0" w:right="120" w:firstLine="0"/>
        <w:jc w:val="left"/>
        <w:rPr>
          <w:rFonts w:ascii="Times New Roman" w:hAnsi="Times New Roman" w:cs="Times New Roman"/>
          <w:b/>
          <w:szCs w:val="24"/>
        </w:rPr>
      </w:pPr>
    </w:p>
    <w:sectPr w:rsidR="00F06C43" w:rsidRPr="000D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5FC"/>
    <w:multiLevelType w:val="multilevel"/>
    <w:tmpl w:val="0798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D75BE"/>
    <w:multiLevelType w:val="multilevel"/>
    <w:tmpl w:val="991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8276F1"/>
    <w:multiLevelType w:val="multilevel"/>
    <w:tmpl w:val="905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B3EF8"/>
    <w:multiLevelType w:val="multilevel"/>
    <w:tmpl w:val="F66A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03CA0"/>
    <w:multiLevelType w:val="multilevel"/>
    <w:tmpl w:val="EC2C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590490"/>
    <w:multiLevelType w:val="hybridMultilevel"/>
    <w:tmpl w:val="B1E04C5C"/>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A9A5EB3"/>
    <w:multiLevelType w:val="multilevel"/>
    <w:tmpl w:val="A3A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E278AA"/>
    <w:multiLevelType w:val="multilevel"/>
    <w:tmpl w:val="CDE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71BAB"/>
    <w:multiLevelType w:val="multilevel"/>
    <w:tmpl w:val="356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6D3ABC"/>
    <w:multiLevelType w:val="multilevel"/>
    <w:tmpl w:val="E564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7B32CE"/>
    <w:multiLevelType w:val="multilevel"/>
    <w:tmpl w:val="9D68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203D6D"/>
    <w:multiLevelType w:val="multilevel"/>
    <w:tmpl w:val="9584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046013"/>
    <w:multiLevelType w:val="hybridMultilevel"/>
    <w:tmpl w:val="FF68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25FBB"/>
    <w:multiLevelType w:val="multilevel"/>
    <w:tmpl w:val="9D9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EA4A93"/>
    <w:multiLevelType w:val="hybridMultilevel"/>
    <w:tmpl w:val="527840B8"/>
    <w:lvl w:ilvl="0" w:tplc="3612B124">
      <w:numFmt w:val="bullet"/>
      <w:lvlText w:val=""/>
      <w:lvlJc w:val="left"/>
      <w:pPr>
        <w:ind w:left="840" w:hanging="360"/>
      </w:pPr>
      <w:rPr>
        <w:rFonts w:ascii="Wingdings" w:eastAsia="Wingdings" w:hAnsi="Wingdings" w:cs="Wingdings" w:hint="default"/>
        <w:w w:val="100"/>
        <w:sz w:val="24"/>
        <w:szCs w:val="24"/>
        <w:lang w:val="en-US" w:eastAsia="en-US" w:bidi="en-US"/>
      </w:rPr>
    </w:lvl>
    <w:lvl w:ilvl="1" w:tplc="5FB03692">
      <w:numFmt w:val="bullet"/>
      <w:lvlText w:val="•"/>
      <w:lvlJc w:val="left"/>
      <w:pPr>
        <w:ind w:left="1716" w:hanging="360"/>
      </w:pPr>
      <w:rPr>
        <w:rFonts w:hint="default"/>
        <w:lang w:val="en-US" w:eastAsia="en-US" w:bidi="en-US"/>
      </w:rPr>
    </w:lvl>
    <w:lvl w:ilvl="2" w:tplc="D3AE5328">
      <w:numFmt w:val="bullet"/>
      <w:lvlText w:val="•"/>
      <w:lvlJc w:val="left"/>
      <w:pPr>
        <w:ind w:left="2592" w:hanging="360"/>
      </w:pPr>
      <w:rPr>
        <w:rFonts w:hint="default"/>
        <w:lang w:val="en-US" w:eastAsia="en-US" w:bidi="en-US"/>
      </w:rPr>
    </w:lvl>
    <w:lvl w:ilvl="3" w:tplc="B97EC65C">
      <w:numFmt w:val="bullet"/>
      <w:lvlText w:val="•"/>
      <w:lvlJc w:val="left"/>
      <w:pPr>
        <w:ind w:left="3468" w:hanging="360"/>
      </w:pPr>
      <w:rPr>
        <w:rFonts w:hint="default"/>
        <w:lang w:val="en-US" w:eastAsia="en-US" w:bidi="en-US"/>
      </w:rPr>
    </w:lvl>
    <w:lvl w:ilvl="4" w:tplc="4F20CCE4">
      <w:numFmt w:val="bullet"/>
      <w:lvlText w:val="•"/>
      <w:lvlJc w:val="left"/>
      <w:pPr>
        <w:ind w:left="4344" w:hanging="360"/>
      </w:pPr>
      <w:rPr>
        <w:rFonts w:hint="default"/>
        <w:lang w:val="en-US" w:eastAsia="en-US" w:bidi="en-US"/>
      </w:rPr>
    </w:lvl>
    <w:lvl w:ilvl="5" w:tplc="ECE826CC">
      <w:numFmt w:val="bullet"/>
      <w:lvlText w:val="•"/>
      <w:lvlJc w:val="left"/>
      <w:pPr>
        <w:ind w:left="5220" w:hanging="360"/>
      </w:pPr>
      <w:rPr>
        <w:rFonts w:hint="default"/>
        <w:lang w:val="en-US" w:eastAsia="en-US" w:bidi="en-US"/>
      </w:rPr>
    </w:lvl>
    <w:lvl w:ilvl="6" w:tplc="B45E0D56">
      <w:numFmt w:val="bullet"/>
      <w:lvlText w:val="•"/>
      <w:lvlJc w:val="left"/>
      <w:pPr>
        <w:ind w:left="6096" w:hanging="360"/>
      </w:pPr>
      <w:rPr>
        <w:rFonts w:hint="default"/>
        <w:lang w:val="en-US" w:eastAsia="en-US" w:bidi="en-US"/>
      </w:rPr>
    </w:lvl>
    <w:lvl w:ilvl="7" w:tplc="0646FB42">
      <w:numFmt w:val="bullet"/>
      <w:lvlText w:val="•"/>
      <w:lvlJc w:val="left"/>
      <w:pPr>
        <w:ind w:left="6972" w:hanging="360"/>
      </w:pPr>
      <w:rPr>
        <w:rFonts w:hint="default"/>
        <w:lang w:val="en-US" w:eastAsia="en-US" w:bidi="en-US"/>
      </w:rPr>
    </w:lvl>
    <w:lvl w:ilvl="8" w:tplc="C34CC02C">
      <w:numFmt w:val="bullet"/>
      <w:lvlText w:val="•"/>
      <w:lvlJc w:val="left"/>
      <w:pPr>
        <w:ind w:left="7848" w:hanging="360"/>
      </w:pPr>
      <w:rPr>
        <w:rFonts w:hint="default"/>
        <w:lang w:val="en-US" w:eastAsia="en-US" w:bidi="en-US"/>
      </w:rPr>
    </w:lvl>
  </w:abstractNum>
  <w:abstractNum w:abstractNumId="15">
    <w:nsid w:val="76323D20"/>
    <w:multiLevelType w:val="hybridMultilevel"/>
    <w:tmpl w:val="894E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10429A"/>
    <w:multiLevelType w:val="multilevel"/>
    <w:tmpl w:val="9D6E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722740"/>
    <w:multiLevelType w:val="hybridMultilevel"/>
    <w:tmpl w:val="E10E95B4"/>
    <w:lvl w:ilvl="0" w:tplc="83EC59C6">
      <w:numFmt w:val="bullet"/>
      <w:lvlText w:val=""/>
      <w:lvlJc w:val="left"/>
      <w:pPr>
        <w:ind w:left="840" w:hanging="360"/>
      </w:pPr>
      <w:rPr>
        <w:rFonts w:ascii="Wingdings" w:eastAsia="Wingdings" w:hAnsi="Wingdings" w:cs="Wingdings" w:hint="default"/>
        <w:w w:val="100"/>
        <w:sz w:val="24"/>
        <w:szCs w:val="24"/>
        <w:lang w:val="en-US" w:eastAsia="en-US" w:bidi="en-US"/>
      </w:rPr>
    </w:lvl>
    <w:lvl w:ilvl="1" w:tplc="9D0A17F8">
      <w:numFmt w:val="bullet"/>
      <w:lvlText w:val="•"/>
      <w:lvlJc w:val="left"/>
      <w:pPr>
        <w:ind w:left="1716" w:hanging="360"/>
      </w:pPr>
      <w:rPr>
        <w:rFonts w:hint="default"/>
        <w:lang w:val="en-US" w:eastAsia="en-US" w:bidi="en-US"/>
      </w:rPr>
    </w:lvl>
    <w:lvl w:ilvl="2" w:tplc="0A90B038">
      <w:numFmt w:val="bullet"/>
      <w:lvlText w:val="•"/>
      <w:lvlJc w:val="left"/>
      <w:pPr>
        <w:ind w:left="2592" w:hanging="360"/>
      </w:pPr>
      <w:rPr>
        <w:rFonts w:hint="default"/>
        <w:lang w:val="en-US" w:eastAsia="en-US" w:bidi="en-US"/>
      </w:rPr>
    </w:lvl>
    <w:lvl w:ilvl="3" w:tplc="E6947842">
      <w:numFmt w:val="bullet"/>
      <w:lvlText w:val="•"/>
      <w:lvlJc w:val="left"/>
      <w:pPr>
        <w:ind w:left="3468" w:hanging="360"/>
      </w:pPr>
      <w:rPr>
        <w:rFonts w:hint="default"/>
        <w:lang w:val="en-US" w:eastAsia="en-US" w:bidi="en-US"/>
      </w:rPr>
    </w:lvl>
    <w:lvl w:ilvl="4" w:tplc="0C5C9F72">
      <w:numFmt w:val="bullet"/>
      <w:lvlText w:val="•"/>
      <w:lvlJc w:val="left"/>
      <w:pPr>
        <w:ind w:left="4344" w:hanging="360"/>
      </w:pPr>
      <w:rPr>
        <w:rFonts w:hint="default"/>
        <w:lang w:val="en-US" w:eastAsia="en-US" w:bidi="en-US"/>
      </w:rPr>
    </w:lvl>
    <w:lvl w:ilvl="5" w:tplc="8048C368">
      <w:numFmt w:val="bullet"/>
      <w:lvlText w:val="•"/>
      <w:lvlJc w:val="left"/>
      <w:pPr>
        <w:ind w:left="5220" w:hanging="360"/>
      </w:pPr>
      <w:rPr>
        <w:rFonts w:hint="default"/>
        <w:lang w:val="en-US" w:eastAsia="en-US" w:bidi="en-US"/>
      </w:rPr>
    </w:lvl>
    <w:lvl w:ilvl="6" w:tplc="E892D178">
      <w:numFmt w:val="bullet"/>
      <w:lvlText w:val="•"/>
      <w:lvlJc w:val="left"/>
      <w:pPr>
        <w:ind w:left="6096" w:hanging="360"/>
      </w:pPr>
      <w:rPr>
        <w:rFonts w:hint="default"/>
        <w:lang w:val="en-US" w:eastAsia="en-US" w:bidi="en-US"/>
      </w:rPr>
    </w:lvl>
    <w:lvl w:ilvl="7" w:tplc="9E40657C">
      <w:numFmt w:val="bullet"/>
      <w:lvlText w:val="•"/>
      <w:lvlJc w:val="left"/>
      <w:pPr>
        <w:ind w:left="6972" w:hanging="360"/>
      </w:pPr>
      <w:rPr>
        <w:rFonts w:hint="default"/>
        <w:lang w:val="en-US" w:eastAsia="en-US" w:bidi="en-US"/>
      </w:rPr>
    </w:lvl>
    <w:lvl w:ilvl="8" w:tplc="D518A4CE">
      <w:numFmt w:val="bullet"/>
      <w:lvlText w:val="•"/>
      <w:lvlJc w:val="left"/>
      <w:pPr>
        <w:ind w:left="7848" w:hanging="360"/>
      </w:pPr>
      <w:rPr>
        <w:rFonts w:hint="default"/>
        <w:lang w:val="en-US" w:eastAsia="en-US" w:bidi="en-US"/>
      </w:rPr>
    </w:lvl>
  </w:abstractNum>
  <w:abstractNum w:abstractNumId="18">
    <w:nsid w:val="7FB93078"/>
    <w:multiLevelType w:val="multilevel"/>
    <w:tmpl w:val="50B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8"/>
  </w:num>
  <w:num w:numId="4">
    <w:abstractNumId w:val="15"/>
  </w:num>
  <w:num w:numId="5">
    <w:abstractNumId w:val="1"/>
  </w:num>
  <w:num w:numId="6">
    <w:abstractNumId w:val="12"/>
  </w:num>
  <w:num w:numId="7">
    <w:abstractNumId w:val="16"/>
  </w:num>
  <w:num w:numId="8">
    <w:abstractNumId w:val="6"/>
  </w:num>
  <w:num w:numId="9">
    <w:abstractNumId w:val="2"/>
  </w:num>
  <w:num w:numId="10">
    <w:abstractNumId w:val="4"/>
  </w:num>
  <w:num w:numId="11">
    <w:abstractNumId w:val="7"/>
  </w:num>
  <w:num w:numId="12">
    <w:abstractNumId w:val="10"/>
  </w:num>
  <w:num w:numId="13">
    <w:abstractNumId w:val="0"/>
  </w:num>
  <w:num w:numId="14">
    <w:abstractNumId w:val="3"/>
  </w:num>
  <w:num w:numId="15">
    <w:abstractNumId w:val="13"/>
  </w:num>
  <w:num w:numId="16">
    <w:abstractNumId w:val="9"/>
  </w:num>
  <w:num w:numId="17">
    <w:abstractNumId w:val="18"/>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NjG2MDU0MDEzMjRS0lEKTi0uzszPAymwqAUAmtQeaywAAAA="/>
  </w:docVars>
  <w:rsids>
    <w:rsidRoot w:val="000D0AC4"/>
    <w:rsid w:val="00042110"/>
    <w:rsid w:val="000460E4"/>
    <w:rsid w:val="000D0AC4"/>
    <w:rsid w:val="000D5C04"/>
    <w:rsid w:val="00125683"/>
    <w:rsid w:val="001466A2"/>
    <w:rsid w:val="001A4BDA"/>
    <w:rsid w:val="001C1694"/>
    <w:rsid w:val="001C2A93"/>
    <w:rsid w:val="00203CFC"/>
    <w:rsid w:val="0023532F"/>
    <w:rsid w:val="002D70DB"/>
    <w:rsid w:val="003B41B7"/>
    <w:rsid w:val="003F5E01"/>
    <w:rsid w:val="00431C22"/>
    <w:rsid w:val="004C2D3E"/>
    <w:rsid w:val="00506702"/>
    <w:rsid w:val="00617B34"/>
    <w:rsid w:val="00676C8C"/>
    <w:rsid w:val="00704936"/>
    <w:rsid w:val="0070599E"/>
    <w:rsid w:val="007552CE"/>
    <w:rsid w:val="00787CD2"/>
    <w:rsid w:val="007A12BC"/>
    <w:rsid w:val="0083146B"/>
    <w:rsid w:val="00832E24"/>
    <w:rsid w:val="00872934"/>
    <w:rsid w:val="008C44DD"/>
    <w:rsid w:val="008D0095"/>
    <w:rsid w:val="00991B98"/>
    <w:rsid w:val="009A609F"/>
    <w:rsid w:val="009D4B08"/>
    <w:rsid w:val="00A42869"/>
    <w:rsid w:val="00AE3807"/>
    <w:rsid w:val="00B10F3E"/>
    <w:rsid w:val="00BD3126"/>
    <w:rsid w:val="00BE0F18"/>
    <w:rsid w:val="00C11E95"/>
    <w:rsid w:val="00E522C5"/>
    <w:rsid w:val="00E64895"/>
    <w:rsid w:val="00F06C43"/>
    <w:rsid w:val="00F5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7C2F2-9944-492A-9415-B40691F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paragraph" w:styleId="Heading1">
    <w:name w:val="heading 1"/>
    <w:basedOn w:val="Normal"/>
    <w:next w:val="Normal"/>
    <w:link w:val="Heading1Char"/>
    <w:uiPriority w:val="9"/>
    <w:qFormat/>
    <w:rsid w:val="00787CD2"/>
    <w:pPr>
      <w:keepNext/>
      <w:keepLines/>
      <w:spacing w:before="240" w:after="0" w:line="259" w:lineRule="auto"/>
      <w:ind w:left="0" w:firstLine="0"/>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E0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60E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E0F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126"/>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Heading1Char">
    <w:name w:val="Heading 1 Char"/>
    <w:basedOn w:val="DefaultParagraphFont"/>
    <w:link w:val="Heading1"/>
    <w:uiPriority w:val="9"/>
    <w:rsid w:val="00787C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E522C5"/>
    <w:pPr>
      <w:ind w:left="720"/>
      <w:contextualSpacing/>
    </w:pPr>
  </w:style>
  <w:style w:type="character" w:customStyle="1" w:styleId="Heading2Char">
    <w:name w:val="Heading 2 Char"/>
    <w:basedOn w:val="DefaultParagraphFont"/>
    <w:link w:val="Heading2"/>
    <w:uiPriority w:val="9"/>
    <w:semiHidden/>
    <w:rsid w:val="00BE0F1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E0F18"/>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3F5E01"/>
    <w:rPr>
      <w:b/>
      <w:bCs/>
    </w:rPr>
  </w:style>
  <w:style w:type="paragraph" w:customStyle="1" w:styleId="hm">
    <w:name w:val="hm"/>
    <w:basedOn w:val="Normal"/>
    <w:rsid w:val="008C44DD"/>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Heading3Char">
    <w:name w:val="Heading 3 Char"/>
    <w:basedOn w:val="DefaultParagraphFont"/>
    <w:link w:val="Heading3"/>
    <w:uiPriority w:val="9"/>
    <w:semiHidden/>
    <w:rsid w:val="000460E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460E4"/>
    <w:rPr>
      <w:color w:val="0000FF"/>
      <w:u w:val="single"/>
    </w:rPr>
  </w:style>
  <w:style w:type="paragraph" w:styleId="Bibliography">
    <w:name w:val="Bibliography"/>
    <w:basedOn w:val="Normal"/>
    <w:next w:val="Normal"/>
    <w:uiPriority w:val="37"/>
    <w:unhideWhenUsed/>
    <w:rsid w:val="008D0095"/>
    <w:pPr>
      <w:spacing w:after="447" w:line="265" w:lineRule="auto"/>
      <w:ind w:right="1240"/>
      <w:jc w:val="left"/>
    </w:pPr>
    <w:rPr>
      <w:rFonts w:ascii="Times New Roman" w:eastAsia="Times New Roman" w:hAnsi="Times New Roman" w:cs="Times New Roman"/>
    </w:rPr>
  </w:style>
  <w:style w:type="paragraph" w:styleId="BodyText">
    <w:name w:val="Body Text"/>
    <w:basedOn w:val="Normal"/>
    <w:link w:val="BodyTextChar"/>
    <w:uiPriority w:val="1"/>
    <w:qFormat/>
    <w:rsid w:val="001C2A93"/>
    <w:pPr>
      <w:widowControl w:val="0"/>
      <w:autoSpaceDE w:val="0"/>
      <w:autoSpaceDN w:val="0"/>
      <w:spacing w:after="0" w:line="240" w:lineRule="auto"/>
      <w:ind w:left="0" w:firstLine="0"/>
      <w:jc w:val="left"/>
    </w:pPr>
    <w:rPr>
      <w:rFonts w:ascii="Times New Roman" w:eastAsia="Times New Roman" w:hAnsi="Times New Roman" w:cs="Times New Roman"/>
      <w:color w:val="auto"/>
      <w:szCs w:val="24"/>
      <w:lang w:bidi="en-US"/>
    </w:rPr>
  </w:style>
  <w:style w:type="character" w:customStyle="1" w:styleId="BodyTextChar">
    <w:name w:val="Body Text Char"/>
    <w:basedOn w:val="DefaultParagraphFont"/>
    <w:link w:val="BodyText"/>
    <w:uiPriority w:val="1"/>
    <w:rsid w:val="001C2A9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31236">
      <w:bodyDiv w:val="1"/>
      <w:marLeft w:val="0"/>
      <w:marRight w:val="0"/>
      <w:marTop w:val="0"/>
      <w:marBottom w:val="0"/>
      <w:divBdr>
        <w:top w:val="none" w:sz="0" w:space="0" w:color="auto"/>
        <w:left w:val="none" w:sz="0" w:space="0" w:color="auto"/>
        <w:bottom w:val="none" w:sz="0" w:space="0" w:color="auto"/>
        <w:right w:val="none" w:sz="0" w:space="0" w:color="auto"/>
      </w:divBdr>
    </w:div>
    <w:div w:id="139659292">
      <w:bodyDiv w:val="1"/>
      <w:marLeft w:val="0"/>
      <w:marRight w:val="0"/>
      <w:marTop w:val="0"/>
      <w:marBottom w:val="0"/>
      <w:divBdr>
        <w:top w:val="none" w:sz="0" w:space="0" w:color="auto"/>
        <w:left w:val="none" w:sz="0" w:space="0" w:color="auto"/>
        <w:bottom w:val="none" w:sz="0" w:space="0" w:color="auto"/>
        <w:right w:val="none" w:sz="0" w:space="0" w:color="auto"/>
      </w:divBdr>
    </w:div>
    <w:div w:id="172497383">
      <w:bodyDiv w:val="1"/>
      <w:marLeft w:val="0"/>
      <w:marRight w:val="0"/>
      <w:marTop w:val="0"/>
      <w:marBottom w:val="0"/>
      <w:divBdr>
        <w:top w:val="none" w:sz="0" w:space="0" w:color="auto"/>
        <w:left w:val="none" w:sz="0" w:space="0" w:color="auto"/>
        <w:bottom w:val="none" w:sz="0" w:space="0" w:color="auto"/>
        <w:right w:val="none" w:sz="0" w:space="0" w:color="auto"/>
      </w:divBdr>
    </w:div>
    <w:div w:id="190461085">
      <w:bodyDiv w:val="1"/>
      <w:marLeft w:val="0"/>
      <w:marRight w:val="0"/>
      <w:marTop w:val="0"/>
      <w:marBottom w:val="0"/>
      <w:divBdr>
        <w:top w:val="none" w:sz="0" w:space="0" w:color="auto"/>
        <w:left w:val="none" w:sz="0" w:space="0" w:color="auto"/>
        <w:bottom w:val="none" w:sz="0" w:space="0" w:color="auto"/>
        <w:right w:val="none" w:sz="0" w:space="0" w:color="auto"/>
      </w:divBdr>
    </w:div>
    <w:div w:id="287319431">
      <w:bodyDiv w:val="1"/>
      <w:marLeft w:val="0"/>
      <w:marRight w:val="0"/>
      <w:marTop w:val="0"/>
      <w:marBottom w:val="0"/>
      <w:divBdr>
        <w:top w:val="none" w:sz="0" w:space="0" w:color="auto"/>
        <w:left w:val="none" w:sz="0" w:space="0" w:color="auto"/>
        <w:bottom w:val="none" w:sz="0" w:space="0" w:color="auto"/>
        <w:right w:val="none" w:sz="0" w:space="0" w:color="auto"/>
      </w:divBdr>
    </w:div>
    <w:div w:id="336347794">
      <w:bodyDiv w:val="1"/>
      <w:marLeft w:val="0"/>
      <w:marRight w:val="0"/>
      <w:marTop w:val="0"/>
      <w:marBottom w:val="0"/>
      <w:divBdr>
        <w:top w:val="none" w:sz="0" w:space="0" w:color="auto"/>
        <w:left w:val="none" w:sz="0" w:space="0" w:color="auto"/>
        <w:bottom w:val="none" w:sz="0" w:space="0" w:color="auto"/>
        <w:right w:val="none" w:sz="0" w:space="0" w:color="auto"/>
      </w:divBdr>
    </w:div>
    <w:div w:id="354965595">
      <w:bodyDiv w:val="1"/>
      <w:marLeft w:val="0"/>
      <w:marRight w:val="0"/>
      <w:marTop w:val="0"/>
      <w:marBottom w:val="0"/>
      <w:divBdr>
        <w:top w:val="none" w:sz="0" w:space="0" w:color="auto"/>
        <w:left w:val="none" w:sz="0" w:space="0" w:color="auto"/>
        <w:bottom w:val="none" w:sz="0" w:space="0" w:color="auto"/>
        <w:right w:val="none" w:sz="0" w:space="0" w:color="auto"/>
      </w:divBdr>
    </w:div>
    <w:div w:id="446044385">
      <w:bodyDiv w:val="1"/>
      <w:marLeft w:val="0"/>
      <w:marRight w:val="0"/>
      <w:marTop w:val="0"/>
      <w:marBottom w:val="0"/>
      <w:divBdr>
        <w:top w:val="none" w:sz="0" w:space="0" w:color="auto"/>
        <w:left w:val="none" w:sz="0" w:space="0" w:color="auto"/>
        <w:bottom w:val="none" w:sz="0" w:space="0" w:color="auto"/>
        <w:right w:val="none" w:sz="0" w:space="0" w:color="auto"/>
      </w:divBdr>
    </w:div>
    <w:div w:id="470749202">
      <w:bodyDiv w:val="1"/>
      <w:marLeft w:val="0"/>
      <w:marRight w:val="0"/>
      <w:marTop w:val="0"/>
      <w:marBottom w:val="0"/>
      <w:divBdr>
        <w:top w:val="none" w:sz="0" w:space="0" w:color="auto"/>
        <w:left w:val="none" w:sz="0" w:space="0" w:color="auto"/>
        <w:bottom w:val="none" w:sz="0" w:space="0" w:color="auto"/>
        <w:right w:val="none" w:sz="0" w:space="0" w:color="auto"/>
      </w:divBdr>
    </w:div>
    <w:div w:id="568883808">
      <w:bodyDiv w:val="1"/>
      <w:marLeft w:val="0"/>
      <w:marRight w:val="0"/>
      <w:marTop w:val="0"/>
      <w:marBottom w:val="0"/>
      <w:divBdr>
        <w:top w:val="none" w:sz="0" w:space="0" w:color="auto"/>
        <w:left w:val="none" w:sz="0" w:space="0" w:color="auto"/>
        <w:bottom w:val="none" w:sz="0" w:space="0" w:color="auto"/>
        <w:right w:val="none" w:sz="0" w:space="0" w:color="auto"/>
      </w:divBdr>
    </w:div>
    <w:div w:id="660962506">
      <w:bodyDiv w:val="1"/>
      <w:marLeft w:val="0"/>
      <w:marRight w:val="0"/>
      <w:marTop w:val="0"/>
      <w:marBottom w:val="0"/>
      <w:divBdr>
        <w:top w:val="none" w:sz="0" w:space="0" w:color="auto"/>
        <w:left w:val="none" w:sz="0" w:space="0" w:color="auto"/>
        <w:bottom w:val="none" w:sz="0" w:space="0" w:color="auto"/>
        <w:right w:val="none" w:sz="0" w:space="0" w:color="auto"/>
      </w:divBdr>
    </w:div>
    <w:div w:id="695542496">
      <w:bodyDiv w:val="1"/>
      <w:marLeft w:val="0"/>
      <w:marRight w:val="0"/>
      <w:marTop w:val="0"/>
      <w:marBottom w:val="0"/>
      <w:divBdr>
        <w:top w:val="none" w:sz="0" w:space="0" w:color="auto"/>
        <w:left w:val="none" w:sz="0" w:space="0" w:color="auto"/>
        <w:bottom w:val="none" w:sz="0" w:space="0" w:color="auto"/>
        <w:right w:val="none" w:sz="0" w:space="0" w:color="auto"/>
      </w:divBdr>
    </w:div>
    <w:div w:id="735473079">
      <w:bodyDiv w:val="1"/>
      <w:marLeft w:val="0"/>
      <w:marRight w:val="0"/>
      <w:marTop w:val="0"/>
      <w:marBottom w:val="0"/>
      <w:divBdr>
        <w:top w:val="none" w:sz="0" w:space="0" w:color="auto"/>
        <w:left w:val="none" w:sz="0" w:space="0" w:color="auto"/>
        <w:bottom w:val="none" w:sz="0" w:space="0" w:color="auto"/>
        <w:right w:val="none" w:sz="0" w:space="0" w:color="auto"/>
      </w:divBdr>
    </w:div>
    <w:div w:id="762653343">
      <w:bodyDiv w:val="1"/>
      <w:marLeft w:val="0"/>
      <w:marRight w:val="0"/>
      <w:marTop w:val="0"/>
      <w:marBottom w:val="0"/>
      <w:divBdr>
        <w:top w:val="none" w:sz="0" w:space="0" w:color="auto"/>
        <w:left w:val="none" w:sz="0" w:space="0" w:color="auto"/>
        <w:bottom w:val="none" w:sz="0" w:space="0" w:color="auto"/>
        <w:right w:val="none" w:sz="0" w:space="0" w:color="auto"/>
      </w:divBdr>
    </w:div>
    <w:div w:id="798496021">
      <w:bodyDiv w:val="1"/>
      <w:marLeft w:val="0"/>
      <w:marRight w:val="0"/>
      <w:marTop w:val="0"/>
      <w:marBottom w:val="0"/>
      <w:divBdr>
        <w:top w:val="none" w:sz="0" w:space="0" w:color="auto"/>
        <w:left w:val="none" w:sz="0" w:space="0" w:color="auto"/>
        <w:bottom w:val="none" w:sz="0" w:space="0" w:color="auto"/>
        <w:right w:val="none" w:sz="0" w:space="0" w:color="auto"/>
      </w:divBdr>
    </w:div>
    <w:div w:id="849758515">
      <w:bodyDiv w:val="1"/>
      <w:marLeft w:val="0"/>
      <w:marRight w:val="0"/>
      <w:marTop w:val="0"/>
      <w:marBottom w:val="0"/>
      <w:divBdr>
        <w:top w:val="none" w:sz="0" w:space="0" w:color="auto"/>
        <w:left w:val="none" w:sz="0" w:space="0" w:color="auto"/>
        <w:bottom w:val="none" w:sz="0" w:space="0" w:color="auto"/>
        <w:right w:val="none" w:sz="0" w:space="0" w:color="auto"/>
      </w:divBdr>
    </w:div>
    <w:div w:id="861937695">
      <w:bodyDiv w:val="1"/>
      <w:marLeft w:val="0"/>
      <w:marRight w:val="0"/>
      <w:marTop w:val="0"/>
      <w:marBottom w:val="0"/>
      <w:divBdr>
        <w:top w:val="none" w:sz="0" w:space="0" w:color="auto"/>
        <w:left w:val="none" w:sz="0" w:space="0" w:color="auto"/>
        <w:bottom w:val="none" w:sz="0" w:space="0" w:color="auto"/>
        <w:right w:val="none" w:sz="0" w:space="0" w:color="auto"/>
      </w:divBdr>
    </w:div>
    <w:div w:id="1021275849">
      <w:bodyDiv w:val="1"/>
      <w:marLeft w:val="0"/>
      <w:marRight w:val="0"/>
      <w:marTop w:val="0"/>
      <w:marBottom w:val="0"/>
      <w:divBdr>
        <w:top w:val="none" w:sz="0" w:space="0" w:color="auto"/>
        <w:left w:val="none" w:sz="0" w:space="0" w:color="auto"/>
        <w:bottom w:val="none" w:sz="0" w:space="0" w:color="auto"/>
        <w:right w:val="none" w:sz="0" w:space="0" w:color="auto"/>
      </w:divBdr>
    </w:div>
    <w:div w:id="1057165195">
      <w:bodyDiv w:val="1"/>
      <w:marLeft w:val="0"/>
      <w:marRight w:val="0"/>
      <w:marTop w:val="0"/>
      <w:marBottom w:val="0"/>
      <w:divBdr>
        <w:top w:val="none" w:sz="0" w:space="0" w:color="auto"/>
        <w:left w:val="none" w:sz="0" w:space="0" w:color="auto"/>
        <w:bottom w:val="none" w:sz="0" w:space="0" w:color="auto"/>
        <w:right w:val="none" w:sz="0" w:space="0" w:color="auto"/>
      </w:divBdr>
    </w:div>
    <w:div w:id="1187988714">
      <w:bodyDiv w:val="1"/>
      <w:marLeft w:val="0"/>
      <w:marRight w:val="0"/>
      <w:marTop w:val="0"/>
      <w:marBottom w:val="0"/>
      <w:divBdr>
        <w:top w:val="none" w:sz="0" w:space="0" w:color="auto"/>
        <w:left w:val="none" w:sz="0" w:space="0" w:color="auto"/>
        <w:bottom w:val="none" w:sz="0" w:space="0" w:color="auto"/>
        <w:right w:val="none" w:sz="0" w:space="0" w:color="auto"/>
      </w:divBdr>
    </w:div>
    <w:div w:id="1215195947">
      <w:bodyDiv w:val="1"/>
      <w:marLeft w:val="0"/>
      <w:marRight w:val="0"/>
      <w:marTop w:val="0"/>
      <w:marBottom w:val="0"/>
      <w:divBdr>
        <w:top w:val="none" w:sz="0" w:space="0" w:color="auto"/>
        <w:left w:val="none" w:sz="0" w:space="0" w:color="auto"/>
        <w:bottom w:val="none" w:sz="0" w:space="0" w:color="auto"/>
        <w:right w:val="none" w:sz="0" w:space="0" w:color="auto"/>
      </w:divBdr>
    </w:div>
    <w:div w:id="1321618388">
      <w:bodyDiv w:val="1"/>
      <w:marLeft w:val="0"/>
      <w:marRight w:val="0"/>
      <w:marTop w:val="0"/>
      <w:marBottom w:val="0"/>
      <w:divBdr>
        <w:top w:val="none" w:sz="0" w:space="0" w:color="auto"/>
        <w:left w:val="none" w:sz="0" w:space="0" w:color="auto"/>
        <w:bottom w:val="none" w:sz="0" w:space="0" w:color="auto"/>
        <w:right w:val="none" w:sz="0" w:space="0" w:color="auto"/>
      </w:divBdr>
    </w:div>
    <w:div w:id="1394810751">
      <w:bodyDiv w:val="1"/>
      <w:marLeft w:val="0"/>
      <w:marRight w:val="0"/>
      <w:marTop w:val="0"/>
      <w:marBottom w:val="0"/>
      <w:divBdr>
        <w:top w:val="none" w:sz="0" w:space="0" w:color="auto"/>
        <w:left w:val="none" w:sz="0" w:space="0" w:color="auto"/>
        <w:bottom w:val="none" w:sz="0" w:space="0" w:color="auto"/>
        <w:right w:val="none" w:sz="0" w:space="0" w:color="auto"/>
      </w:divBdr>
    </w:div>
    <w:div w:id="1412657936">
      <w:bodyDiv w:val="1"/>
      <w:marLeft w:val="0"/>
      <w:marRight w:val="0"/>
      <w:marTop w:val="0"/>
      <w:marBottom w:val="0"/>
      <w:divBdr>
        <w:top w:val="none" w:sz="0" w:space="0" w:color="auto"/>
        <w:left w:val="none" w:sz="0" w:space="0" w:color="auto"/>
        <w:bottom w:val="none" w:sz="0" w:space="0" w:color="auto"/>
        <w:right w:val="none" w:sz="0" w:space="0" w:color="auto"/>
      </w:divBdr>
    </w:div>
    <w:div w:id="1838766622">
      <w:bodyDiv w:val="1"/>
      <w:marLeft w:val="0"/>
      <w:marRight w:val="0"/>
      <w:marTop w:val="0"/>
      <w:marBottom w:val="0"/>
      <w:divBdr>
        <w:top w:val="none" w:sz="0" w:space="0" w:color="auto"/>
        <w:left w:val="none" w:sz="0" w:space="0" w:color="auto"/>
        <w:bottom w:val="none" w:sz="0" w:space="0" w:color="auto"/>
        <w:right w:val="none" w:sz="0" w:space="0" w:color="auto"/>
      </w:divBdr>
    </w:div>
    <w:div w:id="1921913285">
      <w:bodyDiv w:val="1"/>
      <w:marLeft w:val="0"/>
      <w:marRight w:val="0"/>
      <w:marTop w:val="0"/>
      <w:marBottom w:val="0"/>
      <w:divBdr>
        <w:top w:val="none" w:sz="0" w:space="0" w:color="auto"/>
        <w:left w:val="none" w:sz="0" w:space="0" w:color="auto"/>
        <w:bottom w:val="none" w:sz="0" w:space="0" w:color="auto"/>
        <w:right w:val="none" w:sz="0" w:space="0" w:color="auto"/>
      </w:divBdr>
    </w:div>
    <w:div w:id="1980069113">
      <w:bodyDiv w:val="1"/>
      <w:marLeft w:val="0"/>
      <w:marRight w:val="0"/>
      <w:marTop w:val="0"/>
      <w:marBottom w:val="0"/>
      <w:divBdr>
        <w:top w:val="none" w:sz="0" w:space="0" w:color="auto"/>
        <w:left w:val="none" w:sz="0" w:space="0" w:color="auto"/>
        <w:bottom w:val="none" w:sz="0" w:space="0" w:color="auto"/>
        <w:right w:val="none" w:sz="0" w:space="0" w:color="auto"/>
      </w:divBdr>
    </w:div>
    <w:div w:id="2104256048">
      <w:bodyDiv w:val="1"/>
      <w:marLeft w:val="0"/>
      <w:marRight w:val="0"/>
      <w:marTop w:val="0"/>
      <w:marBottom w:val="0"/>
      <w:divBdr>
        <w:top w:val="none" w:sz="0" w:space="0" w:color="auto"/>
        <w:left w:val="none" w:sz="0" w:space="0" w:color="auto"/>
        <w:bottom w:val="none" w:sz="0" w:space="0" w:color="auto"/>
        <w:right w:val="none" w:sz="0" w:space="0" w:color="auto"/>
      </w:divBdr>
    </w:div>
    <w:div w:id="2125536787">
      <w:bodyDiv w:val="1"/>
      <w:marLeft w:val="0"/>
      <w:marRight w:val="0"/>
      <w:marTop w:val="0"/>
      <w:marBottom w:val="0"/>
      <w:divBdr>
        <w:top w:val="none" w:sz="0" w:space="0" w:color="auto"/>
        <w:left w:val="none" w:sz="0" w:space="0" w:color="auto"/>
        <w:bottom w:val="none" w:sz="0" w:space="0" w:color="auto"/>
        <w:right w:val="none" w:sz="0" w:space="0" w:color="auto"/>
      </w:divBdr>
    </w:div>
    <w:div w:id="212830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Bet08</b:Tag>
    <b:SourceType>Book</b:SourceType>
    <b:Guid>{9C881246-F28E-4396-855A-66074A0DC358}</b:Guid>
    <b:Author>
      <b:Author>
        <b:NameList>
          <b:Person>
            <b:Last>Bethlehem</b:Last>
          </b:Person>
        </b:NameList>
      </b:Author>
    </b:Author>
    <b:Year>2008</b:Year>
    <b:RefOrder>2</b:RefOrder>
  </b:Source>
  <b:Source>
    <b:Tag>Bet081</b:Tag>
    <b:SourceType>Report</b:SourceType>
    <b:Guid>{3DA59925-A260-4A23-BAE1-2E1BD42E613A}</b:Guid>
    <b:Year>2008</b:Year>
    <b:Author>
      <b:Author>
        <b:NameList>
          <b:Person>
            <b:Last>Bethlehem</b:Last>
          </b:Person>
        </b:NameList>
      </b:Author>
    </b:Author>
    <b:RefOrder>1</b:RefOrder>
  </b:Source>
  <b:Source>
    <b:Tag>htt</b:Tag>
    <b:SourceType>Report</b:SourceType>
    <b:Guid>{8288D588-B0E5-4BAC-9CE2-CC466E0B73F0}</b:Guid>
    <b:Author>
      <b:Author>
        <b:NameList>
          <b:Person>
            <b:Last>http://www.businessdictionary.com/definition/data-analysis.html</b:Last>
          </b:Person>
        </b:NameList>
      </b:Author>
    </b:Author>
    <b:RefOrder>1</b:RefOrder>
  </b:Source>
  <b:Source>
    <b:Tag>htt1</b:Tag>
    <b:SourceType>Report</b:SourceType>
    <b:Guid>{26F2096E-17B7-4832-B205-9F04AD852A61}</b:Guid>
    <b:Publisher>http://www.businessdictionary.com/definition/data-analysis.html</b:Publisher>
    <b:RefOrder>2</b:RefOrder>
  </b:Source>
  <b:Source>
    <b:Tag>htt2</b:Tag>
    <b:SourceType>Report</b:SourceType>
    <b:Guid>{14059B5E-3911-4239-B2FE-1AE34EEAED4F}</b:Guid>
    <b:Publisher>https//blog.taskque.com/reasons-project-fail/</b:Publisher>
    <b:RefOrder>3</b:RefOrder>
  </b:Source>
</b:Sources>
</file>

<file path=customXml/itemProps1.xml><?xml version="1.0" encoding="utf-8"?>
<ds:datastoreItem xmlns:ds="http://schemas.openxmlformats.org/officeDocument/2006/customXml" ds:itemID="{3DCDC3F5-BC44-47BD-9639-A1B82184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Atem</cp:lastModifiedBy>
  <cp:revision>8</cp:revision>
  <dcterms:created xsi:type="dcterms:W3CDTF">2020-01-17T20:40:00Z</dcterms:created>
  <dcterms:modified xsi:type="dcterms:W3CDTF">2020-01-28T22:55:00Z</dcterms:modified>
</cp:coreProperties>
</file>