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5D6" w:rsidRPr="00C962E7" w:rsidRDefault="000945D6" w:rsidP="0094100A">
      <w:pPr>
        <w:pStyle w:val="Default"/>
        <w:spacing w:line="360" w:lineRule="auto"/>
        <w:jc w:val="center"/>
        <w:rPr>
          <w:rFonts w:ascii="Arial" w:hAnsi="Arial" w:cs="Arial"/>
          <w:b/>
          <w:bCs/>
          <w:color w:val="000000" w:themeColor="text1"/>
        </w:rPr>
      </w:pPr>
    </w:p>
    <w:p w:rsidR="000945D6" w:rsidRPr="00C962E7" w:rsidRDefault="000945D6" w:rsidP="0094100A">
      <w:pPr>
        <w:pStyle w:val="Default"/>
        <w:spacing w:line="360" w:lineRule="auto"/>
        <w:jc w:val="center"/>
        <w:rPr>
          <w:rFonts w:ascii="Arial" w:hAnsi="Arial" w:cs="Arial"/>
          <w:b/>
          <w:bCs/>
          <w:color w:val="000000" w:themeColor="text1"/>
        </w:rPr>
      </w:pPr>
      <w:r w:rsidRPr="00C962E7">
        <w:rPr>
          <w:rFonts w:ascii="Arial" w:hAnsi="Arial" w:cs="Arial"/>
          <w:b/>
          <w:bCs/>
          <w:color w:val="000000" w:themeColor="text1"/>
        </w:rPr>
        <w:t>African Centre for Project Management</w:t>
      </w:r>
    </w:p>
    <w:p w:rsidR="000945D6" w:rsidRPr="00C962E7" w:rsidRDefault="000945D6" w:rsidP="0094100A">
      <w:pPr>
        <w:pStyle w:val="Default"/>
        <w:spacing w:line="360" w:lineRule="auto"/>
        <w:jc w:val="center"/>
        <w:rPr>
          <w:rFonts w:ascii="Arial" w:hAnsi="Arial" w:cs="Arial"/>
          <w:b/>
          <w:bCs/>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b/>
          <w:bCs/>
          <w:color w:val="000000" w:themeColor="text1"/>
        </w:rPr>
      </w:pPr>
      <w:r w:rsidRPr="00C962E7">
        <w:rPr>
          <w:rFonts w:ascii="Arial" w:hAnsi="Arial" w:cs="Arial"/>
          <w:b/>
          <w:bCs/>
          <w:color w:val="000000" w:themeColor="text1"/>
        </w:rPr>
        <w:t>PGD-Monitoring and Evaluation</w:t>
      </w:r>
    </w:p>
    <w:p w:rsidR="000945D6" w:rsidRPr="00C962E7" w:rsidRDefault="000945D6" w:rsidP="0094100A">
      <w:pPr>
        <w:pStyle w:val="Default"/>
        <w:spacing w:line="360" w:lineRule="auto"/>
        <w:jc w:val="center"/>
        <w:rPr>
          <w:rFonts w:ascii="Arial" w:hAnsi="Arial" w:cs="Arial"/>
          <w:b/>
          <w:bCs/>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b/>
          <w:bCs/>
          <w:color w:val="000000" w:themeColor="text1"/>
        </w:rPr>
      </w:pPr>
      <w:r w:rsidRPr="00C962E7">
        <w:rPr>
          <w:rFonts w:ascii="Arial" w:hAnsi="Arial" w:cs="Arial"/>
          <w:b/>
          <w:bCs/>
          <w:color w:val="000000" w:themeColor="text1"/>
        </w:rPr>
        <w:t>Assignment 2</w:t>
      </w:r>
      <w:bookmarkStart w:id="0" w:name="_GoBack"/>
      <w:bookmarkEnd w:id="0"/>
    </w:p>
    <w:p w:rsidR="000945D6" w:rsidRPr="00C962E7" w:rsidRDefault="000945D6" w:rsidP="0094100A">
      <w:pPr>
        <w:pStyle w:val="Default"/>
        <w:spacing w:line="360" w:lineRule="auto"/>
        <w:jc w:val="center"/>
        <w:rPr>
          <w:rFonts w:ascii="Arial" w:hAnsi="Arial" w:cs="Arial"/>
          <w:b/>
          <w:bCs/>
          <w:color w:val="000000" w:themeColor="text1"/>
        </w:rPr>
      </w:pPr>
    </w:p>
    <w:p w:rsidR="000945D6" w:rsidRPr="00C962E7" w:rsidRDefault="000945D6" w:rsidP="0094100A">
      <w:pPr>
        <w:pStyle w:val="Default"/>
        <w:spacing w:line="360" w:lineRule="auto"/>
        <w:jc w:val="center"/>
        <w:rPr>
          <w:rFonts w:ascii="Arial" w:hAnsi="Arial" w:cs="Arial"/>
          <w:b/>
          <w:bCs/>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r w:rsidRPr="00C962E7">
        <w:rPr>
          <w:rFonts w:ascii="Arial" w:hAnsi="Arial" w:cs="Arial"/>
          <w:color w:val="000000" w:themeColor="text1"/>
        </w:rPr>
        <w:t>By</w:t>
      </w: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r w:rsidRPr="00C962E7">
        <w:rPr>
          <w:rFonts w:ascii="Arial" w:hAnsi="Arial" w:cs="Arial"/>
          <w:color w:val="000000" w:themeColor="text1"/>
        </w:rPr>
        <w:t xml:space="preserve">Busiri Julius </w:t>
      </w:r>
      <w:proofErr w:type="spellStart"/>
      <w:r w:rsidRPr="00C962E7">
        <w:rPr>
          <w:rFonts w:ascii="Arial" w:hAnsi="Arial" w:cs="Arial"/>
          <w:color w:val="000000" w:themeColor="text1"/>
        </w:rPr>
        <w:t>Korsuk</w:t>
      </w:r>
      <w:proofErr w:type="spellEnd"/>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pStyle w:val="Default"/>
        <w:spacing w:line="360" w:lineRule="auto"/>
        <w:jc w:val="center"/>
        <w:rPr>
          <w:rFonts w:ascii="Arial" w:hAnsi="Arial" w:cs="Arial"/>
          <w:color w:val="000000" w:themeColor="text1"/>
        </w:rPr>
      </w:pPr>
    </w:p>
    <w:p w:rsidR="000945D6" w:rsidRPr="00C962E7" w:rsidRDefault="000945D6" w:rsidP="0094100A">
      <w:pPr>
        <w:shd w:val="clear" w:color="auto" w:fill="FFFFFF"/>
        <w:spacing w:after="0" w:line="360" w:lineRule="auto"/>
        <w:jc w:val="center"/>
        <w:textAlignment w:val="baseline"/>
        <w:rPr>
          <w:rFonts w:ascii="Arial" w:hAnsi="Arial" w:cs="Arial"/>
          <w:color w:val="000000" w:themeColor="text1"/>
          <w:sz w:val="24"/>
          <w:szCs w:val="24"/>
        </w:rPr>
      </w:pPr>
      <w:proofErr w:type="spellStart"/>
      <w:r w:rsidRPr="00C962E7">
        <w:rPr>
          <w:rFonts w:ascii="Arial" w:hAnsi="Arial" w:cs="Arial"/>
          <w:color w:val="000000" w:themeColor="text1"/>
          <w:sz w:val="24"/>
          <w:szCs w:val="24"/>
        </w:rPr>
        <w:t>Adm</w:t>
      </w:r>
      <w:proofErr w:type="spellEnd"/>
      <w:r w:rsidRPr="00C962E7">
        <w:rPr>
          <w:rFonts w:ascii="Arial" w:hAnsi="Arial" w:cs="Arial"/>
          <w:color w:val="000000" w:themeColor="text1"/>
          <w:sz w:val="24"/>
          <w:szCs w:val="24"/>
        </w:rPr>
        <w:t xml:space="preserve"> No; ACPMPGD/125/2019</w:t>
      </w:r>
    </w:p>
    <w:p w:rsidR="000945D6" w:rsidRPr="00C962E7" w:rsidRDefault="000945D6" w:rsidP="0094100A">
      <w:pPr>
        <w:shd w:val="clear" w:color="auto" w:fill="FFFFFF"/>
        <w:spacing w:after="0" w:line="360" w:lineRule="auto"/>
        <w:jc w:val="center"/>
        <w:textAlignment w:val="baseline"/>
        <w:rPr>
          <w:rFonts w:ascii="Arial" w:hAnsi="Arial" w:cs="Arial"/>
          <w:color w:val="000000" w:themeColor="text1"/>
          <w:sz w:val="24"/>
          <w:szCs w:val="24"/>
        </w:rPr>
      </w:pPr>
    </w:p>
    <w:p w:rsidR="000945D6" w:rsidRPr="00C962E7" w:rsidRDefault="000945D6" w:rsidP="0094100A">
      <w:pPr>
        <w:shd w:val="clear" w:color="auto" w:fill="FFFFFF"/>
        <w:spacing w:after="0" w:line="360" w:lineRule="auto"/>
        <w:jc w:val="center"/>
        <w:textAlignment w:val="baseline"/>
        <w:rPr>
          <w:rFonts w:ascii="Arial" w:hAnsi="Arial" w:cs="Arial"/>
          <w:color w:val="000000" w:themeColor="text1"/>
          <w:sz w:val="24"/>
          <w:szCs w:val="24"/>
        </w:rPr>
      </w:pPr>
    </w:p>
    <w:p w:rsidR="000945D6" w:rsidRPr="00C962E7" w:rsidRDefault="000945D6" w:rsidP="0094100A">
      <w:pPr>
        <w:shd w:val="clear" w:color="auto" w:fill="FFFFFF"/>
        <w:spacing w:after="0" w:line="360" w:lineRule="auto"/>
        <w:jc w:val="center"/>
        <w:textAlignment w:val="baseline"/>
        <w:rPr>
          <w:rFonts w:ascii="Arial" w:hAnsi="Arial" w:cs="Arial"/>
          <w:color w:val="000000" w:themeColor="text1"/>
          <w:sz w:val="24"/>
          <w:szCs w:val="24"/>
        </w:rPr>
      </w:pPr>
    </w:p>
    <w:p w:rsidR="000945D6" w:rsidRPr="00C962E7" w:rsidRDefault="000945D6" w:rsidP="0094100A">
      <w:pPr>
        <w:shd w:val="clear" w:color="auto" w:fill="FFFFFF"/>
        <w:spacing w:after="0" w:line="360" w:lineRule="auto"/>
        <w:jc w:val="center"/>
        <w:textAlignment w:val="baseline"/>
        <w:rPr>
          <w:rFonts w:ascii="Arial" w:hAnsi="Arial" w:cs="Arial"/>
          <w:color w:val="000000" w:themeColor="text1"/>
          <w:sz w:val="24"/>
          <w:szCs w:val="24"/>
        </w:rPr>
      </w:pPr>
    </w:p>
    <w:p w:rsidR="000945D6" w:rsidRPr="00C962E7" w:rsidRDefault="000945D6" w:rsidP="0094100A">
      <w:pPr>
        <w:shd w:val="clear" w:color="auto" w:fill="FFFFFF"/>
        <w:spacing w:after="0" w:line="360" w:lineRule="auto"/>
        <w:jc w:val="center"/>
        <w:textAlignment w:val="baseline"/>
        <w:rPr>
          <w:rFonts w:ascii="Arial" w:eastAsia="Times New Roman" w:hAnsi="Arial" w:cs="Arial"/>
          <w:bCs/>
          <w:color w:val="000000" w:themeColor="text1"/>
          <w:sz w:val="24"/>
          <w:szCs w:val="24"/>
          <w:bdr w:val="none" w:sz="0" w:space="0" w:color="auto" w:frame="1"/>
        </w:rPr>
      </w:pPr>
    </w:p>
    <w:p w:rsidR="000945D6" w:rsidRPr="00C962E7" w:rsidRDefault="000945D6" w:rsidP="0094100A">
      <w:pPr>
        <w:spacing w:after="0" w:line="360" w:lineRule="auto"/>
        <w:jc w:val="center"/>
        <w:rPr>
          <w:rFonts w:ascii="Arial" w:eastAsia="Times New Roman" w:hAnsi="Arial" w:cs="Arial"/>
          <w:i/>
          <w:color w:val="000000" w:themeColor="text1"/>
          <w:sz w:val="24"/>
          <w:szCs w:val="24"/>
        </w:rPr>
      </w:pPr>
      <w:r w:rsidRPr="00C962E7">
        <w:rPr>
          <w:rFonts w:ascii="Arial" w:eastAsia="Times New Roman" w:hAnsi="Arial" w:cs="Arial"/>
          <w:i/>
          <w:color w:val="000000" w:themeColor="text1"/>
          <w:sz w:val="24"/>
          <w:szCs w:val="24"/>
        </w:rPr>
        <w:t>Submitted</w:t>
      </w:r>
    </w:p>
    <w:p w:rsidR="000945D6" w:rsidRPr="00C962E7" w:rsidRDefault="000945D6" w:rsidP="0094100A">
      <w:pPr>
        <w:spacing w:after="0" w:line="360" w:lineRule="auto"/>
        <w:jc w:val="center"/>
        <w:rPr>
          <w:rFonts w:ascii="Arial" w:eastAsia="Times New Roman" w:hAnsi="Arial" w:cs="Arial"/>
          <w:i/>
          <w:color w:val="000000" w:themeColor="text1"/>
          <w:sz w:val="24"/>
          <w:szCs w:val="24"/>
        </w:rPr>
      </w:pPr>
      <w:r w:rsidRPr="00C962E7">
        <w:rPr>
          <w:rFonts w:ascii="Arial" w:eastAsia="Times New Roman" w:hAnsi="Arial" w:cs="Arial"/>
          <w:i/>
          <w:color w:val="000000" w:themeColor="text1"/>
          <w:sz w:val="24"/>
          <w:szCs w:val="24"/>
        </w:rPr>
        <w:t>31</w:t>
      </w:r>
      <w:r w:rsidRPr="00C962E7">
        <w:rPr>
          <w:rFonts w:ascii="Arial" w:eastAsia="Times New Roman" w:hAnsi="Arial" w:cs="Arial"/>
          <w:i/>
          <w:color w:val="000000" w:themeColor="text1"/>
          <w:sz w:val="24"/>
          <w:szCs w:val="24"/>
          <w:vertAlign w:val="superscript"/>
        </w:rPr>
        <w:t>st</w:t>
      </w:r>
      <w:r w:rsidRPr="00C962E7">
        <w:rPr>
          <w:rFonts w:ascii="Arial" w:eastAsia="Times New Roman" w:hAnsi="Arial" w:cs="Arial"/>
          <w:i/>
          <w:color w:val="000000" w:themeColor="text1"/>
          <w:sz w:val="24"/>
          <w:szCs w:val="24"/>
        </w:rPr>
        <w:t xml:space="preserve"> August 2018</w:t>
      </w:r>
    </w:p>
    <w:p w:rsidR="000945D6" w:rsidRPr="00C962E7" w:rsidRDefault="000945D6" w:rsidP="0094100A">
      <w:pPr>
        <w:spacing w:after="0" w:line="360" w:lineRule="auto"/>
        <w:jc w:val="both"/>
        <w:rPr>
          <w:rFonts w:ascii="Arial" w:eastAsia="Times New Roman" w:hAnsi="Arial" w:cs="Arial"/>
          <w:b/>
          <w:i/>
          <w:color w:val="000000" w:themeColor="text1"/>
          <w:sz w:val="24"/>
          <w:szCs w:val="24"/>
        </w:rPr>
      </w:pPr>
    </w:p>
    <w:p w:rsidR="00643E3E" w:rsidRPr="00C962E7" w:rsidRDefault="00643E3E" w:rsidP="0094100A">
      <w:pPr>
        <w:spacing w:after="0" w:line="360" w:lineRule="auto"/>
        <w:jc w:val="both"/>
        <w:rPr>
          <w:rFonts w:ascii="Arial" w:eastAsia="Times New Roman" w:hAnsi="Arial" w:cs="Arial"/>
          <w:b/>
          <w:i/>
          <w:color w:val="000000" w:themeColor="text1"/>
          <w:sz w:val="24"/>
          <w:szCs w:val="24"/>
        </w:rPr>
      </w:pPr>
      <w:r w:rsidRPr="00C962E7">
        <w:rPr>
          <w:rFonts w:ascii="Arial" w:eastAsia="Times New Roman" w:hAnsi="Arial" w:cs="Arial"/>
          <w:b/>
          <w:i/>
          <w:color w:val="000000" w:themeColor="text1"/>
          <w:sz w:val="24"/>
          <w:szCs w:val="24"/>
        </w:rPr>
        <w:br w:type="page"/>
      </w:r>
    </w:p>
    <w:p w:rsidR="000945D6" w:rsidRPr="00C962E7" w:rsidRDefault="000945D6" w:rsidP="0094100A">
      <w:pPr>
        <w:spacing w:after="0" w:line="360" w:lineRule="auto"/>
        <w:ind w:left="11" w:right="5" w:hanging="10"/>
        <w:jc w:val="both"/>
        <w:rPr>
          <w:rFonts w:ascii="Arial" w:eastAsia="Times New Roman" w:hAnsi="Arial" w:cs="Arial"/>
          <w:b/>
          <w:i/>
          <w:color w:val="000000" w:themeColor="text1"/>
          <w:sz w:val="24"/>
          <w:szCs w:val="24"/>
        </w:rPr>
      </w:pPr>
      <w:r w:rsidRPr="00C962E7">
        <w:rPr>
          <w:rFonts w:ascii="Arial" w:eastAsia="Times New Roman" w:hAnsi="Arial" w:cs="Arial"/>
          <w:b/>
          <w:i/>
          <w:color w:val="000000" w:themeColor="text1"/>
          <w:sz w:val="24"/>
          <w:szCs w:val="24"/>
        </w:rPr>
        <w:lastRenderedPageBreak/>
        <w:t>Q1. To what extent would a Program manager be challenged when determining which indicators to employ in Monitoring and evaluating a project? (10 M</w:t>
      </w:r>
      <w:r w:rsidR="00A53CCD" w:rsidRPr="00C962E7">
        <w:rPr>
          <w:rFonts w:ascii="Arial" w:eastAsia="Times New Roman" w:hAnsi="Arial" w:cs="Arial"/>
          <w:b/>
          <w:i/>
          <w:color w:val="000000" w:themeColor="text1"/>
          <w:sz w:val="24"/>
          <w:szCs w:val="24"/>
        </w:rPr>
        <w:t>a</w:t>
      </w:r>
      <w:r w:rsidRPr="00C962E7">
        <w:rPr>
          <w:rFonts w:ascii="Arial" w:eastAsia="Times New Roman" w:hAnsi="Arial" w:cs="Arial"/>
          <w:b/>
          <w:i/>
          <w:color w:val="000000" w:themeColor="text1"/>
          <w:sz w:val="24"/>
          <w:szCs w:val="24"/>
        </w:rPr>
        <w:t xml:space="preserve">rks).  </w:t>
      </w:r>
    </w:p>
    <w:p w:rsidR="000945D6" w:rsidRPr="00C962E7" w:rsidRDefault="000945D6" w:rsidP="0094100A">
      <w:pPr>
        <w:spacing w:after="0" w:line="360" w:lineRule="auto"/>
        <w:ind w:left="11" w:right="5" w:hanging="10"/>
        <w:jc w:val="both"/>
        <w:rPr>
          <w:rFonts w:ascii="Arial" w:eastAsia="Times New Roman" w:hAnsi="Arial" w:cs="Arial"/>
          <w:color w:val="000000" w:themeColor="text1"/>
          <w:sz w:val="24"/>
          <w:szCs w:val="24"/>
        </w:rPr>
      </w:pPr>
    </w:p>
    <w:p w:rsidR="000945D6" w:rsidRPr="00C962E7" w:rsidRDefault="000945D6" w:rsidP="0094100A">
      <w:pPr>
        <w:shd w:val="clear" w:color="auto" w:fill="FFFFFF"/>
        <w:spacing w:after="0" w:line="360" w:lineRule="auto"/>
        <w:jc w:val="both"/>
        <w:textAlignment w:val="baseline"/>
        <w:rPr>
          <w:rFonts w:ascii="Arial" w:eastAsia="Times New Roman" w:hAnsi="Arial" w:cs="Arial"/>
          <w:b/>
          <w:bCs/>
          <w:color w:val="000000" w:themeColor="text1"/>
          <w:sz w:val="24"/>
          <w:szCs w:val="24"/>
          <w:bdr w:val="none" w:sz="0" w:space="0" w:color="auto" w:frame="1"/>
        </w:rPr>
      </w:pPr>
      <w:r w:rsidRPr="00C962E7">
        <w:rPr>
          <w:rFonts w:ascii="Arial" w:eastAsia="Times New Roman" w:hAnsi="Arial" w:cs="Arial"/>
          <w:b/>
          <w:bCs/>
          <w:color w:val="000000" w:themeColor="text1"/>
          <w:sz w:val="24"/>
          <w:szCs w:val="24"/>
          <w:bdr w:val="none" w:sz="0" w:space="0" w:color="auto" w:frame="1"/>
        </w:rPr>
        <w:t>Definition of an indicator</w:t>
      </w:r>
    </w:p>
    <w:p w:rsidR="00643E3E" w:rsidRPr="00C962E7" w:rsidRDefault="00643E3E"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There are various definitions of indicators however, some are both more comprehensive and comprehensible than others. For example, the Organization for Economic Co-operation and Development (OECD) defines indicators as “a </w:t>
      </w:r>
      <w:r w:rsidRPr="00C962E7">
        <w:rPr>
          <w:rFonts w:ascii="Arial" w:hAnsi="Arial" w:cs="Arial"/>
          <w:i/>
          <w:iCs/>
          <w:color w:val="000000" w:themeColor="text1"/>
          <w:sz w:val="24"/>
          <w:szCs w:val="24"/>
        </w:rPr>
        <w:t>quantitative or qualitative factor or variable that provides a simple and reliable means to measure achievement, to reflect the changes connected to an intervention, or to help assess the performance of a development actor</w:t>
      </w:r>
      <w:sdt>
        <w:sdtPr>
          <w:rPr>
            <w:rFonts w:ascii="Arial" w:hAnsi="Arial" w:cs="Arial"/>
            <w:i/>
            <w:iCs/>
            <w:color w:val="000000" w:themeColor="text1"/>
            <w:sz w:val="24"/>
            <w:szCs w:val="24"/>
          </w:rPr>
          <w:id w:val="1834882128"/>
          <w:citation/>
        </w:sdtPr>
        <w:sdtEndPr/>
        <w:sdtContent>
          <w:r w:rsidRPr="00C962E7">
            <w:rPr>
              <w:rFonts w:ascii="Arial" w:hAnsi="Arial" w:cs="Arial"/>
              <w:i/>
              <w:iCs/>
              <w:color w:val="000000" w:themeColor="text1"/>
              <w:sz w:val="24"/>
              <w:szCs w:val="24"/>
            </w:rPr>
            <w:fldChar w:fldCharType="begin"/>
          </w:r>
          <w:r w:rsidRPr="00C962E7">
            <w:rPr>
              <w:rFonts w:ascii="Arial" w:hAnsi="Arial" w:cs="Arial"/>
              <w:i/>
              <w:iCs/>
              <w:color w:val="000000" w:themeColor="text1"/>
              <w:sz w:val="24"/>
              <w:szCs w:val="24"/>
            </w:rPr>
            <w:instrText xml:space="preserve"> CITATION OEC02 \l 1033 </w:instrText>
          </w:r>
          <w:r w:rsidRPr="00C962E7">
            <w:rPr>
              <w:rFonts w:ascii="Arial" w:hAnsi="Arial" w:cs="Arial"/>
              <w:i/>
              <w:iCs/>
              <w:color w:val="000000" w:themeColor="text1"/>
              <w:sz w:val="24"/>
              <w:szCs w:val="24"/>
            </w:rPr>
            <w:fldChar w:fldCharType="separate"/>
          </w:r>
          <w:r w:rsidRPr="00C962E7">
            <w:rPr>
              <w:rFonts w:ascii="Arial" w:hAnsi="Arial" w:cs="Arial"/>
              <w:i/>
              <w:iCs/>
              <w:noProof/>
              <w:color w:val="000000" w:themeColor="text1"/>
              <w:sz w:val="24"/>
              <w:szCs w:val="24"/>
            </w:rPr>
            <w:t xml:space="preserve"> </w:t>
          </w:r>
          <w:r w:rsidRPr="00C962E7">
            <w:rPr>
              <w:rFonts w:ascii="Arial" w:hAnsi="Arial" w:cs="Arial"/>
              <w:noProof/>
              <w:color w:val="000000" w:themeColor="text1"/>
              <w:sz w:val="24"/>
              <w:szCs w:val="24"/>
            </w:rPr>
            <w:t>(OECD, 2002)</w:t>
          </w:r>
          <w:r w:rsidRPr="00C962E7">
            <w:rPr>
              <w:rFonts w:ascii="Arial" w:hAnsi="Arial" w:cs="Arial"/>
              <w:i/>
              <w:iCs/>
              <w:color w:val="000000" w:themeColor="text1"/>
              <w:sz w:val="24"/>
              <w:szCs w:val="24"/>
            </w:rPr>
            <w:fldChar w:fldCharType="end"/>
          </w:r>
        </w:sdtContent>
      </w:sdt>
      <w:r w:rsidRPr="00C962E7">
        <w:rPr>
          <w:rFonts w:ascii="Arial" w:hAnsi="Arial" w:cs="Arial"/>
          <w:color w:val="000000" w:themeColor="text1"/>
          <w:sz w:val="24"/>
          <w:szCs w:val="24"/>
        </w:rPr>
        <w:t>. On the other hand, other scholars have defined an indicator as “a</w:t>
      </w:r>
      <w:r w:rsidRPr="00C962E7">
        <w:rPr>
          <w:rFonts w:ascii="Arial" w:hAnsi="Arial" w:cs="Arial"/>
          <w:i/>
          <w:iCs/>
          <w:color w:val="000000" w:themeColor="text1"/>
          <w:sz w:val="24"/>
          <w:szCs w:val="24"/>
        </w:rPr>
        <w:t xml:space="preserve">n observable change or event which provides evidence that something has happened – whether an output delivered, immediate effect occurred or long-term change observed.” </w:t>
      </w:r>
      <w:sdt>
        <w:sdtPr>
          <w:rPr>
            <w:rFonts w:ascii="Arial" w:hAnsi="Arial" w:cs="Arial"/>
            <w:i/>
            <w:iCs/>
            <w:color w:val="000000" w:themeColor="text1"/>
            <w:sz w:val="24"/>
            <w:szCs w:val="24"/>
          </w:rPr>
          <w:id w:val="1605757332"/>
          <w:citation/>
        </w:sdtPr>
        <w:sdtEndPr/>
        <w:sdtContent>
          <w:r w:rsidRPr="00C962E7">
            <w:rPr>
              <w:rFonts w:ascii="Arial" w:hAnsi="Arial" w:cs="Arial"/>
              <w:i/>
              <w:iCs/>
              <w:color w:val="000000" w:themeColor="text1"/>
              <w:sz w:val="24"/>
              <w:szCs w:val="24"/>
            </w:rPr>
            <w:fldChar w:fldCharType="begin"/>
          </w:r>
          <w:r w:rsidRPr="00C962E7">
            <w:rPr>
              <w:rFonts w:ascii="Arial" w:hAnsi="Arial" w:cs="Arial"/>
              <w:i/>
              <w:iCs/>
              <w:color w:val="000000" w:themeColor="text1"/>
              <w:sz w:val="24"/>
              <w:szCs w:val="24"/>
            </w:rPr>
            <w:instrText xml:space="preserve">CITATION Orn03 \l 1033 </w:instrText>
          </w:r>
          <w:r w:rsidRPr="00C962E7">
            <w:rPr>
              <w:rFonts w:ascii="Arial" w:hAnsi="Arial" w:cs="Arial"/>
              <w:i/>
              <w:iCs/>
              <w:color w:val="000000" w:themeColor="text1"/>
              <w:sz w:val="24"/>
              <w:szCs w:val="24"/>
            </w:rPr>
            <w:fldChar w:fldCharType="separate"/>
          </w:r>
          <w:r w:rsidRPr="00C962E7">
            <w:rPr>
              <w:rFonts w:ascii="Arial" w:hAnsi="Arial" w:cs="Arial"/>
              <w:noProof/>
              <w:color w:val="000000" w:themeColor="text1"/>
              <w:sz w:val="24"/>
              <w:szCs w:val="24"/>
            </w:rPr>
            <w:t>(Bakewell, Adams, &amp; Pratt, 2003)</w:t>
          </w:r>
          <w:r w:rsidRPr="00C962E7">
            <w:rPr>
              <w:rFonts w:ascii="Arial" w:hAnsi="Arial" w:cs="Arial"/>
              <w:i/>
              <w:iCs/>
              <w:color w:val="000000" w:themeColor="text1"/>
              <w:sz w:val="24"/>
              <w:szCs w:val="24"/>
            </w:rPr>
            <w:fldChar w:fldCharType="end"/>
          </w:r>
        </w:sdtContent>
      </w:sdt>
      <w:r w:rsidRPr="00C962E7">
        <w:rPr>
          <w:rFonts w:ascii="Arial" w:hAnsi="Arial" w:cs="Arial"/>
          <w:i/>
          <w:iCs/>
          <w:color w:val="000000" w:themeColor="text1"/>
          <w:sz w:val="24"/>
          <w:szCs w:val="24"/>
        </w:rPr>
        <w:t xml:space="preserve">. </w:t>
      </w:r>
      <w:r w:rsidRPr="00C962E7">
        <w:rPr>
          <w:rFonts w:ascii="Arial" w:hAnsi="Arial" w:cs="Arial"/>
          <w:iCs/>
          <w:color w:val="000000" w:themeColor="text1"/>
          <w:sz w:val="24"/>
          <w:szCs w:val="24"/>
        </w:rPr>
        <w:t>All in all, indicators are a</w:t>
      </w:r>
      <w:r w:rsidRPr="00C962E7">
        <w:rPr>
          <w:rFonts w:ascii="Arial" w:hAnsi="Arial" w:cs="Arial"/>
          <w:color w:val="000000" w:themeColor="text1"/>
          <w:sz w:val="24"/>
          <w:szCs w:val="24"/>
        </w:rPr>
        <w:t xml:space="preserve"> measure that can be used to describe a situation that exists and to measure changes or trends over a period of time. </w:t>
      </w:r>
      <w:r w:rsidR="00DF178D" w:rsidRPr="00C962E7">
        <w:rPr>
          <w:rFonts w:ascii="Arial" w:hAnsi="Arial" w:cs="Arial"/>
          <w:color w:val="000000" w:themeColor="text1"/>
          <w:sz w:val="24"/>
          <w:szCs w:val="24"/>
        </w:rPr>
        <w:t>In essence i</w:t>
      </w:r>
      <w:r w:rsidRPr="00C962E7">
        <w:rPr>
          <w:rFonts w:ascii="Arial" w:hAnsi="Arial" w:cs="Arial"/>
          <w:color w:val="000000" w:themeColor="text1"/>
          <w:sz w:val="24"/>
          <w:szCs w:val="24"/>
        </w:rPr>
        <w:t xml:space="preserve">ndicators are markers of accomplishment/progress. In simple terms, indicators are a reliable means to measure achievement, to reflect the changes </w:t>
      </w:r>
      <w:r w:rsidR="00DF178D" w:rsidRPr="00C962E7">
        <w:rPr>
          <w:rFonts w:ascii="Arial" w:hAnsi="Arial" w:cs="Arial"/>
          <w:color w:val="000000" w:themeColor="text1"/>
          <w:sz w:val="24"/>
          <w:szCs w:val="24"/>
        </w:rPr>
        <w:t xml:space="preserve">related </w:t>
      </w:r>
      <w:r w:rsidRPr="00C962E7">
        <w:rPr>
          <w:rFonts w:ascii="Arial" w:hAnsi="Arial" w:cs="Arial"/>
          <w:color w:val="000000" w:themeColor="text1"/>
          <w:sz w:val="24"/>
          <w:szCs w:val="24"/>
        </w:rPr>
        <w:t xml:space="preserve">to an intervention, or to help assess the performance of a development actor. There are two broad types of indicators. These are: quantitative indicators which are expressed by numbers and percentages and qualitative which provide a description of phenomenon observed. </w:t>
      </w:r>
    </w:p>
    <w:p w:rsidR="00DF178D" w:rsidRPr="00C962E7" w:rsidRDefault="00DF178D" w:rsidP="0094100A">
      <w:pPr>
        <w:spacing w:after="0" w:line="360" w:lineRule="auto"/>
        <w:jc w:val="both"/>
        <w:rPr>
          <w:rFonts w:ascii="Arial" w:hAnsi="Arial" w:cs="Arial"/>
          <w:color w:val="000000" w:themeColor="text1"/>
          <w:sz w:val="24"/>
          <w:szCs w:val="24"/>
        </w:rPr>
      </w:pPr>
    </w:p>
    <w:p w:rsidR="00A53CCD" w:rsidRPr="00C962E7" w:rsidRDefault="00A53CCD" w:rsidP="0094100A">
      <w:p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There are various ways in which indicators can be developed or selected by project managers. A few of these are outline below. </w:t>
      </w:r>
    </w:p>
    <w:p w:rsidR="00A53CCD" w:rsidRPr="00C962E7" w:rsidRDefault="00A53CCD" w:rsidP="0094100A">
      <w:pPr>
        <w:pStyle w:val="ListParagraph"/>
        <w:numPr>
          <w:ilvl w:val="0"/>
          <w:numId w:val="11"/>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Indicators might be de</w:t>
      </w:r>
      <w:r w:rsidR="00292E94" w:rsidRPr="00C962E7">
        <w:rPr>
          <w:rFonts w:ascii="Arial" w:hAnsi="Arial" w:cs="Arial"/>
          <w:color w:val="000000" w:themeColor="text1"/>
          <w:sz w:val="24"/>
          <w:szCs w:val="24"/>
        </w:rPr>
        <w:t xml:space="preserve">veloped by project or programme </w:t>
      </w:r>
      <w:r w:rsidRPr="00C962E7">
        <w:rPr>
          <w:rFonts w:ascii="Arial" w:hAnsi="Arial" w:cs="Arial"/>
          <w:color w:val="000000" w:themeColor="text1"/>
          <w:sz w:val="24"/>
          <w:szCs w:val="24"/>
        </w:rPr>
        <w:t>staff on their own.</w:t>
      </w:r>
    </w:p>
    <w:p w:rsidR="00A53CCD" w:rsidRPr="00C962E7" w:rsidRDefault="00A53CCD" w:rsidP="0094100A">
      <w:pPr>
        <w:pStyle w:val="ListParagraph"/>
        <w:numPr>
          <w:ilvl w:val="0"/>
          <w:numId w:val="11"/>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Indicators may be selected through participatory brainstorming with various stakeholders. This is often done in light of participatory monitoring and evaluation.</w:t>
      </w:r>
    </w:p>
    <w:p w:rsidR="00A53CCD" w:rsidRPr="00C962E7" w:rsidRDefault="00A53CCD" w:rsidP="0094100A">
      <w:pPr>
        <w:pStyle w:val="ListParagraph"/>
        <w:numPr>
          <w:ilvl w:val="0"/>
          <w:numId w:val="10"/>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Selection from a standard checklist or menu of common indicators.</w:t>
      </w:r>
    </w:p>
    <w:p w:rsidR="00A53CCD" w:rsidRPr="00C962E7" w:rsidRDefault="00A53CCD" w:rsidP="0094100A">
      <w:pPr>
        <w:pStyle w:val="ListParagraph"/>
        <w:numPr>
          <w:ilvl w:val="0"/>
          <w:numId w:val="10"/>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Predetermined by donors who require specific indicators to be used by recipient organizations.</w:t>
      </w:r>
    </w:p>
    <w:p w:rsidR="00A53CCD" w:rsidRPr="00C962E7" w:rsidRDefault="00A53CCD" w:rsidP="0094100A">
      <w:pPr>
        <w:pStyle w:val="ListParagraph"/>
        <w:numPr>
          <w:ilvl w:val="0"/>
          <w:numId w:val="10"/>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In some disciplines such as health or water and sanitation, there may be industry-specific indicators.</w:t>
      </w:r>
    </w:p>
    <w:p w:rsidR="00A53CCD" w:rsidRPr="00C962E7" w:rsidRDefault="00A53CCD" w:rsidP="0094100A">
      <w:pPr>
        <w:pStyle w:val="ListParagraph"/>
        <w:numPr>
          <w:ilvl w:val="0"/>
          <w:numId w:val="10"/>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lastRenderedPageBreak/>
        <w:t>Based on international standards for example the SPHERE indicators for programmes involved in emergency situations.</w:t>
      </w:r>
    </w:p>
    <w:p w:rsidR="00A53CCD" w:rsidRPr="00C962E7" w:rsidRDefault="00A53CCD" w:rsidP="0094100A">
      <w:pPr>
        <w:spacing w:after="0" w:line="360" w:lineRule="auto"/>
        <w:jc w:val="both"/>
        <w:rPr>
          <w:rFonts w:ascii="Arial" w:hAnsi="Arial" w:cs="Arial"/>
          <w:color w:val="000000" w:themeColor="text1"/>
          <w:sz w:val="24"/>
          <w:szCs w:val="24"/>
        </w:rPr>
      </w:pPr>
    </w:p>
    <w:p w:rsidR="000945D6" w:rsidRPr="00C962E7" w:rsidRDefault="003C2B4B" w:rsidP="0094100A">
      <w:pPr>
        <w:shd w:val="clear" w:color="auto" w:fill="FFFFFF"/>
        <w:spacing w:after="0" w:line="360" w:lineRule="auto"/>
        <w:jc w:val="both"/>
        <w:textAlignment w:val="baseline"/>
        <w:rPr>
          <w:rFonts w:ascii="Arial" w:hAnsi="Arial" w:cs="Arial"/>
          <w:color w:val="000000" w:themeColor="text1"/>
          <w:sz w:val="24"/>
          <w:szCs w:val="24"/>
        </w:rPr>
      </w:pPr>
      <w:r w:rsidRPr="00C962E7">
        <w:rPr>
          <w:rFonts w:ascii="Arial" w:eastAsia="Times New Roman" w:hAnsi="Arial" w:cs="Arial"/>
          <w:color w:val="000000" w:themeColor="text1"/>
          <w:sz w:val="24"/>
          <w:szCs w:val="24"/>
        </w:rPr>
        <w:t xml:space="preserve">Regardless of the method used, to </w:t>
      </w:r>
      <w:r w:rsidR="000945D6" w:rsidRPr="00C962E7">
        <w:rPr>
          <w:rFonts w:ascii="Arial" w:hAnsi="Arial" w:cs="Arial"/>
          <w:bCs/>
          <w:color w:val="000000" w:themeColor="text1"/>
          <w:sz w:val="24"/>
          <w:szCs w:val="24"/>
        </w:rPr>
        <w:t xml:space="preserve">a larger extent, a project </w:t>
      </w:r>
      <w:r w:rsidR="000945D6" w:rsidRPr="00C962E7">
        <w:rPr>
          <w:rFonts w:ascii="Arial" w:hAnsi="Arial" w:cs="Arial"/>
          <w:color w:val="000000" w:themeColor="text1"/>
          <w:sz w:val="24"/>
          <w:szCs w:val="24"/>
        </w:rPr>
        <w:t>manager can be challenged when determining which indicators to employ in Monitoring and evaluating a p</w:t>
      </w:r>
      <w:r w:rsidRPr="00C962E7">
        <w:rPr>
          <w:rFonts w:ascii="Arial" w:hAnsi="Arial" w:cs="Arial"/>
          <w:color w:val="000000" w:themeColor="text1"/>
          <w:sz w:val="24"/>
          <w:szCs w:val="24"/>
        </w:rPr>
        <w:t xml:space="preserve">roject. A project manager has to bear some rhetoric questions as the zero down on the selected list of indicators to use. These questions </w:t>
      </w:r>
      <w:r w:rsidR="00DF178D" w:rsidRPr="00C962E7">
        <w:rPr>
          <w:rFonts w:ascii="Arial" w:hAnsi="Arial" w:cs="Arial"/>
          <w:color w:val="000000" w:themeColor="text1"/>
          <w:sz w:val="24"/>
          <w:szCs w:val="24"/>
        </w:rPr>
        <w:t>can be discussed in the following broad themes</w:t>
      </w:r>
      <w:r w:rsidRPr="00C962E7">
        <w:rPr>
          <w:rFonts w:ascii="Arial" w:hAnsi="Arial" w:cs="Arial"/>
          <w:color w:val="000000" w:themeColor="text1"/>
          <w:sz w:val="24"/>
          <w:szCs w:val="24"/>
        </w:rPr>
        <w:t>.</w:t>
      </w:r>
    </w:p>
    <w:p w:rsidR="00BB5188" w:rsidRPr="00C962E7" w:rsidRDefault="00BB5188" w:rsidP="0094100A">
      <w:pPr>
        <w:shd w:val="clear" w:color="auto" w:fill="FFFFFF"/>
        <w:spacing w:after="0" w:line="360" w:lineRule="auto"/>
        <w:jc w:val="both"/>
        <w:textAlignment w:val="baseline"/>
        <w:rPr>
          <w:rFonts w:ascii="Arial" w:hAnsi="Arial" w:cs="Arial"/>
          <w:color w:val="000000" w:themeColor="text1"/>
          <w:sz w:val="24"/>
          <w:szCs w:val="24"/>
        </w:rPr>
      </w:pPr>
    </w:p>
    <w:p w:rsidR="00BB5188" w:rsidRPr="00C962E7" w:rsidRDefault="00BB5188" w:rsidP="0094100A">
      <w:pPr>
        <w:shd w:val="clear" w:color="auto" w:fill="FFFFFF"/>
        <w:spacing w:after="0" w:line="360" w:lineRule="auto"/>
        <w:jc w:val="both"/>
        <w:textAlignment w:val="baseline"/>
        <w:rPr>
          <w:rFonts w:ascii="Arial" w:hAnsi="Arial" w:cs="Arial"/>
          <w:b/>
          <w:color w:val="000000" w:themeColor="text1"/>
          <w:sz w:val="24"/>
          <w:szCs w:val="24"/>
        </w:rPr>
      </w:pPr>
      <w:r w:rsidRPr="00C962E7">
        <w:rPr>
          <w:rFonts w:ascii="Arial" w:hAnsi="Arial" w:cs="Arial"/>
          <w:b/>
          <w:color w:val="000000" w:themeColor="text1"/>
          <w:sz w:val="24"/>
          <w:szCs w:val="24"/>
        </w:rPr>
        <w:t xml:space="preserve">Specificity </w:t>
      </w:r>
    </w:p>
    <w:p w:rsidR="00BB5188" w:rsidRPr="00C962E7" w:rsidRDefault="00DF178D" w:rsidP="0094100A">
      <w:pPr>
        <w:shd w:val="clear" w:color="auto" w:fill="FFFFFF"/>
        <w:spacing w:after="0" w:line="360" w:lineRule="auto"/>
        <w:jc w:val="both"/>
        <w:textAlignment w:val="baseline"/>
        <w:rPr>
          <w:rFonts w:ascii="Arial" w:hAnsi="Arial" w:cs="Arial"/>
          <w:color w:val="000000" w:themeColor="text1"/>
          <w:sz w:val="24"/>
          <w:szCs w:val="24"/>
        </w:rPr>
      </w:pPr>
      <w:r w:rsidRPr="00C962E7">
        <w:rPr>
          <w:rFonts w:ascii="Arial" w:hAnsi="Arial" w:cs="Arial"/>
          <w:color w:val="000000" w:themeColor="text1"/>
          <w:sz w:val="24"/>
          <w:szCs w:val="24"/>
        </w:rPr>
        <w:t xml:space="preserve">Project managers will always be perplexed with the notion of whether the indicators they have selected will actually measure what they intend them to measure. </w:t>
      </w:r>
      <w:r w:rsidRPr="00C962E7">
        <w:rPr>
          <w:rFonts w:ascii="Arial" w:hAnsi="Arial" w:cs="Arial"/>
          <w:bCs/>
          <w:color w:val="000000" w:themeColor="text1"/>
          <w:sz w:val="24"/>
          <w:szCs w:val="24"/>
        </w:rPr>
        <w:t>there is always a likelihood of selecti</w:t>
      </w:r>
      <w:r w:rsidR="00BB5188" w:rsidRPr="00C962E7">
        <w:rPr>
          <w:rFonts w:ascii="Arial" w:hAnsi="Arial" w:cs="Arial"/>
          <w:bCs/>
          <w:color w:val="000000" w:themeColor="text1"/>
          <w:sz w:val="24"/>
          <w:szCs w:val="24"/>
        </w:rPr>
        <w:t>ng an indicator that is vague</w:t>
      </w:r>
      <w:r w:rsidRPr="00C962E7">
        <w:rPr>
          <w:rFonts w:ascii="Arial" w:hAnsi="Arial" w:cs="Arial"/>
          <w:bCs/>
          <w:color w:val="000000" w:themeColor="text1"/>
          <w:sz w:val="24"/>
          <w:szCs w:val="24"/>
        </w:rPr>
        <w:t xml:space="preserve">. </w:t>
      </w:r>
      <w:r w:rsidR="00BB5188" w:rsidRPr="00C962E7">
        <w:rPr>
          <w:rFonts w:ascii="Arial" w:hAnsi="Arial" w:cs="Arial"/>
          <w:color w:val="000000" w:themeColor="text1"/>
          <w:sz w:val="24"/>
          <w:szCs w:val="24"/>
        </w:rPr>
        <w:t xml:space="preserve">For example, for a </w:t>
      </w:r>
      <w:r w:rsidR="00F17987" w:rsidRPr="00C962E7">
        <w:rPr>
          <w:rFonts w:ascii="Arial" w:hAnsi="Arial" w:cs="Arial"/>
          <w:color w:val="000000" w:themeColor="text1"/>
          <w:sz w:val="24"/>
          <w:szCs w:val="24"/>
        </w:rPr>
        <w:t>Gender-</w:t>
      </w:r>
      <w:r w:rsidR="00AC518A" w:rsidRPr="00C962E7">
        <w:rPr>
          <w:rFonts w:ascii="Arial" w:hAnsi="Arial" w:cs="Arial"/>
          <w:color w:val="000000" w:themeColor="text1"/>
          <w:sz w:val="24"/>
          <w:szCs w:val="24"/>
        </w:rPr>
        <w:t>based violence</w:t>
      </w:r>
      <w:r w:rsidR="00821569" w:rsidRPr="00C962E7">
        <w:rPr>
          <w:rFonts w:ascii="Arial" w:hAnsi="Arial" w:cs="Arial"/>
          <w:color w:val="000000" w:themeColor="text1"/>
          <w:sz w:val="24"/>
          <w:szCs w:val="24"/>
        </w:rPr>
        <w:t xml:space="preserve"> (GBV) </w:t>
      </w:r>
      <w:r w:rsidR="00F17987" w:rsidRPr="00C962E7">
        <w:rPr>
          <w:rFonts w:ascii="Arial" w:hAnsi="Arial" w:cs="Arial"/>
          <w:color w:val="000000" w:themeColor="text1"/>
          <w:sz w:val="24"/>
          <w:szCs w:val="24"/>
        </w:rPr>
        <w:t xml:space="preserve">awareness </w:t>
      </w:r>
      <w:r w:rsidR="00BB5188" w:rsidRPr="00C962E7">
        <w:rPr>
          <w:rFonts w:ascii="Arial" w:hAnsi="Arial" w:cs="Arial"/>
          <w:color w:val="000000" w:themeColor="text1"/>
          <w:sz w:val="24"/>
          <w:szCs w:val="24"/>
        </w:rPr>
        <w:t xml:space="preserve">campaign aimed at </w:t>
      </w:r>
      <w:r w:rsidR="00F17987" w:rsidRPr="00C962E7">
        <w:rPr>
          <w:rFonts w:ascii="Arial" w:hAnsi="Arial" w:cs="Arial"/>
          <w:color w:val="000000" w:themeColor="text1"/>
          <w:sz w:val="24"/>
          <w:szCs w:val="24"/>
        </w:rPr>
        <w:t xml:space="preserve">tackling inequalities in power relations between women and men. </w:t>
      </w:r>
      <w:r w:rsidR="00BB5188" w:rsidRPr="00C962E7">
        <w:rPr>
          <w:rFonts w:ascii="Arial" w:hAnsi="Arial" w:cs="Arial"/>
          <w:color w:val="000000" w:themeColor="text1"/>
          <w:sz w:val="24"/>
          <w:szCs w:val="24"/>
        </w:rPr>
        <w:t xml:space="preserve"> Although the goal of the campaign is </w:t>
      </w:r>
      <w:r w:rsidR="00821569" w:rsidRPr="00C962E7">
        <w:rPr>
          <w:rFonts w:ascii="Arial" w:hAnsi="Arial" w:cs="Arial"/>
          <w:color w:val="000000" w:themeColor="text1"/>
          <w:sz w:val="24"/>
          <w:szCs w:val="24"/>
        </w:rPr>
        <w:t>eventually level-</w:t>
      </w:r>
      <w:r w:rsidR="00F17987" w:rsidRPr="00C962E7">
        <w:rPr>
          <w:rFonts w:ascii="Arial" w:hAnsi="Arial" w:cs="Arial"/>
          <w:color w:val="000000" w:themeColor="text1"/>
          <w:sz w:val="24"/>
          <w:szCs w:val="24"/>
        </w:rPr>
        <w:t xml:space="preserve">off the power </w:t>
      </w:r>
      <w:r w:rsidR="00821569" w:rsidRPr="00C962E7">
        <w:rPr>
          <w:rFonts w:ascii="Arial" w:hAnsi="Arial" w:cs="Arial"/>
          <w:color w:val="000000" w:themeColor="text1"/>
          <w:sz w:val="24"/>
          <w:szCs w:val="24"/>
        </w:rPr>
        <w:t>asymmetry</w:t>
      </w:r>
      <w:r w:rsidR="00F17987" w:rsidRPr="00C962E7">
        <w:rPr>
          <w:rFonts w:ascii="Arial" w:hAnsi="Arial" w:cs="Arial"/>
          <w:color w:val="000000" w:themeColor="text1"/>
          <w:sz w:val="24"/>
          <w:szCs w:val="24"/>
        </w:rPr>
        <w:t xml:space="preserve"> between men and </w:t>
      </w:r>
      <w:r w:rsidR="00AC518A" w:rsidRPr="00C962E7">
        <w:rPr>
          <w:rFonts w:ascii="Arial" w:hAnsi="Arial" w:cs="Arial"/>
          <w:color w:val="000000" w:themeColor="text1"/>
          <w:sz w:val="24"/>
          <w:szCs w:val="24"/>
        </w:rPr>
        <w:t>women, the</w:t>
      </w:r>
      <w:r w:rsidR="00BB5188" w:rsidRPr="00C962E7">
        <w:rPr>
          <w:rFonts w:ascii="Arial" w:hAnsi="Arial" w:cs="Arial"/>
          <w:color w:val="000000" w:themeColor="text1"/>
          <w:sz w:val="24"/>
          <w:szCs w:val="24"/>
        </w:rPr>
        <w:t xml:space="preserve"> indicator </w:t>
      </w:r>
      <w:r w:rsidR="00BB5188" w:rsidRPr="00C962E7">
        <w:rPr>
          <w:rFonts w:ascii="Arial" w:hAnsi="Arial" w:cs="Arial"/>
          <w:iCs/>
          <w:color w:val="000000" w:themeColor="text1"/>
          <w:sz w:val="24"/>
          <w:szCs w:val="24"/>
        </w:rPr>
        <w:t xml:space="preserve">percentage of the population with knowledge about </w:t>
      </w:r>
      <w:r w:rsidR="00821569" w:rsidRPr="00C962E7">
        <w:rPr>
          <w:rFonts w:ascii="Arial" w:hAnsi="Arial" w:cs="Arial"/>
          <w:iCs/>
          <w:color w:val="000000" w:themeColor="text1"/>
          <w:sz w:val="24"/>
          <w:szCs w:val="24"/>
        </w:rPr>
        <w:t>GBV may not</w:t>
      </w:r>
      <w:r w:rsidR="00BB5188" w:rsidRPr="00C962E7">
        <w:rPr>
          <w:rFonts w:ascii="Arial" w:hAnsi="Arial" w:cs="Arial"/>
          <w:color w:val="000000" w:themeColor="text1"/>
          <w:sz w:val="24"/>
          <w:szCs w:val="24"/>
        </w:rPr>
        <w:t xml:space="preserve"> </w:t>
      </w:r>
      <w:r w:rsidR="00821569" w:rsidRPr="00C962E7">
        <w:rPr>
          <w:rFonts w:ascii="Arial" w:hAnsi="Arial" w:cs="Arial"/>
          <w:color w:val="000000" w:themeColor="text1"/>
          <w:sz w:val="24"/>
          <w:szCs w:val="24"/>
        </w:rPr>
        <w:t>show</w:t>
      </w:r>
      <w:r w:rsidR="00BB5188" w:rsidRPr="00C962E7">
        <w:rPr>
          <w:rFonts w:ascii="Arial" w:hAnsi="Arial" w:cs="Arial"/>
          <w:color w:val="000000" w:themeColor="text1"/>
          <w:sz w:val="24"/>
          <w:szCs w:val="24"/>
        </w:rPr>
        <w:t xml:space="preserve"> area of </w:t>
      </w:r>
      <w:r w:rsidR="00821569" w:rsidRPr="00C962E7">
        <w:rPr>
          <w:rFonts w:ascii="Arial" w:hAnsi="Arial" w:cs="Arial"/>
          <w:color w:val="000000" w:themeColor="text1"/>
          <w:sz w:val="24"/>
          <w:szCs w:val="24"/>
        </w:rPr>
        <w:t xml:space="preserve">effect of the project on power parity. </w:t>
      </w:r>
      <w:r w:rsidR="00BB5188" w:rsidRPr="00C962E7">
        <w:rPr>
          <w:rFonts w:ascii="Arial" w:hAnsi="Arial" w:cs="Arial"/>
          <w:color w:val="000000" w:themeColor="text1"/>
          <w:sz w:val="24"/>
          <w:szCs w:val="24"/>
        </w:rPr>
        <w:t xml:space="preserve">A </w:t>
      </w:r>
      <w:r w:rsidR="00821569" w:rsidRPr="00C962E7">
        <w:rPr>
          <w:rFonts w:ascii="Arial" w:hAnsi="Arial" w:cs="Arial"/>
          <w:color w:val="000000" w:themeColor="text1"/>
          <w:sz w:val="24"/>
          <w:szCs w:val="24"/>
        </w:rPr>
        <w:t xml:space="preserve">more suitable </w:t>
      </w:r>
      <w:r w:rsidR="00BB5188" w:rsidRPr="00C962E7">
        <w:rPr>
          <w:rFonts w:ascii="Arial" w:hAnsi="Arial" w:cs="Arial"/>
          <w:color w:val="000000" w:themeColor="text1"/>
          <w:sz w:val="24"/>
          <w:szCs w:val="24"/>
        </w:rPr>
        <w:t>indicator would b</w:t>
      </w:r>
      <w:r w:rsidR="00821569" w:rsidRPr="00C962E7">
        <w:rPr>
          <w:rFonts w:ascii="Arial" w:hAnsi="Arial" w:cs="Arial"/>
          <w:color w:val="000000" w:themeColor="text1"/>
          <w:sz w:val="24"/>
          <w:szCs w:val="24"/>
        </w:rPr>
        <w:t>e percentage of men actively involving their partners in</w:t>
      </w:r>
      <w:r w:rsidR="005C5BED" w:rsidRPr="00C962E7">
        <w:rPr>
          <w:rFonts w:ascii="Arial" w:hAnsi="Arial" w:cs="Arial"/>
          <w:color w:val="000000" w:themeColor="text1"/>
          <w:sz w:val="24"/>
          <w:szCs w:val="24"/>
        </w:rPr>
        <w:t xml:space="preserve"> major</w:t>
      </w:r>
      <w:r w:rsidR="00821569" w:rsidRPr="00C962E7">
        <w:rPr>
          <w:rFonts w:ascii="Arial" w:hAnsi="Arial" w:cs="Arial"/>
          <w:color w:val="000000" w:themeColor="text1"/>
          <w:sz w:val="24"/>
          <w:szCs w:val="24"/>
        </w:rPr>
        <w:t xml:space="preserve"> household decisions.</w:t>
      </w:r>
      <w:r w:rsidR="00BB5188" w:rsidRPr="00C962E7">
        <w:rPr>
          <w:rFonts w:ascii="Arial" w:hAnsi="Arial" w:cs="Arial"/>
          <w:iCs/>
          <w:color w:val="000000" w:themeColor="text1"/>
          <w:sz w:val="24"/>
          <w:szCs w:val="24"/>
        </w:rPr>
        <w:t xml:space="preserve"> </w:t>
      </w:r>
    </w:p>
    <w:p w:rsidR="00F17987" w:rsidRPr="00C962E7" w:rsidRDefault="00F17987" w:rsidP="0094100A">
      <w:pPr>
        <w:shd w:val="clear" w:color="auto" w:fill="FFFFFF"/>
        <w:spacing w:after="0" w:line="360" w:lineRule="auto"/>
        <w:jc w:val="both"/>
        <w:textAlignment w:val="baseline"/>
        <w:rPr>
          <w:rFonts w:ascii="Arial" w:hAnsi="Arial" w:cs="Arial"/>
          <w:color w:val="000000" w:themeColor="text1"/>
          <w:sz w:val="24"/>
          <w:szCs w:val="24"/>
        </w:rPr>
      </w:pPr>
    </w:p>
    <w:p w:rsidR="00BB5188" w:rsidRPr="00C962E7" w:rsidRDefault="00BB5188" w:rsidP="0094100A">
      <w:pPr>
        <w:shd w:val="clear" w:color="auto" w:fill="FFFFFF"/>
        <w:spacing w:after="0" w:line="360" w:lineRule="auto"/>
        <w:jc w:val="both"/>
        <w:textAlignment w:val="baseline"/>
        <w:rPr>
          <w:rFonts w:ascii="Arial" w:hAnsi="Arial" w:cs="Arial"/>
          <w:b/>
          <w:color w:val="000000" w:themeColor="text1"/>
          <w:sz w:val="24"/>
          <w:szCs w:val="24"/>
        </w:rPr>
      </w:pPr>
      <w:r w:rsidRPr="00C962E7">
        <w:rPr>
          <w:rFonts w:ascii="Arial" w:hAnsi="Arial" w:cs="Arial"/>
          <w:b/>
          <w:color w:val="000000" w:themeColor="text1"/>
          <w:sz w:val="24"/>
          <w:szCs w:val="24"/>
        </w:rPr>
        <w:t>Availability of data</w:t>
      </w:r>
    </w:p>
    <w:p w:rsidR="00BB5188" w:rsidRPr="00C962E7" w:rsidRDefault="00D62FD4" w:rsidP="0094100A">
      <w:pPr>
        <w:shd w:val="clear" w:color="auto" w:fill="FFFFFF"/>
        <w:spacing w:after="0" w:line="360" w:lineRule="auto"/>
        <w:jc w:val="both"/>
        <w:textAlignment w:val="baseline"/>
        <w:rPr>
          <w:rFonts w:ascii="Arial" w:hAnsi="Arial" w:cs="Arial"/>
          <w:color w:val="000000" w:themeColor="text1"/>
          <w:sz w:val="24"/>
          <w:szCs w:val="24"/>
        </w:rPr>
      </w:pPr>
      <w:r w:rsidRPr="00C962E7">
        <w:rPr>
          <w:rFonts w:ascii="Arial" w:hAnsi="Arial" w:cs="Arial"/>
          <w:color w:val="000000" w:themeColor="text1"/>
          <w:sz w:val="24"/>
          <w:szCs w:val="24"/>
        </w:rPr>
        <w:t xml:space="preserve">Another concern that lingers around the selection of indicators is whether data will be readily available. </w:t>
      </w:r>
      <w:r w:rsidR="00643E3E" w:rsidRPr="00C962E7">
        <w:rPr>
          <w:rFonts w:ascii="Arial" w:hAnsi="Arial" w:cs="Arial"/>
          <w:color w:val="000000" w:themeColor="text1"/>
          <w:sz w:val="24"/>
          <w:szCs w:val="24"/>
        </w:rPr>
        <w:t xml:space="preserve">If so, </w:t>
      </w:r>
      <w:r w:rsidRPr="00C962E7">
        <w:rPr>
          <w:rFonts w:ascii="Arial" w:hAnsi="Arial" w:cs="Arial"/>
          <w:color w:val="000000" w:themeColor="text1"/>
          <w:sz w:val="24"/>
          <w:szCs w:val="24"/>
        </w:rPr>
        <w:t xml:space="preserve">what will be the source of information. During the selection of indicators, there is always a likelihood that some indicators will have no reliable source of data. </w:t>
      </w:r>
      <w:r w:rsidR="00BB5188" w:rsidRPr="00C962E7">
        <w:rPr>
          <w:rFonts w:ascii="Arial" w:hAnsi="Arial" w:cs="Arial"/>
          <w:color w:val="000000" w:themeColor="text1"/>
          <w:sz w:val="24"/>
          <w:szCs w:val="24"/>
        </w:rPr>
        <w:t xml:space="preserve">For </w:t>
      </w:r>
      <w:r w:rsidRPr="00C962E7">
        <w:rPr>
          <w:rFonts w:ascii="Arial" w:hAnsi="Arial" w:cs="Arial"/>
          <w:color w:val="000000" w:themeColor="text1"/>
          <w:sz w:val="24"/>
          <w:szCs w:val="24"/>
        </w:rPr>
        <w:t>example</w:t>
      </w:r>
      <w:r w:rsidR="00BB5188" w:rsidRPr="00C962E7">
        <w:rPr>
          <w:rFonts w:ascii="Arial" w:hAnsi="Arial" w:cs="Arial"/>
          <w:color w:val="000000" w:themeColor="text1"/>
          <w:sz w:val="24"/>
          <w:szCs w:val="24"/>
        </w:rPr>
        <w:t>, if in a</w:t>
      </w:r>
      <w:r w:rsidR="00C8475F" w:rsidRPr="00C962E7">
        <w:rPr>
          <w:rFonts w:ascii="Arial" w:hAnsi="Arial" w:cs="Arial"/>
          <w:color w:val="000000" w:themeColor="text1"/>
          <w:sz w:val="24"/>
          <w:szCs w:val="24"/>
        </w:rPr>
        <w:t xml:space="preserve"> Sexual and reproductive health</w:t>
      </w:r>
      <w:r w:rsidR="00BB5188" w:rsidRPr="00C962E7">
        <w:rPr>
          <w:rFonts w:ascii="Arial" w:hAnsi="Arial" w:cs="Arial"/>
          <w:color w:val="000000" w:themeColor="text1"/>
          <w:sz w:val="24"/>
          <w:szCs w:val="24"/>
        </w:rPr>
        <w:t xml:space="preserve"> program</w:t>
      </w:r>
      <w:r w:rsidR="00C8475F" w:rsidRPr="00C962E7">
        <w:rPr>
          <w:rFonts w:ascii="Arial" w:hAnsi="Arial" w:cs="Arial"/>
          <w:color w:val="000000" w:themeColor="text1"/>
          <w:sz w:val="24"/>
          <w:szCs w:val="24"/>
        </w:rPr>
        <w:t xml:space="preserve"> where facility bases youth friendly services for contraception is a key activity, an indicator like </w:t>
      </w:r>
      <w:r w:rsidR="00BB5188" w:rsidRPr="00C962E7">
        <w:rPr>
          <w:rFonts w:ascii="Arial" w:hAnsi="Arial" w:cs="Arial"/>
          <w:color w:val="000000" w:themeColor="text1"/>
          <w:sz w:val="24"/>
          <w:szCs w:val="24"/>
        </w:rPr>
        <w:t xml:space="preserve">“the </w:t>
      </w:r>
      <w:r w:rsidR="00BB5188" w:rsidRPr="00C962E7">
        <w:rPr>
          <w:rFonts w:ascii="Arial" w:hAnsi="Arial" w:cs="Arial"/>
          <w:iCs/>
          <w:color w:val="000000" w:themeColor="text1"/>
          <w:sz w:val="24"/>
          <w:szCs w:val="24"/>
        </w:rPr>
        <w:t xml:space="preserve">percentage of days per quarter that </w:t>
      </w:r>
      <w:r w:rsidR="00C8475F" w:rsidRPr="00C962E7">
        <w:rPr>
          <w:rFonts w:ascii="Arial" w:hAnsi="Arial" w:cs="Arial"/>
          <w:iCs/>
          <w:color w:val="000000" w:themeColor="text1"/>
          <w:sz w:val="24"/>
          <w:szCs w:val="24"/>
        </w:rPr>
        <w:t>health facilities had</w:t>
      </w:r>
      <w:r w:rsidR="00BB5188" w:rsidRPr="00C962E7">
        <w:rPr>
          <w:rFonts w:ascii="Arial" w:hAnsi="Arial" w:cs="Arial"/>
          <w:iCs/>
          <w:color w:val="000000" w:themeColor="text1"/>
          <w:sz w:val="24"/>
          <w:szCs w:val="24"/>
        </w:rPr>
        <w:t xml:space="preserve"> </w:t>
      </w:r>
      <w:r w:rsidR="00C8475F" w:rsidRPr="00C962E7">
        <w:rPr>
          <w:rFonts w:ascii="Arial" w:hAnsi="Arial" w:cs="Arial"/>
          <w:iCs/>
          <w:color w:val="000000" w:themeColor="text1"/>
          <w:sz w:val="24"/>
          <w:szCs w:val="24"/>
        </w:rPr>
        <w:t>stock outs</w:t>
      </w:r>
      <w:r w:rsidR="00BB5188" w:rsidRPr="00C962E7">
        <w:rPr>
          <w:rFonts w:ascii="Arial" w:hAnsi="Arial" w:cs="Arial"/>
          <w:iCs/>
          <w:color w:val="000000" w:themeColor="text1"/>
          <w:sz w:val="24"/>
          <w:szCs w:val="24"/>
        </w:rPr>
        <w:t xml:space="preserve"> of </w:t>
      </w:r>
      <w:r w:rsidR="00AC518A" w:rsidRPr="00C962E7">
        <w:rPr>
          <w:rFonts w:ascii="Arial" w:hAnsi="Arial" w:cs="Arial"/>
          <w:iCs/>
          <w:color w:val="000000" w:themeColor="text1"/>
          <w:sz w:val="24"/>
          <w:szCs w:val="24"/>
        </w:rPr>
        <w:t>condoms</w:t>
      </w:r>
      <w:r w:rsidR="00AC518A" w:rsidRPr="00C962E7">
        <w:rPr>
          <w:rFonts w:ascii="Arial" w:hAnsi="Arial" w:cs="Arial"/>
          <w:color w:val="000000" w:themeColor="text1"/>
          <w:sz w:val="24"/>
          <w:szCs w:val="24"/>
        </w:rPr>
        <w:t>” would</w:t>
      </w:r>
      <w:r w:rsidR="00C8475F" w:rsidRPr="00C962E7">
        <w:rPr>
          <w:rFonts w:ascii="Arial" w:hAnsi="Arial" w:cs="Arial"/>
          <w:color w:val="000000" w:themeColor="text1"/>
          <w:sz w:val="24"/>
          <w:szCs w:val="24"/>
        </w:rPr>
        <w:t xml:space="preserve"> not be so appropriate yet some managers may include it among their list of indicators. </w:t>
      </w:r>
      <w:r w:rsidR="00BB5188" w:rsidRPr="00C962E7">
        <w:rPr>
          <w:rFonts w:ascii="Arial" w:hAnsi="Arial" w:cs="Arial"/>
          <w:color w:val="000000" w:themeColor="text1"/>
          <w:sz w:val="24"/>
          <w:szCs w:val="24"/>
        </w:rPr>
        <w:t>This would require</w:t>
      </w:r>
      <w:r w:rsidR="00C8475F" w:rsidRPr="00C962E7">
        <w:rPr>
          <w:rFonts w:ascii="Arial" w:hAnsi="Arial" w:cs="Arial"/>
          <w:color w:val="000000" w:themeColor="text1"/>
          <w:sz w:val="24"/>
          <w:szCs w:val="24"/>
        </w:rPr>
        <w:t xml:space="preserve"> daily</w:t>
      </w:r>
      <w:r w:rsidR="00BB5188" w:rsidRPr="00C962E7">
        <w:rPr>
          <w:rFonts w:ascii="Arial" w:hAnsi="Arial" w:cs="Arial"/>
          <w:color w:val="000000" w:themeColor="text1"/>
          <w:sz w:val="24"/>
          <w:szCs w:val="24"/>
        </w:rPr>
        <w:t xml:space="preserve"> reliable data based on stock management.  However, information on stock may not be collected </w:t>
      </w:r>
      <w:r w:rsidR="00C8475F" w:rsidRPr="00C962E7">
        <w:rPr>
          <w:rFonts w:ascii="Arial" w:hAnsi="Arial" w:cs="Arial"/>
          <w:color w:val="000000" w:themeColor="text1"/>
          <w:sz w:val="24"/>
          <w:szCs w:val="24"/>
        </w:rPr>
        <w:t>on a daily basis but rather monthly or quarterly</w:t>
      </w:r>
      <w:r w:rsidR="00BB5188" w:rsidRPr="00C962E7">
        <w:rPr>
          <w:rFonts w:ascii="Arial" w:hAnsi="Arial" w:cs="Arial"/>
          <w:color w:val="000000" w:themeColor="text1"/>
          <w:sz w:val="24"/>
          <w:szCs w:val="24"/>
        </w:rPr>
        <w:t>. Therefore, a</w:t>
      </w:r>
      <w:r w:rsidR="00C8475F" w:rsidRPr="00C962E7">
        <w:rPr>
          <w:rFonts w:ascii="Arial" w:hAnsi="Arial" w:cs="Arial"/>
          <w:color w:val="000000" w:themeColor="text1"/>
          <w:sz w:val="24"/>
          <w:szCs w:val="24"/>
        </w:rPr>
        <w:t xml:space="preserve">n </w:t>
      </w:r>
      <w:r w:rsidR="00BB5188" w:rsidRPr="00C962E7">
        <w:rPr>
          <w:rFonts w:ascii="Arial" w:hAnsi="Arial" w:cs="Arial"/>
          <w:color w:val="000000" w:themeColor="text1"/>
          <w:sz w:val="24"/>
          <w:szCs w:val="24"/>
        </w:rPr>
        <w:t xml:space="preserve">indicator </w:t>
      </w:r>
      <w:r w:rsidR="00C8475F" w:rsidRPr="00C962E7">
        <w:rPr>
          <w:rFonts w:ascii="Arial" w:hAnsi="Arial" w:cs="Arial"/>
          <w:color w:val="000000" w:themeColor="text1"/>
          <w:sz w:val="24"/>
          <w:szCs w:val="24"/>
        </w:rPr>
        <w:t xml:space="preserve">that </w:t>
      </w:r>
      <w:r w:rsidR="00BB5188" w:rsidRPr="00C962E7">
        <w:rPr>
          <w:rFonts w:ascii="Arial" w:hAnsi="Arial" w:cs="Arial"/>
          <w:color w:val="000000" w:themeColor="text1"/>
          <w:sz w:val="24"/>
          <w:szCs w:val="24"/>
        </w:rPr>
        <w:t>would</w:t>
      </w:r>
      <w:r w:rsidR="00C8475F" w:rsidRPr="00C962E7">
        <w:rPr>
          <w:rFonts w:ascii="Arial" w:hAnsi="Arial" w:cs="Arial"/>
          <w:color w:val="000000" w:themeColor="text1"/>
          <w:sz w:val="24"/>
          <w:szCs w:val="24"/>
        </w:rPr>
        <w:t xml:space="preserve"> be easily informed by data would be</w:t>
      </w:r>
      <w:r w:rsidR="00BB5188" w:rsidRPr="00C962E7">
        <w:rPr>
          <w:rFonts w:ascii="Arial" w:hAnsi="Arial" w:cs="Arial"/>
          <w:color w:val="000000" w:themeColor="text1"/>
          <w:sz w:val="24"/>
          <w:szCs w:val="24"/>
        </w:rPr>
        <w:t xml:space="preserve"> </w:t>
      </w:r>
      <w:r w:rsidR="00BB5188" w:rsidRPr="00C962E7">
        <w:rPr>
          <w:rFonts w:ascii="Arial" w:hAnsi="Arial" w:cs="Arial"/>
          <w:iCs/>
          <w:color w:val="000000" w:themeColor="text1"/>
          <w:sz w:val="24"/>
          <w:szCs w:val="24"/>
        </w:rPr>
        <w:t xml:space="preserve">percentage of </w:t>
      </w:r>
      <w:r w:rsidR="00C8475F" w:rsidRPr="00C962E7">
        <w:rPr>
          <w:rFonts w:ascii="Arial" w:hAnsi="Arial" w:cs="Arial"/>
          <w:iCs/>
          <w:color w:val="000000" w:themeColor="text1"/>
          <w:sz w:val="24"/>
          <w:szCs w:val="24"/>
        </w:rPr>
        <w:t>health facilities</w:t>
      </w:r>
      <w:r w:rsidR="00BB5188" w:rsidRPr="00C962E7">
        <w:rPr>
          <w:rFonts w:ascii="Arial" w:hAnsi="Arial" w:cs="Arial"/>
          <w:iCs/>
          <w:color w:val="000000" w:themeColor="text1"/>
          <w:sz w:val="24"/>
          <w:szCs w:val="24"/>
        </w:rPr>
        <w:t xml:space="preserve"> that experienced a stock out of </w:t>
      </w:r>
      <w:r w:rsidR="00C8475F" w:rsidRPr="00C962E7">
        <w:rPr>
          <w:rFonts w:ascii="Arial" w:hAnsi="Arial" w:cs="Arial"/>
          <w:iCs/>
          <w:color w:val="000000" w:themeColor="text1"/>
          <w:sz w:val="24"/>
          <w:szCs w:val="24"/>
        </w:rPr>
        <w:t xml:space="preserve">contraceptives in the </w:t>
      </w:r>
      <w:r w:rsidR="00AC518A" w:rsidRPr="00C962E7">
        <w:rPr>
          <w:rFonts w:ascii="Arial" w:hAnsi="Arial" w:cs="Arial"/>
          <w:iCs/>
          <w:color w:val="000000" w:themeColor="text1"/>
          <w:sz w:val="24"/>
          <w:szCs w:val="24"/>
        </w:rPr>
        <w:t>last quarter</w:t>
      </w:r>
      <w:r w:rsidR="00BB5188" w:rsidRPr="00C962E7">
        <w:rPr>
          <w:rFonts w:ascii="Arial" w:hAnsi="Arial" w:cs="Arial"/>
          <w:color w:val="000000" w:themeColor="text1"/>
          <w:sz w:val="24"/>
          <w:szCs w:val="24"/>
        </w:rPr>
        <w:t xml:space="preserve">.” </w:t>
      </w:r>
    </w:p>
    <w:p w:rsidR="00BB5188" w:rsidRPr="00C962E7" w:rsidRDefault="00FB5814" w:rsidP="0094100A">
      <w:pPr>
        <w:autoSpaceDE w:val="0"/>
        <w:autoSpaceDN w:val="0"/>
        <w:adjustRightInd w:val="0"/>
        <w:spacing w:after="0" w:line="360" w:lineRule="auto"/>
        <w:jc w:val="both"/>
        <w:rPr>
          <w:rFonts w:ascii="Arial" w:hAnsi="Arial" w:cs="Arial"/>
          <w:b/>
          <w:color w:val="000000" w:themeColor="text1"/>
          <w:sz w:val="24"/>
          <w:szCs w:val="24"/>
        </w:rPr>
      </w:pPr>
      <w:r w:rsidRPr="00C962E7">
        <w:rPr>
          <w:rFonts w:ascii="Arial" w:hAnsi="Arial" w:cs="Arial"/>
          <w:b/>
          <w:color w:val="000000" w:themeColor="text1"/>
          <w:sz w:val="24"/>
          <w:szCs w:val="24"/>
        </w:rPr>
        <w:lastRenderedPageBreak/>
        <w:t xml:space="preserve">Reliability </w:t>
      </w:r>
    </w:p>
    <w:p w:rsidR="00FB5814" w:rsidRPr="00C962E7" w:rsidRDefault="00FB5814" w:rsidP="0094100A">
      <w:p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Since indicators are meant to be strictly utilized from the start of the project to its end without unnecessary changes, it is important to have a set of indicators that are </w:t>
      </w:r>
      <w:r w:rsidR="00257719" w:rsidRPr="00C962E7">
        <w:rPr>
          <w:rFonts w:ascii="Arial" w:hAnsi="Arial" w:cs="Arial"/>
          <w:color w:val="000000" w:themeColor="text1"/>
          <w:sz w:val="24"/>
          <w:szCs w:val="24"/>
        </w:rPr>
        <w:t>relatively</w:t>
      </w:r>
      <w:r w:rsidRPr="00C962E7">
        <w:rPr>
          <w:rFonts w:ascii="Arial" w:hAnsi="Arial" w:cs="Arial"/>
          <w:color w:val="000000" w:themeColor="text1"/>
          <w:sz w:val="24"/>
          <w:szCs w:val="24"/>
        </w:rPr>
        <w:t xml:space="preserve"> robust and not open to misinterpretation. </w:t>
      </w:r>
      <w:r w:rsidR="00257719" w:rsidRPr="00C962E7">
        <w:rPr>
          <w:rFonts w:ascii="Arial" w:hAnsi="Arial" w:cs="Arial"/>
          <w:color w:val="000000" w:themeColor="text1"/>
          <w:sz w:val="24"/>
          <w:szCs w:val="24"/>
        </w:rPr>
        <w:t xml:space="preserve">Therefore, managers always face a challenge of setting indicators that are discrete enough to measure the same thing through the project life. For </w:t>
      </w:r>
      <w:r w:rsidR="00C572D6" w:rsidRPr="00C962E7">
        <w:rPr>
          <w:rFonts w:ascii="Arial" w:hAnsi="Arial" w:cs="Arial"/>
          <w:color w:val="000000" w:themeColor="text1"/>
          <w:sz w:val="24"/>
          <w:szCs w:val="24"/>
        </w:rPr>
        <w:t>example,</w:t>
      </w:r>
      <w:r w:rsidR="00257719" w:rsidRPr="00C962E7">
        <w:rPr>
          <w:rFonts w:ascii="Arial" w:hAnsi="Arial" w:cs="Arial"/>
          <w:color w:val="000000" w:themeColor="text1"/>
          <w:sz w:val="24"/>
          <w:szCs w:val="24"/>
        </w:rPr>
        <w:t xml:space="preserve"> comparing the following examples of indicators a manager can cho</w:t>
      </w:r>
      <w:r w:rsidR="00C572D6" w:rsidRPr="00C962E7">
        <w:rPr>
          <w:rFonts w:ascii="Arial" w:hAnsi="Arial" w:cs="Arial"/>
          <w:color w:val="000000" w:themeColor="text1"/>
          <w:sz w:val="24"/>
          <w:szCs w:val="24"/>
        </w:rPr>
        <w:t>o</w:t>
      </w:r>
      <w:r w:rsidR="00257719" w:rsidRPr="00C962E7">
        <w:rPr>
          <w:rFonts w:ascii="Arial" w:hAnsi="Arial" w:cs="Arial"/>
          <w:color w:val="000000" w:themeColor="text1"/>
          <w:sz w:val="24"/>
          <w:szCs w:val="24"/>
        </w:rPr>
        <w:t xml:space="preserve">se </w:t>
      </w:r>
      <w:r w:rsidR="00C572D6" w:rsidRPr="00C962E7">
        <w:rPr>
          <w:rFonts w:ascii="Arial" w:hAnsi="Arial" w:cs="Arial"/>
          <w:color w:val="000000" w:themeColor="text1"/>
          <w:sz w:val="24"/>
          <w:szCs w:val="24"/>
        </w:rPr>
        <w:t xml:space="preserve">from. “The number of refugees receiving assistance” and the “the number of refugees receiving food assistance from the warehouse.” While both measure assistance received by refugees, the former is more prone to misinterpretation as assistance in refugee settings can be in many forms. In one assistance many refugees can receive psychosocial assistance and in another they may receive medical assistance. If not well denoted, it may be difficult to ascertain which aspect of the project is actually performing better. </w:t>
      </w:r>
    </w:p>
    <w:p w:rsidR="00C572D6" w:rsidRPr="00C962E7" w:rsidRDefault="00C572D6" w:rsidP="0094100A">
      <w:pPr>
        <w:autoSpaceDE w:val="0"/>
        <w:autoSpaceDN w:val="0"/>
        <w:adjustRightInd w:val="0"/>
        <w:spacing w:after="0" w:line="360" w:lineRule="auto"/>
        <w:jc w:val="both"/>
        <w:rPr>
          <w:rFonts w:ascii="Arial" w:hAnsi="Arial" w:cs="Arial"/>
          <w:color w:val="000000" w:themeColor="text1"/>
          <w:sz w:val="24"/>
          <w:szCs w:val="24"/>
        </w:rPr>
      </w:pPr>
    </w:p>
    <w:p w:rsidR="00FB5814" w:rsidRPr="00C962E7" w:rsidRDefault="00FB5814" w:rsidP="0094100A">
      <w:pPr>
        <w:pStyle w:val="Pa54"/>
        <w:spacing w:line="360" w:lineRule="auto"/>
        <w:jc w:val="both"/>
        <w:rPr>
          <w:rFonts w:ascii="Arial" w:hAnsi="Arial" w:cs="Arial"/>
          <w:b/>
          <w:bCs/>
          <w:color w:val="000000" w:themeColor="text1"/>
        </w:rPr>
      </w:pPr>
      <w:r w:rsidRPr="00C962E7">
        <w:rPr>
          <w:rFonts w:ascii="Arial" w:hAnsi="Arial" w:cs="Arial"/>
          <w:b/>
          <w:bCs/>
          <w:color w:val="000000" w:themeColor="text1"/>
        </w:rPr>
        <w:t xml:space="preserve">Validity </w:t>
      </w:r>
    </w:p>
    <w:p w:rsidR="00D2660D" w:rsidRPr="00C962E7" w:rsidRDefault="00C572D6" w:rsidP="0094100A">
      <w:pPr>
        <w:pStyle w:val="Pa54"/>
        <w:spacing w:line="360" w:lineRule="auto"/>
        <w:jc w:val="both"/>
        <w:rPr>
          <w:rFonts w:ascii="Arial" w:hAnsi="Arial" w:cs="Arial"/>
          <w:color w:val="000000" w:themeColor="text1"/>
        </w:rPr>
      </w:pPr>
      <w:r w:rsidRPr="00C962E7">
        <w:rPr>
          <w:rFonts w:ascii="Arial" w:hAnsi="Arial" w:cs="Arial"/>
          <w:bCs/>
          <w:color w:val="000000" w:themeColor="text1"/>
        </w:rPr>
        <w:t>One of the major pitfalls in project planning is s</w:t>
      </w:r>
      <w:r w:rsidR="00BB5188" w:rsidRPr="00C962E7">
        <w:rPr>
          <w:rFonts w:ascii="Arial" w:hAnsi="Arial" w:cs="Arial"/>
          <w:bCs/>
          <w:color w:val="000000" w:themeColor="text1"/>
        </w:rPr>
        <w:t xml:space="preserve">electing an indicator that </w:t>
      </w:r>
      <w:r w:rsidRPr="00C962E7">
        <w:rPr>
          <w:rFonts w:ascii="Arial" w:hAnsi="Arial" w:cs="Arial"/>
          <w:bCs/>
          <w:color w:val="000000" w:themeColor="text1"/>
        </w:rPr>
        <w:t xml:space="preserve">do </w:t>
      </w:r>
      <w:r w:rsidR="00BB5188" w:rsidRPr="00C962E7">
        <w:rPr>
          <w:rFonts w:ascii="Arial" w:hAnsi="Arial" w:cs="Arial"/>
          <w:bCs/>
          <w:color w:val="000000" w:themeColor="text1"/>
        </w:rPr>
        <w:t xml:space="preserve">not accurately represent the </w:t>
      </w:r>
      <w:r w:rsidRPr="00C962E7">
        <w:rPr>
          <w:rFonts w:ascii="Arial" w:hAnsi="Arial" w:cs="Arial"/>
          <w:bCs/>
          <w:color w:val="000000" w:themeColor="text1"/>
        </w:rPr>
        <w:t xml:space="preserve">expected </w:t>
      </w:r>
      <w:r w:rsidR="00BB5188" w:rsidRPr="00C962E7">
        <w:rPr>
          <w:rFonts w:ascii="Arial" w:hAnsi="Arial" w:cs="Arial"/>
          <w:bCs/>
          <w:color w:val="000000" w:themeColor="text1"/>
        </w:rPr>
        <w:t>outcome</w:t>
      </w:r>
      <w:r w:rsidRPr="00C962E7">
        <w:rPr>
          <w:rFonts w:ascii="Arial" w:hAnsi="Arial" w:cs="Arial"/>
          <w:bCs/>
          <w:color w:val="000000" w:themeColor="text1"/>
        </w:rPr>
        <w:t xml:space="preserve">s of a project. </w:t>
      </w:r>
      <w:r w:rsidRPr="00C962E7">
        <w:rPr>
          <w:rFonts w:ascii="Arial" w:hAnsi="Arial" w:cs="Arial"/>
          <w:color w:val="000000" w:themeColor="text1"/>
        </w:rPr>
        <w:t>It is common knowledge that, a</w:t>
      </w:r>
      <w:r w:rsidR="00BB5188" w:rsidRPr="00C962E7">
        <w:rPr>
          <w:rFonts w:ascii="Arial" w:hAnsi="Arial" w:cs="Arial"/>
          <w:color w:val="000000" w:themeColor="text1"/>
        </w:rPr>
        <w:t xml:space="preserve">ll indicators should measure exactly what they </w:t>
      </w:r>
      <w:r w:rsidRPr="00C962E7">
        <w:rPr>
          <w:rFonts w:ascii="Arial" w:hAnsi="Arial" w:cs="Arial"/>
          <w:color w:val="000000" w:themeColor="text1"/>
        </w:rPr>
        <w:t xml:space="preserve">have </w:t>
      </w:r>
      <w:r w:rsidR="00BB5188" w:rsidRPr="00C962E7">
        <w:rPr>
          <w:rFonts w:ascii="Arial" w:hAnsi="Arial" w:cs="Arial"/>
          <w:color w:val="000000" w:themeColor="text1"/>
        </w:rPr>
        <w:t xml:space="preserve">to measure. However, </w:t>
      </w:r>
      <w:r w:rsidRPr="00C962E7">
        <w:rPr>
          <w:rFonts w:ascii="Arial" w:hAnsi="Arial" w:cs="Arial"/>
          <w:color w:val="000000" w:themeColor="text1"/>
        </w:rPr>
        <w:t>this may not be the case whenever managers set their indicators.</w:t>
      </w:r>
      <w:r w:rsidR="00BB5188" w:rsidRPr="00C962E7">
        <w:rPr>
          <w:rFonts w:ascii="Arial" w:hAnsi="Arial" w:cs="Arial"/>
          <w:color w:val="000000" w:themeColor="text1"/>
        </w:rPr>
        <w:t xml:space="preserve">  For example, </w:t>
      </w:r>
      <w:r w:rsidR="00D2660D" w:rsidRPr="00C962E7">
        <w:rPr>
          <w:rFonts w:ascii="Arial" w:hAnsi="Arial" w:cs="Arial"/>
          <w:color w:val="000000" w:themeColor="text1"/>
        </w:rPr>
        <w:t xml:space="preserve">in an HIV project with a core aspect of prevention of mother-to-child transmission (PMTCT) of HIV, the aim is to </w:t>
      </w:r>
      <w:r w:rsidR="00BB5188" w:rsidRPr="00C962E7">
        <w:rPr>
          <w:rFonts w:ascii="Arial" w:hAnsi="Arial" w:cs="Arial"/>
          <w:color w:val="000000" w:themeColor="text1"/>
        </w:rPr>
        <w:t xml:space="preserve">increase </w:t>
      </w:r>
      <w:r w:rsidR="00BB5188" w:rsidRPr="00C962E7">
        <w:rPr>
          <w:rFonts w:ascii="Arial" w:hAnsi="Arial" w:cs="Arial"/>
          <w:iCs/>
          <w:color w:val="000000" w:themeColor="text1"/>
        </w:rPr>
        <w:t>access to antiretroviral treatment</w:t>
      </w:r>
      <w:r w:rsidR="00D2660D" w:rsidRPr="00C962E7">
        <w:rPr>
          <w:rFonts w:ascii="Arial" w:hAnsi="Arial" w:cs="Arial"/>
          <w:iCs/>
          <w:color w:val="000000" w:themeColor="text1"/>
        </w:rPr>
        <w:t xml:space="preserve"> (ART)</w:t>
      </w:r>
      <w:r w:rsidR="00BB5188" w:rsidRPr="00C962E7">
        <w:rPr>
          <w:rFonts w:ascii="Arial" w:hAnsi="Arial" w:cs="Arial"/>
          <w:iCs/>
          <w:color w:val="000000" w:themeColor="text1"/>
        </w:rPr>
        <w:t xml:space="preserve"> for pregnant women</w:t>
      </w:r>
      <w:r w:rsidR="00D2660D" w:rsidRPr="00C962E7">
        <w:rPr>
          <w:rFonts w:ascii="Arial" w:hAnsi="Arial" w:cs="Arial"/>
          <w:iCs/>
          <w:color w:val="000000" w:themeColor="text1"/>
        </w:rPr>
        <w:t xml:space="preserve">. If the main </w:t>
      </w:r>
      <w:r w:rsidR="00BB5188" w:rsidRPr="00C962E7">
        <w:rPr>
          <w:rFonts w:ascii="Arial" w:hAnsi="Arial" w:cs="Arial"/>
          <w:color w:val="000000" w:themeColor="text1"/>
        </w:rPr>
        <w:t>indicator</w:t>
      </w:r>
      <w:r w:rsidR="00D2660D" w:rsidRPr="00C962E7">
        <w:rPr>
          <w:rFonts w:ascii="Arial" w:hAnsi="Arial" w:cs="Arial"/>
          <w:color w:val="000000" w:themeColor="text1"/>
        </w:rPr>
        <w:t xml:space="preserve"> measures the</w:t>
      </w:r>
      <w:r w:rsidR="00BB5188" w:rsidRPr="00C962E7">
        <w:rPr>
          <w:rFonts w:ascii="Arial" w:hAnsi="Arial" w:cs="Arial"/>
          <w:color w:val="000000" w:themeColor="text1"/>
        </w:rPr>
        <w:t xml:space="preserve"> “</w:t>
      </w:r>
      <w:r w:rsidR="00D2660D" w:rsidRPr="00C962E7">
        <w:rPr>
          <w:rFonts w:ascii="Arial" w:hAnsi="Arial" w:cs="Arial"/>
          <w:iCs/>
          <w:color w:val="000000" w:themeColor="text1"/>
        </w:rPr>
        <w:t xml:space="preserve">proportion </w:t>
      </w:r>
      <w:r w:rsidR="00BB5188" w:rsidRPr="00C962E7">
        <w:rPr>
          <w:rFonts w:ascii="Arial" w:hAnsi="Arial" w:cs="Arial"/>
          <w:iCs/>
          <w:color w:val="000000" w:themeColor="text1"/>
        </w:rPr>
        <w:t>of women on AR</w:t>
      </w:r>
      <w:r w:rsidR="00D2660D" w:rsidRPr="00C962E7">
        <w:rPr>
          <w:rFonts w:ascii="Arial" w:hAnsi="Arial" w:cs="Arial"/>
          <w:iCs/>
          <w:color w:val="000000" w:themeColor="text1"/>
        </w:rPr>
        <w:t>T</w:t>
      </w:r>
      <w:r w:rsidR="00BB5188" w:rsidRPr="00C962E7">
        <w:rPr>
          <w:rFonts w:ascii="Arial" w:hAnsi="Arial" w:cs="Arial"/>
          <w:iCs/>
          <w:color w:val="000000" w:themeColor="text1"/>
        </w:rPr>
        <w:t xml:space="preserve"> who are pregnant</w:t>
      </w:r>
      <w:r w:rsidR="00D2660D" w:rsidRPr="00C962E7">
        <w:rPr>
          <w:rFonts w:ascii="Arial" w:hAnsi="Arial" w:cs="Arial"/>
          <w:iCs/>
          <w:color w:val="000000" w:themeColor="text1"/>
        </w:rPr>
        <w:t>,” this may not serve the purpose.</w:t>
      </w:r>
      <w:r w:rsidR="00D2660D" w:rsidRPr="00C962E7">
        <w:rPr>
          <w:rFonts w:ascii="Arial" w:hAnsi="Arial" w:cs="Arial"/>
          <w:color w:val="000000" w:themeColor="text1"/>
        </w:rPr>
        <w:t xml:space="preserve"> Such an indicator would show the number of</w:t>
      </w:r>
      <w:r w:rsidR="00BB5188" w:rsidRPr="00C962E7">
        <w:rPr>
          <w:rFonts w:ascii="Arial" w:hAnsi="Arial" w:cs="Arial"/>
          <w:color w:val="000000" w:themeColor="text1"/>
        </w:rPr>
        <w:t xml:space="preserve"> pregnant </w:t>
      </w:r>
      <w:r w:rsidR="00D2660D" w:rsidRPr="00C962E7">
        <w:rPr>
          <w:rFonts w:ascii="Arial" w:hAnsi="Arial" w:cs="Arial"/>
          <w:color w:val="000000" w:themeColor="text1"/>
        </w:rPr>
        <w:t xml:space="preserve">women </w:t>
      </w:r>
      <w:r w:rsidR="00BB5188" w:rsidRPr="00C962E7">
        <w:rPr>
          <w:rFonts w:ascii="Arial" w:hAnsi="Arial" w:cs="Arial"/>
          <w:color w:val="000000" w:themeColor="text1"/>
        </w:rPr>
        <w:t xml:space="preserve">out of all women on </w:t>
      </w:r>
      <w:r w:rsidR="00D2660D" w:rsidRPr="00C962E7">
        <w:rPr>
          <w:rFonts w:ascii="Arial" w:hAnsi="Arial" w:cs="Arial"/>
          <w:color w:val="000000" w:themeColor="text1"/>
        </w:rPr>
        <w:t>enrollee don ART</w:t>
      </w:r>
      <w:r w:rsidR="00BB5188" w:rsidRPr="00C962E7">
        <w:rPr>
          <w:rFonts w:ascii="Arial" w:hAnsi="Arial" w:cs="Arial"/>
          <w:color w:val="000000" w:themeColor="text1"/>
        </w:rPr>
        <w:t xml:space="preserve">, rather than how many HIV-positive pregnant women are </w:t>
      </w:r>
      <w:r w:rsidR="00D2660D" w:rsidRPr="00C962E7">
        <w:rPr>
          <w:rFonts w:ascii="Arial" w:hAnsi="Arial" w:cs="Arial"/>
          <w:color w:val="000000" w:themeColor="text1"/>
        </w:rPr>
        <w:t>on PMTCT</w:t>
      </w:r>
      <w:r w:rsidR="00BB5188" w:rsidRPr="00C962E7">
        <w:rPr>
          <w:rFonts w:ascii="Arial" w:hAnsi="Arial" w:cs="Arial"/>
          <w:color w:val="000000" w:themeColor="text1"/>
        </w:rPr>
        <w:t xml:space="preserve">. In other words, </w:t>
      </w:r>
      <w:r w:rsidR="00D2660D" w:rsidRPr="00C962E7">
        <w:rPr>
          <w:rFonts w:ascii="Arial" w:hAnsi="Arial" w:cs="Arial"/>
          <w:color w:val="000000" w:themeColor="text1"/>
        </w:rPr>
        <w:t xml:space="preserve">project managers have to be very keen especially when setting indicators that are wither ratio or proportion. In such cases, the numerator and </w:t>
      </w:r>
      <w:r w:rsidR="00BB5188" w:rsidRPr="00C962E7">
        <w:rPr>
          <w:rFonts w:ascii="Arial" w:hAnsi="Arial" w:cs="Arial"/>
          <w:color w:val="000000" w:themeColor="text1"/>
        </w:rPr>
        <w:t xml:space="preserve">the </w:t>
      </w:r>
      <w:r w:rsidR="00D2660D" w:rsidRPr="00C962E7">
        <w:rPr>
          <w:rFonts w:ascii="Arial" w:hAnsi="Arial" w:cs="Arial"/>
          <w:color w:val="000000" w:themeColor="text1"/>
        </w:rPr>
        <w:t xml:space="preserve">denominator have to be selected with utmost care. </w:t>
      </w:r>
    </w:p>
    <w:p w:rsidR="00BB5188" w:rsidRPr="00C962E7" w:rsidRDefault="00BB5188" w:rsidP="0094100A">
      <w:pPr>
        <w:spacing w:line="360" w:lineRule="auto"/>
        <w:jc w:val="both"/>
        <w:rPr>
          <w:rFonts w:ascii="Arial" w:hAnsi="Arial" w:cs="Arial"/>
          <w:sz w:val="24"/>
          <w:szCs w:val="24"/>
        </w:rPr>
      </w:pPr>
    </w:p>
    <w:p w:rsidR="0094100A" w:rsidRDefault="0094100A" w:rsidP="0094100A">
      <w:pPr>
        <w:autoSpaceDE w:val="0"/>
        <w:autoSpaceDN w:val="0"/>
        <w:adjustRightInd w:val="0"/>
        <w:spacing w:after="0" w:line="360" w:lineRule="auto"/>
        <w:jc w:val="both"/>
        <w:rPr>
          <w:rFonts w:ascii="Arial" w:hAnsi="Arial" w:cs="Arial"/>
          <w:b/>
          <w:color w:val="000000" w:themeColor="text1"/>
          <w:sz w:val="24"/>
          <w:szCs w:val="24"/>
        </w:rPr>
      </w:pPr>
    </w:p>
    <w:p w:rsidR="0094100A" w:rsidRDefault="0094100A" w:rsidP="0094100A">
      <w:pPr>
        <w:autoSpaceDE w:val="0"/>
        <w:autoSpaceDN w:val="0"/>
        <w:adjustRightInd w:val="0"/>
        <w:spacing w:after="0" w:line="360" w:lineRule="auto"/>
        <w:jc w:val="both"/>
        <w:rPr>
          <w:rFonts w:ascii="Arial" w:hAnsi="Arial" w:cs="Arial"/>
          <w:b/>
          <w:color w:val="000000" w:themeColor="text1"/>
          <w:sz w:val="24"/>
          <w:szCs w:val="24"/>
        </w:rPr>
      </w:pPr>
    </w:p>
    <w:p w:rsidR="0094100A" w:rsidRDefault="0094100A" w:rsidP="0094100A">
      <w:pPr>
        <w:autoSpaceDE w:val="0"/>
        <w:autoSpaceDN w:val="0"/>
        <w:adjustRightInd w:val="0"/>
        <w:spacing w:after="0" w:line="360" w:lineRule="auto"/>
        <w:jc w:val="both"/>
        <w:rPr>
          <w:rFonts w:ascii="Arial" w:hAnsi="Arial" w:cs="Arial"/>
          <w:b/>
          <w:color w:val="000000" w:themeColor="text1"/>
          <w:sz w:val="24"/>
          <w:szCs w:val="24"/>
        </w:rPr>
      </w:pPr>
    </w:p>
    <w:p w:rsidR="00BB5188" w:rsidRPr="00C962E7" w:rsidRDefault="00BB5188" w:rsidP="0094100A">
      <w:pPr>
        <w:autoSpaceDE w:val="0"/>
        <w:autoSpaceDN w:val="0"/>
        <w:adjustRightInd w:val="0"/>
        <w:spacing w:after="0" w:line="360" w:lineRule="auto"/>
        <w:jc w:val="both"/>
        <w:rPr>
          <w:rFonts w:ascii="Arial" w:hAnsi="Arial" w:cs="Arial"/>
          <w:b/>
          <w:color w:val="000000" w:themeColor="text1"/>
          <w:sz w:val="24"/>
          <w:szCs w:val="24"/>
        </w:rPr>
      </w:pPr>
      <w:r w:rsidRPr="00C962E7">
        <w:rPr>
          <w:rFonts w:ascii="Arial" w:hAnsi="Arial" w:cs="Arial"/>
          <w:b/>
          <w:color w:val="000000" w:themeColor="text1"/>
          <w:sz w:val="24"/>
          <w:szCs w:val="24"/>
        </w:rPr>
        <w:lastRenderedPageBreak/>
        <w:t xml:space="preserve">Attribution </w:t>
      </w:r>
    </w:p>
    <w:p w:rsidR="00A02BE8" w:rsidRPr="00C962E7" w:rsidRDefault="00E81E9A" w:rsidP="0094100A">
      <w:pPr>
        <w:autoSpaceDE w:val="0"/>
        <w:autoSpaceDN w:val="0"/>
        <w:adjustRightInd w:val="0"/>
        <w:spacing w:after="0" w:line="360" w:lineRule="auto"/>
        <w:jc w:val="both"/>
        <w:rPr>
          <w:rFonts w:ascii="Arial" w:hAnsi="Arial" w:cs="Arial"/>
          <w:iCs/>
          <w:color w:val="000000" w:themeColor="text1"/>
          <w:sz w:val="24"/>
          <w:szCs w:val="24"/>
        </w:rPr>
      </w:pPr>
      <w:r w:rsidRPr="00C962E7">
        <w:rPr>
          <w:rFonts w:ascii="Arial" w:hAnsi="Arial" w:cs="Arial"/>
          <w:color w:val="000000" w:themeColor="text1"/>
          <w:sz w:val="24"/>
          <w:szCs w:val="24"/>
        </w:rPr>
        <w:t>The key question underlying the concept of attribution with regard to indicators is h</w:t>
      </w:r>
      <w:r w:rsidR="00643E3E" w:rsidRPr="00C962E7">
        <w:rPr>
          <w:rFonts w:ascii="Arial" w:hAnsi="Arial" w:cs="Arial"/>
          <w:color w:val="000000" w:themeColor="text1"/>
          <w:sz w:val="24"/>
          <w:szCs w:val="24"/>
        </w:rPr>
        <w:t xml:space="preserve">ow far </w:t>
      </w:r>
      <w:r w:rsidRPr="00C962E7">
        <w:rPr>
          <w:rFonts w:ascii="Arial" w:hAnsi="Arial" w:cs="Arial"/>
          <w:color w:val="000000" w:themeColor="text1"/>
          <w:sz w:val="24"/>
          <w:szCs w:val="24"/>
        </w:rPr>
        <w:t xml:space="preserve">one </w:t>
      </w:r>
      <w:r w:rsidR="00643E3E" w:rsidRPr="00C962E7">
        <w:rPr>
          <w:rFonts w:ascii="Arial" w:hAnsi="Arial" w:cs="Arial"/>
          <w:color w:val="000000" w:themeColor="text1"/>
          <w:sz w:val="24"/>
          <w:szCs w:val="24"/>
        </w:rPr>
        <w:t xml:space="preserve">can attribute the </w:t>
      </w:r>
      <w:r w:rsidRPr="00C962E7">
        <w:rPr>
          <w:rFonts w:ascii="Arial" w:hAnsi="Arial" w:cs="Arial"/>
          <w:color w:val="000000" w:themeColor="text1"/>
          <w:sz w:val="24"/>
          <w:szCs w:val="24"/>
        </w:rPr>
        <w:t xml:space="preserve">results </w:t>
      </w:r>
      <w:r w:rsidR="00643E3E" w:rsidRPr="00C962E7">
        <w:rPr>
          <w:rFonts w:ascii="Arial" w:hAnsi="Arial" w:cs="Arial"/>
          <w:color w:val="000000" w:themeColor="text1"/>
          <w:sz w:val="24"/>
          <w:szCs w:val="24"/>
        </w:rPr>
        <w:t>to your efforts</w:t>
      </w:r>
      <w:r w:rsidRPr="00C962E7">
        <w:rPr>
          <w:rFonts w:ascii="Arial" w:hAnsi="Arial" w:cs="Arial"/>
          <w:color w:val="000000" w:themeColor="text1"/>
          <w:sz w:val="24"/>
          <w:szCs w:val="24"/>
        </w:rPr>
        <w:t xml:space="preserve"> as shown by the indicator</w:t>
      </w:r>
      <w:r w:rsidR="00643E3E" w:rsidRPr="00C962E7">
        <w:rPr>
          <w:rFonts w:ascii="Arial" w:hAnsi="Arial" w:cs="Arial"/>
          <w:color w:val="000000" w:themeColor="text1"/>
          <w:sz w:val="24"/>
          <w:szCs w:val="24"/>
        </w:rPr>
        <w:t>?</w:t>
      </w:r>
      <w:r w:rsidRPr="00C962E7">
        <w:rPr>
          <w:rFonts w:ascii="Arial" w:hAnsi="Arial" w:cs="Arial"/>
          <w:color w:val="000000" w:themeColor="text1"/>
          <w:sz w:val="24"/>
          <w:szCs w:val="24"/>
        </w:rPr>
        <w:t xml:space="preserve"> Since o</w:t>
      </w:r>
      <w:r w:rsidR="00A02BE8" w:rsidRPr="00C962E7">
        <w:rPr>
          <w:rFonts w:ascii="Arial" w:hAnsi="Arial" w:cs="Arial"/>
          <w:color w:val="000000" w:themeColor="text1"/>
          <w:sz w:val="24"/>
          <w:szCs w:val="24"/>
        </w:rPr>
        <w:t xml:space="preserve">ne of the key uses of indicators is to help inform </w:t>
      </w:r>
      <w:r w:rsidRPr="00C962E7">
        <w:rPr>
          <w:rFonts w:ascii="Arial" w:hAnsi="Arial" w:cs="Arial"/>
          <w:color w:val="000000" w:themeColor="text1"/>
          <w:sz w:val="24"/>
          <w:szCs w:val="24"/>
        </w:rPr>
        <w:t xml:space="preserve">project </w:t>
      </w:r>
      <w:r w:rsidR="00A02BE8" w:rsidRPr="00C962E7">
        <w:rPr>
          <w:rFonts w:ascii="Arial" w:hAnsi="Arial" w:cs="Arial"/>
          <w:color w:val="000000" w:themeColor="text1"/>
          <w:sz w:val="24"/>
          <w:szCs w:val="24"/>
        </w:rPr>
        <w:t xml:space="preserve">progress or lack thereof, when selecting indicators, it is important </w:t>
      </w:r>
      <w:r w:rsidRPr="00C962E7">
        <w:rPr>
          <w:rFonts w:ascii="Arial" w:hAnsi="Arial" w:cs="Arial"/>
          <w:color w:val="000000" w:themeColor="text1"/>
          <w:sz w:val="24"/>
          <w:szCs w:val="24"/>
        </w:rPr>
        <w:t>for program manager to choose indicator that are both empirically associated to the project and also allow for plausible attribution</w:t>
      </w:r>
      <w:r w:rsidR="00A02BE8" w:rsidRPr="00C962E7">
        <w:rPr>
          <w:rFonts w:ascii="Arial" w:hAnsi="Arial" w:cs="Arial"/>
          <w:color w:val="000000" w:themeColor="text1"/>
          <w:sz w:val="24"/>
          <w:szCs w:val="24"/>
        </w:rPr>
        <w:t xml:space="preserve">. For instance, in a program that planned to train </w:t>
      </w:r>
      <w:r w:rsidR="001B3FBC" w:rsidRPr="00C962E7">
        <w:rPr>
          <w:rFonts w:ascii="Arial" w:hAnsi="Arial" w:cs="Arial"/>
          <w:color w:val="000000" w:themeColor="text1"/>
          <w:sz w:val="24"/>
          <w:szCs w:val="24"/>
        </w:rPr>
        <w:t>workers in provision of Youth friendly services</w:t>
      </w:r>
      <w:r w:rsidR="00A02BE8" w:rsidRPr="00C962E7">
        <w:rPr>
          <w:rFonts w:ascii="Arial" w:hAnsi="Arial" w:cs="Arial"/>
          <w:color w:val="000000" w:themeColor="text1"/>
          <w:sz w:val="24"/>
          <w:szCs w:val="24"/>
        </w:rPr>
        <w:t xml:space="preserve"> </w:t>
      </w:r>
      <w:r w:rsidR="001B3FBC" w:rsidRPr="00C962E7">
        <w:rPr>
          <w:rFonts w:ascii="Arial" w:hAnsi="Arial" w:cs="Arial"/>
          <w:color w:val="000000" w:themeColor="text1"/>
          <w:sz w:val="24"/>
          <w:szCs w:val="24"/>
        </w:rPr>
        <w:t xml:space="preserve">(YFS) </w:t>
      </w:r>
      <w:r w:rsidR="00A02BE8" w:rsidRPr="00C962E7">
        <w:rPr>
          <w:rFonts w:ascii="Arial" w:hAnsi="Arial" w:cs="Arial"/>
          <w:color w:val="000000" w:themeColor="text1"/>
          <w:sz w:val="24"/>
          <w:szCs w:val="24"/>
        </w:rPr>
        <w:t xml:space="preserve">in </w:t>
      </w:r>
      <w:r w:rsidR="001B3FBC" w:rsidRPr="00C962E7">
        <w:rPr>
          <w:rFonts w:ascii="Arial" w:hAnsi="Arial" w:cs="Arial"/>
          <w:color w:val="000000" w:themeColor="text1"/>
          <w:sz w:val="24"/>
          <w:szCs w:val="24"/>
        </w:rPr>
        <w:t xml:space="preserve">order </w:t>
      </w:r>
      <w:r w:rsidR="00A02BE8" w:rsidRPr="00C962E7">
        <w:rPr>
          <w:rFonts w:ascii="Arial" w:hAnsi="Arial" w:cs="Arial"/>
          <w:color w:val="000000" w:themeColor="text1"/>
          <w:sz w:val="24"/>
          <w:szCs w:val="24"/>
        </w:rPr>
        <w:t>to</w:t>
      </w:r>
      <w:r w:rsidR="001B3FBC" w:rsidRPr="00C962E7">
        <w:rPr>
          <w:rFonts w:ascii="Arial" w:hAnsi="Arial" w:cs="Arial"/>
          <w:color w:val="000000" w:themeColor="text1"/>
          <w:sz w:val="24"/>
          <w:szCs w:val="24"/>
        </w:rPr>
        <w:t xml:space="preserve"> increase a</w:t>
      </w:r>
      <w:r w:rsidR="00A02BE8" w:rsidRPr="00C962E7">
        <w:rPr>
          <w:rFonts w:ascii="Arial" w:hAnsi="Arial" w:cs="Arial"/>
          <w:color w:val="000000" w:themeColor="text1"/>
          <w:sz w:val="24"/>
          <w:szCs w:val="24"/>
        </w:rPr>
        <w:t xml:space="preserve">ccess to </w:t>
      </w:r>
      <w:r w:rsidR="001B3FBC" w:rsidRPr="00C962E7">
        <w:rPr>
          <w:rFonts w:ascii="Arial" w:hAnsi="Arial" w:cs="Arial"/>
          <w:color w:val="000000" w:themeColor="text1"/>
          <w:sz w:val="24"/>
          <w:szCs w:val="24"/>
        </w:rPr>
        <w:t>sexual and reproductive healthcare</w:t>
      </w:r>
      <w:r w:rsidR="00A02BE8" w:rsidRPr="00C962E7">
        <w:rPr>
          <w:rFonts w:ascii="Arial" w:hAnsi="Arial" w:cs="Arial"/>
          <w:color w:val="000000" w:themeColor="text1"/>
          <w:sz w:val="24"/>
          <w:szCs w:val="24"/>
        </w:rPr>
        <w:t>. If a manager selects an indicator like “</w:t>
      </w:r>
      <w:r w:rsidR="00A02BE8" w:rsidRPr="00C962E7">
        <w:rPr>
          <w:rFonts w:ascii="Arial" w:hAnsi="Arial" w:cs="Arial"/>
          <w:iCs/>
          <w:color w:val="000000" w:themeColor="text1"/>
          <w:sz w:val="24"/>
          <w:szCs w:val="24"/>
        </w:rPr>
        <w:t>the proportion of health</w:t>
      </w:r>
      <w:r w:rsidR="001B3FBC" w:rsidRPr="00C962E7">
        <w:rPr>
          <w:rFonts w:ascii="Arial" w:hAnsi="Arial" w:cs="Arial"/>
          <w:iCs/>
          <w:color w:val="000000" w:themeColor="text1"/>
          <w:sz w:val="24"/>
          <w:szCs w:val="24"/>
        </w:rPr>
        <w:t xml:space="preserve"> </w:t>
      </w:r>
      <w:r w:rsidR="00A02BE8" w:rsidRPr="00C962E7">
        <w:rPr>
          <w:rFonts w:ascii="Arial" w:hAnsi="Arial" w:cs="Arial"/>
          <w:iCs/>
          <w:color w:val="000000" w:themeColor="text1"/>
          <w:sz w:val="24"/>
          <w:szCs w:val="24"/>
        </w:rPr>
        <w:t>facilities with adequate conditions to provide care</w:t>
      </w:r>
      <w:r w:rsidR="00A02BE8" w:rsidRPr="00C962E7">
        <w:rPr>
          <w:rFonts w:ascii="Arial" w:hAnsi="Arial" w:cs="Arial"/>
          <w:color w:val="000000" w:themeColor="text1"/>
          <w:sz w:val="24"/>
          <w:szCs w:val="24"/>
        </w:rPr>
        <w:t xml:space="preserve">,” this may </w:t>
      </w:r>
      <w:r w:rsidR="001B3FBC" w:rsidRPr="00C962E7">
        <w:rPr>
          <w:rFonts w:ascii="Arial" w:hAnsi="Arial" w:cs="Arial"/>
          <w:color w:val="000000" w:themeColor="text1"/>
          <w:sz w:val="24"/>
          <w:szCs w:val="24"/>
        </w:rPr>
        <w:t xml:space="preserve">not be appropriate </w:t>
      </w:r>
      <w:r w:rsidR="00A02BE8" w:rsidRPr="00C962E7">
        <w:rPr>
          <w:rFonts w:ascii="Arial" w:hAnsi="Arial" w:cs="Arial"/>
          <w:color w:val="000000" w:themeColor="text1"/>
          <w:sz w:val="24"/>
          <w:szCs w:val="24"/>
        </w:rPr>
        <w:t xml:space="preserve">because </w:t>
      </w:r>
      <w:r w:rsidR="001B3FBC" w:rsidRPr="00C962E7">
        <w:rPr>
          <w:rFonts w:ascii="Arial" w:hAnsi="Arial" w:cs="Arial"/>
          <w:color w:val="000000" w:themeColor="text1"/>
          <w:sz w:val="24"/>
          <w:szCs w:val="24"/>
        </w:rPr>
        <w:t>other factors rather than the training may be necessary and sufficient for this to happen. These factors could be support</w:t>
      </w:r>
      <w:r w:rsidR="00A02BE8" w:rsidRPr="00C962E7">
        <w:rPr>
          <w:rFonts w:ascii="Arial" w:hAnsi="Arial" w:cs="Arial"/>
          <w:color w:val="000000" w:themeColor="text1"/>
          <w:sz w:val="24"/>
          <w:szCs w:val="24"/>
        </w:rPr>
        <w:t xml:space="preserve"> supervision, </w:t>
      </w:r>
      <w:r w:rsidR="001B3FBC" w:rsidRPr="00C962E7">
        <w:rPr>
          <w:rFonts w:ascii="Arial" w:hAnsi="Arial" w:cs="Arial"/>
          <w:color w:val="000000" w:themeColor="text1"/>
          <w:sz w:val="24"/>
          <w:szCs w:val="24"/>
        </w:rPr>
        <w:t xml:space="preserve">steady </w:t>
      </w:r>
      <w:r w:rsidR="00AC518A" w:rsidRPr="00C962E7">
        <w:rPr>
          <w:rFonts w:ascii="Arial" w:hAnsi="Arial" w:cs="Arial"/>
          <w:color w:val="000000" w:themeColor="text1"/>
          <w:sz w:val="24"/>
          <w:szCs w:val="24"/>
        </w:rPr>
        <w:t>stock,</w:t>
      </w:r>
      <w:r w:rsidR="00A02BE8" w:rsidRPr="00C962E7">
        <w:rPr>
          <w:rFonts w:ascii="Arial" w:hAnsi="Arial" w:cs="Arial"/>
          <w:color w:val="000000" w:themeColor="text1"/>
          <w:sz w:val="24"/>
          <w:szCs w:val="24"/>
        </w:rPr>
        <w:t xml:space="preserve"> and </w:t>
      </w:r>
      <w:r w:rsidR="001B3FBC" w:rsidRPr="00C962E7">
        <w:rPr>
          <w:rFonts w:ascii="Arial" w:hAnsi="Arial" w:cs="Arial"/>
          <w:color w:val="000000" w:themeColor="text1"/>
          <w:sz w:val="24"/>
          <w:szCs w:val="24"/>
        </w:rPr>
        <w:t xml:space="preserve">clear standard operating procedures in place. </w:t>
      </w:r>
      <w:r w:rsidR="00A02BE8" w:rsidRPr="00C962E7">
        <w:rPr>
          <w:rFonts w:ascii="Arial" w:hAnsi="Arial" w:cs="Arial"/>
          <w:color w:val="000000" w:themeColor="text1"/>
          <w:sz w:val="24"/>
          <w:szCs w:val="24"/>
        </w:rPr>
        <w:t xml:space="preserve"> </w:t>
      </w:r>
      <w:r w:rsidR="001B3FBC" w:rsidRPr="00C962E7">
        <w:rPr>
          <w:rFonts w:ascii="Arial" w:hAnsi="Arial" w:cs="Arial"/>
          <w:color w:val="000000" w:themeColor="text1"/>
          <w:sz w:val="24"/>
          <w:szCs w:val="24"/>
        </w:rPr>
        <w:t>however, it’s possible for the program manager miss this f</w:t>
      </w:r>
      <w:r w:rsidR="00A02BE8" w:rsidRPr="00C962E7">
        <w:rPr>
          <w:rFonts w:ascii="Arial" w:hAnsi="Arial" w:cs="Arial"/>
          <w:color w:val="000000" w:themeColor="text1"/>
          <w:sz w:val="24"/>
          <w:szCs w:val="24"/>
        </w:rPr>
        <w:t xml:space="preserve">act </w:t>
      </w:r>
      <w:r w:rsidR="001B3FBC" w:rsidRPr="00C962E7">
        <w:rPr>
          <w:rFonts w:ascii="Arial" w:hAnsi="Arial" w:cs="Arial"/>
          <w:color w:val="000000" w:themeColor="text1"/>
          <w:sz w:val="24"/>
          <w:szCs w:val="24"/>
        </w:rPr>
        <w:t>and therefore fail to</w:t>
      </w:r>
      <w:r w:rsidR="00A02BE8" w:rsidRPr="00C962E7">
        <w:rPr>
          <w:rFonts w:ascii="Arial" w:hAnsi="Arial" w:cs="Arial"/>
          <w:color w:val="000000" w:themeColor="text1"/>
          <w:sz w:val="24"/>
          <w:szCs w:val="24"/>
        </w:rPr>
        <w:t xml:space="preserve"> accurately reflect their program activities. </w:t>
      </w:r>
      <w:r w:rsidR="001B3FBC" w:rsidRPr="00C962E7">
        <w:rPr>
          <w:rFonts w:ascii="Arial" w:hAnsi="Arial" w:cs="Arial"/>
          <w:color w:val="000000" w:themeColor="text1"/>
          <w:sz w:val="24"/>
          <w:szCs w:val="24"/>
        </w:rPr>
        <w:t>in this regard</w:t>
      </w:r>
      <w:r w:rsidR="00A02BE8" w:rsidRPr="00C962E7">
        <w:rPr>
          <w:rFonts w:ascii="Arial" w:hAnsi="Arial" w:cs="Arial"/>
          <w:color w:val="000000" w:themeColor="text1"/>
          <w:sz w:val="24"/>
          <w:szCs w:val="24"/>
        </w:rPr>
        <w:t>, a</w:t>
      </w:r>
      <w:r w:rsidR="001B3FBC" w:rsidRPr="00C962E7">
        <w:rPr>
          <w:rFonts w:ascii="Arial" w:hAnsi="Arial" w:cs="Arial"/>
          <w:color w:val="000000" w:themeColor="text1"/>
          <w:sz w:val="24"/>
          <w:szCs w:val="24"/>
        </w:rPr>
        <w:t xml:space="preserve">n appropriate </w:t>
      </w:r>
      <w:r w:rsidR="00A02BE8" w:rsidRPr="00C962E7">
        <w:rPr>
          <w:rFonts w:ascii="Arial" w:hAnsi="Arial" w:cs="Arial"/>
          <w:color w:val="000000" w:themeColor="text1"/>
          <w:sz w:val="24"/>
          <w:szCs w:val="24"/>
        </w:rPr>
        <w:t>indicator would be, “</w:t>
      </w:r>
      <w:r w:rsidR="00A02BE8" w:rsidRPr="00C962E7">
        <w:rPr>
          <w:rFonts w:ascii="Arial" w:hAnsi="Arial" w:cs="Arial"/>
          <w:iCs/>
          <w:color w:val="000000" w:themeColor="text1"/>
          <w:sz w:val="24"/>
          <w:szCs w:val="24"/>
        </w:rPr>
        <w:t xml:space="preserve">the number of </w:t>
      </w:r>
      <w:r w:rsidR="001B3FBC" w:rsidRPr="00C962E7">
        <w:rPr>
          <w:rFonts w:ascii="Arial" w:hAnsi="Arial" w:cs="Arial"/>
          <w:iCs/>
          <w:color w:val="000000" w:themeColor="text1"/>
          <w:sz w:val="24"/>
          <w:szCs w:val="24"/>
        </w:rPr>
        <w:t xml:space="preserve">nurse/midwives </w:t>
      </w:r>
      <w:r w:rsidR="00A02BE8" w:rsidRPr="00C962E7">
        <w:rPr>
          <w:rFonts w:ascii="Arial" w:hAnsi="Arial" w:cs="Arial"/>
          <w:iCs/>
          <w:color w:val="000000" w:themeColor="text1"/>
          <w:sz w:val="24"/>
          <w:szCs w:val="24"/>
        </w:rPr>
        <w:t>trained</w:t>
      </w:r>
      <w:r w:rsidR="001B3FBC" w:rsidRPr="00C962E7">
        <w:rPr>
          <w:rFonts w:ascii="Arial" w:hAnsi="Arial" w:cs="Arial"/>
          <w:iCs/>
          <w:color w:val="000000" w:themeColor="text1"/>
          <w:sz w:val="24"/>
          <w:szCs w:val="24"/>
        </w:rPr>
        <w:t xml:space="preserve"> on youth friendly </w:t>
      </w:r>
      <w:r w:rsidR="00AC518A" w:rsidRPr="00C962E7">
        <w:rPr>
          <w:rFonts w:ascii="Arial" w:hAnsi="Arial" w:cs="Arial"/>
          <w:iCs/>
          <w:color w:val="000000" w:themeColor="text1"/>
          <w:sz w:val="24"/>
          <w:szCs w:val="24"/>
        </w:rPr>
        <w:t>services”</w:t>
      </w:r>
      <w:r w:rsidR="00A02BE8" w:rsidRPr="00C962E7">
        <w:rPr>
          <w:rFonts w:ascii="Arial" w:hAnsi="Arial" w:cs="Arial"/>
          <w:iCs/>
          <w:color w:val="000000" w:themeColor="text1"/>
          <w:sz w:val="24"/>
          <w:szCs w:val="24"/>
        </w:rPr>
        <w:t xml:space="preserve"> </w:t>
      </w:r>
      <w:r w:rsidR="00A02BE8" w:rsidRPr="00C962E7">
        <w:rPr>
          <w:rFonts w:ascii="Arial" w:hAnsi="Arial" w:cs="Arial"/>
          <w:color w:val="000000" w:themeColor="text1"/>
          <w:sz w:val="24"/>
          <w:szCs w:val="24"/>
        </w:rPr>
        <w:t>or “</w:t>
      </w:r>
      <w:r w:rsidR="00A02BE8" w:rsidRPr="00C962E7">
        <w:rPr>
          <w:rFonts w:ascii="Arial" w:hAnsi="Arial" w:cs="Arial"/>
          <w:iCs/>
          <w:color w:val="000000" w:themeColor="text1"/>
          <w:sz w:val="24"/>
          <w:szCs w:val="24"/>
        </w:rPr>
        <w:t xml:space="preserve">the number of facilities with a trained </w:t>
      </w:r>
      <w:r w:rsidR="001B3FBC" w:rsidRPr="00C962E7">
        <w:rPr>
          <w:rFonts w:ascii="Arial" w:hAnsi="Arial" w:cs="Arial"/>
          <w:iCs/>
          <w:color w:val="000000" w:themeColor="text1"/>
          <w:sz w:val="24"/>
          <w:szCs w:val="24"/>
        </w:rPr>
        <w:t xml:space="preserve">YFS </w:t>
      </w:r>
      <w:r w:rsidR="00A02BE8" w:rsidRPr="00C962E7">
        <w:rPr>
          <w:rFonts w:ascii="Arial" w:hAnsi="Arial" w:cs="Arial"/>
          <w:iCs/>
          <w:color w:val="000000" w:themeColor="text1"/>
          <w:sz w:val="24"/>
          <w:szCs w:val="24"/>
        </w:rPr>
        <w:t>provider.”</w:t>
      </w:r>
    </w:p>
    <w:p w:rsidR="00DC1C7A" w:rsidRPr="00C962E7" w:rsidRDefault="00DC1C7A" w:rsidP="0094100A">
      <w:pPr>
        <w:spacing w:line="360" w:lineRule="auto"/>
        <w:jc w:val="both"/>
        <w:rPr>
          <w:rFonts w:ascii="Arial" w:hAnsi="Arial" w:cs="Arial"/>
          <w:iCs/>
          <w:color w:val="000000" w:themeColor="text1"/>
          <w:sz w:val="24"/>
          <w:szCs w:val="24"/>
        </w:rPr>
      </w:pPr>
    </w:p>
    <w:p w:rsidR="00643E3E" w:rsidRPr="00C962E7" w:rsidRDefault="00DC1C7A" w:rsidP="0094100A">
      <w:pPr>
        <w:spacing w:line="360" w:lineRule="auto"/>
        <w:jc w:val="both"/>
        <w:rPr>
          <w:rFonts w:ascii="Arial" w:hAnsi="Arial" w:cs="Arial"/>
          <w:sz w:val="24"/>
          <w:szCs w:val="24"/>
        </w:rPr>
      </w:pPr>
      <w:r w:rsidRPr="00C962E7">
        <w:rPr>
          <w:rFonts w:ascii="Arial" w:hAnsi="Arial" w:cs="Arial"/>
          <w:iCs/>
          <w:color w:val="000000" w:themeColor="text1"/>
          <w:sz w:val="24"/>
          <w:szCs w:val="24"/>
        </w:rPr>
        <w:t>Finally,</w:t>
      </w:r>
      <w:r w:rsidR="001B3FBC" w:rsidRPr="00C962E7">
        <w:rPr>
          <w:rFonts w:ascii="Arial" w:hAnsi="Arial" w:cs="Arial"/>
          <w:iCs/>
          <w:color w:val="000000" w:themeColor="text1"/>
          <w:sz w:val="24"/>
          <w:szCs w:val="24"/>
        </w:rPr>
        <w:t xml:space="preserve"> there are other aspects o</w:t>
      </w:r>
      <w:r w:rsidRPr="00C962E7">
        <w:rPr>
          <w:rFonts w:ascii="Arial" w:hAnsi="Arial" w:cs="Arial"/>
          <w:iCs/>
          <w:color w:val="000000" w:themeColor="text1"/>
          <w:sz w:val="24"/>
          <w:szCs w:val="24"/>
        </w:rPr>
        <w:t>f indicators that would equally</w:t>
      </w:r>
      <w:r w:rsidR="001B3FBC" w:rsidRPr="00C962E7">
        <w:rPr>
          <w:rFonts w:ascii="Arial" w:hAnsi="Arial" w:cs="Arial"/>
          <w:iCs/>
          <w:color w:val="000000" w:themeColor="text1"/>
          <w:sz w:val="24"/>
          <w:szCs w:val="24"/>
        </w:rPr>
        <w:t xml:space="preserve"> challenge project managers as they set their indicators. These are posed a</w:t>
      </w:r>
      <w:r w:rsidRPr="00C962E7">
        <w:rPr>
          <w:rFonts w:ascii="Arial" w:hAnsi="Arial" w:cs="Arial"/>
          <w:iCs/>
          <w:color w:val="000000" w:themeColor="text1"/>
          <w:sz w:val="24"/>
          <w:szCs w:val="24"/>
        </w:rPr>
        <w:t xml:space="preserve">s questions below, </w:t>
      </w:r>
    </w:p>
    <w:p w:rsidR="00DC1C7A" w:rsidRPr="00C962E7" w:rsidRDefault="001B3FBC" w:rsidP="0094100A">
      <w:pPr>
        <w:pStyle w:val="ListParagraph"/>
        <w:numPr>
          <w:ilvl w:val="0"/>
          <w:numId w:val="15"/>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b/>
          <w:color w:val="000000" w:themeColor="text1"/>
          <w:sz w:val="24"/>
          <w:szCs w:val="24"/>
        </w:rPr>
        <w:t>Appropriateness</w:t>
      </w:r>
      <w:r w:rsidR="00DC1C7A" w:rsidRPr="00C962E7">
        <w:rPr>
          <w:rFonts w:ascii="Arial" w:hAnsi="Arial" w:cs="Arial"/>
          <w:color w:val="000000" w:themeColor="text1"/>
          <w:sz w:val="24"/>
          <w:szCs w:val="24"/>
        </w:rPr>
        <w:t xml:space="preserve">: </w:t>
      </w:r>
      <w:r w:rsidRPr="00C962E7">
        <w:rPr>
          <w:rFonts w:ascii="Arial" w:hAnsi="Arial" w:cs="Arial"/>
          <w:color w:val="000000" w:themeColor="text1"/>
          <w:sz w:val="24"/>
          <w:szCs w:val="24"/>
        </w:rPr>
        <w:t xml:space="preserve">Will </w:t>
      </w:r>
      <w:r w:rsidR="00DC1C7A" w:rsidRPr="00C962E7">
        <w:rPr>
          <w:rFonts w:ascii="Arial" w:hAnsi="Arial" w:cs="Arial"/>
          <w:color w:val="000000" w:themeColor="text1"/>
          <w:sz w:val="24"/>
          <w:szCs w:val="24"/>
        </w:rPr>
        <w:t>the indicator</w:t>
      </w:r>
      <w:r w:rsidRPr="00C962E7">
        <w:rPr>
          <w:rFonts w:ascii="Arial" w:hAnsi="Arial" w:cs="Arial"/>
          <w:color w:val="000000" w:themeColor="text1"/>
          <w:sz w:val="24"/>
          <w:szCs w:val="24"/>
        </w:rPr>
        <w:t xml:space="preserve"> help </w:t>
      </w:r>
      <w:r w:rsidR="00DC1C7A" w:rsidRPr="00C962E7">
        <w:rPr>
          <w:rFonts w:ascii="Arial" w:hAnsi="Arial" w:cs="Arial"/>
          <w:color w:val="000000" w:themeColor="text1"/>
          <w:sz w:val="24"/>
          <w:szCs w:val="24"/>
        </w:rPr>
        <w:t>the project team to</w:t>
      </w:r>
      <w:r w:rsidRPr="00C962E7">
        <w:rPr>
          <w:rFonts w:ascii="Arial" w:hAnsi="Arial" w:cs="Arial"/>
          <w:color w:val="000000" w:themeColor="text1"/>
          <w:sz w:val="24"/>
          <w:szCs w:val="24"/>
        </w:rPr>
        <w:t xml:space="preserve"> make</w:t>
      </w:r>
      <w:r w:rsidR="00DC1C7A" w:rsidRPr="00C962E7">
        <w:rPr>
          <w:rFonts w:ascii="Arial" w:hAnsi="Arial" w:cs="Arial"/>
          <w:color w:val="000000" w:themeColor="text1"/>
          <w:sz w:val="24"/>
          <w:szCs w:val="24"/>
        </w:rPr>
        <w:t xml:space="preserve"> </w:t>
      </w:r>
      <w:r w:rsidR="00AC518A" w:rsidRPr="00C962E7">
        <w:rPr>
          <w:rFonts w:ascii="Arial" w:hAnsi="Arial" w:cs="Arial"/>
          <w:color w:val="000000" w:themeColor="text1"/>
          <w:sz w:val="24"/>
          <w:szCs w:val="24"/>
        </w:rPr>
        <w:t>appreciate decisions</w:t>
      </w:r>
      <w:r w:rsidRPr="00C962E7">
        <w:rPr>
          <w:rFonts w:ascii="Arial" w:hAnsi="Arial" w:cs="Arial"/>
          <w:color w:val="000000" w:themeColor="text1"/>
          <w:sz w:val="24"/>
          <w:szCs w:val="24"/>
        </w:rPr>
        <w:t xml:space="preserve"> to improve </w:t>
      </w:r>
      <w:r w:rsidR="00DC1C7A" w:rsidRPr="00C962E7">
        <w:rPr>
          <w:rFonts w:ascii="Arial" w:hAnsi="Arial" w:cs="Arial"/>
          <w:color w:val="000000" w:themeColor="text1"/>
          <w:sz w:val="24"/>
          <w:szCs w:val="24"/>
        </w:rPr>
        <w:t>project</w:t>
      </w:r>
      <w:r w:rsidRPr="00C962E7">
        <w:rPr>
          <w:rFonts w:ascii="Arial" w:hAnsi="Arial" w:cs="Arial"/>
          <w:color w:val="000000" w:themeColor="text1"/>
          <w:sz w:val="24"/>
          <w:szCs w:val="24"/>
        </w:rPr>
        <w:t xml:space="preserve"> performance?</w:t>
      </w:r>
    </w:p>
    <w:p w:rsidR="00DC1C7A" w:rsidRPr="00C962E7" w:rsidRDefault="00DC1C7A" w:rsidP="0094100A">
      <w:pPr>
        <w:pStyle w:val="ListParagraph"/>
        <w:numPr>
          <w:ilvl w:val="0"/>
          <w:numId w:val="15"/>
        </w:numPr>
        <w:autoSpaceDE w:val="0"/>
        <w:autoSpaceDN w:val="0"/>
        <w:adjustRightInd w:val="0"/>
        <w:spacing w:after="0" w:line="360" w:lineRule="auto"/>
        <w:jc w:val="both"/>
        <w:rPr>
          <w:rFonts w:ascii="Arial" w:hAnsi="Arial" w:cs="Arial"/>
          <w:sz w:val="24"/>
          <w:szCs w:val="24"/>
        </w:rPr>
      </w:pPr>
      <w:r w:rsidRPr="00C962E7">
        <w:rPr>
          <w:rFonts w:ascii="Arial" w:hAnsi="Arial" w:cs="Arial"/>
          <w:b/>
          <w:color w:val="000000" w:themeColor="text1"/>
          <w:sz w:val="24"/>
          <w:szCs w:val="24"/>
        </w:rPr>
        <w:t>Inclusiveness:</w:t>
      </w:r>
      <w:r w:rsidRPr="00C962E7">
        <w:rPr>
          <w:rFonts w:ascii="Arial" w:hAnsi="Arial" w:cs="Arial"/>
          <w:color w:val="000000" w:themeColor="text1"/>
          <w:sz w:val="24"/>
          <w:szCs w:val="24"/>
        </w:rPr>
        <w:t xml:space="preserve"> </w:t>
      </w:r>
      <w:r w:rsidR="001B3FBC" w:rsidRPr="00C962E7">
        <w:rPr>
          <w:rFonts w:ascii="Arial" w:hAnsi="Arial" w:cs="Arial"/>
          <w:sz w:val="24"/>
          <w:szCs w:val="24"/>
        </w:rPr>
        <w:t xml:space="preserve">Will </w:t>
      </w:r>
      <w:r w:rsidRPr="00C962E7">
        <w:rPr>
          <w:rFonts w:ascii="Arial" w:hAnsi="Arial" w:cs="Arial"/>
          <w:sz w:val="24"/>
          <w:szCs w:val="24"/>
        </w:rPr>
        <w:t xml:space="preserve">the indicator </w:t>
      </w:r>
      <w:r w:rsidR="001B3FBC" w:rsidRPr="00C962E7">
        <w:rPr>
          <w:rFonts w:ascii="Arial" w:hAnsi="Arial" w:cs="Arial"/>
          <w:sz w:val="24"/>
          <w:szCs w:val="24"/>
        </w:rPr>
        <w:t xml:space="preserve">help </w:t>
      </w:r>
      <w:r w:rsidRPr="00C962E7">
        <w:rPr>
          <w:rFonts w:ascii="Arial" w:hAnsi="Arial" w:cs="Arial"/>
          <w:sz w:val="24"/>
          <w:szCs w:val="24"/>
        </w:rPr>
        <w:t>the project team</w:t>
      </w:r>
      <w:r w:rsidR="001B3FBC" w:rsidRPr="00C962E7">
        <w:rPr>
          <w:rFonts w:ascii="Arial" w:hAnsi="Arial" w:cs="Arial"/>
          <w:sz w:val="24"/>
          <w:szCs w:val="24"/>
        </w:rPr>
        <w:t xml:space="preserve"> to be accountable to different stakeholders?</w:t>
      </w:r>
    </w:p>
    <w:p w:rsidR="001B3FBC" w:rsidRPr="00C962E7" w:rsidRDefault="00DC1C7A" w:rsidP="0094100A">
      <w:pPr>
        <w:pStyle w:val="ListParagraph"/>
        <w:numPr>
          <w:ilvl w:val="0"/>
          <w:numId w:val="15"/>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b/>
          <w:color w:val="000000" w:themeColor="text1"/>
          <w:sz w:val="24"/>
          <w:szCs w:val="24"/>
        </w:rPr>
        <w:t>Feasibility:</w:t>
      </w:r>
      <w:r w:rsidRPr="00C962E7">
        <w:rPr>
          <w:rFonts w:ascii="Arial" w:hAnsi="Arial" w:cs="Arial"/>
          <w:color w:val="000000" w:themeColor="text1"/>
          <w:sz w:val="24"/>
          <w:szCs w:val="24"/>
        </w:rPr>
        <w:t xml:space="preserve"> </w:t>
      </w:r>
      <w:r w:rsidR="001B3FBC" w:rsidRPr="00C962E7">
        <w:rPr>
          <w:rFonts w:ascii="Arial" w:hAnsi="Arial" w:cs="Arial"/>
          <w:color w:val="000000" w:themeColor="text1"/>
          <w:sz w:val="24"/>
          <w:szCs w:val="24"/>
        </w:rPr>
        <w:t>How much will it cost to get the information</w:t>
      </w:r>
      <w:r w:rsidRPr="00C962E7">
        <w:rPr>
          <w:rFonts w:ascii="Arial" w:hAnsi="Arial" w:cs="Arial"/>
          <w:color w:val="000000" w:themeColor="text1"/>
          <w:sz w:val="24"/>
          <w:szCs w:val="24"/>
        </w:rPr>
        <w:t xml:space="preserve"> required by the indicator</w:t>
      </w:r>
      <w:r w:rsidR="001B3FBC" w:rsidRPr="00C962E7">
        <w:rPr>
          <w:rFonts w:ascii="Arial" w:hAnsi="Arial" w:cs="Arial"/>
          <w:color w:val="000000" w:themeColor="text1"/>
          <w:sz w:val="24"/>
          <w:szCs w:val="24"/>
        </w:rPr>
        <w:t xml:space="preserve"> in terms of staff time, beneficiary time and money?</w:t>
      </w:r>
    </w:p>
    <w:p w:rsidR="001B3FBC" w:rsidRPr="00C962E7" w:rsidRDefault="00DC1C7A" w:rsidP="0094100A">
      <w:pPr>
        <w:pStyle w:val="ListParagraph"/>
        <w:numPr>
          <w:ilvl w:val="0"/>
          <w:numId w:val="15"/>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b/>
          <w:color w:val="000000" w:themeColor="text1"/>
          <w:sz w:val="24"/>
          <w:szCs w:val="24"/>
        </w:rPr>
        <w:t>Frequency:</w:t>
      </w:r>
      <w:r w:rsidRPr="00C962E7">
        <w:rPr>
          <w:rFonts w:ascii="Arial" w:hAnsi="Arial" w:cs="Arial"/>
          <w:color w:val="000000" w:themeColor="text1"/>
          <w:sz w:val="24"/>
          <w:szCs w:val="24"/>
        </w:rPr>
        <w:t xml:space="preserve"> </w:t>
      </w:r>
      <w:r w:rsidR="001B3FBC" w:rsidRPr="00C962E7">
        <w:rPr>
          <w:rFonts w:ascii="Arial" w:hAnsi="Arial" w:cs="Arial"/>
          <w:color w:val="000000" w:themeColor="text1"/>
          <w:sz w:val="24"/>
          <w:szCs w:val="24"/>
        </w:rPr>
        <w:t xml:space="preserve">How often will you </w:t>
      </w:r>
      <w:r w:rsidRPr="00C962E7">
        <w:rPr>
          <w:rFonts w:ascii="Arial" w:hAnsi="Arial" w:cs="Arial"/>
          <w:color w:val="000000" w:themeColor="text1"/>
          <w:sz w:val="24"/>
          <w:szCs w:val="24"/>
        </w:rPr>
        <w:t>project staff have to collect information for the indicator</w:t>
      </w:r>
      <w:r w:rsidR="001B3FBC" w:rsidRPr="00C962E7">
        <w:rPr>
          <w:rFonts w:ascii="Arial" w:hAnsi="Arial" w:cs="Arial"/>
          <w:color w:val="000000" w:themeColor="text1"/>
          <w:sz w:val="24"/>
          <w:szCs w:val="24"/>
        </w:rPr>
        <w:t>?</w:t>
      </w:r>
    </w:p>
    <w:p w:rsidR="001B3FBC" w:rsidRPr="00C962E7" w:rsidRDefault="00DC1C7A" w:rsidP="0094100A">
      <w:pPr>
        <w:pStyle w:val="ListParagraph"/>
        <w:numPr>
          <w:ilvl w:val="0"/>
          <w:numId w:val="15"/>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b/>
          <w:color w:val="000000" w:themeColor="text1"/>
          <w:sz w:val="24"/>
          <w:szCs w:val="24"/>
        </w:rPr>
        <w:t>Staff capacity</w:t>
      </w:r>
      <w:r w:rsidRPr="00C962E7">
        <w:rPr>
          <w:rFonts w:ascii="Arial" w:hAnsi="Arial" w:cs="Arial"/>
          <w:color w:val="000000" w:themeColor="text1"/>
          <w:sz w:val="24"/>
          <w:szCs w:val="24"/>
        </w:rPr>
        <w:t>: Will</w:t>
      </w:r>
      <w:r w:rsidR="001B3FBC" w:rsidRPr="00C962E7">
        <w:rPr>
          <w:rFonts w:ascii="Arial" w:hAnsi="Arial" w:cs="Arial"/>
          <w:color w:val="000000" w:themeColor="text1"/>
          <w:sz w:val="24"/>
          <w:szCs w:val="24"/>
        </w:rPr>
        <w:t xml:space="preserve"> </w:t>
      </w:r>
      <w:r w:rsidRPr="00C962E7">
        <w:rPr>
          <w:rFonts w:ascii="Arial" w:hAnsi="Arial" w:cs="Arial"/>
          <w:color w:val="000000" w:themeColor="text1"/>
          <w:sz w:val="24"/>
          <w:szCs w:val="24"/>
        </w:rPr>
        <w:t>project</w:t>
      </w:r>
      <w:r w:rsidR="001B3FBC" w:rsidRPr="00C962E7">
        <w:rPr>
          <w:rFonts w:ascii="Arial" w:hAnsi="Arial" w:cs="Arial"/>
          <w:color w:val="000000" w:themeColor="text1"/>
          <w:sz w:val="24"/>
          <w:szCs w:val="24"/>
        </w:rPr>
        <w:t xml:space="preserve"> staff have the capacity (or desire) to collect the information honestly and accurately</w:t>
      </w:r>
    </w:p>
    <w:p w:rsidR="00C56B79" w:rsidRPr="00C962E7" w:rsidRDefault="00C56B79" w:rsidP="0094100A">
      <w:pPr>
        <w:pStyle w:val="ListParagraph"/>
        <w:numPr>
          <w:ilvl w:val="0"/>
          <w:numId w:val="15"/>
        </w:numPr>
        <w:autoSpaceDE w:val="0"/>
        <w:autoSpaceDN w:val="0"/>
        <w:adjustRightInd w:val="0"/>
        <w:spacing w:after="0" w:line="360" w:lineRule="auto"/>
        <w:jc w:val="both"/>
        <w:rPr>
          <w:rFonts w:ascii="Arial" w:hAnsi="Arial" w:cs="Arial"/>
          <w:color w:val="000000" w:themeColor="text1"/>
          <w:sz w:val="24"/>
          <w:szCs w:val="24"/>
        </w:rPr>
      </w:pPr>
      <w:r w:rsidRPr="00C962E7">
        <w:rPr>
          <w:rFonts w:ascii="Arial" w:hAnsi="Arial" w:cs="Arial"/>
          <w:b/>
          <w:color w:val="000000" w:themeColor="text1"/>
          <w:sz w:val="24"/>
          <w:szCs w:val="24"/>
        </w:rPr>
        <w:lastRenderedPageBreak/>
        <w:t>Comparability:</w:t>
      </w:r>
      <w:r w:rsidRPr="00C962E7">
        <w:rPr>
          <w:rFonts w:ascii="Arial" w:hAnsi="Arial" w:cs="Arial"/>
          <w:color w:val="000000" w:themeColor="text1"/>
          <w:sz w:val="24"/>
          <w:szCs w:val="24"/>
        </w:rPr>
        <w:t xml:space="preserve"> Will the indicator be easily used to compare project of the project against other similar projects?</w:t>
      </w:r>
    </w:p>
    <w:p w:rsidR="001B3FBC" w:rsidRPr="00C962E7" w:rsidRDefault="001B3FBC" w:rsidP="0094100A">
      <w:pPr>
        <w:pStyle w:val="ListParagraph"/>
        <w:spacing w:after="0" w:line="360" w:lineRule="auto"/>
        <w:jc w:val="both"/>
        <w:rPr>
          <w:rFonts w:ascii="Arial" w:hAnsi="Arial" w:cs="Arial"/>
          <w:color w:val="000000" w:themeColor="text1"/>
          <w:sz w:val="24"/>
          <w:szCs w:val="24"/>
        </w:rPr>
      </w:pPr>
    </w:p>
    <w:p w:rsidR="00DF178D" w:rsidRPr="00C962E7" w:rsidRDefault="004C0CAC" w:rsidP="0094100A">
      <w:pPr>
        <w:shd w:val="clear" w:color="auto" w:fill="FFFFFF"/>
        <w:spacing w:after="0" w:line="360" w:lineRule="auto"/>
        <w:jc w:val="both"/>
        <w:textAlignment w:val="baseline"/>
        <w:rPr>
          <w:rFonts w:ascii="Arial" w:hAnsi="Arial" w:cs="Arial"/>
          <w:color w:val="000000" w:themeColor="text1"/>
          <w:sz w:val="24"/>
          <w:szCs w:val="24"/>
        </w:rPr>
      </w:pPr>
      <w:r w:rsidRPr="00C962E7">
        <w:rPr>
          <w:rFonts w:ascii="Arial" w:hAnsi="Arial" w:cs="Arial"/>
          <w:color w:val="000000" w:themeColor="text1"/>
          <w:sz w:val="24"/>
          <w:szCs w:val="24"/>
        </w:rPr>
        <w:t xml:space="preserve">In conclusion, though sometimes taken for granted, the process of selecting indicators for a project/intervention can mean the success or failure of and M&amp;E framework. This is so because indicators for a formidable part of the </w:t>
      </w:r>
      <w:proofErr w:type="spellStart"/>
      <w:r w:rsidRPr="00C962E7">
        <w:rPr>
          <w:rFonts w:ascii="Arial" w:hAnsi="Arial" w:cs="Arial"/>
          <w:color w:val="000000" w:themeColor="text1"/>
          <w:sz w:val="24"/>
          <w:szCs w:val="24"/>
        </w:rPr>
        <w:t>fibre</w:t>
      </w:r>
      <w:proofErr w:type="spellEnd"/>
      <w:r w:rsidRPr="00C962E7">
        <w:rPr>
          <w:rFonts w:ascii="Arial" w:hAnsi="Arial" w:cs="Arial"/>
          <w:color w:val="000000" w:themeColor="text1"/>
          <w:sz w:val="24"/>
          <w:szCs w:val="24"/>
        </w:rPr>
        <w:t xml:space="preserve"> that gives monitoring and evaluation its place in project planning and management. </w:t>
      </w:r>
      <w:r w:rsidR="0009448B" w:rsidRPr="00C962E7">
        <w:rPr>
          <w:rFonts w:ascii="Arial" w:hAnsi="Arial" w:cs="Arial"/>
          <w:color w:val="000000" w:themeColor="text1"/>
          <w:sz w:val="24"/>
          <w:szCs w:val="24"/>
        </w:rPr>
        <w:t>Therefore, managers</w:t>
      </w:r>
      <w:r w:rsidRPr="00C962E7">
        <w:rPr>
          <w:rFonts w:ascii="Arial" w:hAnsi="Arial" w:cs="Arial"/>
          <w:color w:val="000000" w:themeColor="text1"/>
          <w:sz w:val="24"/>
          <w:szCs w:val="24"/>
        </w:rPr>
        <w:t xml:space="preserve"> and indeed all project staff must accord the process of selecting indicators with the high intuitions it deserves. </w:t>
      </w:r>
    </w:p>
    <w:p w:rsidR="00DF178D" w:rsidRPr="00C962E7" w:rsidRDefault="00DF178D" w:rsidP="0094100A">
      <w:pPr>
        <w:shd w:val="clear" w:color="auto" w:fill="FFFFFF"/>
        <w:spacing w:after="0" w:line="360" w:lineRule="auto"/>
        <w:jc w:val="both"/>
        <w:textAlignment w:val="baseline"/>
        <w:rPr>
          <w:rFonts w:ascii="Arial" w:hAnsi="Arial" w:cs="Arial"/>
          <w:color w:val="000000" w:themeColor="text1"/>
          <w:sz w:val="24"/>
          <w:szCs w:val="24"/>
        </w:rPr>
      </w:pPr>
    </w:p>
    <w:p w:rsidR="00DF178D" w:rsidRPr="00C962E7" w:rsidRDefault="00DF178D" w:rsidP="0094100A">
      <w:pPr>
        <w:shd w:val="clear" w:color="auto" w:fill="FFFFFF"/>
        <w:spacing w:after="0" w:line="360" w:lineRule="auto"/>
        <w:jc w:val="both"/>
        <w:textAlignment w:val="baseline"/>
        <w:rPr>
          <w:rFonts w:ascii="Arial" w:hAnsi="Arial" w:cs="Arial"/>
          <w:color w:val="000000" w:themeColor="text1"/>
          <w:sz w:val="24"/>
          <w:szCs w:val="24"/>
        </w:rPr>
      </w:pPr>
    </w:p>
    <w:p w:rsidR="000945D6" w:rsidRPr="00C962E7" w:rsidRDefault="000945D6" w:rsidP="0094100A">
      <w:pPr>
        <w:spacing w:after="0" w:line="360" w:lineRule="auto"/>
        <w:ind w:left="11" w:right="5" w:hanging="10"/>
        <w:jc w:val="both"/>
        <w:rPr>
          <w:rFonts w:ascii="Arial" w:eastAsia="Times New Roman" w:hAnsi="Arial" w:cs="Arial"/>
          <w:b/>
          <w:i/>
          <w:color w:val="000000" w:themeColor="text1"/>
          <w:sz w:val="24"/>
          <w:szCs w:val="24"/>
        </w:rPr>
      </w:pPr>
      <w:r w:rsidRPr="00C962E7">
        <w:rPr>
          <w:rFonts w:ascii="Arial" w:eastAsia="Times New Roman" w:hAnsi="Arial" w:cs="Arial"/>
          <w:b/>
          <w:i/>
          <w:color w:val="000000" w:themeColor="text1"/>
          <w:sz w:val="24"/>
          <w:szCs w:val="24"/>
        </w:rPr>
        <w:t xml:space="preserve">Q2. Citing key characteristics of indicators, explain the fundamental differences between output and outcome indicators. (10 </w:t>
      </w:r>
      <w:proofErr w:type="spellStart"/>
      <w:r w:rsidRPr="00C962E7">
        <w:rPr>
          <w:rFonts w:ascii="Arial" w:eastAsia="Times New Roman" w:hAnsi="Arial" w:cs="Arial"/>
          <w:b/>
          <w:i/>
          <w:color w:val="000000" w:themeColor="text1"/>
          <w:sz w:val="24"/>
          <w:szCs w:val="24"/>
        </w:rPr>
        <w:t>Mrks</w:t>
      </w:r>
      <w:proofErr w:type="spellEnd"/>
      <w:r w:rsidRPr="00C962E7">
        <w:rPr>
          <w:rFonts w:ascii="Arial" w:eastAsia="Times New Roman" w:hAnsi="Arial" w:cs="Arial"/>
          <w:b/>
          <w:i/>
          <w:color w:val="000000" w:themeColor="text1"/>
          <w:sz w:val="24"/>
          <w:szCs w:val="24"/>
        </w:rPr>
        <w:t xml:space="preserve">)  </w:t>
      </w:r>
    </w:p>
    <w:p w:rsidR="0094100A" w:rsidRDefault="0094100A" w:rsidP="0094100A">
      <w:pPr>
        <w:autoSpaceDE w:val="0"/>
        <w:autoSpaceDN w:val="0"/>
        <w:adjustRightInd w:val="0"/>
        <w:spacing w:after="0" w:line="360" w:lineRule="auto"/>
        <w:jc w:val="both"/>
        <w:rPr>
          <w:rFonts w:ascii="Arial" w:hAnsi="Arial" w:cs="Arial"/>
          <w:b/>
          <w:bCs/>
          <w:color w:val="000000" w:themeColor="text1"/>
          <w:sz w:val="24"/>
          <w:szCs w:val="24"/>
        </w:rPr>
      </w:pPr>
    </w:p>
    <w:p w:rsidR="00C16E44" w:rsidRPr="00C962E7" w:rsidRDefault="00C56B79" w:rsidP="0094100A">
      <w:pPr>
        <w:spacing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All indicators are meant to reflect a certain set of characteristics in order to. These include the following:</w:t>
      </w:r>
    </w:p>
    <w:p w:rsidR="00AC518A" w:rsidRPr="00C962E7" w:rsidRDefault="00C16E44"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First and foremost, indicators have to be measurable if at all they are to serve the purpose for which they are created. Whether qualitative or quantitative, there must be a way to which an indicator can be given a value or meaning to depict the changes in the project implementation.</w:t>
      </w:r>
    </w:p>
    <w:p w:rsidR="00AC518A" w:rsidRPr="00C962E7" w:rsidRDefault="00C16E44"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 xml:space="preserve">Secondly, the measurement of an indicator must be practical by all standards. </w:t>
      </w:r>
      <w:r w:rsidRPr="00C962E7">
        <w:rPr>
          <w:rFonts w:ascii="Arial" w:eastAsia="Times New Roman" w:hAnsi="Arial" w:cs="Arial"/>
          <w:sz w:val="24"/>
          <w:szCs w:val="24"/>
        </w:rPr>
        <w:t> If it is impracticable collect data for an indicator during project implementation, due to the cost or process constraints then it is not a good one. Therefore an tracking an indicator must be done within the confines of the locally available resources in a cost-effective manner</w:t>
      </w:r>
      <w:sdt>
        <w:sdtPr>
          <w:rPr>
            <w:rFonts w:ascii="Arial" w:hAnsi="Arial" w:cs="Arial"/>
            <w:sz w:val="24"/>
            <w:szCs w:val="24"/>
          </w:rPr>
          <w:id w:val="1552119750"/>
          <w:citation/>
        </w:sdtPr>
        <w:sdtEndPr/>
        <w:sdtContent>
          <w:r w:rsidRPr="00C962E7">
            <w:rPr>
              <w:rFonts w:ascii="Arial" w:eastAsia="Times New Roman" w:hAnsi="Arial" w:cs="Arial"/>
              <w:sz w:val="24"/>
              <w:szCs w:val="24"/>
            </w:rPr>
            <w:fldChar w:fldCharType="begin"/>
          </w:r>
          <w:r w:rsidRPr="00C962E7">
            <w:rPr>
              <w:rFonts w:ascii="Arial" w:eastAsia="Times New Roman" w:hAnsi="Arial" w:cs="Arial"/>
              <w:sz w:val="24"/>
              <w:szCs w:val="24"/>
            </w:rPr>
            <w:instrText xml:space="preserve">CITATION Jim13 \l 1033 </w:instrText>
          </w:r>
          <w:r w:rsidRPr="00C962E7">
            <w:rPr>
              <w:rFonts w:ascii="Arial" w:eastAsia="Times New Roman" w:hAnsi="Arial" w:cs="Arial"/>
              <w:sz w:val="24"/>
              <w:szCs w:val="24"/>
            </w:rPr>
            <w:fldChar w:fldCharType="separate"/>
          </w:r>
          <w:r w:rsidRPr="00C962E7">
            <w:rPr>
              <w:rFonts w:ascii="Arial" w:eastAsia="Times New Roman" w:hAnsi="Arial" w:cs="Arial"/>
              <w:noProof/>
              <w:sz w:val="24"/>
              <w:szCs w:val="24"/>
            </w:rPr>
            <w:t xml:space="preserve"> (Jim , Caitlin , &amp; Monica, 2013)</w:t>
          </w:r>
          <w:r w:rsidRPr="00C962E7">
            <w:rPr>
              <w:rFonts w:ascii="Arial" w:eastAsia="Times New Roman" w:hAnsi="Arial" w:cs="Arial"/>
              <w:sz w:val="24"/>
              <w:szCs w:val="24"/>
            </w:rPr>
            <w:fldChar w:fldCharType="end"/>
          </w:r>
        </w:sdtContent>
      </w:sdt>
    </w:p>
    <w:p w:rsidR="00AC518A" w:rsidRPr="00C962E7" w:rsidRDefault="008279EC"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 xml:space="preserve">Thirdly, al indicators must be precise. This is perhaps the one of the most important characteristics of indicators. Indicators must be well defined and not ambiguous in anyway. This is so to avoid misinterpretation and therefore misrepresentation of facts </w:t>
      </w:r>
      <w:sdt>
        <w:sdtPr>
          <w:rPr>
            <w:rFonts w:ascii="Arial" w:hAnsi="Arial" w:cs="Arial"/>
            <w:sz w:val="24"/>
            <w:szCs w:val="24"/>
          </w:rPr>
          <w:id w:val="632529731"/>
          <w:citation/>
        </w:sdtPr>
        <w:sdtEndPr/>
        <w:sdtContent>
          <w:r w:rsidR="00B86D75" w:rsidRPr="00C962E7">
            <w:rPr>
              <w:rFonts w:ascii="Arial" w:eastAsia="Times New Roman" w:hAnsi="Arial" w:cs="Arial"/>
              <w:sz w:val="24"/>
              <w:szCs w:val="24"/>
            </w:rPr>
            <w:fldChar w:fldCharType="begin"/>
          </w:r>
          <w:r w:rsidR="00B86D75" w:rsidRPr="00C962E7">
            <w:rPr>
              <w:rFonts w:ascii="Arial" w:eastAsia="Times New Roman" w:hAnsi="Arial" w:cs="Arial"/>
              <w:sz w:val="24"/>
              <w:szCs w:val="24"/>
            </w:rPr>
            <w:instrText xml:space="preserve"> CITATION Deb10 \l 1033 </w:instrText>
          </w:r>
          <w:r w:rsidR="00B86D75" w:rsidRPr="00C962E7">
            <w:rPr>
              <w:rFonts w:ascii="Arial" w:eastAsia="Times New Roman" w:hAnsi="Arial" w:cs="Arial"/>
              <w:sz w:val="24"/>
              <w:szCs w:val="24"/>
            </w:rPr>
            <w:fldChar w:fldCharType="separate"/>
          </w:r>
          <w:r w:rsidR="00B86D75" w:rsidRPr="00C962E7">
            <w:rPr>
              <w:rFonts w:ascii="Arial" w:eastAsia="Times New Roman" w:hAnsi="Arial" w:cs="Arial"/>
              <w:noProof/>
              <w:sz w:val="24"/>
              <w:szCs w:val="24"/>
            </w:rPr>
            <w:t xml:space="preserve"> (Rugg, 2010)</w:t>
          </w:r>
          <w:r w:rsidR="00B86D75" w:rsidRPr="00C962E7">
            <w:rPr>
              <w:rFonts w:ascii="Arial" w:eastAsia="Times New Roman" w:hAnsi="Arial" w:cs="Arial"/>
              <w:sz w:val="24"/>
              <w:szCs w:val="24"/>
            </w:rPr>
            <w:fldChar w:fldCharType="end"/>
          </w:r>
        </w:sdtContent>
      </w:sdt>
    </w:p>
    <w:p w:rsidR="00AC518A" w:rsidRPr="00C962E7" w:rsidRDefault="003C7359"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 xml:space="preserve">Indicators must have a high </w:t>
      </w:r>
      <w:r w:rsidRPr="00C962E7">
        <w:rPr>
          <w:rFonts w:ascii="Arial" w:eastAsia="Times New Roman" w:hAnsi="Arial" w:cs="Arial"/>
          <w:sz w:val="24"/>
          <w:szCs w:val="24"/>
        </w:rPr>
        <w:t>r</w:t>
      </w:r>
      <w:r w:rsidR="00B86D75" w:rsidRPr="00C962E7">
        <w:rPr>
          <w:rFonts w:ascii="Arial" w:eastAsia="Times New Roman" w:hAnsi="Arial" w:cs="Arial"/>
          <w:sz w:val="24"/>
          <w:szCs w:val="24"/>
        </w:rPr>
        <w:t>eliability</w:t>
      </w:r>
      <w:r w:rsidRPr="00C962E7">
        <w:rPr>
          <w:rFonts w:ascii="Arial" w:eastAsia="Times New Roman" w:hAnsi="Arial" w:cs="Arial"/>
          <w:sz w:val="24"/>
          <w:szCs w:val="24"/>
        </w:rPr>
        <w:t xml:space="preserve">. This implies that </w:t>
      </w:r>
      <w:r w:rsidR="00B86D75" w:rsidRPr="00C962E7">
        <w:rPr>
          <w:rFonts w:ascii="Arial" w:eastAsia="Times New Roman" w:hAnsi="Arial" w:cs="Arial"/>
          <w:sz w:val="24"/>
          <w:szCs w:val="24"/>
        </w:rPr>
        <w:t xml:space="preserve">the </w:t>
      </w:r>
      <w:r w:rsidRPr="00C962E7">
        <w:rPr>
          <w:rFonts w:ascii="Arial" w:eastAsia="Times New Roman" w:hAnsi="Arial" w:cs="Arial"/>
          <w:sz w:val="24"/>
          <w:szCs w:val="24"/>
        </w:rPr>
        <w:t xml:space="preserve">if the </w:t>
      </w:r>
      <w:r w:rsidR="00B86D75" w:rsidRPr="00C962E7">
        <w:rPr>
          <w:rFonts w:ascii="Arial" w:eastAsia="Times New Roman" w:hAnsi="Arial" w:cs="Arial"/>
          <w:sz w:val="24"/>
          <w:szCs w:val="24"/>
        </w:rPr>
        <w:t xml:space="preserve">indicator </w:t>
      </w:r>
      <w:r w:rsidRPr="00C962E7">
        <w:rPr>
          <w:rFonts w:ascii="Arial" w:eastAsia="Times New Roman" w:hAnsi="Arial" w:cs="Arial"/>
          <w:sz w:val="24"/>
          <w:szCs w:val="24"/>
        </w:rPr>
        <w:t xml:space="preserve">is measured repeatedly across by different people, the results should be the same. Therefore, there should be no room for subjectivity. This applies most to </w:t>
      </w:r>
      <w:r w:rsidRPr="00C962E7">
        <w:rPr>
          <w:rFonts w:ascii="Arial" w:eastAsia="Times New Roman" w:hAnsi="Arial" w:cs="Arial"/>
          <w:sz w:val="24"/>
          <w:szCs w:val="24"/>
        </w:rPr>
        <w:lastRenderedPageBreak/>
        <w:t xml:space="preserve">quantitative indicators. </w:t>
      </w:r>
      <w:r w:rsidR="00B86D75" w:rsidRPr="00C962E7">
        <w:rPr>
          <w:rFonts w:ascii="Arial" w:eastAsia="Times New Roman" w:hAnsi="Arial" w:cs="Arial"/>
          <w:sz w:val="24"/>
          <w:szCs w:val="24"/>
        </w:rPr>
        <w:t xml:space="preserve"> If an indicator doesn’t yield consistent figures, then it is not a good indicator.</w:t>
      </w:r>
      <w:sdt>
        <w:sdtPr>
          <w:rPr>
            <w:rFonts w:ascii="Arial" w:hAnsi="Arial" w:cs="Arial"/>
            <w:sz w:val="24"/>
            <w:szCs w:val="24"/>
          </w:rPr>
          <w:id w:val="1526517036"/>
          <w:citation/>
        </w:sdtPr>
        <w:sdtEndPr/>
        <w:sdtContent>
          <w:r w:rsidR="00B86D75" w:rsidRPr="00C962E7">
            <w:rPr>
              <w:rFonts w:ascii="Arial" w:eastAsia="Times New Roman" w:hAnsi="Arial" w:cs="Arial"/>
              <w:sz w:val="24"/>
              <w:szCs w:val="24"/>
            </w:rPr>
            <w:fldChar w:fldCharType="begin"/>
          </w:r>
          <w:r w:rsidR="00B86D75" w:rsidRPr="00C962E7">
            <w:rPr>
              <w:rFonts w:ascii="Arial" w:eastAsia="Times New Roman" w:hAnsi="Arial" w:cs="Arial"/>
              <w:sz w:val="24"/>
              <w:szCs w:val="24"/>
            </w:rPr>
            <w:instrText xml:space="preserve">CITATION PAT11 \l 1033 </w:instrText>
          </w:r>
          <w:r w:rsidR="00B86D75" w:rsidRPr="00C962E7">
            <w:rPr>
              <w:rFonts w:ascii="Arial" w:eastAsia="Times New Roman" w:hAnsi="Arial" w:cs="Arial"/>
              <w:sz w:val="24"/>
              <w:szCs w:val="24"/>
            </w:rPr>
            <w:fldChar w:fldCharType="separate"/>
          </w:r>
          <w:r w:rsidR="00B86D75" w:rsidRPr="00C962E7">
            <w:rPr>
              <w:rFonts w:ascii="Arial" w:eastAsia="Times New Roman" w:hAnsi="Arial" w:cs="Arial"/>
              <w:noProof/>
              <w:sz w:val="24"/>
              <w:szCs w:val="24"/>
            </w:rPr>
            <w:t xml:space="preserve"> (PATH, 2011)</w:t>
          </w:r>
          <w:r w:rsidR="00B86D75" w:rsidRPr="00C962E7">
            <w:rPr>
              <w:rFonts w:ascii="Arial" w:eastAsia="Times New Roman" w:hAnsi="Arial" w:cs="Arial"/>
              <w:sz w:val="24"/>
              <w:szCs w:val="24"/>
            </w:rPr>
            <w:fldChar w:fldCharType="end"/>
          </w:r>
        </w:sdtContent>
      </w:sdt>
    </w:p>
    <w:p w:rsidR="001A435B" w:rsidRPr="00C962E7" w:rsidRDefault="003C7359"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eastAsia="Times New Roman" w:hAnsi="Arial" w:cs="Arial"/>
          <w:sz w:val="24"/>
          <w:szCs w:val="24"/>
        </w:rPr>
        <w:t xml:space="preserve">Closely related to the </w:t>
      </w:r>
      <w:r w:rsidR="001A435B" w:rsidRPr="00C962E7">
        <w:rPr>
          <w:rFonts w:ascii="Arial" w:eastAsia="Times New Roman" w:hAnsi="Arial" w:cs="Arial"/>
          <w:sz w:val="24"/>
          <w:szCs w:val="24"/>
        </w:rPr>
        <w:t>above, all indicator must have a high degree of validity. Validity in a sense that the</w:t>
      </w:r>
      <w:r w:rsidRPr="00C962E7">
        <w:rPr>
          <w:rFonts w:ascii="Arial" w:eastAsia="Times New Roman" w:hAnsi="Arial" w:cs="Arial"/>
          <w:sz w:val="24"/>
          <w:szCs w:val="24"/>
        </w:rPr>
        <w:t xml:space="preserve"> indicator actually measures what it intends to measure. </w:t>
      </w:r>
    </w:p>
    <w:p w:rsidR="00AC518A" w:rsidRPr="00C962E7" w:rsidRDefault="00957B5E"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 xml:space="preserve">Timeliness is data collection for indicators. As a function of efficiency, </w:t>
      </w:r>
      <w:r w:rsidR="00AC518A" w:rsidRPr="00C962E7">
        <w:rPr>
          <w:rFonts w:ascii="Arial" w:hAnsi="Arial" w:cs="Arial"/>
          <w:sz w:val="24"/>
          <w:szCs w:val="24"/>
        </w:rPr>
        <w:t xml:space="preserve">indicators </w:t>
      </w:r>
      <w:r w:rsidR="00AC518A" w:rsidRPr="00C962E7">
        <w:rPr>
          <w:rFonts w:ascii="Arial" w:eastAsia="Times New Roman" w:hAnsi="Arial" w:cs="Arial"/>
          <w:bCs/>
          <w:sz w:val="24"/>
          <w:szCs w:val="24"/>
        </w:rPr>
        <w:t>should</w:t>
      </w:r>
      <w:r w:rsidRPr="00C962E7">
        <w:rPr>
          <w:rFonts w:ascii="Arial" w:eastAsia="Times New Roman" w:hAnsi="Arial" w:cs="Arial"/>
          <w:bCs/>
          <w:sz w:val="24"/>
          <w:szCs w:val="24"/>
        </w:rPr>
        <w:t xml:space="preserve"> </w:t>
      </w:r>
      <w:r w:rsidRPr="00C962E7">
        <w:rPr>
          <w:rFonts w:ascii="Arial" w:eastAsia="Times New Roman" w:hAnsi="Arial" w:cs="Arial"/>
          <w:sz w:val="24"/>
          <w:szCs w:val="24"/>
        </w:rPr>
        <w:t xml:space="preserve">provide a measurement at time intervals relevant and appropriate in terms of project implementation and the achievement of set goals. </w:t>
      </w:r>
    </w:p>
    <w:p w:rsidR="00957B5E" w:rsidRPr="00C962E7" w:rsidRDefault="00637039" w:rsidP="0094100A">
      <w:pPr>
        <w:pStyle w:val="ListParagraph"/>
        <w:numPr>
          <w:ilvl w:val="0"/>
          <w:numId w:val="18"/>
        </w:numPr>
        <w:spacing w:line="360" w:lineRule="auto"/>
        <w:jc w:val="both"/>
        <w:rPr>
          <w:rFonts w:ascii="Arial" w:eastAsia="Times New Roman" w:hAnsi="Arial" w:cs="Arial"/>
          <w:sz w:val="24"/>
          <w:szCs w:val="24"/>
        </w:rPr>
      </w:pPr>
      <w:r w:rsidRPr="00C962E7">
        <w:rPr>
          <w:rFonts w:ascii="Arial" w:hAnsi="Arial" w:cs="Arial"/>
          <w:sz w:val="24"/>
          <w:szCs w:val="24"/>
        </w:rPr>
        <w:t xml:space="preserve">In addition, indicators must be sensitive to even small but significant changes in project progress. </w:t>
      </w:r>
      <w:r w:rsidR="00957B5E" w:rsidRPr="00C962E7">
        <w:rPr>
          <w:rFonts w:ascii="Arial" w:hAnsi="Arial" w:cs="Arial"/>
          <w:sz w:val="24"/>
          <w:szCs w:val="24"/>
        </w:rPr>
        <w:t xml:space="preserve">this is important so as to allow for more precise response to issues that may arise. </w:t>
      </w:r>
    </w:p>
    <w:p w:rsidR="00A02BE8" w:rsidRPr="00C962E7" w:rsidRDefault="00957B5E" w:rsidP="0094100A">
      <w:pPr>
        <w:pStyle w:val="ListParagraph"/>
        <w:numPr>
          <w:ilvl w:val="0"/>
          <w:numId w:val="18"/>
        </w:numPr>
        <w:spacing w:line="360" w:lineRule="auto"/>
        <w:jc w:val="both"/>
        <w:rPr>
          <w:rFonts w:ascii="Arial" w:hAnsi="Arial" w:cs="Arial"/>
          <w:sz w:val="24"/>
          <w:szCs w:val="24"/>
        </w:rPr>
      </w:pPr>
      <w:r w:rsidRPr="00C962E7">
        <w:rPr>
          <w:rFonts w:ascii="Arial" w:hAnsi="Arial" w:cs="Arial"/>
          <w:sz w:val="24"/>
          <w:szCs w:val="24"/>
        </w:rPr>
        <w:t>Lastly, as much as possible and where necessary, indicators should be dis-</w:t>
      </w:r>
      <w:r w:rsidR="00A02BE8" w:rsidRPr="00C962E7">
        <w:rPr>
          <w:rFonts w:ascii="Arial" w:hAnsi="Arial" w:cs="Arial"/>
          <w:sz w:val="24"/>
          <w:szCs w:val="24"/>
        </w:rPr>
        <w:t>aggregated</w:t>
      </w:r>
      <w:r w:rsidRPr="00C962E7">
        <w:rPr>
          <w:rFonts w:ascii="Arial" w:hAnsi="Arial" w:cs="Arial"/>
          <w:sz w:val="24"/>
          <w:szCs w:val="24"/>
        </w:rPr>
        <w:t xml:space="preserve"> by gender and age and any other characteristic that may be relevant in the understanding of the project implementation. </w:t>
      </w:r>
    </w:p>
    <w:p w:rsidR="000945D6" w:rsidRPr="00C962E7" w:rsidRDefault="000945D6" w:rsidP="0094100A">
      <w:pPr>
        <w:spacing w:after="0" w:line="360" w:lineRule="auto"/>
        <w:jc w:val="both"/>
        <w:rPr>
          <w:rFonts w:ascii="Arial" w:eastAsia="Times New Roman" w:hAnsi="Arial" w:cs="Arial"/>
          <w:color w:val="000000" w:themeColor="text1"/>
          <w:sz w:val="24"/>
          <w:szCs w:val="24"/>
        </w:rPr>
      </w:pPr>
    </w:p>
    <w:p w:rsidR="000945D6" w:rsidRPr="00C962E7" w:rsidRDefault="000945D6" w:rsidP="0094100A">
      <w:pPr>
        <w:spacing w:after="0" w:line="360" w:lineRule="auto"/>
        <w:jc w:val="both"/>
        <w:rPr>
          <w:rFonts w:ascii="Arial" w:eastAsia="Times New Roman" w:hAnsi="Arial" w:cs="Arial"/>
          <w:b/>
          <w:bCs/>
          <w:iCs/>
          <w:color w:val="000000" w:themeColor="text1"/>
          <w:sz w:val="24"/>
          <w:szCs w:val="24"/>
          <w:bdr w:val="none" w:sz="0" w:space="0" w:color="auto" w:frame="1"/>
        </w:rPr>
      </w:pPr>
      <w:r w:rsidRPr="00C962E7">
        <w:rPr>
          <w:rFonts w:ascii="Arial" w:eastAsia="Times New Roman" w:hAnsi="Arial" w:cs="Arial"/>
          <w:b/>
          <w:bCs/>
          <w:iCs/>
          <w:color w:val="000000" w:themeColor="text1"/>
          <w:sz w:val="24"/>
          <w:szCs w:val="24"/>
          <w:bdr w:val="none" w:sz="0" w:space="0" w:color="auto" w:frame="1"/>
        </w:rPr>
        <w:t>Differences between output and outcome indicators</w:t>
      </w:r>
    </w:p>
    <w:p w:rsidR="002C5575" w:rsidRPr="00C962E7" w:rsidRDefault="002C5575" w:rsidP="0094100A">
      <w:pPr>
        <w:spacing w:after="0" w:line="360" w:lineRule="auto"/>
        <w:jc w:val="both"/>
        <w:rPr>
          <w:rFonts w:ascii="Arial" w:eastAsia="Times New Roman" w:hAnsi="Arial" w:cs="Arial"/>
          <w:b/>
          <w:bCs/>
          <w:iCs/>
          <w:color w:val="000000" w:themeColor="text1"/>
          <w:sz w:val="24"/>
          <w:szCs w:val="24"/>
          <w:bdr w:val="none" w:sz="0" w:space="0" w:color="auto" w:frame="1"/>
        </w:rPr>
      </w:pPr>
    </w:p>
    <w:p w:rsidR="002C5575" w:rsidRPr="00C962E7" w:rsidRDefault="002C5575" w:rsidP="0094100A">
      <w:pPr>
        <w:spacing w:after="0" w:line="360" w:lineRule="auto"/>
        <w:jc w:val="both"/>
        <w:rPr>
          <w:rFonts w:ascii="Arial" w:eastAsia="Times New Roman" w:hAnsi="Arial" w:cs="Arial"/>
          <w:bCs/>
          <w:iCs/>
          <w:color w:val="000000" w:themeColor="text1"/>
          <w:sz w:val="24"/>
          <w:szCs w:val="24"/>
          <w:bdr w:val="none" w:sz="0" w:space="0" w:color="auto" w:frame="1"/>
        </w:rPr>
      </w:pPr>
      <w:r w:rsidRPr="00C962E7">
        <w:rPr>
          <w:rFonts w:ascii="Arial" w:eastAsia="Times New Roman" w:hAnsi="Arial" w:cs="Arial"/>
          <w:bCs/>
          <w:iCs/>
          <w:color w:val="000000" w:themeColor="text1"/>
          <w:sz w:val="24"/>
          <w:szCs w:val="24"/>
          <w:bdr w:val="none" w:sz="0" w:space="0" w:color="auto" w:frame="1"/>
        </w:rPr>
        <w:t xml:space="preserve">Whereas both </w:t>
      </w:r>
      <w:r w:rsidR="00E711FA" w:rsidRPr="00C962E7">
        <w:rPr>
          <w:rFonts w:ascii="Arial" w:eastAsia="Times New Roman" w:hAnsi="Arial" w:cs="Arial"/>
          <w:bCs/>
          <w:iCs/>
          <w:color w:val="000000" w:themeColor="text1"/>
          <w:sz w:val="24"/>
          <w:szCs w:val="24"/>
          <w:bdr w:val="none" w:sz="0" w:space="0" w:color="auto" w:frame="1"/>
        </w:rPr>
        <w:t>output and outcome indicators share the same basic characteristics as discussed above, t</w:t>
      </w:r>
      <w:r w:rsidRPr="00C962E7">
        <w:rPr>
          <w:rFonts w:ascii="Arial" w:eastAsia="Times New Roman" w:hAnsi="Arial" w:cs="Arial"/>
          <w:bCs/>
          <w:iCs/>
          <w:color w:val="000000" w:themeColor="text1"/>
          <w:sz w:val="24"/>
          <w:szCs w:val="24"/>
          <w:bdr w:val="none" w:sz="0" w:space="0" w:color="auto" w:frame="1"/>
        </w:rPr>
        <w:t xml:space="preserve">he following are some of the differences between output and outcome indicators. </w:t>
      </w:r>
    </w:p>
    <w:p w:rsidR="00DA0D15" w:rsidRPr="00C962E7" w:rsidRDefault="00DA0D15" w:rsidP="0094100A">
      <w:pPr>
        <w:spacing w:after="0" w:line="360" w:lineRule="auto"/>
        <w:jc w:val="both"/>
        <w:rPr>
          <w:rFonts w:ascii="Arial" w:eastAsia="Times New Roman" w:hAnsi="Arial" w:cs="Arial"/>
          <w:bCs/>
          <w:color w:val="000000" w:themeColor="text1"/>
          <w:sz w:val="24"/>
          <w:szCs w:val="24"/>
        </w:rPr>
      </w:pPr>
    </w:p>
    <w:p w:rsidR="00EB3B00" w:rsidRPr="00C962E7" w:rsidRDefault="00AF3C75" w:rsidP="0094100A">
      <w:pPr>
        <w:spacing w:after="0" w:line="360" w:lineRule="auto"/>
        <w:jc w:val="both"/>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First, b</w:t>
      </w:r>
      <w:r w:rsidR="00521FA2" w:rsidRPr="00C962E7">
        <w:rPr>
          <w:rFonts w:ascii="Arial" w:eastAsia="Times New Roman" w:hAnsi="Arial" w:cs="Arial"/>
          <w:color w:val="000000" w:themeColor="text1"/>
          <w:sz w:val="24"/>
          <w:szCs w:val="24"/>
        </w:rPr>
        <w:t>y definition, o</w:t>
      </w:r>
      <w:r w:rsidR="00EB3B00" w:rsidRPr="00C962E7">
        <w:rPr>
          <w:rFonts w:ascii="Arial" w:eastAsia="Times New Roman" w:hAnsi="Arial" w:cs="Arial"/>
          <w:bCs/>
          <w:color w:val="000000" w:themeColor="text1"/>
          <w:sz w:val="24"/>
          <w:szCs w:val="24"/>
        </w:rPr>
        <w:t>utput indicators are indicators that</w:t>
      </w:r>
      <w:r w:rsidR="00EB3B00" w:rsidRPr="00C962E7">
        <w:rPr>
          <w:rFonts w:ascii="Arial" w:eastAsia="Times New Roman" w:hAnsi="Arial" w:cs="Arial"/>
          <w:color w:val="000000" w:themeColor="text1"/>
          <w:sz w:val="24"/>
          <w:szCs w:val="24"/>
        </w:rPr>
        <w:t xml:space="preserve"> measure the change that happens directly as a result of implementation of project activities or interventions. For example, the number of peer educators in Juba City that training on behavior change communication. On the other hand, </w:t>
      </w:r>
      <w:r w:rsidR="00EB3B00" w:rsidRPr="00C962E7">
        <w:rPr>
          <w:rFonts w:ascii="Arial" w:eastAsia="Times New Roman" w:hAnsi="Arial" w:cs="Arial"/>
          <w:bCs/>
          <w:color w:val="000000" w:themeColor="text1"/>
          <w:sz w:val="24"/>
          <w:szCs w:val="24"/>
        </w:rPr>
        <w:t>o</w:t>
      </w:r>
      <w:r w:rsidR="000945D6" w:rsidRPr="00C962E7">
        <w:rPr>
          <w:rFonts w:ascii="Arial" w:eastAsia="Times New Roman" w:hAnsi="Arial" w:cs="Arial"/>
          <w:bCs/>
          <w:color w:val="000000" w:themeColor="text1"/>
          <w:sz w:val="24"/>
          <w:szCs w:val="24"/>
        </w:rPr>
        <w:t>utcome indicators are</w:t>
      </w:r>
      <w:r w:rsidR="000945D6" w:rsidRPr="00C962E7">
        <w:rPr>
          <w:rFonts w:ascii="Arial" w:eastAsia="Times New Roman" w:hAnsi="Arial" w:cs="Arial"/>
          <w:b/>
          <w:bCs/>
          <w:color w:val="000000" w:themeColor="text1"/>
          <w:sz w:val="24"/>
          <w:szCs w:val="24"/>
        </w:rPr>
        <w:t xml:space="preserve"> </w:t>
      </w:r>
      <w:r w:rsidR="000945D6" w:rsidRPr="00C962E7">
        <w:rPr>
          <w:rFonts w:ascii="Arial" w:eastAsia="Times New Roman" w:hAnsi="Arial" w:cs="Arial"/>
          <w:color w:val="000000" w:themeColor="text1"/>
          <w:sz w:val="24"/>
          <w:szCs w:val="24"/>
        </w:rPr>
        <w:t xml:space="preserve">indicators that relate to change that is </w:t>
      </w:r>
      <w:r w:rsidR="00EB3B00" w:rsidRPr="00C962E7">
        <w:rPr>
          <w:rFonts w:ascii="Arial" w:eastAsia="Times New Roman" w:hAnsi="Arial" w:cs="Arial"/>
          <w:color w:val="000000" w:themeColor="text1"/>
          <w:sz w:val="24"/>
          <w:szCs w:val="24"/>
        </w:rPr>
        <w:t xml:space="preserve">happens in the medium to longer term  period </w:t>
      </w:r>
      <w:r w:rsidR="000945D6" w:rsidRPr="00C962E7">
        <w:rPr>
          <w:rFonts w:ascii="Arial" w:eastAsia="Times New Roman" w:hAnsi="Arial" w:cs="Arial"/>
          <w:color w:val="000000" w:themeColor="text1"/>
          <w:sz w:val="24"/>
          <w:szCs w:val="24"/>
        </w:rPr>
        <w:t xml:space="preserve">as a result of the </w:t>
      </w:r>
      <w:r w:rsidR="00EB3B00" w:rsidRPr="00C962E7">
        <w:rPr>
          <w:rFonts w:ascii="Arial" w:eastAsia="Times New Roman" w:hAnsi="Arial" w:cs="Arial"/>
          <w:color w:val="000000" w:themeColor="text1"/>
          <w:sz w:val="24"/>
          <w:szCs w:val="24"/>
        </w:rPr>
        <w:t xml:space="preserve">project or </w:t>
      </w:r>
      <w:r w:rsidR="000945D6" w:rsidRPr="00C962E7">
        <w:rPr>
          <w:rFonts w:ascii="Arial" w:eastAsia="Times New Roman" w:hAnsi="Arial" w:cs="Arial"/>
          <w:color w:val="000000" w:themeColor="text1"/>
          <w:sz w:val="24"/>
          <w:szCs w:val="24"/>
        </w:rPr>
        <w:t>interventions</w:t>
      </w:r>
      <w:r w:rsidR="00EB3B00" w:rsidRPr="00C962E7">
        <w:rPr>
          <w:rFonts w:ascii="Arial" w:eastAsia="Times New Roman" w:hAnsi="Arial" w:cs="Arial"/>
          <w:color w:val="000000" w:themeColor="text1"/>
          <w:sz w:val="24"/>
          <w:szCs w:val="24"/>
        </w:rPr>
        <w:t xml:space="preserve"> </w:t>
      </w:r>
      <w:sdt>
        <w:sdtPr>
          <w:rPr>
            <w:rFonts w:ascii="Arial" w:eastAsia="Times New Roman" w:hAnsi="Arial" w:cs="Arial"/>
            <w:color w:val="000000" w:themeColor="text1"/>
            <w:sz w:val="24"/>
            <w:szCs w:val="24"/>
          </w:rPr>
          <w:id w:val="1730965001"/>
          <w:citation/>
        </w:sdtPr>
        <w:sdtEndPr/>
        <w:sdtContent>
          <w:r w:rsidR="00EB3B00" w:rsidRPr="00C962E7">
            <w:rPr>
              <w:rFonts w:ascii="Arial" w:eastAsia="Times New Roman" w:hAnsi="Arial" w:cs="Arial"/>
              <w:color w:val="000000" w:themeColor="text1"/>
              <w:sz w:val="24"/>
              <w:szCs w:val="24"/>
            </w:rPr>
            <w:fldChar w:fldCharType="begin"/>
          </w:r>
          <w:r w:rsidR="00EB3B00" w:rsidRPr="00C962E7">
            <w:rPr>
              <w:rFonts w:ascii="Arial" w:eastAsia="Times New Roman" w:hAnsi="Arial" w:cs="Arial"/>
              <w:color w:val="000000" w:themeColor="text1"/>
              <w:sz w:val="24"/>
              <w:szCs w:val="24"/>
            </w:rPr>
            <w:instrText xml:space="preserve"> CITATION Abe16 \l 1033 </w:instrText>
          </w:r>
          <w:r w:rsidR="00EB3B00" w:rsidRPr="00C962E7">
            <w:rPr>
              <w:rFonts w:ascii="Arial" w:eastAsia="Times New Roman" w:hAnsi="Arial" w:cs="Arial"/>
              <w:color w:val="000000" w:themeColor="text1"/>
              <w:sz w:val="24"/>
              <w:szCs w:val="24"/>
            </w:rPr>
            <w:fldChar w:fldCharType="separate"/>
          </w:r>
          <w:r w:rsidR="00EB3B00" w:rsidRPr="00C962E7">
            <w:rPr>
              <w:rFonts w:ascii="Arial" w:eastAsia="Times New Roman" w:hAnsi="Arial" w:cs="Arial"/>
              <w:noProof/>
              <w:color w:val="000000" w:themeColor="text1"/>
              <w:sz w:val="24"/>
              <w:szCs w:val="24"/>
            </w:rPr>
            <w:t xml:space="preserve"> (Schumann, 2016)</w:t>
          </w:r>
          <w:r w:rsidR="00EB3B00" w:rsidRPr="00C962E7">
            <w:rPr>
              <w:rFonts w:ascii="Arial" w:eastAsia="Times New Roman" w:hAnsi="Arial" w:cs="Arial"/>
              <w:color w:val="000000" w:themeColor="text1"/>
              <w:sz w:val="24"/>
              <w:szCs w:val="24"/>
            </w:rPr>
            <w:fldChar w:fldCharType="end"/>
          </w:r>
        </w:sdtContent>
      </w:sdt>
      <w:r w:rsidR="00EB3B00" w:rsidRPr="00C962E7">
        <w:rPr>
          <w:rFonts w:ascii="Arial" w:eastAsia="Times New Roman" w:hAnsi="Arial" w:cs="Arial"/>
          <w:color w:val="000000" w:themeColor="text1"/>
          <w:sz w:val="24"/>
          <w:szCs w:val="24"/>
        </w:rPr>
        <w:t>. For example, in an adolescent sexual and reproductive health project, “the n</w:t>
      </w:r>
      <w:r w:rsidR="000945D6" w:rsidRPr="00C962E7">
        <w:rPr>
          <w:rFonts w:ascii="Arial" w:eastAsia="Times New Roman" w:hAnsi="Arial" w:cs="Arial"/>
          <w:color w:val="000000" w:themeColor="text1"/>
          <w:sz w:val="24"/>
          <w:szCs w:val="24"/>
        </w:rPr>
        <w:t xml:space="preserve">umber of </w:t>
      </w:r>
      <w:r w:rsidR="00EB3B00" w:rsidRPr="00C962E7">
        <w:rPr>
          <w:rFonts w:ascii="Arial" w:eastAsia="Times New Roman" w:hAnsi="Arial" w:cs="Arial"/>
          <w:color w:val="000000" w:themeColor="text1"/>
          <w:sz w:val="24"/>
          <w:szCs w:val="24"/>
        </w:rPr>
        <w:t>young people using modern contraceptive methods” can be an outcome indicator.</w:t>
      </w:r>
      <w:r w:rsidR="000945D6" w:rsidRPr="00C962E7">
        <w:rPr>
          <w:rFonts w:ascii="Arial" w:eastAsia="Times New Roman" w:hAnsi="Arial" w:cs="Arial"/>
          <w:color w:val="000000" w:themeColor="text1"/>
          <w:sz w:val="24"/>
          <w:szCs w:val="24"/>
        </w:rPr>
        <w:t>”</w:t>
      </w:r>
      <w:r w:rsidR="00EB3B00" w:rsidRPr="00C962E7" w:rsidDel="00EB3B00">
        <w:rPr>
          <w:rFonts w:ascii="Arial" w:eastAsia="Times New Roman" w:hAnsi="Arial" w:cs="Arial"/>
          <w:color w:val="000000" w:themeColor="text1"/>
          <w:sz w:val="24"/>
          <w:szCs w:val="24"/>
        </w:rPr>
        <w:t xml:space="preserve"> </w:t>
      </w:r>
    </w:p>
    <w:p w:rsidR="00EB3B00" w:rsidRPr="00C962E7" w:rsidRDefault="00EB3B00" w:rsidP="0094100A">
      <w:pPr>
        <w:spacing w:after="0" w:line="360" w:lineRule="auto"/>
        <w:jc w:val="both"/>
        <w:rPr>
          <w:rFonts w:ascii="Arial" w:eastAsia="Times New Roman" w:hAnsi="Arial" w:cs="Arial"/>
          <w:color w:val="000000" w:themeColor="text1"/>
          <w:sz w:val="24"/>
          <w:szCs w:val="24"/>
        </w:rPr>
      </w:pPr>
    </w:p>
    <w:p w:rsidR="00947AF0" w:rsidRPr="00C962E7" w:rsidRDefault="00AF3C75" w:rsidP="0094100A">
      <w:pPr>
        <w:spacing w:after="0" w:line="360" w:lineRule="auto"/>
        <w:jc w:val="both"/>
        <w:rPr>
          <w:rFonts w:ascii="Arial" w:hAnsi="Arial" w:cs="Arial"/>
          <w:color w:val="000000" w:themeColor="text1"/>
          <w:sz w:val="24"/>
          <w:szCs w:val="24"/>
        </w:rPr>
      </w:pPr>
      <w:r w:rsidRPr="00C962E7">
        <w:rPr>
          <w:rFonts w:ascii="Arial" w:eastAsia="Times New Roman" w:hAnsi="Arial" w:cs="Arial"/>
          <w:color w:val="000000" w:themeColor="text1"/>
          <w:sz w:val="24"/>
          <w:szCs w:val="24"/>
        </w:rPr>
        <w:t xml:space="preserve">Secondly, </w:t>
      </w:r>
      <w:r w:rsidR="00AC518A" w:rsidRPr="00C962E7">
        <w:rPr>
          <w:rFonts w:ascii="Arial" w:eastAsia="Times New Roman" w:hAnsi="Arial" w:cs="Arial"/>
          <w:color w:val="000000" w:themeColor="text1"/>
          <w:sz w:val="24"/>
          <w:szCs w:val="24"/>
        </w:rPr>
        <w:t>w</w:t>
      </w:r>
      <w:r w:rsidR="00521FA2" w:rsidRPr="00C962E7">
        <w:rPr>
          <w:rFonts w:ascii="Arial" w:hAnsi="Arial" w:cs="Arial"/>
          <w:color w:val="000000" w:themeColor="text1"/>
          <w:sz w:val="24"/>
          <w:szCs w:val="24"/>
        </w:rPr>
        <w:t>ith regard to purpose, o</w:t>
      </w:r>
      <w:r w:rsidR="000945D6" w:rsidRPr="00C962E7">
        <w:rPr>
          <w:rFonts w:ascii="Arial" w:hAnsi="Arial" w:cs="Arial"/>
          <w:color w:val="000000" w:themeColor="text1"/>
          <w:sz w:val="24"/>
          <w:szCs w:val="24"/>
        </w:rPr>
        <w:t xml:space="preserve">utput indicators </w:t>
      </w:r>
      <w:r w:rsidR="00521FA2" w:rsidRPr="00C962E7">
        <w:rPr>
          <w:rFonts w:ascii="Arial" w:hAnsi="Arial" w:cs="Arial"/>
          <w:color w:val="000000" w:themeColor="text1"/>
          <w:sz w:val="24"/>
          <w:szCs w:val="24"/>
        </w:rPr>
        <w:t xml:space="preserve">assist in </w:t>
      </w:r>
      <w:r w:rsidR="000945D6" w:rsidRPr="00C962E7">
        <w:rPr>
          <w:rFonts w:ascii="Arial" w:hAnsi="Arial" w:cs="Arial"/>
          <w:color w:val="000000" w:themeColor="text1"/>
          <w:sz w:val="24"/>
          <w:szCs w:val="24"/>
        </w:rPr>
        <w:t>monitor</w:t>
      </w:r>
      <w:r w:rsidR="00521FA2" w:rsidRPr="00C962E7">
        <w:rPr>
          <w:rFonts w:ascii="Arial" w:hAnsi="Arial" w:cs="Arial"/>
          <w:color w:val="000000" w:themeColor="text1"/>
          <w:sz w:val="24"/>
          <w:szCs w:val="24"/>
        </w:rPr>
        <w:t xml:space="preserve">ing </w:t>
      </w:r>
      <w:r w:rsidR="000945D6" w:rsidRPr="00C962E7">
        <w:rPr>
          <w:rFonts w:ascii="Arial" w:hAnsi="Arial" w:cs="Arial"/>
          <w:color w:val="000000" w:themeColor="text1"/>
          <w:sz w:val="24"/>
          <w:szCs w:val="24"/>
        </w:rPr>
        <w:t xml:space="preserve">how efficiently projects are executed. </w:t>
      </w:r>
      <w:r w:rsidR="00521FA2" w:rsidRPr="00C962E7">
        <w:rPr>
          <w:rFonts w:ascii="Arial" w:hAnsi="Arial" w:cs="Arial"/>
          <w:color w:val="000000" w:themeColor="text1"/>
          <w:sz w:val="24"/>
          <w:szCs w:val="24"/>
        </w:rPr>
        <w:t xml:space="preserve">Therefore, anyone implementing a project need to pay keen </w:t>
      </w:r>
      <w:r w:rsidR="00521FA2" w:rsidRPr="00C962E7">
        <w:rPr>
          <w:rFonts w:ascii="Arial" w:hAnsi="Arial" w:cs="Arial"/>
          <w:color w:val="000000" w:themeColor="text1"/>
          <w:sz w:val="24"/>
          <w:szCs w:val="24"/>
        </w:rPr>
        <w:lastRenderedPageBreak/>
        <w:t xml:space="preserve">attention to the output indicators on a very regular basis. </w:t>
      </w:r>
      <w:r w:rsidR="000945D6" w:rsidRPr="00C962E7">
        <w:rPr>
          <w:rFonts w:ascii="Arial" w:hAnsi="Arial" w:cs="Arial"/>
          <w:color w:val="000000" w:themeColor="text1"/>
          <w:sz w:val="24"/>
          <w:szCs w:val="24"/>
        </w:rPr>
        <w:t xml:space="preserve">The information they </w:t>
      </w:r>
      <w:r w:rsidR="00521FA2" w:rsidRPr="00C962E7">
        <w:rPr>
          <w:rFonts w:ascii="Arial" w:hAnsi="Arial" w:cs="Arial"/>
          <w:color w:val="000000" w:themeColor="text1"/>
          <w:sz w:val="24"/>
          <w:szCs w:val="24"/>
        </w:rPr>
        <w:t>conveyed by output indicators</w:t>
      </w:r>
      <w:r w:rsidR="000945D6" w:rsidRPr="00C962E7">
        <w:rPr>
          <w:rFonts w:ascii="Arial" w:hAnsi="Arial" w:cs="Arial"/>
          <w:color w:val="000000" w:themeColor="text1"/>
          <w:sz w:val="24"/>
          <w:szCs w:val="24"/>
        </w:rPr>
        <w:t xml:space="preserve"> can help</w:t>
      </w:r>
      <w:r w:rsidR="00521FA2" w:rsidRPr="00C962E7">
        <w:rPr>
          <w:rFonts w:ascii="Arial" w:hAnsi="Arial" w:cs="Arial"/>
          <w:color w:val="000000" w:themeColor="text1"/>
          <w:sz w:val="24"/>
          <w:szCs w:val="24"/>
        </w:rPr>
        <w:t>ful in quickly informing adjustments</w:t>
      </w:r>
      <w:r w:rsidR="000945D6" w:rsidRPr="00C962E7">
        <w:rPr>
          <w:rFonts w:ascii="Arial" w:hAnsi="Arial" w:cs="Arial"/>
          <w:color w:val="000000" w:themeColor="text1"/>
          <w:sz w:val="24"/>
          <w:szCs w:val="24"/>
        </w:rPr>
        <w:t xml:space="preserve"> to improve </w:t>
      </w:r>
      <w:r w:rsidR="00521FA2" w:rsidRPr="00C962E7">
        <w:rPr>
          <w:rFonts w:ascii="Arial" w:hAnsi="Arial" w:cs="Arial"/>
          <w:color w:val="000000" w:themeColor="text1"/>
          <w:sz w:val="24"/>
          <w:szCs w:val="24"/>
        </w:rPr>
        <w:t>project</w:t>
      </w:r>
      <w:r w:rsidR="000945D6" w:rsidRPr="00C962E7">
        <w:rPr>
          <w:rFonts w:ascii="Arial" w:hAnsi="Arial" w:cs="Arial"/>
          <w:color w:val="000000" w:themeColor="text1"/>
          <w:sz w:val="24"/>
          <w:szCs w:val="24"/>
        </w:rPr>
        <w:t xml:space="preserve"> implementation</w:t>
      </w:r>
      <w:r w:rsidR="00521FA2" w:rsidRPr="00C962E7">
        <w:rPr>
          <w:rFonts w:ascii="Arial" w:hAnsi="Arial" w:cs="Arial"/>
          <w:color w:val="000000" w:themeColor="text1"/>
          <w:sz w:val="24"/>
          <w:szCs w:val="24"/>
        </w:rPr>
        <w:t xml:space="preserve"> </w:t>
      </w:r>
      <w:sdt>
        <w:sdtPr>
          <w:rPr>
            <w:rFonts w:ascii="Arial" w:hAnsi="Arial" w:cs="Arial"/>
            <w:color w:val="000000" w:themeColor="text1"/>
            <w:sz w:val="24"/>
            <w:szCs w:val="24"/>
          </w:rPr>
          <w:id w:val="550811926"/>
          <w:citation/>
        </w:sdtPr>
        <w:sdtEndPr/>
        <w:sdtContent>
          <w:r w:rsidR="00521FA2" w:rsidRPr="00C962E7">
            <w:rPr>
              <w:rFonts w:ascii="Arial" w:hAnsi="Arial" w:cs="Arial"/>
              <w:color w:val="000000" w:themeColor="text1"/>
              <w:sz w:val="24"/>
              <w:szCs w:val="24"/>
            </w:rPr>
            <w:fldChar w:fldCharType="begin"/>
          </w:r>
          <w:r w:rsidR="00521FA2" w:rsidRPr="00C962E7">
            <w:rPr>
              <w:rFonts w:ascii="Arial" w:hAnsi="Arial" w:cs="Arial"/>
              <w:color w:val="000000" w:themeColor="text1"/>
              <w:sz w:val="24"/>
              <w:szCs w:val="24"/>
            </w:rPr>
            <w:instrText xml:space="preserve">CITATION UNH02 \l 1033 </w:instrText>
          </w:r>
          <w:r w:rsidR="00521FA2" w:rsidRPr="00C962E7">
            <w:rPr>
              <w:rFonts w:ascii="Arial" w:hAnsi="Arial" w:cs="Arial"/>
              <w:color w:val="000000" w:themeColor="text1"/>
              <w:sz w:val="24"/>
              <w:szCs w:val="24"/>
            </w:rPr>
            <w:fldChar w:fldCharType="separate"/>
          </w:r>
          <w:r w:rsidR="00521FA2" w:rsidRPr="00C962E7">
            <w:rPr>
              <w:rFonts w:ascii="Arial" w:hAnsi="Arial" w:cs="Arial"/>
              <w:noProof/>
              <w:color w:val="000000" w:themeColor="text1"/>
              <w:sz w:val="24"/>
              <w:szCs w:val="24"/>
            </w:rPr>
            <w:t xml:space="preserve"> (UNHCR, 2002)</w:t>
          </w:r>
          <w:r w:rsidR="00521FA2" w:rsidRPr="00C962E7">
            <w:rPr>
              <w:rFonts w:ascii="Arial" w:hAnsi="Arial" w:cs="Arial"/>
              <w:color w:val="000000" w:themeColor="text1"/>
              <w:sz w:val="24"/>
              <w:szCs w:val="24"/>
            </w:rPr>
            <w:fldChar w:fldCharType="end"/>
          </w:r>
        </w:sdtContent>
      </w:sdt>
      <w:r w:rsidR="000945D6" w:rsidRPr="00C962E7">
        <w:rPr>
          <w:rFonts w:ascii="Arial" w:hAnsi="Arial" w:cs="Arial"/>
          <w:color w:val="000000" w:themeColor="text1"/>
          <w:sz w:val="24"/>
          <w:szCs w:val="24"/>
        </w:rPr>
        <w:t xml:space="preserve">. </w:t>
      </w:r>
      <w:r w:rsidR="00521FA2" w:rsidRPr="00C962E7">
        <w:rPr>
          <w:rFonts w:ascii="Arial" w:hAnsi="Arial" w:cs="Arial"/>
          <w:color w:val="000000" w:themeColor="text1"/>
          <w:sz w:val="24"/>
          <w:szCs w:val="24"/>
        </w:rPr>
        <w:t>This is so because, o</w:t>
      </w:r>
      <w:r w:rsidR="000945D6" w:rsidRPr="00C962E7">
        <w:rPr>
          <w:rFonts w:ascii="Arial" w:hAnsi="Arial" w:cs="Arial"/>
          <w:color w:val="000000" w:themeColor="text1"/>
          <w:sz w:val="24"/>
          <w:szCs w:val="24"/>
        </w:rPr>
        <w:t xml:space="preserve">utput indicators measure </w:t>
      </w:r>
      <w:r w:rsidR="00521FA2" w:rsidRPr="00C962E7">
        <w:rPr>
          <w:rFonts w:ascii="Arial" w:hAnsi="Arial" w:cs="Arial"/>
          <w:color w:val="000000" w:themeColor="text1"/>
          <w:sz w:val="24"/>
          <w:szCs w:val="24"/>
        </w:rPr>
        <w:t>results of an</w:t>
      </w:r>
      <w:r w:rsidR="000945D6" w:rsidRPr="00C962E7">
        <w:rPr>
          <w:rFonts w:ascii="Arial" w:hAnsi="Arial" w:cs="Arial"/>
          <w:color w:val="000000" w:themeColor="text1"/>
          <w:sz w:val="24"/>
          <w:szCs w:val="24"/>
        </w:rPr>
        <w:t xml:space="preserve"> activity in </w:t>
      </w:r>
      <w:r w:rsidR="00521FA2" w:rsidRPr="00C962E7">
        <w:rPr>
          <w:rFonts w:ascii="Arial" w:hAnsi="Arial" w:cs="Arial"/>
          <w:color w:val="000000" w:themeColor="text1"/>
          <w:sz w:val="24"/>
          <w:szCs w:val="24"/>
        </w:rPr>
        <w:t xml:space="preserve">though not specifically </w:t>
      </w:r>
      <w:r w:rsidR="000945D6" w:rsidRPr="00C962E7">
        <w:rPr>
          <w:rFonts w:ascii="Arial" w:hAnsi="Arial" w:cs="Arial"/>
          <w:color w:val="000000" w:themeColor="text1"/>
          <w:sz w:val="24"/>
          <w:szCs w:val="24"/>
        </w:rPr>
        <w:t>progress towards the objectives itself. The importance of output indicators depends on the project in question</w:t>
      </w:r>
      <w:r w:rsidR="00521FA2" w:rsidRPr="00C962E7">
        <w:rPr>
          <w:rFonts w:ascii="Arial" w:hAnsi="Arial" w:cs="Arial"/>
          <w:color w:val="000000" w:themeColor="text1"/>
          <w:sz w:val="24"/>
          <w:szCs w:val="24"/>
        </w:rPr>
        <w:t>.  in the field of sexual and reproductive health, t</w:t>
      </w:r>
      <w:r w:rsidR="000945D6" w:rsidRPr="00C962E7">
        <w:rPr>
          <w:rFonts w:ascii="Arial" w:hAnsi="Arial" w:cs="Arial"/>
          <w:color w:val="000000" w:themeColor="text1"/>
          <w:sz w:val="24"/>
          <w:szCs w:val="24"/>
        </w:rPr>
        <w:t xml:space="preserve">ypical output indicators might </w:t>
      </w:r>
      <w:r w:rsidR="00521FA2" w:rsidRPr="00C962E7">
        <w:rPr>
          <w:rFonts w:ascii="Arial" w:hAnsi="Arial" w:cs="Arial"/>
          <w:color w:val="000000" w:themeColor="text1"/>
          <w:sz w:val="24"/>
          <w:szCs w:val="24"/>
        </w:rPr>
        <w:t>include: number of health workers trained on provision of youth friendly services, number of adolescents reached with information on contraceptives and number of teachers trained on providing of comprehensive sexuality education. As the examples may suggest, o</w:t>
      </w:r>
      <w:r w:rsidR="000945D6" w:rsidRPr="00C962E7">
        <w:rPr>
          <w:rFonts w:ascii="Arial" w:hAnsi="Arial" w:cs="Arial"/>
          <w:color w:val="000000" w:themeColor="text1"/>
          <w:sz w:val="24"/>
          <w:szCs w:val="24"/>
        </w:rPr>
        <w:t xml:space="preserve">utput indicators </w:t>
      </w:r>
      <w:r w:rsidR="00947AF0" w:rsidRPr="00C962E7">
        <w:rPr>
          <w:rFonts w:ascii="Arial" w:hAnsi="Arial" w:cs="Arial"/>
          <w:color w:val="000000" w:themeColor="text1"/>
          <w:sz w:val="24"/>
          <w:szCs w:val="24"/>
        </w:rPr>
        <w:t xml:space="preserve">in themselves </w:t>
      </w:r>
      <w:r w:rsidR="000945D6" w:rsidRPr="00C962E7">
        <w:rPr>
          <w:rFonts w:ascii="Arial" w:hAnsi="Arial" w:cs="Arial"/>
          <w:color w:val="000000" w:themeColor="text1"/>
          <w:sz w:val="24"/>
          <w:szCs w:val="24"/>
        </w:rPr>
        <w:t xml:space="preserve">do not provide </w:t>
      </w:r>
      <w:r w:rsidR="00521FA2" w:rsidRPr="00C962E7">
        <w:rPr>
          <w:rFonts w:ascii="Arial" w:hAnsi="Arial" w:cs="Arial"/>
          <w:color w:val="000000" w:themeColor="text1"/>
          <w:sz w:val="24"/>
          <w:szCs w:val="24"/>
        </w:rPr>
        <w:t xml:space="preserve">much </w:t>
      </w:r>
      <w:r w:rsidR="000945D6" w:rsidRPr="00C962E7">
        <w:rPr>
          <w:rFonts w:ascii="Arial" w:hAnsi="Arial" w:cs="Arial"/>
          <w:color w:val="000000" w:themeColor="text1"/>
          <w:sz w:val="24"/>
          <w:szCs w:val="24"/>
        </w:rPr>
        <w:t xml:space="preserve">information </w:t>
      </w:r>
      <w:r w:rsidR="00947AF0" w:rsidRPr="00C962E7">
        <w:rPr>
          <w:rFonts w:ascii="Arial" w:hAnsi="Arial" w:cs="Arial"/>
          <w:color w:val="000000" w:themeColor="text1"/>
          <w:sz w:val="24"/>
          <w:szCs w:val="24"/>
        </w:rPr>
        <w:t xml:space="preserve">about the desired goal of the project or </w:t>
      </w:r>
      <w:r w:rsidR="00E711FA" w:rsidRPr="00C962E7">
        <w:rPr>
          <w:rFonts w:ascii="Arial" w:hAnsi="Arial" w:cs="Arial"/>
          <w:color w:val="000000" w:themeColor="text1"/>
          <w:sz w:val="24"/>
          <w:szCs w:val="24"/>
        </w:rPr>
        <w:t xml:space="preserve">intervention. </w:t>
      </w:r>
    </w:p>
    <w:p w:rsidR="00947AF0" w:rsidRPr="00C962E7" w:rsidRDefault="00947AF0" w:rsidP="0094100A">
      <w:pPr>
        <w:spacing w:after="0" w:line="360" w:lineRule="auto"/>
        <w:jc w:val="both"/>
        <w:rPr>
          <w:rFonts w:ascii="Arial" w:hAnsi="Arial" w:cs="Arial"/>
          <w:color w:val="000000" w:themeColor="text1"/>
          <w:sz w:val="24"/>
          <w:szCs w:val="24"/>
        </w:rPr>
      </w:pPr>
    </w:p>
    <w:p w:rsidR="000945D6" w:rsidRPr="00C962E7" w:rsidRDefault="000945D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On the other hand, </w:t>
      </w:r>
      <w:r w:rsidR="00947AF0" w:rsidRPr="00C962E7">
        <w:rPr>
          <w:rFonts w:ascii="Arial" w:hAnsi="Arial" w:cs="Arial"/>
          <w:color w:val="000000" w:themeColor="text1"/>
          <w:sz w:val="24"/>
          <w:szCs w:val="24"/>
        </w:rPr>
        <w:t xml:space="preserve">the purpose of </w:t>
      </w:r>
      <w:r w:rsidRPr="00C962E7">
        <w:rPr>
          <w:rFonts w:ascii="Arial" w:hAnsi="Arial" w:cs="Arial"/>
          <w:color w:val="000000" w:themeColor="text1"/>
          <w:sz w:val="24"/>
          <w:szCs w:val="24"/>
        </w:rPr>
        <w:t xml:space="preserve">outcome indicators </w:t>
      </w:r>
      <w:r w:rsidR="00947AF0" w:rsidRPr="00C962E7">
        <w:rPr>
          <w:rFonts w:ascii="Arial" w:hAnsi="Arial" w:cs="Arial"/>
          <w:color w:val="000000" w:themeColor="text1"/>
          <w:sz w:val="24"/>
          <w:szCs w:val="24"/>
        </w:rPr>
        <w:t>is to</w:t>
      </w:r>
      <w:r w:rsidRPr="00C962E7">
        <w:rPr>
          <w:rFonts w:ascii="Arial" w:hAnsi="Arial" w:cs="Arial"/>
          <w:color w:val="000000" w:themeColor="text1"/>
          <w:sz w:val="24"/>
          <w:szCs w:val="24"/>
        </w:rPr>
        <w:t xml:space="preserve"> monitor the effectiveness of </w:t>
      </w:r>
      <w:r w:rsidR="00947AF0" w:rsidRPr="00C962E7">
        <w:rPr>
          <w:rFonts w:ascii="Arial" w:hAnsi="Arial" w:cs="Arial"/>
          <w:color w:val="000000" w:themeColor="text1"/>
          <w:sz w:val="24"/>
          <w:szCs w:val="24"/>
        </w:rPr>
        <w:t xml:space="preserve">interventions </w:t>
      </w:r>
      <w:r w:rsidRPr="00C962E7">
        <w:rPr>
          <w:rFonts w:ascii="Arial" w:hAnsi="Arial" w:cs="Arial"/>
          <w:color w:val="000000" w:themeColor="text1"/>
          <w:sz w:val="24"/>
          <w:szCs w:val="24"/>
        </w:rPr>
        <w:t xml:space="preserve">in achieving their objectives. </w:t>
      </w:r>
      <w:r w:rsidR="00947AF0" w:rsidRPr="00C962E7">
        <w:rPr>
          <w:rFonts w:ascii="Arial" w:hAnsi="Arial" w:cs="Arial"/>
          <w:color w:val="000000" w:themeColor="text1"/>
          <w:sz w:val="24"/>
          <w:szCs w:val="24"/>
        </w:rPr>
        <w:t xml:space="preserve">Since outcomes </w:t>
      </w:r>
      <w:r w:rsidR="00AC518A" w:rsidRPr="00C962E7">
        <w:rPr>
          <w:rFonts w:ascii="Arial" w:hAnsi="Arial" w:cs="Arial"/>
          <w:color w:val="000000" w:themeColor="text1"/>
          <w:sz w:val="24"/>
          <w:szCs w:val="24"/>
        </w:rPr>
        <w:t>ca</w:t>
      </w:r>
      <w:r w:rsidR="00947AF0" w:rsidRPr="00C962E7">
        <w:rPr>
          <w:rFonts w:ascii="Arial" w:hAnsi="Arial" w:cs="Arial"/>
          <w:color w:val="000000" w:themeColor="text1"/>
          <w:sz w:val="24"/>
          <w:szCs w:val="24"/>
        </w:rPr>
        <w:t xml:space="preserve">n be viewed as the underlying motivation behind policies or projects, in a broader since, outcome indicators can help program managers and supervisors to assess if the intervention was well designed in relation to the set objectives. </w:t>
      </w:r>
      <w:r w:rsidR="002C5575" w:rsidRPr="00C962E7">
        <w:rPr>
          <w:rFonts w:ascii="Arial" w:hAnsi="Arial" w:cs="Arial"/>
          <w:color w:val="000000" w:themeColor="text1"/>
          <w:sz w:val="24"/>
          <w:szCs w:val="24"/>
        </w:rPr>
        <w:t xml:space="preserve">In a typical adolescent sexual and reproductive health project, outcome indicators would include: number of adolescent reporting sexual assault cases to the health facility, number of young mothers attending youth mother support sessions, and number of parents freely discussing sexual health matters with their children.  What all these indicators have in common is that they measure outcomes that </w:t>
      </w:r>
      <w:r w:rsidRPr="00C962E7">
        <w:rPr>
          <w:rFonts w:ascii="Arial" w:hAnsi="Arial" w:cs="Arial"/>
          <w:color w:val="000000" w:themeColor="text1"/>
          <w:sz w:val="24"/>
          <w:szCs w:val="24"/>
        </w:rPr>
        <w:t>cannot be changed directly</w:t>
      </w:r>
      <w:r w:rsidR="002C5575" w:rsidRPr="00C962E7">
        <w:rPr>
          <w:rFonts w:ascii="Arial" w:hAnsi="Arial" w:cs="Arial"/>
          <w:color w:val="000000" w:themeColor="text1"/>
          <w:sz w:val="24"/>
          <w:szCs w:val="24"/>
        </w:rPr>
        <w:t xml:space="preserve"> by a single activity</w:t>
      </w:r>
      <w:sdt>
        <w:sdtPr>
          <w:rPr>
            <w:rFonts w:ascii="Arial" w:hAnsi="Arial" w:cs="Arial"/>
            <w:color w:val="000000" w:themeColor="text1"/>
            <w:sz w:val="24"/>
            <w:szCs w:val="24"/>
          </w:rPr>
          <w:id w:val="-411859843"/>
          <w:citation/>
        </w:sdtPr>
        <w:sdtEndPr/>
        <w:sdtContent>
          <w:r w:rsidRPr="00C962E7">
            <w:rPr>
              <w:rFonts w:ascii="Arial" w:hAnsi="Arial" w:cs="Arial"/>
              <w:color w:val="000000" w:themeColor="text1"/>
              <w:sz w:val="24"/>
              <w:szCs w:val="24"/>
            </w:rPr>
            <w:fldChar w:fldCharType="begin"/>
          </w:r>
          <w:r w:rsidRPr="00C962E7">
            <w:rPr>
              <w:rFonts w:ascii="Arial" w:hAnsi="Arial" w:cs="Arial"/>
              <w:color w:val="000000" w:themeColor="text1"/>
              <w:sz w:val="24"/>
              <w:szCs w:val="24"/>
            </w:rPr>
            <w:instrText xml:space="preserve">CITATION UNH02 \l 1033 </w:instrText>
          </w:r>
          <w:r w:rsidRPr="00C962E7">
            <w:rPr>
              <w:rFonts w:ascii="Arial" w:hAnsi="Arial" w:cs="Arial"/>
              <w:color w:val="000000" w:themeColor="text1"/>
              <w:sz w:val="24"/>
              <w:szCs w:val="24"/>
            </w:rPr>
            <w:fldChar w:fldCharType="separate"/>
          </w:r>
          <w:r w:rsidRPr="00C962E7">
            <w:rPr>
              <w:rFonts w:ascii="Arial" w:hAnsi="Arial" w:cs="Arial"/>
              <w:noProof/>
              <w:color w:val="000000" w:themeColor="text1"/>
              <w:sz w:val="24"/>
              <w:szCs w:val="24"/>
            </w:rPr>
            <w:t xml:space="preserve"> (UNHCR, 2002)</w:t>
          </w:r>
          <w:r w:rsidRPr="00C962E7">
            <w:rPr>
              <w:rFonts w:ascii="Arial" w:hAnsi="Arial" w:cs="Arial"/>
              <w:color w:val="000000" w:themeColor="text1"/>
              <w:sz w:val="24"/>
              <w:szCs w:val="24"/>
            </w:rPr>
            <w:fldChar w:fldCharType="end"/>
          </w:r>
        </w:sdtContent>
      </w:sdt>
      <w:r w:rsidRPr="00C962E7">
        <w:rPr>
          <w:rFonts w:ascii="Arial" w:hAnsi="Arial" w:cs="Arial"/>
          <w:color w:val="000000" w:themeColor="text1"/>
          <w:sz w:val="24"/>
          <w:szCs w:val="24"/>
        </w:rPr>
        <w:t>.</w:t>
      </w:r>
    </w:p>
    <w:p w:rsidR="002C5575" w:rsidRPr="00C962E7" w:rsidRDefault="002C5575" w:rsidP="0094100A">
      <w:pPr>
        <w:spacing w:after="0" w:line="360" w:lineRule="auto"/>
        <w:jc w:val="both"/>
        <w:rPr>
          <w:rFonts w:ascii="Arial" w:hAnsi="Arial" w:cs="Arial"/>
          <w:color w:val="000000" w:themeColor="text1"/>
          <w:sz w:val="24"/>
          <w:szCs w:val="24"/>
        </w:rPr>
      </w:pPr>
    </w:p>
    <w:p w:rsidR="00F76083" w:rsidRPr="00C962E7" w:rsidRDefault="003375C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Lastly, w</w:t>
      </w:r>
      <w:r w:rsidR="000945D6" w:rsidRPr="00C962E7">
        <w:rPr>
          <w:rFonts w:ascii="Arial" w:hAnsi="Arial" w:cs="Arial"/>
          <w:color w:val="000000" w:themeColor="text1"/>
          <w:sz w:val="24"/>
          <w:szCs w:val="24"/>
        </w:rPr>
        <w:t xml:space="preserve">hereas output indicators often rely on </w:t>
      </w:r>
      <w:r w:rsidR="000945D6" w:rsidRPr="00C962E7">
        <w:rPr>
          <w:rFonts w:ascii="Arial" w:hAnsi="Arial" w:cs="Arial"/>
          <w:i/>
          <w:color w:val="000000" w:themeColor="text1"/>
          <w:sz w:val="24"/>
          <w:szCs w:val="24"/>
        </w:rPr>
        <w:t>De Jure</w:t>
      </w:r>
      <w:r w:rsidR="000945D6" w:rsidRPr="00C962E7">
        <w:rPr>
          <w:rFonts w:ascii="Arial" w:hAnsi="Arial" w:cs="Arial"/>
          <w:color w:val="000000" w:themeColor="text1"/>
          <w:sz w:val="24"/>
          <w:szCs w:val="24"/>
        </w:rPr>
        <w:t xml:space="preserve"> measures, describing </w:t>
      </w:r>
      <w:r w:rsidRPr="00C962E7">
        <w:rPr>
          <w:rFonts w:ascii="Arial" w:hAnsi="Arial" w:cs="Arial"/>
          <w:color w:val="000000" w:themeColor="text1"/>
          <w:sz w:val="24"/>
          <w:szCs w:val="24"/>
        </w:rPr>
        <w:t xml:space="preserve">aspects of the project that are directly sanctioned to be done as part of the project protocol </w:t>
      </w:r>
      <w:r w:rsidR="000945D6" w:rsidRPr="00C962E7">
        <w:rPr>
          <w:rFonts w:ascii="Arial" w:hAnsi="Arial" w:cs="Arial"/>
          <w:color w:val="000000" w:themeColor="text1"/>
          <w:sz w:val="24"/>
          <w:szCs w:val="24"/>
        </w:rPr>
        <w:t xml:space="preserve">like the </w:t>
      </w:r>
      <w:r w:rsidRPr="00C962E7">
        <w:rPr>
          <w:rFonts w:ascii="Arial" w:hAnsi="Arial" w:cs="Arial"/>
          <w:color w:val="000000" w:themeColor="text1"/>
          <w:sz w:val="24"/>
          <w:szCs w:val="24"/>
        </w:rPr>
        <w:t>renovating health facilities</w:t>
      </w:r>
      <w:r w:rsidR="000945D6" w:rsidRPr="00C962E7">
        <w:rPr>
          <w:rFonts w:ascii="Arial" w:hAnsi="Arial" w:cs="Arial"/>
          <w:color w:val="000000" w:themeColor="text1"/>
          <w:sz w:val="24"/>
          <w:szCs w:val="24"/>
        </w:rPr>
        <w:t>, provision of training</w:t>
      </w:r>
      <w:r w:rsidRPr="00C962E7">
        <w:rPr>
          <w:rFonts w:ascii="Arial" w:hAnsi="Arial" w:cs="Arial"/>
          <w:color w:val="000000" w:themeColor="text1"/>
          <w:sz w:val="24"/>
          <w:szCs w:val="24"/>
        </w:rPr>
        <w:t>, and distribution of health education materials</w:t>
      </w:r>
      <w:r w:rsidR="000945D6" w:rsidRPr="00C962E7">
        <w:rPr>
          <w:rFonts w:ascii="Arial" w:hAnsi="Arial" w:cs="Arial"/>
          <w:color w:val="000000" w:themeColor="text1"/>
          <w:sz w:val="24"/>
          <w:szCs w:val="24"/>
        </w:rPr>
        <w:t xml:space="preserve">, outcome indicators </w:t>
      </w:r>
      <w:r w:rsidRPr="00C962E7">
        <w:rPr>
          <w:rFonts w:ascii="Arial" w:hAnsi="Arial" w:cs="Arial"/>
          <w:color w:val="000000" w:themeColor="text1"/>
          <w:sz w:val="24"/>
          <w:szCs w:val="24"/>
        </w:rPr>
        <w:t>are usually in the</w:t>
      </w:r>
      <w:r w:rsidR="000945D6" w:rsidRPr="00C962E7">
        <w:rPr>
          <w:rFonts w:ascii="Arial" w:hAnsi="Arial" w:cs="Arial"/>
          <w:color w:val="000000" w:themeColor="text1"/>
          <w:sz w:val="24"/>
          <w:szCs w:val="24"/>
        </w:rPr>
        <w:t xml:space="preserve"> </w:t>
      </w:r>
      <w:r w:rsidR="000945D6" w:rsidRPr="00C962E7">
        <w:rPr>
          <w:rFonts w:ascii="Arial" w:hAnsi="Arial" w:cs="Arial"/>
          <w:i/>
          <w:color w:val="000000" w:themeColor="text1"/>
          <w:sz w:val="24"/>
          <w:szCs w:val="24"/>
        </w:rPr>
        <w:t>De Facto</w:t>
      </w:r>
      <w:r w:rsidR="000945D6" w:rsidRPr="00C962E7">
        <w:rPr>
          <w:rFonts w:ascii="Arial" w:hAnsi="Arial" w:cs="Arial"/>
          <w:color w:val="000000" w:themeColor="text1"/>
          <w:sz w:val="24"/>
          <w:szCs w:val="24"/>
        </w:rPr>
        <w:t xml:space="preserve"> </w:t>
      </w:r>
      <w:r w:rsidRPr="00C962E7">
        <w:rPr>
          <w:rFonts w:ascii="Arial" w:hAnsi="Arial" w:cs="Arial"/>
          <w:color w:val="000000" w:themeColor="text1"/>
          <w:sz w:val="24"/>
          <w:szCs w:val="24"/>
        </w:rPr>
        <w:t>mode,</w:t>
      </w:r>
      <w:r w:rsidR="000945D6" w:rsidRPr="00C962E7">
        <w:rPr>
          <w:rFonts w:ascii="Arial" w:hAnsi="Arial" w:cs="Arial"/>
          <w:color w:val="000000" w:themeColor="text1"/>
          <w:sz w:val="24"/>
          <w:szCs w:val="24"/>
        </w:rPr>
        <w:t xml:space="preserve"> </w:t>
      </w:r>
      <w:r w:rsidRPr="00C962E7">
        <w:rPr>
          <w:rFonts w:ascii="Arial" w:hAnsi="Arial" w:cs="Arial"/>
          <w:color w:val="000000" w:themeColor="text1"/>
          <w:sz w:val="24"/>
          <w:szCs w:val="24"/>
        </w:rPr>
        <w:t xml:space="preserve">less controlled by the project resources but rather defendant on other externalities as well. Outcomes indicators therefore  </w:t>
      </w:r>
      <w:r w:rsidR="000945D6" w:rsidRPr="00C962E7">
        <w:rPr>
          <w:rFonts w:ascii="Arial" w:hAnsi="Arial" w:cs="Arial"/>
          <w:color w:val="000000" w:themeColor="text1"/>
          <w:sz w:val="24"/>
          <w:szCs w:val="24"/>
        </w:rPr>
        <w:t>describ</w:t>
      </w:r>
      <w:r w:rsidRPr="00C962E7">
        <w:rPr>
          <w:rFonts w:ascii="Arial" w:hAnsi="Arial" w:cs="Arial"/>
          <w:color w:val="000000" w:themeColor="text1"/>
          <w:sz w:val="24"/>
          <w:szCs w:val="24"/>
        </w:rPr>
        <w:t>e</w:t>
      </w:r>
      <w:r w:rsidR="000945D6" w:rsidRPr="00C962E7">
        <w:rPr>
          <w:rFonts w:ascii="Arial" w:hAnsi="Arial" w:cs="Arial"/>
          <w:color w:val="000000" w:themeColor="text1"/>
          <w:sz w:val="24"/>
          <w:szCs w:val="24"/>
        </w:rPr>
        <w:t xml:space="preserve"> the changes </w:t>
      </w:r>
      <w:r w:rsidRPr="00C962E7">
        <w:rPr>
          <w:rFonts w:ascii="Arial" w:hAnsi="Arial" w:cs="Arial"/>
          <w:color w:val="000000" w:themeColor="text1"/>
          <w:sz w:val="24"/>
          <w:szCs w:val="24"/>
        </w:rPr>
        <w:t xml:space="preserve">that happened as a result of the outputs </w:t>
      </w:r>
      <w:sdt>
        <w:sdtPr>
          <w:rPr>
            <w:rFonts w:ascii="Arial" w:hAnsi="Arial" w:cs="Arial"/>
            <w:color w:val="000000" w:themeColor="text1"/>
            <w:sz w:val="24"/>
            <w:szCs w:val="24"/>
          </w:rPr>
          <w:id w:val="-157312433"/>
          <w:citation/>
        </w:sdtPr>
        <w:sdtEndPr/>
        <w:sdtContent>
          <w:r w:rsidRPr="00C962E7">
            <w:rPr>
              <w:rFonts w:ascii="Arial" w:hAnsi="Arial" w:cs="Arial"/>
              <w:color w:val="000000" w:themeColor="text1"/>
              <w:sz w:val="24"/>
              <w:szCs w:val="24"/>
            </w:rPr>
            <w:fldChar w:fldCharType="begin"/>
          </w:r>
          <w:r w:rsidRPr="00C962E7">
            <w:rPr>
              <w:rFonts w:ascii="Arial" w:hAnsi="Arial" w:cs="Arial"/>
              <w:color w:val="000000" w:themeColor="text1"/>
              <w:sz w:val="24"/>
              <w:szCs w:val="24"/>
            </w:rPr>
            <w:instrText xml:space="preserve"> CITATION Abe16 \l 1033 </w:instrText>
          </w:r>
          <w:r w:rsidRPr="00C962E7">
            <w:rPr>
              <w:rFonts w:ascii="Arial" w:hAnsi="Arial" w:cs="Arial"/>
              <w:color w:val="000000" w:themeColor="text1"/>
              <w:sz w:val="24"/>
              <w:szCs w:val="24"/>
            </w:rPr>
            <w:fldChar w:fldCharType="separate"/>
          </w:r>
          <w:r w:rsidRPr="00C962E7">
            <w:rPr>
              <w:rFonts w:ascii="Arial" w:hAnsi="Arial" w:cs="Arial"/>
              <w:noProof/>
              <w:color w:val="000000" w:themeColor="text1"/>
              <w:sz w:val="24"/>
              <w:szCs w:val="24"/>
            </w:rPr>
            <w:t xml:space="preserve"> (Schumann, 2016)</w:t>
          </w:r>
          <w:r w:rsidRPr="00C962E7">
            <w:rPr>
              <w:rFonts w:ascii="Arial" w:hAnsi="Arial" w:cs="Arial"/>
              <w:color w:val="000000" w:themeColor="text1"/>
              <w:sz w:val="24"/>
              <w:szCs w:val="24"/>
            </w:rPr>
            <w:fldChar w:fldCharType="end"/>
          </w:r>
        </w:sdtContent>
      </w:sdt>
      <w:r w:rsidR="000945D6" w:rsidRPr="00C962E7">
        <w:rPr>
          <w:rFonts w:ascii="Arial" w:hAnsi="Arial" w:cs="Arial"/>
          <w:color w:val="000000" w:themeColor="text1"/>
          <w:sz w:val="24"/>
          <w:szCs w:val="24"/>
        </w:rPr>
        <w:t xml:space="preserve">. For example, </w:t>
      </w:r>
      <w:r w:rsidR="00F76083" w:rsidRPr="00C962E7">
        <w:rPr>
          <w:rFonts w:ascii="Arial" w:hAnsi="Arial" w:cs="Arial"/>
          <w:color w:val="000000" w:themeColor="text1"/>
          <w:sz w:val="24"/>
          <w:szCs w:val="24"/>
        </w:rPr>
        <w:t xml:space="preserve">typically, the number of women utilizing the antenatal care (ANC) clinic services is an outcome indicator. To achieve this outputs like setting-up the ANC </w:t>
      </w:r>
      <w:r w:rsidR="00F76083" w:rsidRPr="00C962E7">
        <w:rPr>
          <w:rFonts w:ascii="Arial" w:hAnsi="Arial" w:cs="Arial"/>
          <w:color w:val="000000" w:themeColor="text1"/>
          <w:sz w:val="24"/>
          <w:szCs w:val="24"/>
        </w:rPr>
        <w:lastRenderedPageBreak/>
        <w:t xml:space="preserve">clinic, health awareness in the community, training health workers and equipping the health facility should have happed as planned. However, it is not usually possible for the project staff to control will of women to attend ANC services. </w:t>
      </w:r>
    </w:p>
    <w:p w:rsidR="00F76083" w:rsidRPr="00C962E7" w:rsidRDefault="00F76083" w:rsidP="0094100A">
      <w:pPr>
        <w:spacing w:after="0" w:line="360" w:lineRule="auto"/>
        <w:jc w:val="both"/>
        <w:rPr>
          <w:rFonts w:ascii="Arial" w:hAnsi="Arial" w:cs="Arial"/>
          <w:color w:val="000000" w:themeColor="text1"/>
          <w:sz w:val="24"/>
          <w:szCs w:val="24"/>
        </w:rPr>
      </w:pPr>
    </w:p>
    <w:p w:rsidR="00EF2C4F" w:rsidRPr="00C962E7" w:rsidRDefault="00F76083"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In conclusion, </w:t>
      </w:r>
      <w:r w:rsidR="00FB5BA7" w:rsidRPr="00C962E7">
        <w:rPr>
          <w:rFonts w:ascii="Arial" w:hAnsi="Arial" w:cs="Arial"/>
          <w:color w:val="000000" w:themeColor="text1"/>
          <w:sz w:val="24"/>
          <w:szCs w:val="24"/>
        </w:rPr>
        <w:t xml:space="preserve">whereas both output and outcome indicators have to fulfil the SMART criteria, they typically monitor project progress at different levels with the output indicators </w:t>
      </w:r>
      <w:r w:rsidR="00EF2C4F" w:rsidRPr="00C962E7">
        <w:rPr>
          <w:rFonts w:ascii="Arial" w:hAnsi="Arial" w:cs="Arial"/>
          <w:color w:val="000000" w:themeColor="text1"/>
          <w:sz w:val="24"/>
          <w:szCs w:val="24"/>
        </w:rPr>
        <w:t xml:space="preserve">being more proximal to activities while the outcome indicators are largely distal measure progress more from medium to longer term. </w:t>
      </w:r>
    </w:p>
    <w:p w:rsidR="00DB6D33" w:rsidRPr="00C962E7" w:rsidRDefault="00DB6D33" w:rsidP="0094100A">
      <w:pPr>
        <w:spacing w:line="360" w:lineRule="auto"/>
        <w:jc w:val="both"/>
        <w:rPr>
          <w:rFonts w:ascii="Arial" w:hAnsi="Arial" w:cs="Arial"/>
          <w:b/>
          <w:i/>
          <w:color w:val="000000" w:themeColor="text1"/>
          <w:sz w:val="24"/>
          <w:szCs w:val="24"/>
        </w:rPr>
        <w:sectPr w:rsidR="00DB6D33" w:rsidRPr="00C962E7" w:rsidSect="00A53CCD">
          <w:pgSz w:w="12240" w:h="15840"/>
          <w:pgMar w:top="1440" w:right="1440" w:bottom="1440" w:left="1440" w:header="720" w:footer="720" w:gutter="0"/>
          <w:cols w:space="720"/>
          <w:docGrid w:linePitch="360"/>
        </w:sectPr>
      </w:pPr>
    </w:p>
    <w:p w:rsidR="000945D6" w:rsidRPr="00C962E7" w:rsidRDefault="000945D6" w:rsidP="0094100A">
      <w:pPr>
        <w:spacing w:line="360" w:lineRule="auto"/>
        <w:jc w:val="both"/>
        <w:rPr>
          <w:rFonts w:ascii="Arial" w:hAnsi="Arial" w:cs="Arial"/>
          <w:color w:val="000000" w:themeColor="text1"/>
          <w:sz w:val="24"/>
          <w:szCs w:val="24"/>
        </w:rPr>
      </w:pPr>
      <w:r w:rsidRPr="00C962E7">
        <w:rPr>
          <w:rFonts w:ascii="Arial" w:hAnsi="Arial" w:cs="Arial"/>
          <w:b/>
          <w:i/>
          <w:color w:val="000000" w:themeColor="text1"/>
          <w:sz w:val="24"/>
          <w:szCs w:val="24"/>
        </w:rPr>
        <w:lastRenderedPageBreak/>
        <w:t>Q3: 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 working from the known to the unknown, develop a project outline, with a maximum of 3 output indicators; 3 outcome indicators and 2 impact indicators.</w:t>
      </w:r>
    </w:p>
    <w:p w:rsidR="000945D6" w:rsidRPr="00C962E7" w:rsidRDefault="000945D6" w:rsidP="0094100A">
      <w:pPr>
        <w:shd w:val="clear" w:color="auto" w:fill="FFFFFF"/>
        <w:spacing w:after="0" w:line="360" w:lineRule="auto"/>
        <w:jc w:val="both"/>
        <w:textAlignment w:val="baseline"/>
        <w:rPr>
          <w:rFonts w:ascii="Arial" w:hAnsi="Arial" w:cs="Arial"/>
          <w:color w:val="000000" w:themeColor="text1"/>
          <w:sz w:val="24"/>
          <w:szCs w:val="24"/>
        </w:rPr>
      </w:pPr>
    </w:p>
    <w:p w:rsidR="000945D6" w:rsidRPr="00C962E7" w:rsidRDefault="000945D6" w:rsidP="0094100A">
      <w:pPr>
        <w:shd w:val="clear" w:color="auto" w:fill="FFFFFF"/>
        <w:spacing w:after="0" w:line="360" w:lineRule="auto"/>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Project outline</w:t>
      </w:r>
    </w:p>
    <w:p w:rsidR="00A73A73" w:rsidRPr="00C962E7" w:rsidRDefault="00A73A73" w:rsidP="0094100A">
      <w:pPr>
        <w:shd w:val="clear" w:color="auto" w:fill="FFFFFF"/>
        <w:spacing w:after="0" w:line="360" w:lineRule="auto"/>
        <w:jc w:val="both"/>
        <w:textAlignment w:val="baseline"/>
        <w:rPr>
          <w:rFonts w:ascii="Arial" w:eastAsia="Times New Roman" w:hAnsi="Arial" w:cs="Arial"/>
          <w:b/>
          <w:color w:val="000000" w:themeColor="text1"/>
          <w:sz w:val="24"/>
          <w:szCs w:val="24"/>
        </w:rPr>
      </w:pPr>
    </w:p>
    <w:tbl>
      <w:tblPr>
        <w:tblStyle w:val="TableGrid"/>
        <w:tblW w:w="12870" w:type="dxa"/>
        <w:tblInd w:w="85" w:type="dxa"/>
        <w:tblLook w:val="04A0" w:firstRow="1" w:lastRow="0" w:firstColumn="1" w:lastColumn="0" w:noHBand="0" w:noVBand="1"/>
      </w:tblPr>
      <w:tblGrid>
        <w:gridCol w:w="4410"/>
        <w:gridCol w:w="4230"/>
        <w:gridCol w:w="4230"/>
      </w:tblGrid>
      <w:tr w:rsidR="00BF458A" w:rsidRPr="00C962E7" w:rsidTr="006C43D2">
        <w:tc>
          <w:tcPr>
            <w:tcW w:w="4410" w:type="dxa"/>
          </w:tcPr>
          <w:p w:rsidR="00BF458A" w:rsidRPr="00C962E7" w:rsidRDefault="00BF458A"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Project title</w:t>
            </w:r>
          </w:p>
        </w:tc>
        <w:tc>
          <w:tcPr>
            <w:tcW w:w="8460" w:type="dxa"/>
            <w:gridSpan w:val="2"/>
          </w:tcPr>
          <w:p w:rsidR="00BF458A" w:rsidRPr="00C962E7" w:rsidRDefault="00BF458A"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Scaling up measles vaccination among children in Juba City.</w:t>
            </w:r>
          </w:p>
        </w:tc>
      </w:tr>
      <w:tr w:rsidR="00DB6D33" w:rsidRPr="00C962E7" w:rsidTr="006C43D2">
        <w:tc>
          <w:tcPr>
            <w:tcW w:w="4410" w:type="dxa"/>
          </w:tcPr>
          <w:p w:rsidR="00A73A73" w:rsidRPr="00C962E7" w:rsidRDefault="00A73A7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Project period </w:t>
            </w:r>
          </w:p>
        </w:tc>
        <w:tc>
          <w:tcPr>
            <w:tcW w:w="4230" w:type="dxa"/>
          </w:tcPr>
          <w:p w:rsidR="00A73A73" w:rsidRPr="00C962E7" w:rsidRDefault="005C4663"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2020-2022</w:t>
            </w:r>
          </w:p>
        </w:tc>
        <w:tc>
          <w:tcPr>
            <w:tcW w:w="4230" w:type="dxa"/>
          </w:tcPr>
          <w:p w:rsidR="00A73A73" w:rsidRPr="00C962E7" w:rsidRDefault="00A73A73" w:rsidP="0094100A">
            <w:pPr>
              <w:jc w:val="both"/>
              <w:textAlignment w:val="baseline"/>
              <w:rPr>
                <w:rFonts w:ascii="Arial" w:eastAsia="Times New Roman" w:hAnsi="Arial" w:cs="Arial"/>
                <w:b/>
                <w:color w:val="000000" w:themeColor="text1"/>
                <w:sz w:val="24"/>
                <w:szCs w:val="24"/>
              </w:rPr>
            </w:pPr>
          </w:p>
        </w:tc>
      </w:tr>
      <w:tr w:rsidR="006C43D2" w:rsidRPr="00C962E7" w:rsidTr="006C43D2">
        <w:tc>
          <w:tcPr>
            <w:tcW w:w="4410" w:type="dxa"/>
          </w:tcPr>
          <w:p w:rsidR="00A73A73" w:rsidRPr="00C962E7" w:rsidRDefault="00A73A7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Location</w:t>
            </w:r>
          </w:p>
        </w:tc>
        <w:tc>
          <w:tcPr>
            <w:tcW w:w="4230" w:type="dxa"/>
          </w:tcPr>
          <w:p w:rsidR="00A73A73" w:rsidRPr="00C962E7" w:rsidRDefault="00AC1DDE"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Juba City </w:t>
            </w:r>
          </w:p>
        </w:tc>
        <w:tc>
          <w:tcPr>
            <w:tcW w:w="4230" w:type="dxa"/>
          </w:tcPr>
          <w:p w:rsidR="00A73A73" w:rsidRPr="00C962E7" w:rsidRDefault="00A73A73" w:rsidP="0094100A">
            <w:pPr>
              <w:jc w:val="both"/>
              <w:textAlignment w:val="baseline"/>
              <w:rPr>
                <w:rFonts w:ascii="Arial" w:eastAsia="Times New Roman" w:hAnsi="Arial" w:cs="Arial"/>
                <w:b/>
                <w:color w:val="000000" w:themeColor="text1"/>
                <w:sz w:val="24"/>
                <w:szCs w:val="24"/>
              </w:rPr>
            </w:pPr>
          </w:p>
        </w:tc>
      </w:tr>
      <w:tr w:rsidR="00DB6D33" w:rsidRPr="00C962E7" w:rsidTr="006C43D2">
        <w:tc>
          <w:tcPr>
            <w:tcW w:w="4410" w:type="dxa"/>
          </w:tcPr>
          <w:p w:rsidR="00A73A73" w:rsidRPr="00C962E7" w:rsidRDefault="00BF458A"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I</w:t>
            </w:r>
            <w:r w:rsidR="00A73A73" w:rsidRPr="00C962E7">
              <w:rPr>
                <w:rFonts w:ascii="Arial" w:eastAsia="Times New Roman" w:hAnsi="Arial" w:cs="Arial"/>
                <w:b/>
                <w:color w:val="000000" w:themeColor="text1"/>
                <w:sz w:val="24"/>
                <w:szCs w:val="24"/>
              </w:rPr>
              <w:t>mplementer</w:t>
            </w:r>
          </w:p>
        </w:tc>
        <w:tc>
          <w:tcPr>
            <w:tcW w:w="4230" w:type="dxa"/>
          </w:tcPr>
          <w:p w:rsidR="00A73A73" w:rsidRPr="00C962E7" w:rsidRDefault="00AC1DDE"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XYT</w:t>
            </w:r>
          </w:p>
        </w:tc>
        <w:tc>
          <w:tcPr>
            <w:tcW w:w="4230" w:type="dxa"/>
          </w:tcPr>
          <w:p w:rsidR="00A73A73" w:rsidRPr="00C962E7" w:rsidRDefault="00A73A73" w:rsidP="0094100A">
            <w:pPr>
              <w:jc w:val="both"/>
              <w:textAlignment w:val="baseline"/>
              <w:rPr>
                <w:rFonts w:ascii="Arial" w:eastAsia="Times New Roman" w:hAnsi="Arial" w:cs="Arial"/>
                <w:b/>
                <w:color w:val="000000" w:themeColor="text1"/>
                <w:sz w:val="24"/>
                <w:szCs w:val="24"/>
              </w:rPr>
            </w:pPr>
          </w:p>
        </w:tc>
      </w:tr>
      <w:tr w:rsidR="00DB6D33" w:rsidRPr="00C962E7" w:rsidTr="006C43D2">
        <w:tc>
          <w:tcPr>
            <w:tcW w:w="4410" w:type="dxa"/>
          </w:tcPr>
          <w:p w:rsidR="00A73A73" w:rsidRPr="00C962E7" w:rsidRDefault="00A73A7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Funder </w:t>
            </w:r>
          </w:p>
        </w:tc>
        <w:tc>
          <w:tcPr>
            <w:tcW w:w="4230" w:type="dxa"/>
          </w:tcPr>
          <w:p w:rsidR="00A73A73" w:rsidRPr="00C962E7" w:rsidRDefault="00AC1DDE"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DFID</w:t>
            </w:r>
          </w:p>
        </w:tc>
        <w:tc>
          <w:tcPr>
            <w:tcW w:w="4230" w:type="dxa"/>
          </w:tcPr>
          <w:p w:rsidR="00A73A73" w:rsidRPr="00C962E7" w:rsidRDefault="00A73A73" w:rsidP="0094100A">
            <w:pPr>
              <w:jc w:val="both"/>
              <w:textAlignment w:val="baseline"/>
              <w:rPr>
                <w:rFonts w:ascii="Arial" w:eastAsia="Times New Roman" w:hAnsi="Arial" w:cs="Arial"/>
                <w:b/>
                <w:color w:val="000000" w:themeColor="text1"/>
                <w:sz w:val="24"/>
                <w:szCs w:val="24"/>
              </w:rPr>
            </w:pPr>
          </w:p>
        </w:tc>
      </w:tr>
      <w:tr w:rsidR="00DB6D33" w:rsidRPr="00C962E7" w:rsidTr="00160FB1">
        <w:tc>
          <w:tcPr>
            <w:tcW w:w="12870" w:type="dxa"/>
            <w:gridSpan w:val="3"/>
          </w:tcPr>
          <w:p w:rsidR="00DB6D33" w:rsidRPr="00C962E7" w:rsidRDefault="00DB6D33" w:rsidP="0094100A">
            <w:pPr>
              <w:jc w:val="both"/>
              <w:textAlignment w:val="baseline"/>
              <w:rPr>
                <w:rFonts w:ascii="Arial" w:eastAsia="Times New Roman" w:hAnsi="Arial" w:cs="Arial"/>
                <w:b/>
                <w:color w:val="000000" w:themeColor="text1"/>
                <w:sz w:val="24"/>
                <w:szCs w:val="24"/>
              </w:rPr>
            </w:pPr>
          </w:p>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Background  </w:t>
            </w:r>
          </w:p>
          <w:p w:rsidR="00DB6D33" w:rsidRPr="00C962E7" w:rsidRDefault="00DB6D33"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Measles virus is highly infectious, with susceptible individuals having a 90 percent chance of getting infected if they are exposed.  Based on the concept of herd immunity, very high measles vaccination coverage (90 to 95%) is needed to protect populations against measles outbreaks. As of December 2018, there were low routine measles vaccination coverage in South Sudan stagnating at about 54%. This has meant that there is a big number of unvaccinated children which is ideal for outbreaks. The routine vaccination coverage remains low due to insecurity that keeps populations from immunization services due to reduced access to health services.  </w:t>
            </w:r>
          </w:p>
          <w:p w:rsidR="00DB6D33" w:rsidRPr="00C962E7" w:rsidRDefault="00DB6D33" w:rsidP="0094100A">
            <w:pPr>
              <w:jc w:val="both"/>
              <w:textAlignment w:val="baseline"/>
              <w:rPr>
                <w:rFonts w:ascii="Arial" w:eastAsia="Times New Roman" w:hAnsi="Arial" w:cs="Arial"/>
                <w:color w:val="000000" w:themeColor="text1"/>
                <w:sz w:val="24"/>
                <w:szCs w:val="24"/>
              </w:rPr>
            </w:pPr>
          </w:p>
          <w:p w:rsidR="00DB6D33" w:rsidRPr="00C962E7" w:rsidRDefault="00DB6D33"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In 2018, measles was the second most frequent alert and constituted 165 (21%) of total alerts. In the whole of South Sudan, a total of nine (9) measles outbreaks were confirmed in </w:t>
            </w:r>
            <w:proofErr w:type="spellStart"/>
            <w:r w:rsidRPr="00C962E7">
              <w:rPr>
                <w:rFonts w:ascii="Arial" w:eastAsia="Times New Roman" w:hAnsi="Arial" w:cs="Arial"/>
                <w:color w:val="000000" w:themeColor="text1"/>
                <w:sz w:val="24"/>
                <w:szCs w:val="24"/>
              </w:rPr>
              <w:t>Bentiu</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PoC</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Yirol</w:t>
            </w:r>
            <w:proofErr w:type="spellEnd"/>
            <w:r w:rsidRPr="00C962E7">
              <w:rPr>
                <w:rFonts w:ascii="Arial" w:eastAsia="Times New Roman" w:hAnsi="Arial" w:cs="Arial"/>
                <w:color w:val="000000" w:themeColor="text1"/>
                <w:sz w:val="24"/>
                <w:szCs w:val="24"/>
              </w:rPr>
              <w:t xml:space="preserve"> West, Rumbek Center, </w:t>
            </w:r>
            <w:proofErr w:type="spellStart"/>
            <w:r w:rsidRPr="00C962E7">
              <w:rPr>
                <w:rFonts w:ascii="Arial" w:eastAsia="Times New Roman" w:hAnsi="Arial" w:cs="Arial"/>
                <w:color w:val="000000" w:themeColor="text1"/>
                <w:sz w:val="24"/>
                <w:szCs w:val="24"/>
              </w:rPr>
              <w:t>Wau</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PoC</w:t>
            </w:r>
            <w:proofErr w:type="spellEnd"/>
            <w:r w:rsidRPr="00C962E7">
              <w:rPr>
                <w:rFonts w:ascii="Arial" w:eastAsia="Times New Roman" w:hAnsi="Arial" w:cs="Arial"/>
                <w:color w:val="000000" w:themeColor="text1"/>
                <w:sz w:val="24"/>
                <w:szCs w:val="24"/>
              </w:rPr>
              <w:t xml:space="preserve">, Aweil Center, </w:t>
            </w:r>
            <w:proofErr w:type="spellStart"/>
            <w:r w:rsidRPr="00C962E7">
              <w:rPr>
                <w:rFonts w:ascii="Arial" w:eastAsia="Times New Roman" w:hAnsi="Arial" w:cs="Arial"/>
                <w:color w:val="000000" w:themeColor="text1"/>
                <w:sz w:val="24"/>
                <w:szCs w:val="24"/>
              </w:rPr>
              <w:t>Cueibet</w:t>
            </w:r>
            <w:proofErr w:type="spellEnd"/>
            <w:r w:rsidRPr="00C962E7">
              <w:rPr>
                <w:rFonts w:ascii="Arial" w:eastAsia="Times New Roman" w:hAnsi="Arial" w:cs="Arial"/>
                <w:color w:val="000000" w:themeColor="text1"/>
                <w:sz w:val="24"/>
                <w:szCs w:val="24"/>
              </w:rPr>
              <w:t xml:space="preserve">, Aweil East, Rumbek East, and </w:t>
            </w:r>
            <w:proofErr w:type="spellStart"/>
            <w:r w:rsidRPr="00C962E7">
              <w:rPr>
                <w:rFonts w:ascii="Arial" w:eastAsia="Times New Roman" w:hAnsi="Arial" w:cs="Arial"/>
                <w:color w:val="000000" w:themeColor="text1"/>
                <w:sz w:val="24"/>
                <w:szCs w:val="24"/>
              </w:rPr>
              <w:t>Bor</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PoC</w:t>
            </w:r>
            <w:proofErr w:type="spellEnd"/>
            <w:r w:rsidRPr="00C962E7">
              <w:rPr>
                <w:rFonts w:ascii="Arial" w:eastAsia="Times New Roman" w:hAnsi="Arial" w:cs="Arial"/>
                <w:color w:val="000000" w:themeColor="text1"/>
                <w:sz w:val="24"/>
                <w:szCs w:val="24"/>
              </w:rPr>
              <w:t xml:space="preserve"> in 2018. Since the beginning of 2019, seven (7) measles outbreaks have been confirmed in </w:t>
            </w:r>
            <w:proofErr w:type="spellStart"/>
            <w:r w:rsidRPr="00C962E7">
              <w:rPr>
                <w:rFonts w:ascii="Arial" w:eastAsia="Times New Roman" w:hAnsi="Arial" w:cs="Arial"/>
                <w:color w:val="000000" w:themeColor="text1"/>
                <w:sz w:val="24"/>
                <w:szCs w:val="24"/>
              </w:rPr>
              <w:t>Abyei</w:t>
            </w:r>
            <w:proofErr w:type="spellEnd"/>
            <w:r w:rsidRPr="00C962E7">
              <w:rPr>
                <w:rFonts w:ascii="Arial" w:eastAsia="Times New Roman" w:hAnsi="Arial" w:cs="Arial"/>
                <w:color w:val="000000" w:themeColor="text1"/>
                <w:sz w:val="24"/>
                <w:szCs w:val="24"/>
              </w:rPr>
              <w:t xml:space="preserve">, Juba, </w:t>
            </w:r>
            <w:proofErr w:type="spellStart"/>
            <w:r w:rsidRPr="00C962E7">
              <w:rPr>
                <w:rFonts w:ascii="Arial" w:eastAsia="Times New Roman" w:hAnsi="Arial" w:cs="Arial"/>
                <w:color w:val="000000" w:themeColor="text1"/>
                <w:sz w:val="24"/>
                <w:szCs w:val="24"/>
              </w:rPr>
              <w:t>Pibor</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Gogrial</w:t>
            </w:r>
            <w:proofErr w:type="spellEnd"/>
            <w:r w:rsidRPr="00C962E7">
              <w:rPr>
                <w:rFonts w:ascii="Arial" w:eastAsia="Times New Roman" w:hAnsi="Arial" w:cs="Arial"/>
                <w:color w:val="000000" w:themeColor="text1"/>
                <w:sz w:val="24"/>
                <w:szCs w:val="24"/>
              </w:rPr>
              <w:t xml:space="preserve"> West, </w:t>
            </w:r>
            <w:proofErr w:type="spellStart"/>
            <w:r w:rsidRPr="00C962E7">
              <w:rPr>
                <w:rFonts w:ascii="Arial" w:eastAsia="Times New Roman" w:hAnsi="Arial" w:cs="Arial"/>
                <w:color w:val="000000" w:themeColor="text1"/>
                <w:sz w:val="24"/>
                <w:szCs w:val="24"/>
              </w:rPr>
              <w:t>Mayom</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Melut</w:t>
            </w:r>
            <w:proofErr w:type="spellEnd"/>
            <w:r w:rsidRPr="00C962E7">
              <w:rPr>
                <w:rFonts w:ascii="Arial" w:eastAsia="Times New Roman" w:hAnsi="Arial" w:cs="Arial"/>
                <w:color w:val="000000" w:themeColor="text1"/>
                <w:sz w:val="24"/>
                <w:szCs w:val="24"/>
              </w:rPr>
              <w:t xml:space="preserve"> and Aweil South counties. Laboratory confirmed measles cases have also been reported in Aweil East, Aweil West, </w:t>
            </w:r>
            <w:proofErr w:type="spellStart"/>
            <w:r w:rsidRPr="00C962E7">
              <w:rPr>
                <w:rFonts w:ascii="Arial" w:eastAsia="Times New Roman" w:hAnsi="Arial" w:cs="Arial"/>
                <w:color w:val="000000" w:themeColor="text1"/>
                <w:sz w:val="24"/>
                <w:szCs w:val="24"/>
              </w:rPr>
              <w:t>Renk</w:t>
            </w:r>
            <w:proofErr w:type="spellEnd"/>
            <w:r w:rsidRPr="00C962E7">
              <w:rPr>
                <w:rFonts w:ascii="Arial" w:eastAsia="Times New Roman" w:hAnsi="Arial" w:cs="Arial"/>
                <w:color w:val="000000" w:themeColor="text1"/>
                <w:sz w:val="24"/>
                <w:szCs w:val="24"/>
              </w:rPr>
              <w:t xml:space="preserve">, Malakal, </w:t>
            </w:r>
            <w:proofErr w:type="spellStart"/>
            <w:r w:rsidRPr="00C962E7">
              <w:rPr>
                <w:rFonts w:ascii="Arial" w:eastAsia="Times New Roman" w:hAnsi="Arial" w:cs="Arial"/>
                <w:color w:val="000000" w:themeColor="text1"/>
                <w:sz w:val="24"/>
                <w:szCs w:val="24"/>
              </w:rPr>
              <w:t>Tonj</w:t>
            </w:r>
            <w:proofErr w:type="spellEnd"/>
            <w:r w:rsidRPr="00C962E7">
              <w:rPr>
                <w:rFonts w:ascii="Arial" w:eastAsia="Times New Roman" w:hAnsi="Arial" w:cs="Arial"/>
                <w:color w:val="000000" w:themeColor="text1"/>
                <w:sz w:val="24"/>
                <w:szCs w:val="24"/>
              </w:rPr>
              <w:t xml:space="preserve"> North, </w:t>
            </w:r>
            <w:proofErr w:type="spellStart"/>
            <w:r w:rsidRPr="00C962E7">
              <w:rPr>
                <w:rFonts w:ascii="Arial" w:eastAsia="Times New Roman" w:hAnsi="Arial" w:cs="Arial"/>
                <w:color w:val="000000" w:themeColor="text1"/>
                <w:sz w:val="24"/>
                <w:szCs w:val="24"/>
              </w:rPr>
              <w:t>Twic</w:t>
            </w:r>
            <w:proofErr w:type="spellEnd"/>
            <w:r w:rsidRPr="00C962E7">
              <w:rPr>
                <w:rFonts w:ascii="Arial" w:eastAsia="Times New Roman" w:hAnsi="Arial" w:cs="Arial"/>
                <w:color w:val="000000" w:themeColor="text1"/>
                <w:sz w:val="24"/>
                <w:szCs w:val="24"/>
              </w:rPr>
              <w:t xml:space="preserve"> and Torit.</w:t>
            </w:r>
          </w:p>
          <w:p w:rsidR="00DB6D33" w:rsidRPr="00C962E7" w:rsidRDefault="00DB6D33" w:rsidP="0094100A">
            <w:pPr>
              <w:jc w:val="both"/>
              <w:textAlignment w:val="baseline"/>
              <w:rPr>
                <w:rFonts w:ascii="Arial" w:eastAsia="Times New Roman" w:hAnsi="Arial" w:cs="Arial"/>
                <w:color w:val="000000" w:themeColor="text1"/>
                <w:sz w:val="24"/>
                <w:szCs w:val="24"/>
              </w:rPr>
            </w:pPr>
          </w:p>
          <w:p w:rsidR="00DB6D33" w:rsidRPr="00C962E7" w:rsidRDefault="00DB6D33" w:rsidP="0094100A">
            <w:p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lastRenderedPageBreak/>
              <w:t xml:space="preserve">This years, in Juba alone, there were 48 suspected cases and ten of which were confirmed positive for measles IgM antibodies and 3 deaths reported. About 90% (35) of the reported cases are children under 5 years. The resulting response was a reactive campaign targeting children under 5 years was conducted in targeted hotspots in </w:t>
            </w:r>
            <w:proofErr w:type="spellStart"/>
            <w:r w:rsidRPr="00C962E7">
              <w:rPr>
                <w:rFonts w:ascii="Arial" w:eastAsia="Times New Roman" w:hAnsi="Arial" w:cs="Arial"/>
                <w:color w:val="000000" w:themeColor="text1"/>
                <w:sz w:val="24"/>
                <w:szCs w:val="24"/>
              </w:rPr>
              <w:t>Khator</w:t>
            </w:r>
            <w:proofErr w:type="spellEnd"/>
            <w:r w:rsidRPr="00C962E7">
              <w:rPr>
                <w:rFonts w:ascii="Arial" w:eastAsia="Times New Roman" w:hAnsi="Arial" w:cs="Arial"/>
                <w:color w:val="000000" w:themeColor="text1"/>
                <w:sz w:val="24"/>
                <w:szCs w:val="24"/>
              </w:rPr>
              <w:t xml:space="preserve">, </w:t>
            </w:r>
            <w:proofErr w:type="spellStart"/>
            <w:r w:rsidRPr="00C962E7">
              <w:rPr>
                <w:rFonts w:ascii="Arial" w:eastAsia="Times New Roman" w:hAnsi="Arial" w:cs="Arial"/>
                <w:color w:val="000000" w:themeColor="text1"/>
                <w:sz w:val="24"/>
                <w:szCs w:val="24"/>
              </w:rPr>
              <w:t>Amarat</w:t>
            </w:r>
            <w:proofErr w:type="spellEnd"/>
            <w:r w:rsidRPr="00C962E7">
              <w:rPr>
                <w:rFonts w:ascii="Arial" w:eastAsia="Times New Roman" w:hAnsi="Arial" w:cs="Arial"/>
                <w:color w:val="000000" w:themeColor="text1"/>
                <w:sz w:val="24"/>
                <w:szCs w:val="24"/>
              </w:rPr>
              <w:t xml:space="preserve"> and </w:t>
            </w:r>
            <w:proofErr w:type="spellStart"/>
            <w:r w:rsidRPr="00C962E7">
              <w:rPr>
                <w:rFonts w:ascii="Arial" w:eastAsia="Times New Roman" w:hAnsi="Arial" w:cs="Arial"/>
                <w:color w:val="000000" w:themeColor="text1"/>
                <w:sz w:val="24"/>
                <w:szCs w:val="24"/>
              </w:rPr>
              <w:t>Rejaf</w:t>
            </w:r>
            <w:proofErr w:type="spellEnd"/>
            <w:r w:rsidRPr="00C962E7">
              <w:rPr>
                <w:rFonts w:ascii="Arial" w:eastAsia="Times New Roman" w:hAnsi="Arial" w:cs="Arial"/>
                <w:color w:val="000000" w:themeColor="text1"/>
                <w:sz w:val="24"/>
                <w:szCs w:val="24"/>
              </w:rPr>
              <w:t xml:space="preserve"> administrative areas within Juba City. In this campaign, there were 11,702 (21%) children were vaccinated. There was active case search in facilities and communities ongoing to ascertain presence of additional cases in the community or being seen in the health facilities.  The implementing partner advised to scale up their routine immunization activities through mobile and outreach activities targeting areas not reached by the campaign.  </w:t>
            </w:r>
          </w:p>
          <w:p w:rsidR="00DB6D33" w:rsidRPr="00C962E7" w:rsidRDefault="00DB6D33" w:rsidP="0094100A">
            <w:pPr>
              <w:jc w:val="both"/>
              <w:textAlignment w:val="baseline"/>
              <w:rPr>
                <w:rFonts w:ascii="Arial" w:eastAsia="Times New Roman" w:hAnsi="Arial" w:cs="Arial"/>
                <w:color w:val="000000" w:themeColor="text1"/>
                <w:sz w:val="24"/>
                <w:szCs w:val="24"/>
              </w:rPr>
            </w:pPr>
          </w:p>
        </w:tc>
      </w:tr>
      <w:tr w:rsidR="00DB6D33" w:rsidRPr="00C962E7" w:rsidTr="006C43D2">
        <w:tc>
          <w:tcPr>
            <w:tcW w:w="441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lastRenderedPageBreak/>
              <w:t xml:space="preserve">Goal </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Impact statement</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Indicators</w:t>
            </w:r>
          </w:p>
        </w:tc>
      </w:tr>
      <w:tr w:rsidR="00DB6D33" w:rsidRPr="00C962E7" w:rsidTr="006C43D2">
        <w:tc>
          <w:tcPr>
            <w:tcW w:w="4410" w:type="dxa"/>
          </w:tcPr>
          <w:p w:rsidR="00DB6D33" w:rsidRPr="00C962E7" w:rsidRDefault="00DB6D33" w:rsidP="0094100A">
            <w:pPr>
              <w:pStyle w:val="ListParagraph"/>
              <w:numPr>
                <w:ilvl w:val="0"/>
                <w:numId w:val="24"/>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To reduce the disease burden from measles by half by the end of 2022.</w:t>
            </w:r>
          </w:p>
        </w:tc>
        <w:tc>
          <w:tcPr>
            <w:tcW w:w="4230" w:type="dxa"/>
          </w:tcPr>
          <w:p w:rsidR="00DB6D33" w:rsidRPr="00C962E7" w:rsidRDefault="005577C4" w:rsidP="0094100A">
            <w:pPr>
              <w:pStyle w:val="ListParagraph"/>
              <w:numPr>
                <w:ilvl w:val="0"/>
                <w:numId w:val="24"/>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A generation of children under 5 years with reduced morbidity and mortality from measles virus. </w:t>
            </w:r>
          </w:p>
        </w:tc>
        <w:tc>
          <w:tcPr>
            <w:tcW w:w="4230" w:type="dxa"/>
          </w:tcPr>
          <w:p w:rsidR="005577C4" w:rsidRPr="00C962E7" w:rsidRDefault="005577C4" w:rsidP="0094100A">
            <w:pPr>
              <w:numPr>
                <w:ilvl w:val="0"/>
                <w:numId w:val="24"/>
              </w:numPr>
              <w:pBdr>
                <w:top w:val="nil"/>
                <w:left w:val="nil"/>
                <w:bottom w:val="nil"/>
                <w:right w:val="nil"/>
                <w:between w:val="nil"/>
              </w:pBdr>
              <w:jc w:val="both"/>
              <w:rPr>
                <w:rFonts w:ascii="Arial" w:hAnsi="Arial" w:cs="Arial"/>
                <w:color w:val="000000" w:themeColor="text1"/>
                <w:sz w:val="24"/>
                <w:szCs w:val="24"/>
              </w:rPr>
            </w:pPr>
            <w:r w:rsidRPr="00C962E7">
              <w:rPr>
                <w:rFonts w:ascii="Arial" w:eastAsia="Calibri" w:hAnsi="Arial" w:cs="Arial"/>
                <w:color w:val="000000" w:themeColor="text1"/>
                <w:sz w:val="24"/>
                <w:szCs w:val="24"/>
              </w:rPr>
              <w:t>Incidence rate for measles among children under 5 years</w:t>
            </w:r>
          </w:p>
          <w:p w:rsidR="005577C4" w:rsidRPr="00C962E7" w:rsidRDefault="005577C4" w:rsidP="0094100A">
            <w:pPr>
              <w:pStyle w:val="ListParagraph"/>
              <w:numPr>
                <w:ilvl w:val="0"/>
                <w:numId w:val="24"/>
              </w:numPr>
              <w:shd w:val="clear" w:color="auto" w:fill="FFFFFF"/>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Case fatality rate for measles among children Under 5 years. </w:t>
            </w:r>
          </w:p>
          <w:p w:rsidR="00DB6D33" w:rsidRPr="00C962E7" w:rsidRDefault="00DB6D33" w:rsidP="0094100A">
            <w:pPr>
              <w:jc w:val="both"/>
              <w:textAlignment w:val="baseline"/>
              <w:rPr>
                <w:rFonts w:ascii="Arial" w:eastAsia="Times New Roman" w:hAnsi="Arial" w:cs="Arial"/>
                <w:b/>
                <w:color w:val="000000" w:themeColor="text1"/>
                <w:sz w:val="24"/>
                <w:szCs w:val="24"/>
              </w:rPr>
            </w:pPr>
          </w:p>
        </w:tc>
      </w:tr>
      <w:tr w:rsidR="00DB6D33" w:rsidRPr="00C962E7" w:rsidTr="006C43D2">
        <w:tc>
          <w:tcPr>
            <w:tcW w:w="441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Objectives </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Outcome statements</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p>
        </w:tc>
      </w:tr>
      <w:tr w:rsidR="00DB6D33" w:rsidRPr="00C962E7" w:rsidTr="006C43D2">
        <w:tc>
          <w:tcPr>
            <w:tcW w:w="4410" w:type="dxa"/>
          </w:tcPr>
          <w:p w:rsidR="00DB6D33" w:rsidRPr="00C962E7" w:rsidRDefault="00DB6D33" w:rsidP="0094100A">
            <w:pPr>
              <w:pStyle w:val="ListParagraph"/>
              <w:numPr>
                <w:ilvl w:val="0"/>
                <w:numId w:val="21"/>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To achieve 95% vaccination coverage for measles virus among children under 5 years by 2022.</w:t>
            </w:r>
          </w:p>
          <w:p w:rsidR="00DB6D33" w:rsidRPr="00C962E7" w:rsidRDefault="00DB6D33" w:rsidP="0094100A">
            <w:pPr>
              <w:pStyle w:val="ListParagraph"/>
              <w:numPr>
                <w:ilvl w:val="0"/>
                <w:numId w:val="21"/>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To establish and maintain cold-chain facilities in all health centers in Juba City</w:t>
            </w:r>
          </w:p>
          <w:p w:rsidR="00DB6D33" w:rsidRPr="00C962E7" w:rsidRDefault="00DB6D33" w:rsidP="0094100A">
            <w:pPr>
              <w:pStyle w:val="ListParagraph"/>
              <w:numPr>
                <w:ilvl w:val="0"/>
                <w:numId w:val="21"/>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 xml:space="preserve">To increase health literacy on matters of child immunization.  </w:t>
            </w:r>
          </w:p>
        </w:tc>
        <w:tc>
          <w:tcPr>
            <w:tcW w:w="4230" w:type="dxa"/>
          </w:tcPr>
          <w:p w:rsidR="005577C4" w:rsidRPr="00C962E7" w:rsidRDefault="005577C4" w:rsidP="0094100A">
            <w:pPr>
              <w:pStyle w:val="ListParagraph"/>
              <w:numPr>
                <w:ilvl w:val="0"/>
                <w:numId w:val="21"/>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Over 95% of children under 5 years fully vaccinated against measles virus by 2022.</w:t>
            </w:r>
          </w:p>
          <w:p w:rsidR="005577C4" w:rsidRPr="00C962E7" w:rsidRDefault="005577C4" w:rsidP="0094100A">
            <w:pPr>
              <w:pStyle w:val="ListParagraph"/>
              <w:numPr>
                <w:ilvl w:val="0"/>
                <w:numId w:val="21"/>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Functional cold-chain systems in all health centers in Juba City</w:t>
            </w:r>
          </w:p>
          <w:p w:rsidR="00DB6D33" w:rsidRPr="00C962E7" w:rsidRDefault="005577C4" w:rsidP="0094100A">
            <w:pPr>
              <w:pStyle w:val="ListParagraph"/>
              <w:numPr>
                <w:ilvl w:val="0"/>
                <w:numId w:val="21"/>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 xml:space="preserve">Increased health literacy on matters of child immunization among the population of Juba </w:t>
            </w:r>
          </w:p>
        </w:tc>
        <w:tc>
          <w:tcPr>
            <w:tcW w:w="4230" w:type="dxa"/>
          </w:tcPr>
          <w:p w:rsidR="00DB6D33" w:rsidRPr="00C962E7" w:rsidRDefault="005577C4" w:rsidP="0094100A">
            <w:pPr>
              <w:pStyle w:val="ListParagraph"/>
              <w:numPr>
                <w:ilvl w:val="0"/>
                <w:numId w:val="21"/>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Number of children under 5 years fully vaccinated against measles</w:t>
            </w:r>
          </w:p>
          <w:p w:rsidR="005577C4" w:rsidRPr="00C962E7" w:rsidRDefault="005577C4" w:rsidP="0094100A">
            <w:pPr>
              <w:pStyle w:val="ListParagraph"/>
              <w:numPr>
                <w:ilvl w:val="0"/>
                <w:numId w:val="21"/>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Number of health facilities in Juba with functional cold-chain systems </w:t>
            </w:r>
          </w:p>
          <w:p w:rsidR="005577C4" w:rsidRPr="00C962E7" w:rsidRDefault="005577C4" w:rsidP="0094100A">
            <w:pPr>
              <w:pStyle w:val="ListParagraph"/>
              <w:numPr>
                <w:ilvl w:val="0"/>
                <w:numId w:val="21"/>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Proportion of population with </w:t>
            </w:r>
            <w:r w:rsidR="00211A3E" w:rsidRPr="00C962E7">
              <w:rPr>
                <w:rFonts w:ascii="Arial" w:eastAsia="Times New Roman" w:hAnsi="Arial" w:cs="Arial"/>
                <w:color w:val="000000" w:themeColor="text1"/>
                <w:sz w:val="24"/>
                <w:szCs w:val="24"/>
              </w:rPr>
              <w:t xml:space="preserve">clear knowledge about childhood </w:t>
            </w:r>
            <w:proofErr w:type="spellStart"/>
            <w:r w:rsidR="00211A3E" w:rsidRPr="00C962E7">
              <w:rPr>
                <w:rFonts w:ascii="Arial" w:eastAsia="Times New Roman" w:hAnsi="Arial" w:cs="Arial"/>
                <w:color w:val="000000" w:themeColor="text1"/>
                <w:sz w:val="24"/>
                <w:szCs w:val="24"/>
              </w:rPr>
              <w:t>immunizable</w:t>
            </w:r>
            <w:proofErr w:type="spellEnd"/>
            <w:r w:rsidR="00211A3E" w:rsidRPr="00C962E7">
              <w:rPr>
                <w:rFonts w:ascii="Arial" w:eastAsia="Times New Roman" w:hAnsi="Arial" w:cs="Arial"/>
                <w:color w:val="000000" w:themeColor="text1"/>
                <w:sz w:val="24"/>
                <w:szCs w:val="24"/>
              </w:rPr>
              <w:t xml:space="preserve"> diseases and vaccination centers. </w:t>
            </w:r>
          </w:p>
        </w:tc>
      </w:tr>
      <w:tr w:rsidR="00DB6D33" w:rsidRPr="00C962E7" w:rsidTr="006C43D2">
        <w:tc>
          <w:tcPr>
            <w:tcW w:w="441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Activities </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r w:rsidRPr="00C962E7">
              <w:rPr>
                <w:rFonts w:ascii="Arial" w:eastAsia="Times New Roman" w:hAnsi="Arial" w:cs="Arial"/>
                <w:b/>
                <w:color w:val="000000" w:themeColor="text1"/>
                <w:sz w:val="24"/>
                <w:szCs w:val="24"/>
              </w:rPr>
              <w:t xml:space="preserve">Outputs </w:t>
            </w:r>
          </w:p>
        </w:tc>
        <w:tc>
          <w:tcPr>
            <w:tcW w:w="4230" w:type="dxa"/>
          </w:tcPr>
          <w:p w:rsidR="00DB6D33" w:rsidRPr="00C962E7" w:rsidRDefault="00DB6D33" w:rsidP="0094100A">
            <w:pPr>
              <w:jc w:val="both"/>
              <w:textAlignment w:val="baseline"/>
              <w:rPr>
                <w:rFonts w:ascii="Arial" w:eastAsia="Times New Roman" w:hAnsi="Arial" w:cs="Arial"/>
                <w:b/>
                <w:color w:val="000000" w:themeColor="text1"/>
                <w:sz w:val="24"/>
                <w:szCs w:val="24"/>
              </w:rPr>
            </w:pPr>
          </w:p>
        </w:tc>
      </w:tr>
      <w:tr w:rsidR="00DB6D33" w:rsidRPr="00C962E7" w:rsidTr="006C43D2">
        <w:tc>
          <w:tcPr>
            <w:tcW w:w="4410" w:type="dxa"/>
          </w:tcPr>
          <w:p w:rsidR="00DB6D33" w:rsidRPr="00C962E7" w:rsidRDefault="00DB6D33" w:rsidP="0094100A">
            <w:pPr>
              <w:pStyle w:val="ListParagraph"/>
              <w:numPr>
                <w:ilvl w:val="0"/>
                <w:numId w:val="23"/>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Establishing maternity care centers</w:t>
            </w:r>
          </w:p>
          <w:p w:rsidR="00DB6D33" w:rsidRPr="00C962E7" w:rsidRDefault="00DB6D33" w:rsidP="0094100A">
            <w:pPr>
              <w:pStyle w:val="ListParagraph"/>
              <w:numPr>
                <w:ilvl w:val="0"/>
                <w:numId w:val="23"/>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Training key opinion leaders on the value of child immunization</w:t>
            </w:r>
          </w:p>
          <w:p w:rsidR="00211A3E" w:rsidRPr="00C962E7" w:rsidRDefault="00211A3E" w:rsidP="0094100A">
            <w:pPr>
              <w:pStyle w:val="ListParagraph"/>
              <w:numPr>
                <w:ilvl w:val="0"/>
                <w:numId w:val="23"/>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Routine immunization of children under 5 years against measles</w:t>
            </w:r>
          </w:p>
          <w:p w:rsidR="00211A3E" w:rsidRPr="00C962E7" w:rsidRDefault="00DB6D33" w:rsidP="0094100A">
            <w:pPr>
              <w:pStyle w:val="ListParagraph"/>
              <w:numPr>
                <w:ilvl w:val="0"/>
                <w:numId w:val="23"/>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lastRenderedPageBreak/>
              <w:t>Procurement and distribution of chain boxes</w:t>
            </w:r>
          </w:p>
          <w:p w:rsidR="00DB6D33" w:rsidRPr="00C962E7" w:rsidRDefault="00DB6D33" w:rsidP="0094100A">
            <w:pPr>
              <w:pStyle w:val="ListParagraph"/>
              <w:numPr>
                <w:ilvl w:val="0"/>
                <w:numId w:val="23"/>
              </w:numPr>
              <w:jc w:val="both"/>
              <w:textAlignment w:val="baseline"/>
              <w:rPr>
                <w:rFonts w:ascii="Arial" w:eastAsia="Times New Roman" w:hAnsi="Arial" w:cs="Arial"/>
                <w:color w:val="000000" w:themeColor="text1"/>
                <w:sz w:val="24"/>
                <w:szCs w:val="24"/>
              </w:rPr>
            </w:pPr>
            <w:r w:rsidRPr="00C962E7">
              <w:rPr>
                <w:rFonts w:ascii="Arial" w:eastAsia="Times New Roman" w:hAnsi="Arial" w:cs="Arial"/>
                <w:color w:val="000000" w:themeColor="text1"/>
                <w:sz w:val="24"/>
                <w:szCs w:val="24"/>
              </w:rPr>
              <w:t xml:space="preserve">Development of IEC materials for public sensitization </w:t>
            </w:r>
          </w:p>
          <w:p w:rsidR="00DB6D33" w:rsidRPr="00C962E7" w:rsidRDefault="00DB6D33" w:rsidP="0094100A">
            <w:pPr>
              <w:pStyle w:val="ListParagraph"/>
              <w:ind w:left="648"/>
              <w:jc w:val="both"/>
              <w:textAlignment w:val="baseline"/>
              <w:rPr>
                <w:rFonts w:ascii="Arial" w:eastAsia="Times New Roman" w:hAnsi="Arial" w:cs="Arial"/>
                <w:color w:val="000000" w:themeColor="text1"/>
                <w:sz w:val="24"/>
                <w:szCs w:val="24"/>
              </w:rPr>
            </w:pPr>
          </w:p>
        </w:tc>
        <w:tc>
          <w:tcPr>
            <w:tcW w:w="4230" w:type="dxa"/>
          </w:tcPr>
          <w:p w:rsidR="00DB6D33"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lastRenderedPageBreak/>
              <w:t xml:space="preserve">Maternity care centers established </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Key opinion leaders trained on the value of child immunization</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Children under 5 years immunized against measles</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lastRenderedPageBreak/>
              <w:t xml:space="preserve">Cold-chain boxed procured and distributed to health facilities </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IEC materials developed and distributed for sensitization</w:t>
            </w:r>
          </w:p>
          <w:p w:rsidR="00211A3E" w:rsidRPr="00C962E7" w:rsidRDefault="00211A3E" w:rsidP="0094100A">
            <w:pPr>
              <w:ind w:left="72"/>
              <w:jc w:val="both"/>
              <w:textAlignment w:val="baseline"/>
              <w:rPr>
                <w:rFonts w:ascii="Arial" w:eastAsia="Times New Roman" w:hAnsi="Arial" w:cs="Arial"/>
                <w:b/>
                <w:color w:val="000000" w:themeColor="text1"/>
                <w:sz w:val="24"/>
                <w:szCs w:val="24"/>
              </w:rPr>
            </w:pPr>
          </w:p>
        </w:tc>
        <w:tc>
          <w:tcPr>
            <w:tcW w:w="4230" w:type="dxa"/>
          </w:tcPr>
          <w:p w:rsidR="00DB6D33"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lastRenderedPageBreak/>
              <w:t xml:space="preserve">number of maternity care centers established </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t>Number of key opinion leaders trained on the value of child immunization</w:t>
            </w:r>
          </w:p>
          <w:p w:rsidR="00211A3E" w:rsidRPr="00C962E7" w:rsidRDefault="00211A3E" w:rsidP="0094100A">
            <w:pPr>
              <w:pStyle w:val="ListParagraph"/>
              <w:numPr>
                <w:ilvl w:val="0"/>
                <w:numId w:val="23"/>
              </w:numPr>
              <w:jc w:val="both"/>
              <w:textAlignment w:val="baseline"/>
              <w:rPr>
                <w:rFonts w:ascii="Arial" w:eastAsia="Times New Roman" w:hAnsi="Arial" w:cs="Arial"/>
                <w:b/>
                <w:color w:val="000000" w:themeColor="text1"/>
                <w:sz w:val="24"/>
                <w:szCs w:val="24"/>
              </w:rPr>
            </w:pPr>
            <w:r w:rsidRPr="00C962E7">
              <w:rPr>
                <w:rFonts w:ascii="Arial" w:eastAsia="Times New Roman" w:hAnsi="Arial" w:cs="Arial"/>
                <w:color w:val="000000" w:themeColor="text1"/>
                <w:sz w:val="24"/>
                <w:szCs w:val="24"/>
              </w:rPr>
              <w:lastRenderedPageBreak/>
              <w:t>Number of children under 5 years immunized against measles</w:t>
            </w:r>
          </w:p>
          <w:p w:rsidR="00211A3E" w:rsidRPr="00C962E7" w:rsidRDefault="00211A3E" w:rsidP="0094100A">
            <w:pPr>
              <w:pStyle w:val="ListParagraph"/>
              <w:ind w:left="648"/>
              <w:jc w:val="both"/>
              <w:textAlignment w:val="baseline"/>
              <w:rPr>
                <w:rFonts w:ascii="Arial" w:eastAsia="Times New Roman" w:hAnsi="Arial" w:cs="Arial"/>
                <w:b/>
                <w:color w:val="000000" w:themeColor="text1"/>
                <w:sz w:val="24"/>
                <w:szCs w:val="24"/>
              </w:rPr>
            </w:pPr>
          </w:p>
        </w:tc>
      </w:tr>
    </w:tbl>
    <w:p w:rsidR="00A73A73" w:rsidRPr="00C962E7" w:rsidRDefault="00A73A73" w:rsidP="0094100A">
      <w:pPr>
        <w:shd w:val="clear" w:color="auto" w:fill="FFFFFF"/>
        <w:spacing w:after="0" w:line="360" w:lineRule="auto"/>
        <w:jc w:val="both"/>
        <w:textAlignment w:val="baseline"/>
        <w:rPr>
          <w:rFonts w:ascii="Arial" w:eastAsia="Times New Roman" w:hAnsi="Arial" w:cs="Arial"/>
          <w:b/>
          <w:color w:val="000000" w:themeColor="text1"/>
          <w:sz w:val="24"/>
          <w:szCs w:val="24"/>
        </w:rPr>
      </w:pPr>
    </w:p>
    <w:p w:rsidR="000945D6" w:rsidRPr="00C962E7" w:rsidRDefault="000945D6" w:rsidP="0094100A">
      <w:pPr>
        <w:shd w:val="clear" w:color="auto" w:fill="FFFFFF"/>
        <w:spacing w:after="0" w:line="360" w:lineRule="auto"/>
        <w:jc w:val="both"/>
        <w:textAlignment w:val="baseline"/>
        <w:rPr>
          <w:rFonts w:ascii="Arial" w:eastAsia="Times New Roman" w:hAnsi="Arial" w:cs="Arial"/>
          <w:color w:val="000000" w:themeColor="text1"/>
          <w:sz w:val="24"/>
          <w:szCs w:val="24"/>
        </w:rPr>
      </w:pPr>
    </w:p>
    <w:p w:rsidR="000945D6" w:rsidRPr="00C962E7" w:rsidRDefault="000945D6" w:rsidP="0094100A">
      <w:pPr>
        <w:spacing w:after="0" w:line="360" w:lineRule="auto"/>
        <w:ind w:right="5"/>
        <w:jc w:val="both"/>
        <w:rPr>
          <w:rFonts w:ascii="Arial" w:hAnsi="Arial" w:cs="Arial"/>
          <w:color w:val="000000" w:themeColor="text1"/>
          <w:sz w:val="24"/>
          <w:szCs w:val="24"/>
        </w:rPr>
      </w:pPr>
      <w:r w:rsidRPr="00C962E7">
        <w:rPr>
          <w:rFonts w:ascii="Arial" w:hAnsi="Arial" w:cs="Arial"/>
          <w:b/>
          <w:color w:val="000000" w:themeColor="text1"/>
          <w:sz w:val="24"/>
          <w:szCs w:val="24"/>
        </w:rPr>
        <w:t xml:space="preserve">Q4: </w:t>
      </w:r>
      <w:r w:rsidRPr="00C962E7">
        <w:rPr>
          <w:rFonts w:ascii="Arial" w:hAnsi="Arial" w:cs="Arial"/>
          <w:color w:val="000000" w:themeColor="text1"/>
          <w:sz w:val="24"/>
          <w:szCs w:val="24"/>
        </w:rPr>
        <w:t xml:space="preserve">Work-plan and indicator development:  </w:t>
      </w:r>
    </w:p>
    <w:p w:rsidR="000945D6" w:rsidRPr="00C962E7" w:rsidRDefault="000945D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  </w:t>
      </w:r>
    </w:p>
    <w:p w:rsidR="000945D6" w:rsidRPr="00C962E7" w:rsidRDefault="000945D6" w:rsidP="0094100A">
      <w:pPr>
        <w:spacing w:after="0" w:line="360" w:lineRule="auto"/>
        <w:ind w:right="5"/>
        <w:jc w:val="both"/>
        <w:rPr>
          <w:rFonts w:ascii="Arial" w:hAnsi="Arial" w:cs="Arial"/>
          <w:color w:val="000000" w:themeColor="text1"/>
          <w:sz w:val="24"/>
          <w:szCs w:val="24"/>
        </w:rPr>
      </w:pPr>
      <w:r w:rsidRPr="00C962E7">
        <w:rPr>
          <w:rFonts w:ascii="Arial" w:hAnsi="Arial" w:cs="Arial"/>
          <w:color w:val="000000" w:themeColor="text1"/>
          <w:sz w:val="24"/>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0945D6" w:rsidRPr="00C962E7" w:rsidRDefault="000945D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  </w:t>
      </w:r>
    </w:p>
    <w:p w:rsidR="000945D6" w:rsidRPr="00C962E7" w:rsidRDefault="000945D6" w:rsidP="0094100A">
      <w:pPr>
        <w:spacing w:after="0" w:line="360" w:lineRule="auto"/>
        <w:ind w:right="5"/>
        <w:jc w:val="both"/>
        <w:rPr>
          <w:rFonts w:ascii="Arial" w:hAnsi="Arial" w:cs="Arial"/>
          <w:color w:val="000000" w:themeColor="text1"/>
          <w:sz w:val="24"/>
          <w:szCs w:val="24"/>
        </w:rPr>
      </w:pPr>
      <w:r w:rsidRPr="00C962E7">
        <w:rPr>
          <w:rFonts w:ascii="Arial" w:hAnsi="Arial" w:cs="Arial"/>
          <w:color w:val="000000" w:themeColor="text1"/>
          <w:sz w:val="24"/>
          <w:szCs w:val="24"/>
        </w:rPr>
        <w:t xml:space="preserve">Develop a 3-month work plan with SMART objectives, specific activities, assigned budgets and process and outcome indicators to facilitate effective management, monitoring and evaluation. Present your work in a tabular form.  </w:t>
      </w:r>
    </w:p>
    <w:p w:rsidR="000945D6" w:rsidRPr="00C962E7" w:rsidRDefault="000945D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 xml:space="preserve"> </w:t>
      </w:r>
    </w:p>
    <w:p w:rsidR="000945D6" w:rsidRPr="00C962E7" w:rsidRDefault="000945D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t>Goal:  Support returnees in achieving Sustainable reintegration in their original family systems as well as having access to Livelihood opportunities to improve their standard of living</w:t>
      </w:r>
    </w:p>
    <w:p w:rsidR="002A03A9" w:rsidRDefault="002A03A9" w:rsidP="0094100A">
      <w:pPr>
        <w:spacing w:after="0" w:line="360" w:lineRule="auto"/>
        <w:jc w:val="both"/>
        <w:rPr>
          <w:rFonts w:ascii="Arial" w:hAnsi="Arial" w:cs="Arial"/>
          <w:color w:val="000000" w:themeColor="text1"/>
          <w:sz w:val="24"/>
          <w:szCs w:val="24"/>
        </w:rPr>
      </w:pPr>
    </w:p>
    <w:p w:rsidR="0094100A" w:rsidRDefault="0094100A" w:rsidP="0094100A">
      <w:pPr>
        <w:spacing w:after="0" w:line="360" w:lineRule="auto"/>
        <w:jc w:val="both"/>
        <w:rPr>
          <w:rFonts w:ascii="Arial" w:hAnsi="Arial" w:cs="Arial"/>
          <w:color w:val="000000" w:themeColor="text1"/>
          <w:sz w:val="24"/>
          <w:szCs w:val="24"/>
        </w:rPr>
      </w:pPr>
    </w:p>
    <w:p w:rsidR="0094100A" w:rsidRDefault="0094100A" w:rsidP="0094100A">
      <w:pPr>
        <w:spacing w:after="0" w:line="360" w:lineRule="auto"/>
        <w:jc w:val="both"/>
        <w:rPr>
          <w:rFonts w:ascii="Arial" w:hAnsi="Arial" w:cs="Arial"/>
          <w:color w:val="000000" w:themeColor="text1"/>
          <w:sz w:val="24"/>
          <w:szCs w:val="24"/>
        </w:rPr>
      </w:pPr>
    </w:p>
    <w:p w:rsidR="0094100A" w:rsidRPr="00C962E7" w:rsidRDefault="0094100A" w:rsidP="0094100A">
      <w:pPr>
        <w:spacing w:after="0" w:line="360" w:lineRule="auto"/>
        <w:jc w:val="both"/>
        <w:rPr>
          <w:rFonts w:ascii="Arial" w:hAnsi="Arial" w:cs="Arial"/>
          <w:color w:val="000000" w:themeColor="text1"/>
          <w:sz w:val="24"/>
          <w:szCs w:val="24"/>
        </w:rPr>
      </w:pPr>
    </w:p>
    <w:p w:rsidR="002A03A9" w:rsidRPr="00C962E7" w:rsidRDefault="002A03A9" w:rsidP="0094100A">
      <w:pPr>
        <w:spacing w:after="0" w:line="360" w:lineRule="auto"/>
        <w:jc w:val="both"/>
        <w:rPr>
          <w:rFonts w:ascii="Arial" w:hAnsi="Arial" w:cs="Arial"/>
          <w:b/>
          <w:color w:val="000000" w:themeColor="text1"/>
          <w:sz w:val="24"/>
          <w:szCs w:val="24"/>
        </w:rPr>
      </w:pPr>
      <w:r w:rsidRPr="00C962E7">
        <w:rPr>
          <w:rFonts w:ascii="Arial" w:hAnsi="Arial" w:cs="Arial"/>
          <w:b/>
          <w:color w:val="000000" w:themeColor="text1"/>
          <w:sz w:val="24"/>
          <w:szCs w:val="24"/>
        </w:rPr>
        <w:lastRenderedPageBreak/>
        <w:t>Quarter 3 Work plan for MACEPO from July-September 2019</w:t>
      </w:r>
    </w:p>
    <w:tbl>
      <w:tblPr>
        <w:tblStyle w:val="TableGrid"/>
        <w:tblW w:w="12955" w:type="dxa"/>
        <w:tblLook w:val="04A0" w:firstRow="1" w:lastRow="0" w:firstColumn="1" w:lastColumn="0" w:noHBand="0" w:noVBand="1"/>
      </w:tblPr>
      <w:tblGrid>
        <w:gridCol w:w="1971"/>
        <w:gridCol w:w="1591"/>
        <w:gridCol w:w="1528"/>
        <w:gridCol w:w="1502"/>
        <w:gridCol w:w="3290"/>
        <w:gridCol w:w="1430"/>
        <w:gridCol w:w="1643"/>
      </w:tblGrid>
      <w:tr w:rsidR="00AC518A" w:rsidRPr="00C962E7" w:rsidTr="0094100A">
        <w:tc>
          <w:tcPr>
            <w:tcW w:w="1971"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 xml:space="preserve">Objectives </w:t>
            </w:r>
          </w:p>
        </w:tc>
        <w:tc>
          <w:tcPr>
            <w:tcW w:w="1591"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 xml:space="preserve">Activities </w:t>
            </w:r>
          </w:p>
        </w:tc>
        <w:tc>
          <w:tcPr>
            <w:tcW w:w="1528"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Time frame</w:t>
            </w:r>
          </w:p>
        </w:tc>
        <w:tc>
          <w:tcPr>
            <w:tcW w:w="1502"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 xml:space="preserve">Budget </w:t>
            </w:r>
          </w:p>
        </w:tc>
        <w:tc>
          <w:tcPr>
            <w:tcW w:w="3290" w:type="dxa"/>
          </w:tcPr>
          <w:p w:rsidR="00CA192C" w:rsidRPr="00C962E7" w:rsidRDefault="00AC518A"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I</w:t>
            </w:r>
            <w:r w:rsidR="00CA192C" w:rsidRPr="00C962E7">
              <w:rPr>
                <w:rFonts w:ascii="Arial" w:hAnsi="Arial" w:cs="Arial"/>
                <w:b/>
                <w:color w:val="000000" w:themeColor="text1"/>
                <w:sz w:val="24"/>
                <w:szCs w:val="24"/>
              </w:rPr>
              <w:t>ndicators</w:t>
            </w:r>
          </w:p>
        </w:tc>
        <w:tc>
          <w:tcPr>
            <w:tcW w:w="1430"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 xml:space="preserve">Venue </w:t>
            </w:r>
          </w:p>
        </w:tc>
        <w:tc>
          <w:tcPr>
            <w:tcW w:w="1643" w:type="dxa"/>
          </w:tcPr>
          <w:p w:rsidR="00CA192C" w:rsidRPr="00C962E7" w:rsidRDefault="00CA192C" w:rsidP="0094100A">
            <w:pPr>
              <w:jc w:val="both"/>
              <w:rPr>
                <w:rFonts w:ascii="Arial" w:hAnsi="Arial" w:cs="Arial"/>
                <w:b/>
                <w:color w:val="000000" w:themeColor="text1"/>
                <w:sz w:val="24"/>
                <w:szCs w:val="24"/>
              </w:rPr>
            </w:pPr>
            <w:r w:rsidRPr="00C962E7">
              <w:rPr>
                <w:rFonts w:ascii="Arial" w:hAnsi="Arial" w:cs="Arial"/>
                <w:b/>
                <w:color w:val="000000" w:themeColor="text1"/>
                <w:sz w:val="24"/>
                <w:szCs w:val="24"/>
              </w:rPr>
              <w:t>Responsible</w:t>
            </w:r>
          </w:p>
        </w:tc>
      </w:tr>
      <w:tr w:rsidR="00AC518A" w:rsidRPr="00C962E7" w:rsidTr="0094100A">
        <w:tc>
          <w:tcPr>
            <w:tcW w:w="1971" w:type="dxa"/>
            <w:vMerge w:val="restart"/>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To strengthen family systems of host communities for reintegration of returnees</w:t>
            </w: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Conduct community dialogue on issues of reintegration</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 week (1</w:t>
            </w:r>
            <w:r w:rsidRPr="00C962E7">
              <w:rPr>
                <w:rFonts w:ascii="Arial" w:hAnsi="Arial" w:cs="Arial"/>
                <w:color w:val="000000" w:themeColor="text1"/>
                <w:sz w:val="24"/>
                <w:szCs w:val="24"/>
                <w:vertAlign w:val="superscript"/>
              </w:rPr>
              <w:t>st</w:t>
            </w:r>
            <w:r w:rsidRPr="00C962E7">
              <w:rPr>
                <w:rFonts w:ascii="Arial" w:hAnsi="Arial" w:cs="Arial"/>
                <w:color w:val="000000" w:themeColor="text1"/>
                <w:sz w:val="24"/>
                <w:szCs w:val="24"/>
              </w:rPr>
              <w:t xml:space="preserve"> to 5</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July)</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7,500 SSP</w:t>
            </w:r>
          </w:p>
        </w:tc>
        <w:tc>
          <w:tcPr>
            <w:tcW w:w="3290" w:type="dxa"/>
          </w:tcPr>
          <w:p w:rsidR="00CA192C"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community dialogue sessions held on the issues of reintegration </w:t>
            </w:r>
          </w:p>
        </w:tc>
        <w:tc>
          <w:tcPr>
            <w:tcW w:w="1430"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Community </w:t>
            </w:r>
            <w:r w:rsidR="00B11231" w:rsidRPr="00C962E7">
              <w:rPr>
                <w:rFonts w:ascii="Arial" w:hAnsi="Arial" w:cs="Arial"/>
                <w:color w:val="000000" w:themeColor="text1"/>
                <w:sz w:val="24"/>
                <w:szCs w:val="24"/>
              </w:rPr>
              <w:t>Square</w:t>
            </w:r>
          </w:p>
        </w:tc>
        <w:tc>
          <w:tcPr>
            <w:tcW w:w="1643"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Project officer </w:t>
            </w:r>
          </w:p>
        </w:tc>
      </w:tr>
      <w:tr w:rsidR="00AC518A" w:rsidRPr="00C962E7" w:rsidTr="0094100A">
        <w:tc>
          <w:tcPr>
            <w:tcW w:w="1971" w:type="dxa"/>
            <w:vMerge/>
          </w:tcPr>
          <w:p w:rsidR="00CA192C" w:rsidRPr="00C962E7" w:rsidRDefault="00CA192C" w:rsidP="0094100A">
            <w:pPr>
              <w:jc w:val="both"/>
              <w:rPr>
                <w:rFonts w:ascii="Arial" w:hAnsi="Arial" w:cs="Arial"/>
                <w:color w:val="000000" w:themeColor="text1"/>
                <w:sz w:val="24"/>
                <w:szCs w:val="24"/>
              </w:rPr>
            </w:pP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Train key stakeholders on the purpose and process of reintegration </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 week (8</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-12</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July)</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7,500 SSP</w:t>
            </w:r>
          </w:p>
        </w:tc>
        <w:tc>
          <w:tcPr>
            <w:tcW w:w="3290" w:type="dxa"/>
          </w:tcPr>
          <w:p w:rsidR="00CA192C"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key opinion leaders trained on reintegration</w:t>
            </w:r>
          </w:p>
          <w:p w:rsidR="00424048"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Proportion of key opinion leaders actively participating voluntarily in the reintegration process</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Malakal Church</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Facilitator from ICRC</w:t>
            </w:r>
          </w:p>
        </w:tc>
      </w:tr>
      <w:tr w:rsidR="00AC518A" w:rsidRPr="00C962E7" w:rsidTr="0094100A">
        <w:tc>
          <w:tcPr>
            <w:tcW w:w="1971" w:type="dxa"/>
            <w:vMerge/>
          </w:tcPr>
          <w:p w:rsidR="00CA192C" w:rsidRPr="00C962E7" w:rsidRDefault="00CA192C" w:rsidP="0094100A">
            <w:pPr>
              <w:jc w:val="both"/>
              <w:rPr>
                <w:rFonts w:ascii="Arial" w:hAnsi="Arial" w:cs="Arial"/>
                <w:color w:val="000000" w:themeColor="text1"/>
                <w:sz w:val="24"/>
                <w:szCs w:val="24"/>
              </w:rPr>
            </w:pPr>
          </w:p>
        </w:tc>
        <w:tc>
          <w:tcPr>
            <w:tcW w:w="1591" w:type="dxa"/>
          </w:tcPr>
          <w:p w:rsidR="00CA192C" w:rsidRPr="00C962E7" w:rsidRDefault="0042404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Participatory </w:t>
            </w:r>
            <w:r w:rsidR="00CA192C" w:rsidRPr="00C962E7">
              <w:rPr>
                <w:rFonts w:ascii="Arial" w:hAnsi="Arial" w:cs="Arial"/>
                <w:color w:val="000000" w:themeColor="text1"/>
                <w:sz w:val="24"/>
                <w:szCs w:val="24"/>
              </w:rPr>
              <w:t xml:space="preserve">community </w:t>
            </w:r>
            <w:r w:rsidRPr="00C962E7">
              <w:rPr>
                <w:rFonts w:ascii="Arial" w:hAnsi="Arial" w:cs="Arial"/>
                <w:color w:val="000000" w:themeColor="text1"/>
                <w:sz w:val="24"/>
                <w:szCs w:val="24"/>
              </w:rPr>
              <w:t xml:space="preserve">assessment </w:t>
            </w:r>
            <w:r w:rsidR="00CA192C" w:rsidRPr="00C962E7">
              <w:rPr>
                <w:rFonts w:ascii="Arial" w:hAnsi="Arial" w:cs="Arial"/>
                <w:color w:val="000000" w:themeColor="text1"/>
                <w:sz w:val="24"/>
                <w:szCs w:val="24"/>
              </w:rPr>
              <w:t>and household readiness for reintegration</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2 weeks (15</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to 26</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July)</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5,000 SSP</w:t>
            </w:r>
          </w:p>
        </w:tc>
        <w:tc>
          <w:tcPr>
            <w:tcW w:w="3290" w:type="dxa"/>
          </w:tcPr>
          <w:p w:rsidR="00CA192C"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households fully assess for reintegration readiness</w:t>
            </w:r>
          </w:p>
          <w:p w:rsidR="00424048"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Proportion of households taking preparatory steps for reintegration </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Community</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Resilience Research Officer</w:t>
            </w:r>
          </w:p>
        </w:tc>
      </w:tr>
      <w:tr w:rsidR="00AC518A" w:rsidRPr="00C962E7" w:rsidTr="0094100A">
        <w:tc>
          <w:tcPr>
            <w:tcW w:w="1971" w:type="dxa"/>
            <w:vMerge w:val="restart"/>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To reunite returnees to their original families </w:t>
            </w: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Provide psychosocial counselling for returnees and host families </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2 weeks (29</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w:t>
            </w:r>
            <w:r w:rsidR="00AC518A" w:rsidRPr="00C962E7">
              <w:rPr>
                <w:rFonts w:ascii="Arial" w:hAnsi="Arial" w:cs="Arial"/>
                <w:color w:val="000000" w:themeColor="text1"/>
                <w:sz w:val="24"/>
                <w:szCs w:val="24"/>
              </w:rPr>
              <w:t>July</w:t>
            </w:r>
            <w:r w:rsidRPr="00C962E7">
              <w:rPr>
                <w:rFonts w:ascii="Arial" w:hAnsi="Arial" w:cs="Arial"/>
                <w:color w:val="000000" w:themeColor="text1"/>
                <w:sz w:val="24"/>
                <w:szCs w:val="24"/>
              </w:rPr>
              <w:t xml:space="preserve"> to 9</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August)</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1,000 SSP</w:t>
            </w:r>
          </w:p>
        </w:tc>
        <w:tc>
          <w:tcPr>
            <w:tcW w:w="3290" w:type="dxa"/>
          </w:tcPr>
          <w:p w:rsidR="00CA192C"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returnees counseled on reintegration</w:t>
            </w:r>
          </w:p>
          <w:p w:rsidR="00424048"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household heads counselled on reintegration</w:t>
            </w:r>
          </w:p>
          <w:p w:rsidR="00424048"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Proportion of household heads actively willing to host returnees</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At homes </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Protection Officer</w:t>
            </w:r>
          </w:p>
        </w:tc>
      </w:tr>
      <w:tr w:rsidR="00AC518A" w:rsidRPr="00C962E7" w:rsidTr="0094100A">
        <w:tc>
          <w:tcPr>
            <w:tcW w:w="1971" w:type="dxa"/>
            <w:vMerge/>
          </w:tcPr>
          <w:p w:rsidR="00CA192C" w:rsidRPr="00C962E7" w:rsidRDefault="00CA192C" w:rsidP="0094100A">
            <w:pPr>
              <w:jc w:val="both"/>
              <w:rPr>
                <w:rFonts w:ascii="Arial" w:hAnsi="Arial" w:cs="Arial"/>
                <w:color w:val="000000" w:themeColor="text1"/>
                <w:sz w:val="24"/>
                <w:szCs w:val="24"/>
              </w:rPr>
            </w:pP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Hold </w:t>
            </w:r>
            <w:r w:rsidRPr="00C962E7">
              <w:rPr>
                <w:rFonts w:ascii="Arial" w:hAnsi="Arial" w:cs="Arial"/>
                <w:color w:val="000000" w:themeColor="text1"/>
                <w:sz w:val="24"/>
                <w:szCs w:val="24"/>
              </w:rPr>
              <w:t>reunion</w:t>
            </w:r>
            <w:r w:rsidRPr="00C962E7">
              <w:rPr>
                <w:rFonts w:ascii="Arial" w:hAnsi="Arial" w:cs="Arial"/>
                <w:color w:val="000000" w:themeColor="text1"/>
                <w:sz w:val="24"/>
                <w:szCs w:val="24"/>
              </w:rPr>
              <w:t xml:space="preserve"> ceremonies for </w:t>
            </w:r>
            <w:r w:rsidRPr="00C962E7">
              <w:rPr>
                <w:rFonts w:ascii="Arial" w:hAnsi="Arial" w:cs="Arial"/>
                <w:color w:val="000000" w:themeColor="text1"/>
                <w:sz w:val="24"/>
                <w:szCs w:val="24"/>
              </w:rPr>
              <w:t>returnees</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2 weeks (12</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-23</w:t>
            </w:r>
            <w:r w:rsidRPr="00C962E7">
              <w:rPr>
                <w:rFonts w:ascii="Arial" w:hAnsi="Arial" w:cs="Arial"/>
                <w:color w:val="000000" w:themeColor="text1"/>
                <w:sz w:val="24"/>
                <w:szCs w:val="24"/>
                <w:vertAlign w:val="superscript"/>
              </w:rPr>
              <w:t>rd</w:t>
            </w:r>
            <w:r w:rsidRPr="00C962E7">
              <w:rPr>
                <w:rFonts w:ascii="Arial" w:hAnsi="Arial" w:cs="Arial"/>
                <w:color w:val="000000" w:themeColor="text1"/>
                <w:sz w:val="24"/>
                <w:szCs w:val="24"/>
              </w:rPr>
              <w:t xml:space="preserve"> August)</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3000 SSP</w:t>
            </w:r>
          </w:p>
        </w:tc>
        <w:tc>
          <w:tcPr>
            <w:tcW w:w="3290" w:type="dxa"/>
          </w:tcPr>
          <w:p w:rsidR="00CA192C" w:rsidRPr="00C962E7" w:rsidRDefault="00424048"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returnees reunited with their families. </w:t>
            </w:r>
          </w:p>
          <w:p w:rsidR="00424048"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Proportion of families that have fully accepted the returnees</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Community Square</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Project Coordinator</w:t>
            </w:r>
          </w:p>
        </w:tc>
      </w:tr>
      <w:tr w:rsidR="00AC518A" w:rsidRPr="00C962E7" w:rsidTr="0094100A">
        <w:tc>
          <w:tcPr>
            <w:tcW w:w="1971" w:type="dxa"/>
            <w:vMerge/>
          </w:tcPr>
          <w:p w:rsidR="00CA192C" w:rsidRPr="00C962E7" w:rsidRDefault="00CA192C" w:rsidP="0094100A">
            <w:pPr>
              <w:jc w:val="both"/>
              <w:rPr>
                <w:rFonts w:ascii="Arial" w:hAnsi="Arial" w:cs="Arial"/>
                <w:color w:val="000000" w:themeColor="text1"/>
                <w:sz w:val="24"/>
                <w:szCs w:val="24"/>
              </w:rPr>
            </w:pP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Follow-up visits to host families reintegrated with returnees.</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4 weeks  (26</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August to 20</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September)</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1,000 SSP</w:t>
            </w:r>
          </w:p>
        </w:tc>
        <w:tc>
          <w:tcPr>
            <w:tcW w:w="3290" w:type="dxa"/>
          </w:tcPr>
          <w:p w:rsidR="00CA192C"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household visits made to host families per week</w:t>
            </w:r>
          </w:p>
          <w:p w:rsidR="00022334"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families with improved relations with returnees on subsequent visits. </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At homes</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Protection Officer</w:t>
            </w:r>
          </w:p>
        </w:tc>
      </w:tr>
      <w:tr w:rsidR="00AC518A" w:rsidRPr="00C962E7" w:rsidTr="0094100A">
        <w:tc>
          <w:tcPr>
            <w:tcW w:w="1971" w:type="dxa"/>
            <w:vMerge w:val="restart"/>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To improve standards of living through sustainable livelihoods</w:t>
            </w: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Construct housing units for returnees</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6 weeks and half (19</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August to 27</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September)</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15,000 SSP</w:t>
            </w:r>
          </w:p>
        </w:tc>
        <w:tc>
          <w:tcPr>
            <w:tcW w:w="3290" w:type="dxa"/>
          </w:tcPr>
          <w:p w:rsidR="00022334"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host families providing local resource materials for construction of housing units</w:t>
            </w:r>
          </w:p>
          <w:p w:rsidR="00CA192C"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houses build to accommodate returnees in host families </w:t>
            </w: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At homes</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Project Officer</w:t>
            </w:r>
          </w:p>
        </w:tc>
      </w:tr>
      <w:tr w:rsidR="00AC518A" w:rsidRPr="00C962E7" w:rsidTr="0094100A">
        <w:tc>
          <w:tcPr>
            <w:tcW w:w="1971" w:type="dxa"/>
            <w:vMerge/>
          </w:tcPr>
          <w:p w:rsidR="00CA192C" w:rsidRPr="00C962E7" w:rsidRDefault="00CA192C" w:rsidP="0094100A">
            <w:pPr>
              <w:jc w:val="both"/>
              <w:rPr>
                <w:rFonts w:ascii="Arial" w:hAnsi="Arial" w:cs="Arial"/>
                <w:color w:val="000000" w:themeColor="text1"/>
                <w:sz w:val="24"/>
                <w:szCs w:val="24"/>
              </w:rPr>
            </w:pPr>
          </w:p>
        </w:tc>
        <w:tc>
          <w:tcPr>
            <w:tcW w:w="1591"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Train returnees and host facilities on Income generating activities </w:t>
            </w:r>
          </w:p>
        </w:tc>
        <w:tc>
          <w:tcPr>
            <w:tcW w:w="1528"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6 weeks and half (19</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August to 27</w:t>
            </w:r>
            <w:r w:rsidRPr="00C962E7">
              <w:rPr>
                <w:rFonts w:ascii="Arial" w:hAnsi="Arial" w:cs="Arial"/>
                <w:color w:val="000000" w:themeColor="text1"/>
                <w:sz w:val="24"/>
                <w:szCs w:val="24"/>
                <w:vertAlign w:val="superscript"/>
              </w:rPr>
              <w:t>th</w:t>
            </w:r>
            <w:r w:rsidRPr="00C962E7">
              <w:rPr>
                <w:rFonts w:ascii="Arial" w:hAnsi="Arial" w:cs="Arial"/>
                <w:color w:val="000000" w:themeColor="text1"/>
                <w:sz w:val="24"/>
                <w:szCs w:val="24"/>
              </w:rPr>
              <w:t xml:space="preserve"> September)</w:t>
            </w:r>
          </w:p>
        </w:tc>
        <w:tc>
          <w:tcPr>
            <w:tcW w:w="1502" w:type="dxa"/>
          </w:tcPr>
          <w:p w:rsidR="00CA192C" w:rsidRPr="00C962E7" w:rsidRDefault="00CA192C"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10,000 SSP</w:t>
            </w:r>
          </w:p>
        </w:tc>
        <w:tc>
          <w:tcPr>
            <w:tcW w:w="3290" w:type="dxa"/>
          </w:tcPr>
          <w:p w:rsidR="00CA192C"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Number of returnees attending training sessions</w:t>
            </w:r>
          </w:p>
          <w:p w:rsidR="00022334"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w:t>
            </w:r>
            <w:r w:rsidR="00AC518A" w:rsidRPr="00C962E7">
              <w:rPr>
                <w:rFonts w:ascii="Arial" w:hAnsi="Arial" w:cs="Arial"/>
                <w:color w:val="000000" w:themeColor="text1"/>
                <w:sz w:val="24"/>
                <w:szCs w:val="24"/>
              </w:rPr>
              <w:t>agricultural inputs</w:t>
            </w:r>
            <w:r w:rsidRPr="00C962E7">
              <w:rPr>
                <w:rFonts w:ascii="Arial" w:hAnsi="Arial" w:cs="Arial"/>
                <w:color w:val="000000" w:themeColor="text1"/>
                <w:sz w:val="24"/>
                <w:szCs w:val="24"/>
              </w:rPr>
              <w:t xml:space="preserve"> provided to returnees for income generating activities.</w:t>
            </w:r>
          </w:p>
          <w:p w:rsidR="00022334" w:rsidRPr="00C962E7" w:rsidRDefault="00022334" w:rsidP="0094100A">
            <w:pPr>
              <w:pStyle w:val="ListParagraph"/>
              <w:numPr>
                <w:ilvl w:val="0"/>
                <w:numId w:val="26"/>
              </w:numPr>
              <w:jc w:val="both"/>
              <w:rPr>
                <w:rFonts w:ascii="Arial" w:hAnsi="Arial" w:cs="Arial"/>
                <w:color w:val="000000" w:themeColor="text1"/>
                <w:sz w:val="24"/>
                <w:szCs w:val="24"/>
              </w:rPr>
            </w:pPr>
            <w:r w:rsidRPr="00C962E7">
              <w:rPr>
                <w:rFonts w:ascii="Arial" w:hAnsi="Arial" w:cs="Arial"/>
                <w:color w:val="000000" w:themeColor="text1"/>
                <w:sz w:val="24"/>
                <w:szCs w:val="24"/>
              </w:rPr>
              <w:t xml:space="preserve">Number of income generating activities started by returnees in </w:t>
            </w:r>
            <w:r w:rsidR="00AC518A" w:rsidRPr="00C962E7">
              <w:rPr>
                <w:rFonts w:ascii="Arial" w:hAnsi="Arial" w:cs="Arial"/>
                <w:color w:val="000000" w:themeColor="text1"/>
                <w:sz w:val="24"/>
                <w:szCs w:val="24"/>
              </w:rPr>
              <w:t>conjunction</w:t>
            </w:r>
            <w:r w:rsidRPr="00C962E7">
              <w:rPr>
                <w:rFonts w:ascii="Arial" w:hAnsi="Arial" w:cs="Arial"/>
                <w:color w:val="000000" w:themeColor="text1"/>
                <w:sz w:val="24"/>
                <w:szCs w:val="24"/>
              </w:rPr>
              <w:t xml:space="preserve"> with host families</w:t>
            </w:r>
          </w:p>
          <w:p w:rsidR="00022334" w:rsidRPr="00C962E7" w:rsidRDefault="00022334" w:rsidP="0094100A">
            <w:pPr>
              <w:pStyle w:val="ListParagraph"/>
              <w:ind w:left="360"/>
              <w:jc w:val="both"/>
              <w:rPr>
                <w:rFonts w:ascii="Arial" w:hAnsi="Arial" w:cs="Arial"/>
                <w:color w:val="000000" w:themeColor="text1"/>
                <w:sz w:val="24"/>
                <w:szCs w:val="24"/>
              </w:rPr>
            </w:pPr>
          </w:p>
        </w:tc>
        <w:tc>
          <w:tcPr>
            <w:tcW w:w="1430" w:type="dxa"/>
          </w:tcPr>
          <w:p w:rsidR="00CA192C" w:rsidRPr="00C962E7" w:rsidRDefault="00B11231"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Community Center</w:t>
            </w:r>
          </w:p>
        </w:tc>
        <w:tc>
          <w:tcPr>
            <w:tcW w:w="1643" w:type="dxa"/>
          </w:tcPr>
          <w:p w:rsidR="00CA192C" w:rsidRPr="00C962E7" w:rsidRDefault="00CD24D8" w:rsidP="0094100A">
            <w:pPr>
              <w:jc w:val="both"/>
              <w:rPr>
                <w:rFonts w:ascii="Arial" w:hAnsi="Arial" w:cs="Arial"/>
                <w:color w:val="000000" w:themeColor="text1"/>
                <w:sz w:val="24"/>
                <w:szCs w:val="24"/>
              </w:rPr>
            </w:pPr>
            <w:r w:rsidRPr="00C962E7">
              <w:rPr>
                <w:rFonts w:ascii="Arial" w:hAnsi="Arial" w:cs="Arial"/>
                <w:color w:val="000000" w:themeColor="text1"/>
                <w:sz w:val="24"/>
                <w:szCs w:val="24"/>
              </w:rPr>
              <w:t>Project Officer</w:t>
            </w:r>
          </w:p>
        </w:tc>
      </w:tr>
    </w:tbl>
    <w:p w:rsidR="000945D6" w:rsidRPr="00C962E7" w:rsidRDefault="000945D6" w:rsidP="0094100A">
      <w:pPr>
        <w:pStyle w:val="ListParagraph"/>
        <w:spacing w:after="0" w:line="360" w:lineRule="auto"/>
        <w:jc w:val="both"/>
        <w:rPr>
          <w:rFonts w:ascii="Arial" w:hAnsi="Arial" w:cs="Arial"/>
          <w:color w:val="000000" w:themeColor="text1"/>
          <w:sz w:val="24"/>
          <w:szCs w:val="24"/>
        </w:rPr>
        <w:sectPr w:rsidR="000945D6" w:rsidRPr="00C962E7" w:rsidSect="00A53CCD">
          <w:pgSz w:w="15840" w:h="12240" w:orient="landscape"/>
          <w:pgMar w:top="1440" w:right="1440" w:bottom="1440" w:left="1440" w:header="720" w:footer="720" w:gutter="0"/>
          <w:cols w:space="720"/>
          <w:docGrid w:linePitch="360"/>
        </w:sectPr>
      </w:pPr>
    </w:p>
    <w:p w:rsidR="000945D6" w:rsidRPr="00C962E7" w:rsidRDefault="000945D6" w:rsidP="0094100A">
      <w:pPr>
        <w:spacing w:after="0" w:line="360" w:lineRule="auto"/>
        <w:jc w:val="both"/>
        <w:rPr>
          <w:rFonts w:ascii="Arial" w:hAnsi="Arial" w:cs="Arial"/>
          <w:b/>
          <w:color w:val="000000" w:themeColor="text1"/>
          <w:sz w:val="24"/>
          <w:szCs w:val="24"/>
        </w:rPr>
      </w:pPr>
      <w:r w:rsidRPr="00C962E7">
        <w:rPr>
          <w:rFonts w:ascii="Arial" w:hAnsi="Arial" w:cs="Arial"/>
          <w:b/>
          <w:color w:val="000000" w:themeColor="text1"/>
          <w:sz w:val="24"/>
          <w:szCs w:val="24"/>
        </w:rPr>
        <w:lastRenderedPageBreak/>
        <w:t>References</w:t>
      </w:r>
    </w:p>
    <w:p w:rsidR="008249F2" w:rsidRPr="00C962E7" w:rsidRDefault="008249F2" w:rsidP="0094100A">
      <w:pPr>
        <w:spacing w:after="0" w:line="360" w:lineRule="auto"/>
        <w:jc w:val="both"/>
        <w:rPr>
          <w:rFonts w:ascii="Arial" w:hAnsi="Arial" w:cs="Arial"/>
          <w:color w:val="000000" w:themeColor="text1"/>
          <w:sz w:val="24"/>
          <w:szCs w:val="24"/>
        </w:rPr>
      </w:pP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color w:val="000000" w:themeColor="text1"/>
          <w:sz w:val="24"/>
          <w:szCs w:val="24"/>
        </w:rPr>
        <w:fldChar w:fldCharType="begin"/>
      </w:r>
      <w:r w:rsidRPr="00C962E7">
        <w:rPr>
          <w:rFonts w:ascii="Arial" w:hAnsi="Arial" w:cs="Arial"/>
          <w:color w:val="000000" w:themeColor="text1"/>
          <w:sz w:val="24"/>
          <w:szCs w:val="24"/>
        </w:rPr>
        <w:instrText xml:space="preserve"> BIBLIOGRAPHY  \l 1033 </w:instrText>
      </w:r>
      <w:r w:rsidRPr="00C962E7">
        <w:rPr>
          <w:rFonts w:ascii="Arial" w:hAnsi="Arial" w:cs="Arial"/>
          <w:color w:val="000000" w:themeColor="text1"/>
          <w:sz w:val="24"/>
          <w:szCs w:val="24"/>
        </w:rPr>
        <w:fldChar w:fldCharType="separate"/>
      </w:r>
      <w:r w:rsidRPr="00C962E7">
        <w:rPr>
          <w:rFonts w:ascii="Arial" w:hAnsi="Arial" w:cs="Arial"/>
          <w:noProof/>
          <w:sz w:val="24"/>
          <w:szCs w:val="24"/>
        </w:rPr>
        <w:t xml:space="preserve">Bakewell, O., Adams, J., &amp; Pratt, B. (2003). </w:t>
      </w:r>
      <w:r w:rsidRPr="00C962E7">
        <w:rPr>
          <w:rFonts w:ascii="Arial" w:hAnsi="Arial" w:cs="Arial"/>
          <w:i/>
          <w:iCs/>
          <w:noProof/>
          <w:sz w:val="24"/>
          <w:szCs w:val="24"/>
        </w:rPr>
        <w:t>Sharpening the Development Process: A practical guide to monitoring and Evaluatio.</w:t>
      </w:r>
      <w:r w:rsidRPr="00C962E7">
        <w:rPr>
          <w:rFonts w:ascii="Arial" w:hAnsi="Arial" w:cs="Arial"/>
          <w:noProof/>
          <w:sz w:val="24"/>
          <w:szCs w:val="24"/>
        </w:rPr>
        <w:t xml:space="preserve"> London: INTRAC.</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Jim , p., Caitlin , G., &amp; Monica, T. (2013). </w:t>
      </w:r>
      <w:r w:rsidRPr="00C962E7">
        <w:rPr>
          <w:rFonts w:ascii="Arial" w:hAnsi="Arial" w:cs="Arial"/>
          <w:i/>
          <w:iCs/>
          <w:noProof/>
          <w:sz w:val="24"/>
          <w:szCs w:val="24"/>
        </w:rPr>
        <w:t>Indicators of Inputs, Activities, Outputs, Outcomes and Impacts in Security and Justice Programming.</w:t>
      </w:r>
      <w:r w:rsidRPr="00C962E7">
        <w:rPr>
          <w:rFonts w:ascii="Arial" w:hAnsi="Arial" w:cs="Arial"/>
          <w:noProof/>
          <w:sz w:val="24"/>
          <w:szCs w:val="24"/>
        </w:rPr>
        <w:t xml:space="preserve"> London: UKAID.</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Marsden, G., &amp; Snell, C. (2009). The Role of Indicators, Targets and Monitoring in Decision-Support for Transport. </w:t>
      </w:r>
      <w:r w:rsidRPr="00C962E7">
        <w:rPr>
          <w:rFonts w:ascii="Arial" w:hAnsi="Arial" w:cs="Arial"/>
          <w:i/>
          <w:iCs/>
          <w:noProof/>
          <w:sz w:val="24"/>
          <w:szCs w:val="24"/>
        </w:rPr>
        <w:t>EJTIR, 9</w:t>
      </w:r>
      <w:r w:rsidRPr="00C962E7">
        <w:rPr>
          <w:rFonts w:ascii="Arial" w:hAnsi="Arial" w:cs="Arial"/>
          <w:noProof/>
          <w:sz w:val="24"/>
          <w:szCs w:val="24"/>
        </w:rPr>
        <w:t>(3), 219-236.</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OECD. (2002). </w:t>
      </w:r>
      <w:r w:rsidRPr="00C962E7">
        <w:rPr>
          <w:rFonts w:ascii="Arial" w:hAnsi="Arial" w:cs="Arial"/>
          <w:i/>
          <w:iCs/>
          <w:noProof/>
          <w:sz w:val="24"/>
          <w:szCs w:val="24"/>
        </w:rPr>
        <w:t>Glossary of Key terms in Evaluations and Results based Emanagement.</w:t>
      </w:r>
      <w:r w:rsidRPr="00C962E7">
        <w:rPr>
          <w:rFonts w:ascii="Arial" w:hAnsi="Arial" w:cs="Arial"/>
          <w:noProof/>
          <w:sz w:val="24"/>
          <w:szCs w:val="24"/>
        </w:rPr>
        <w:t xml:space="preserve"> New York: OECD.</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PATH. (2011). </w:t>
      </w:r>
      <w:r w:rsidRPr="00C962E7">
        <w:rPr>
          <w:rFonts w:ascii="Arial" w:hAnsi="Arial" w:cs="Arial"/>
          <w:i/>
          <w:iCs/>
          <w:noProof/>
          <w:sz w:val="24"/>
          <w:szCs w:val="24"/>
        </w:rPr>
        <w:t>Monitoring and Evaluation of Initiatives on Violence Against Women and Girls.</w:t>
      </w:r>
      <w:r w:rsidRPr="00C962E7">
        <w:rPr>
          <w:rFonts w:ascii="Arial" w:hAnsi="Arial" w:cs="Arial"/>
          <w:noProof/>
          <w:sz w:val="24"/>
          <w:szCs w:val="24"/>
        </w:rPr>
        <w:t xml:space="preserve"> NewYork: UNWOMEN.</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Rugg, D. (2010). </w:t>
      </w:r>
      <w:r w:rsidRPr="00C962E7">
        <w:rPr>
          <w:rFonts w:ascii="Arial" w:hAnsi="Arial" w:cs="Arial"/>
          <w:i/>
          <w:iCs/>
          <w:noProof/>
          <w:sz w:val="24"/>
          <w:szCs w:val="24"/>
        </w:rPr>
        <w:t>An Introduction to indicators.</w:t>
      </w:r>
      <w:r w:rsidRPr="00C962E7">
        <w:rPr>
          <w:rFonts w:ascii="Arial" w:hAnsi="Arial" w:cs="Arial"/>
          <w:noProof/>
          <w:sz w:val="24"/>
          <w:szCs w:val="24"/>
        </w:rPr>
        <w:t xml:space="preserve"> Geneva: UNAIDS.</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Schumann, A. (2016). </w:t>
      </w:r>
      <w:r w:rsidRPr="00C962E7">
        <w:rPr>
          <w:rFonts w:ascii="Arial" w:hAnsi="Arial" w:cs="Arial"/>
          <w:i/>
          <w:iCs/>
          <w:noProof/>
          <w:sz w:val="24"/>
          <w:szCs w:val="24"/>
        </w:rPr>
        <w:t>Using Outcome Indicators to improve policies.</w:t>
      </w:r>
      <w:r w:rsidRPr="00C962E7">
        <w:rPr>
          <w:rFonts w:ascii="Arial" w:hAnsi="Arial" w:cs="Arial"/>
          <w:noProof/>
          <w:sz w:val="24"/>
          <w:szCs w:val="24"/>
        </w:rPr>
        <w:t xml:space="preserve"> Paris: OECD.</w:t>
      </w:r>
    </w:p>
    <w:p w:rsidR="005B7066" w:rsidRPr="00C962E7" w:rsidRDefault="005B7066" w:rsidP="0094100A">
      <w:pPr>
        <w:pStyle w:val="Bibliography"/>
        <w:spacing w:line="360" w:lineRule="auto"/>
        <w:ind w:left="720" w:hanging="720"/>
        <w:jc w:val="both"/>
        <w:rPr>
          <w:rFonts w:ascii="Arial" w:hAnsi="Arial" w:cs="Arial"/>
          <w:noProof/>
          <w:sz w:val="24"/>
          <w:szCs w:val="24"/>
        </w:rPr>
      </w:pPr>
      <w:r w:rsidRPr="00C962E7">
        <w:rPr>
          <w:rFonts w:ascii="Arial" w:hAnsi="Arial" w:cs="Arial"/>
          <w:noProof/>
          <w:sz w:val="24"/>
          <w:szCs w:val="24"/>
        </w:rPr>
        <w:t xml:space="preserve">UNHCR. (2002). </w:t>
      </w:r>
      <w:r w:rsidRPr="00C962E7">
        <w:rPr>
          <w:rFonts w:ascii="Arial" w:hAnsi="Arial" w:cs="Arial"/>
          <w:i/>
          <w:iCs/>
          <w:noProof/>
          <w:sz w:val="24"/>
          <w:szCs w:val="24"/>
        </w:rPr>
        <w:t>A Practical Guide on the use of Objectives, Outputs and Indicators.</w:t>
      </w:r>
      <w:r w:rsidRPr="00C962E7">
        <w:rPr>
          <w:rFonts w:ascii="Arial" w:hAnsi="Arial" w:cs="Arial"/>
          <w:noProof/>
          <w:sz w:val="24"/>
          <w:szCs w:val="24"/>
        </w:rPr>
        <w:t xml:space="preserve"> London: UNHCR.</w:t>
      </w:r>
    </w:p>
    <w:p w:rsidR="005B7066" w:rsidRPr="00C962E7" w:rsidRDefault="005B7066" w:rsidP="0094100A">
      <w:pPr>
        <w:spacing w:after="0" w:line="360" w:lineRule="auto"/>
        <w:jc w:val="both"/>
        <w:rPr>
          <w:rFonts w:ascii="Arial" w:hAnsi="Arial" w:cs="Arial"/>
          <w:color w:val="000000" w:themeColor="text1"/>
          <w:sz w:val="24"/>
          <w:szCs w:val="24"/>
        </w:rPr>
      </w:pPr>
      <w:r w:rsidRPr="00C962E7">
        <w:rPr>
          <w:rFonts w:ascii="Arial" w:hAnsi="Arial" w:cs="Arial"/>
          <w:color w:val="000000" w:themeColor="text1"/>
          <w:sz w:val="24"/>
          <w:szCs w:val="24"/>
        </w:rPr>
        <w:fldChar w:fldCharType="end"/>
      </w:r>
    </w:p>
    <w:sectPr w:rsidR="005B7066" w:rsidRPr="00C962E7" w:rsidSect="00A5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3B95"/>
    <w:multiLevelType w:val="hybridMultilevel"/>
    <w:tmpl w:val="3F027DEC"/>
    <w:lvl w:ilvl="0" w:tplc="57CEE1E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7352E"/>
    <w:multiLevelType w:val="hybridMultilevel"/>
    <w:tmpl w:val="C22A7472"/>
    <w:lvl w:ilvl="0" w:tplc="4E0EE1B6">
      <w:start w:val="1"/>
      <w:numFmt w:val="bullet"/>
      <w:lvlText w:val=""/>
      <w:lvlJc w:val="left"/>
      <w:pPr>
        <w:ind w:left="648"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C7E86"/>
    <w:multiLevelType w:val="hybridMultilevel"/>
    <w:tmpl w:val="6EC26C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C1D25"/>
    <w:multiLevelType w:val="hybridMultilevel"/>
    <w:tmpl w:val="8FA2C2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54879"/>
    <w:multiLevelType w:val="hybridMultilevel"/>
    <w:tmpl w:val="FCC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416F1"/>
    <w:multiLevelType w:val="hybridMultilevel"/>
    <w:tmpl w:val="8E68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27088"/>
    <w:multiLevelType w:val="hybridMultilevel"/>
    <w:tmpl w:val="AAB8EC34"/>
    <w:lvl w:ilvl="0" w:tplc="57CEE1E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E2FED"/>
    <w:multiLevelType w:val="hybridMultilevel"/>
    <w:tmpl w:val="14A2EEA4"/>
    <w:lvl w:ilvl="0" w:tplc="4E0EE1B6">
      <w:start w:val="1"/>
      <w:numFmt w:val="bullet"/>
      <w:lvlText w:val=""/>
      <w:lvlJc w:val="left"/>
      <w:pPr>
        <w:ind w:left="648"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B68C2"/>
    <w:multiLevelType w:val="hybridMultilevel"/>
    <w:tmpl w:val="680CF5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D364B"/>
    <w:multiLevelType w:val="hybridMultilevel"/>
    <w:tmpl w:val="6158C840"/>
    <w:lvl w:ilvl="0" w:tplc="4E0EE1B6">
      <w:start w:val="1"/>
      <w:numFmt w:val="bullet"/>
      <w:lvlText w:val=""/>
      <w:lvlJc w:val="left"/>
      <w:pPr>
        <w:ind w:left="648"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24AC9"/>
    <w:multiLevelType w:val="hybridMultilevel"/>
    <w:tmpl w:val="900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245"/>
    <w:multiLevelType w:val="hybridMultilevel"/>
    <w:tmpl w:val="0D84C1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41D7B"/>
    <w:multiLevelType w:val="hybridMultilevel"/>
    <w:tmpl w:val="4A14652A"/>
    <w:lvl w:ilvl="0" w:tplc="4E0EE1B6">
      <w:start w:val="1"/>
      <w:numFmt w:val="bullet"/>
      <w:lvlText w:val=""/>
      <w:lvlJc w:val="left"/>
      <w:pPr>
        <w:ind w:left="648"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6379F"/>
    <w:multiLevelType w:val="hybridMultilevel"/>
    <w:tmpl w:val="1354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04246"/>
    <w:multiLevelType w:val="hybridMultilevel"/>
    <w:tmpl w:val="C74C28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F3482"/>
    <w:multiLevelType w:val="hybridMultilevel"/>
    <w:tmpl w:val="1B109500"/>
    <w:lvl w:ilvl="0" w:tplc="57CEE1E8">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D093A"/>
    <w:multiLevelType w:val="hybridMultilevel"/>
    <w:tmpl w:val="486855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16CBF"/>
    <w:multiLevelType w:val="hybridMultilevel"/>
    <w:tmpl w:val="485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1531F"/>
    <w:multiLevelType w:val="hybridMultilevel"/>
    <w:tmpl w:val="0C8A7A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74F1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B1B5354"/>
    <w:multiLevelType w:val="hybridMultilevel"/>
    <w:tmpl w:val="024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62E1B"/>
    <w:multiLevelType w:val="hybridMultilevel"/>
    <w:tmpl w:val="0046FB6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C2208F"/>
    <w:multiLevelType w:val="hybridMultilevel"/>
    <w:tmpl w:val="85745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36E97"/>
    <w:multiLevelType w:val="hybridMultilevel"/>
    <w:tmpl w:val="C2B8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A5A72"/>
    <w:multiLevelType w:val="hybridMultilevel"/>
    <w:tmpl w:val="B39AC46E"/>
    <w:lvl w:ilvl="0" w:tplc="7F6E11A2">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C40A4"/>
    <w:multiLevelType w:val="hybridMultilevel"/>
    <w:tmpl w:val="4EA8F9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8"/>
  </w:num>
  <w:num w:numId="4">
    <w:abstractNumId w:val="21"/>
  </w:num>
  <w:num w:numId="5">
    <w:abstractNumId w:val="22"/>
  </w:num>
  <w:num w:numId="6">
    <w:abstractNumId w:val="16"/>
  </w:num>
  <w:num w:numId="7">
    <w:abstractNumId w:val="11"/>
  </w:num>
  <w:num w:numId="8">
    <w:abstractNumId w:val="14"/>
  </w:num>
  <w:num w:numId="9">
    <w:abstractNumId w:val="0"/>
  </w:num>
  <w:num w:numId="10">
    <w:abstractNumId w:val="5"/>
  </w:num>
  <w:num w:numId="11">
    <w:abstractNumId w:val="23"/>
  </w:num>
  <w:num w:numId="12">
    <w:abstractNumId w:val="13"/>
  </w:num>
  <w:num w:numId="13">
    <w:abstractNumId w:val="4"/>
  </w:num>
  <w:num w:numId="14">
    <w:abstractNumId w:val="20"/>
  </w:num>
  <w:num w:numId="15">
    <w:abstractNumId w:val="2"/>
  </w:num>
  <w:num w:numId="16">
    <w:abstractNumId w:val="17"/>
  </w:num>
  <w:num w:numId="17">
    <w:abstractNumId w:val="15"/>
  </w:num>
  <w:num w:numId="18">
    <w:abstractNumId w:val="25"/>
  </w:num>
  <w:num w:numId="19">
    <w:abstractNumId w:val="18"/>
  </w:num>
  <w:num w:numId="20">
    <w:abstractNumId w:val="6"/>
  </w:num>
  <w:num w:numId="21">
    <w:abstractNumId w:val="9"/>
  </w:num>
  <w:num w:numId="22">
    <w:abstractNumId w:val="12"/>
  </w:num>
  <w:num w:numId="23">
    <w:abstractNumId w:val="7"/>
  </w:num>
  <w:num w:numId="24">
    <w:abstractNumId w:val="1"/>
  </w:num>
  <w:num w:numId="25">
    <w:abstractNumId w:val="1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5D6"/>
    <w:rsid w:val="00022334"/>
    <w:rsid w:val="0009448B"/>
    <w:rsid w:val="000945D6"/>
    <w:rsid w:val="001525CE"/>
    <w:rsid w:val="001A435B"/>
    <w:rsid w:val="001B3FBC"/>
    <w:rsid w:val="001E29E4"/>
    <w:rsid w:val="00211A3E"/>
    <w:rsid w:val="00222B67"/>
    <w:rsid w:val="00236187"/>
    <w:rsid w:val="00257719"/>
    <w:rsid w:val="00285C69"/>
    <w:rsid w:val="00292E94"/>
    <w:rsid w:val="002A03A9"/>
    <w:rsid w:val="002C5575"/>
    <w:rsid w:val="003375C6"/>
    <w:rsid w:val="003C2B4B"/>
    <w:rsid w:val="003C7359"/>
    <w:rsid w:val="00424048"/>
    <w:rsid w:val="00426BB2"/>
    <w:rsid w:val="00464EE7"/>
    <w:rsid w:val="004C0CAC"/>
    <w:rsid w:val="004C2B6C"/>
    <w:rsid w:val="004E6FDA"/>
    <w:rsid w:val="00521FA2"/>
    <w:rsid w:val="005577C4"/>
    <w:rsid w:val="005B4DF2"/>
    <w:rsid w:val="005B7066"/>
    <w:rsid w:val="005C4663"/>
    <w:rsid w:val="005C5BED"/>
    <w:rsid w:val="005C6A7C"/>
    <w:rsid w:val="00637039"/>
    <w:rsid w:val="00643E3E"/>
    <w:rsid w:val="006C43D2"/>
    <w:rsid w:val="007F6C4A"/>
    <w:rsid w:val="00821569"/>
    <w:rsid w:val="008249F2"/>
    <w:rsid w:val="008279EC"/>
    <w:rsid w:val="0094100A"/>
    <w:rsid w:val="00947AF0"/>
    <w:rsid w:val="00957B5E"/>
    <w:rsid w:val="00A02BE8"/>
    <w:rsid w:val="00A46368"/>
    <w:rsid w:val="00A47380"/>
    <w:rsid w:val="00A51F4C"/>
    <w:rsid w:val="00A53CCD"/>
    <w:rsid w:val="00A73A73"/>
    <w:rsid w:val="00A8702D"/>
    <w:rsid w:val="00A92C1F"/>
    <w:rsid w:val="00AB4976"/>
    <w:rsid w:val="00AC1DDE"/>
    <w:rsid w:val="00AC518A"/>
    <w:rsid w:val="00AF3C75"/>
    <w:rsid w:val="00B11231"/>
    <w:rsid w:val="00B75F33"/>
    <w:rsid w:val="00B86D75"/>
    <w:rsid w:val="00BB5188"/>
    <w:rsid w:val="00BF458A"/>
    <w:rsid w:val="00C16E44"/>
    <w:rsid w:val="00C56B79"/>
    <w:rsid w:val="00C572D6"/>
    <w:rsid w:val="00C8475F"/>
    <w:rsid w:val="00C87EA6"/>
    <w:rsid w:val="00C962E7"/>
    <w:rsid w:val="00CA192C"/>
    <w:rsid w:val="00CD24D8"/>
    <w:rsid w:val="00D14793"/>
    <w:rsid w:val="00D2660D"/>
    <w:rsid w:val="00D35184"/>
    <w:rsid w:val="00D62FD4"/>
    <w:rsid w:val="00DA0D15"/>
    <w:rsid w:val="00DB6D33"/>
    <w:rsid w:val="00DC1C7A"/>
    <w:rsid w:val="00DF178D"/>
    <w:rsid w:val="00E711FA"/>
    <w:rsid w:val="00E81E9A"/>
    <w:rsid w:val="00EA7EDB"/>
    <w:rsid w:val="00EB3B00"/>
    <w:rsid w:val="00EF2C4F"/>
    <w:rsid w:val="00F17987"/>
    <w:rsid w:val="00F20373"/>
    <w:rsid w:val="00F76083"/>
    <w:rsid w:val="00FB5814"/>
    <w:rsid w:val="00FB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EEB3"/>
  <w15:chartTrackingRefBased/>
  <w15:docId w15:val="{3FF190C9-CB85-49F1-A7E5-2340EC7C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5D6"/>
  </w:style>
  <w:style w:type="paragraph" w:styleId="Heading1">
    <w:name w:val="heading 1"/>
    <w:basedOn w:val="Normal"/>
    <w:next w:val="Normal"/>
    <w:link w:val="Heading1Char"/>
    <w:uiPriority w:val="9"/>
    <w:qFormat/>
    <w:rsid w:val="000945D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0945D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0945D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semiHidden/>
    <w:unhideWhenUsed/>
    <w:qFormat/>
    <w:rsid w:val="000945D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lang w:val="en-GB"/>
    </w:rPr>
  </w:style>
  <w:style w:type="paragraph" w:styleId="Heading5">
    <w:name w:val="heading 5"/>
    <w:basedOn w:val="Normal"/>
    <w:next w:val="Normal"/>
    <w:link w:val="Heading5Char"/>
    <w:uiPriority w:val="9"/>
    <w:semiHidden/>
    <w:unhideWhenUsed/>
    <w:qFormat/>
    <w:rsid w:val="000945D6"/>
    <w:pPr>
      <w:keepNext/>
      <w:keepLines/>
      <w:numPr>
        <w:ilvl w:val="4"/>
        <w:numId w:val="1"/>
      </w:numPr>
      <w:spacing w:before="40" w:after="0"/>
      <w:outlineLvl w:val="4"/>
    </w:pPr>
    <w:rPr>
      <w:rFonts w:asciiTheme="majorHAnsi" w:eastAsiaTheme="majorEastAsia" w:hAnsiTheme="majorHAnsi" w:cstheme="majorBidi"/>
      <w:color w:val="2E74B5" w:themeColor="accent1" w:themeShade="BF"/>
      <w:lang w:val="en-GB"/>
    </w:rPr>
  </w:style>
  <w:style w:type="paragraph" w:styleId="Heading6">
    <w:name w:val="heading 6"/>
    <w:basedOn w:val="Normal"/>
    <w:next w:val="Normal"/>
    <w:link w:val="Heading6Char"/>
    <w:uiPriority w:val="9"/>
    <w:semiHidden/>
    <w:unhideWhenUsed/>
    <w:qFormat/>
    <w:rsid w:val="000945D6"/>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n-GB"/>
    </w:rPr>
  </w:style>
  <w:style w:type="paragraph" w:styleId="Heading7">
    <w:name w:val="heading 7"/>
    <w:basedOn w:val="Normal"/>
    <w:next w:val="Normal"/>
    <w:link w:val="Heading7Char"/>
    <w:uiPriority w:val="9"/>
    <w:semiHidden/>
    <w:unhideWhenUsed/>
    <w:qFormat/>
    <w:rsid w:val="000945D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n-GB"/>
    </w:rPr>
  </w:style>
  <w:style w:type="paragraph" w:styleId="Heading8">
    <w:name w:val="heading 8"/>
    <w:basedOn w:val="Normal"/>
    <w:next w:val="Normal"/>
    <w:link w:val="Heading8Char"/>
    <w:uiPriority w:val="9"/>
    <w:semiHidden/>
    <w:unhideWhenUsed/>
    <w:qFormat/>
    <w:rsid w:val="000945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0945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D6"/>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0945D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0945D6"/>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0945D6"/>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0945D6"/>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0945D6"/>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0945D6"/>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0945D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945D6"/>
    <w:rPr>
      <w:rFonts w:asciiTheme="majorHAnsi" w:eastAsiaTheme="majorEastAsia" w:hAnsiTheme="majorHAnsi" w:cstheme="majorBidi"/>
      <w:i/>
      <w:iCs/>
      <w:color w:val="272727" w:themeColor="text1" w:themeTint="D8"/>
      <w:sz w:val="21"/>
      <w:szCs w:val="21"/>
      <w:lang w:val="en-GB"/>
    </w:rPr>
  </w:style>
  <w:style w:type="paragraph" w:customStyle="1" w:styleId="Pa33">
    <w:name w:val="Pa3+3"/>
    <w:basedOn w:val="Normal"/>
    <w:next w:val="Normal"/>
    <w:uiPriority w:val="99"/>
    <w:rsid w:val="000945D6"/>
    <w:pPr>
      <w:autoSpaceDE w:val="0"/>
      <w:autoSpaceDN w:val="0"/>
      <w:adjustRightInd w:val="0"/>
      <w:spacing w:after="0" w:line="241" w:lineRule="atLeast"/>
    </w:pPr>
    <w:rPr>
      <w:rFonts w:ascii="Garamond" w:hAnsi="Garamond"/>
      <w:sz w:val="24"/>
      <w:szCs w:val="24"/>
    </w:rPr>
  </w:style>
  <w:style w:type="paragraph" w:customStyle="1" w:styleId="Pa54">
    <w:name w:val="Pa5+4"/>
    <w:basedOn w:val="Normal"/>
    <w:next w:val="Normal"/>
    <w:uiPriority w:val="99"/>
    <w:rsid w:val="000945D6"/>
    <w:pPr>
      <w:autoSpaceDE w:val="0"/>
      <w:autoSpaceDN w:val="0"/>
      <w:adjustRightInd w:val="0"/>
      <w:spacing w:after="0" w:line="241" w:lineRule="atLeast"/>
    </w:pPr>
    <w:rPr>
      <w:rFonts w:ascii="Garamond" w:hAnsi="Garamond"/>
      <w:sz w:val="24"/>
      <w:szCs w:val="24"/>
    </w:rPr>
  </w:style>
  <w:style w:type="paragraph" w:styleId="ListParagraph">
    <w:name w:val="List Paragraph"/>
    <w:basedOn w:val="Normal"/>
    <w:uiPriority w:val="34"/>
    <w:qFormat/>
    <w:rsid w:val="000945D6"/>
    <w:pPr>
      <w:ind w:left="720"/>
      <w:contextualSpacing/>
    </w:pPr>
  </w:style>
  <w:style w:type="table" w:styleId="TableGrid">
    <w:name w:val="Table Grid"/>
    <w:basedOn w:val="TableNormal"/>
    <w:uiPriority w:val="39"/>
    <w:rsid w:val="00094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45D6"/>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0945D6"/>
  </w:style>
  <w:style w:type="paragraph" w:styleId="BalloonText">
    <w:name w:val="Balloon Text"/>
    <w:basedOn w:val="Normal"/>
    <w:link w:val="BalloonTextChar"/>
    <w:uiPriority w:val="99"/>
    <w:semiHidden/>
    <w:unhideWhenUsed/>
    <w:rsid w:val="001B3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1164">
      <w:bodyDiv w:val="1"/>
      <w:marLeft w:val="0"/>
      <w:marRight w:val="0"/>
      <w:marTop w:val="0"/>
      <w:marBottom w:val="0"/>
      <w:divBdr>
        <w:top w:val="none" w:sz="0" w:space="0" w:color="auto"/>
        <w:left w:val="none" w:sz="0" w:space="0" w:color="auto"/>
        <w:bottom w:val="none" w:sz="0" w:space="0" w:color="auto"/>
        <w:right w:val="none" w:sz="0" w:space="0" w:color="auto"/>
      </w:divBdr>
    </w:div>
    <w:div w:id="538594364">
      <w:bodyDiv w:val="1"/>
      <w:marLeft w:val="0"/>
      <w:marRight w:val="0"/>
      <w:marTop w:val="0"/>
      <w:marBottom w:val="0"/>
      <w:divBdr>
        <w:top w:val="none" w:sz="0" w:space="0" w:color="auto"/>
        <w:left w:val="none" w:sz="0" w:space="0" w:color="auto"/>
        <w:bottom w:val="none" w:sz="0" w:space="0" w:color="auto"/>
        <w:right w:val="none" w:sz="0" w:space="0" w:color="auto"/>
      </w:divBdr>
    </w:div>
    <w:div w:id="625161871">
      <w:bodyDiv w:val="1"/>
      <w:marLeft w:val="0"/>
      <w:marRight w:val="0"/>
      <w:marTop w:val="0"/>
      <w:marBottom w:val="0"/>
      <w:divBdr>
        <w:top w:val="none" w:sz="0" w:space="0" w:color="auto"/>
        <w:left w:val="none" w:sz="0" w:space="0" w:color="auto"/>
        <w:bottom w:val="none" w:sz="0" w:space="0" w:color="auto"/>
        <w:right w:val="none" w:sz="0" w:space="0" w:color="auto"/>
      </w:divBdr>
    </w:div>
    <w:div w:id="656033008">
      <w:bodyDiv w:val="1"/>
      <w:marLeft w:val="0"/>
      <w:marRight w:val="0"/>
      <w:marTop w:val="0"/>
      <w:marBottom w:val="0"/>
      <w:divBdr>
        <w:top w:val="none" w:sz="0" w:space="0" w:color="auto"/>
        <w:left w:val="none" w:sz="0" w:space="0" w:color="auto"/>
        <w:bottom w:val="none" w:sz="0" w:space="0" w:color="auto"/>
        <w:right w:val="none" w:sz="0" w:space="0" w:color="auto"/>
      </w:divBdr>
    </w:div>
    <w:div w:id="1046299727">
      <w:bodyDiv w:val="1"/>
      <w:marLeft w:val="0"/>
      <w:marRight w:val="0"/>
      <w:marTop w:val="0"/>
      <w:marBottom w:val="0"/>
      <w:divBdr>
        <w:top w:val="none" w:sz="0" w:space="0" w:color="auto"/>
        <w:left w:val="none" w:sz="0" w:space="0" w:color="auto"/>
        <w:bottom w:val="none" w:sz="0" w:space="0" w:color="auto"/>
        <w:right w:val="none" w:sz="0" w:space="0" w:color="auto"/>
      </w:divBdr>
    </w:div>
    <w:div w:id="1284535036">
      <w:bodyDiv w:val="1"/>
      <w:marLeft w:val="0"/>
      <w:marRight w:val="0"/>
      <w:marTop w:val="0"/>
      <w:marBottom w:val="0"/>
      <w:divBdr>
        <w:top w:val="none" w:sz="0" w:space="0" w:color="auto"/>
        <w:left w:val="none" w:sz="0" w:space="0" w:color="auto"/>
        <w:bottom w:val="none" w:sz="0" w:space="0" w:color="auto"/>
        <w:right w:val="none" w:sz="0" w:space="0" w:color="auto"/>
      </w:divBdr>
    </w:div>
    <w:div w:id="1501312080">
      <w:bodyDiv w:val="1"/>
      <w:marLeft w:val="0"/>
      <w:marRight w:val="0"/>
      <w:marTop w:val="0"/>
      <w:marBottom w:val="0"/>
      <w:divBdr>
        <w:top w:val="none" w:sz="0" w:space="0" w:color="auto"/>
        <w:left w:val="none" w:sz="0" w:space="0" w:color="auto"/>
        <w:bottom w:val="none" w:sz="0" w:space="0" w:color="auto"/>
        <w:right w:val="none" w:sz="0" w:space="0" w:color="auto"/>
      </w:divBdr>
    </w:div>
    <w:div w:id="1640916619">
      <w:bodyDiv w:val="1"/>
      <w:marLeft w:val="0"/>
      <w:marRight w:val="0"/>
      <w:marTop w:val="0"/>
      <w:marBottom w:val="0"/>
      <w:divBdr>
        <w:top w:val="none" w:sz="0" w:space="0" w:color="auto"/>
        <w:left w:val="none" w:sz="0" w:space="0" w:color="auto"/>
        <w:bottom w:val="none" w:sz="0" w:space="0" w:color="auto"/>
        <w:right w:val="none" w:sz="0" w:space="0" w:color="auto"/>
      </w:divBdr>
    </w:div>
    <w:div w:id="1671593426">
      <w:bodyDiv w:val="1"/>
      <w:marLeft w:val="0"/>
      <w:marRight w:val="0"/>
      <w:marTop w:val="0"/>
      <w:marBottom w:val="0"/>
      <w:divBdr>
        <w:top w:val="none" w:sz="0" w:space="0" w:color="auto"/>
        <w:left w:val="none" w:sz="0" w:space="0" w:color="auto"/>
        <w:bottom w:val="none" w:sz="0" w:space="0" w:color="auto"/>
        <w:right w:val="none" w:sz="0" w:space="0" w:color="auto"/>
      </w:divBdr>
    </w:div>
    <w:div w:id="1827476029">
      <w:bodyDiv w:val="1"/>
      <w:marLeft w:val="0"/>
      <w:marRight w:val="0"/>
      <w:marTop w:val="0"/>
      <w:marBottom w:val="0"/>
      <w:divBdr>
        <w:top w:val="none" w:sz="0" w:space="0" w:color="auto"/>
        <w:left w:val="none" w:sz="0" w:space="0" w:color="auto"/>
        <w:bottom w:val="none" w:sz="0" w:space="0" w:color="auto"/>
        <w:right w:val="none" w:sz="0" w:space="0" w:color="auto"/>
      </w:divBdr>
    </w:div>
    <w:div w:id="1878811475">
      <w:bodyDiv w:val="1"/>
      <w:marLeft w:val="0"/>
      <w:marRight w:val="0"/>
      <w:marTop w:val="0"/>
      <w:marBottom w:val="0"/>
      <w:divBdr>
        <w:top w:val="none" w:sz="0" w:space="0" w:color="auto"/>
        <w:left w:val="none" w:sz="0" w:space="0" w:color="auto"/>
        <w:bottom w:val="none" w:sz="0" w:space="0" w:color="auto"/>
        <w:right w:val="none" w:sz="0" w:space="0" w:color="auto"/>
      </w:divBdr>
    </w:div>
    <w:div w:id="20479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Deb10</b:Tag>
    <b:SourceType>Book</b:SourceType>
    <b:Guid>{01F39F99-A7F8-4D9F-99D0-7BB7E11561F3}</b:Guid>
    <b:Author>
      <b:Author>
        <b:NameList>
          <b:Person>
            <b:Last>Rugg</b:Last>
            <b:First>Deborah</b:First>
          </b:Person>
        </b:NameList>
      </b:Author>
    </b:Author>
    <b:Title>An Introduction to indicators</b:Title>
    <b:Year>2010</b:Year>
    <b:City>Geneva</b:City>
    <b:Publisher>UNAIDS</b:Publisher>
    <b:RefOrder>4</b:RefOrder>
  </b:Source>
  <b:Source>
    <b:Tag>PAT11</b:Tag>
    <b:SourceType>Book</b:SourceType>
    <b:Guid>{EE4451C1-9DE9-460E-BB7F-9FE3A334CFE6}</b:Guid>
    <b:Author>
      <b:Author>
        <b:Corporate>PATH</b:Corporate>
      </b:Author>
    </b:Author>
    <b:Title>Monitoring and Evaluation of Initiatives on Violence Against Women and Girls</b:Title>
    <b:Year>2011</b:Year>
    <b:City>NewYork</b:City>
    <b:Publisher>UNWOMEN</b:Publisher>
    <b:RefOrder>5</b:RefOrder>
  </b:Source>
  <b:Source>
    <b:Tag>UNH02</b:Tag>
    <b:SourceType>Book</b:SourceType>
    <b:Guid>{BCD355C9-1C99-4F3F-AF91-81261E50AE80}</b:Guid>
    <b:Author>
      <b:Author>
        <b:Corporate>UNHCR</b:Corporate>
      </b:Author>
    </b:Author>
    <b:Title>A Practical Guide on the use of Objectives, Outputs and Indicators</b:Title>
    <b:Year>2002</b:Year>
    <b:City>London</b:City>
    <b:Publisher>UNHCR</b:Publisher>
    <b:RefOrder>7</b:RefOrder>
  </b:Source>
  <b:Source>
    <b:Tag>Abe16</b:Tag>
    <b:SourceType>Book</b:SourceType>
    <b:Guid>{4A090C85-3EE2-4B60-A3C1-F7859ACF024B}</b:Guid>
    <b:Author>
      <b:Author>
        <b:NameList>
          <b:Person>
            <b:Last>Schumann</b:Last>
            <b:First>Abel</b:First>
          </b:Person>
        </b:NameList>
      </b:Author>
    </b:Author>
    <b:Title>Using Outcome Indicators to improve policies</b:Title>
    <b:Year>2016</b:Year>
    <b:City>Paris</b:City>
    <b:Publisher>OECD</b:Publisher>
    <b:RefOrder>6</b:RefOrder>
  </b:Source>
  <b:Source>
    <b:Tag>Mar09</b:Tag>
    <b:SourceType>JournalArticle</b:SourceType>
    <b:Guid>{37D74056-80F4-4A78-ABDF-E002C5995885}</b:Guid>
    <b:Title>The Role of Indicators, Targets and Monitoring in Decision-Support for Transport</b:Title>
    <b:Year>2009</b:Year>
    <b:Author>
      <b:Author>
        <b:NameList>
          <b:Person>
            <b:Last>Marsden</b:Last>
            <b:First>Greg </b:First>
          </b:Person>
          <b:Person>
            <b:Last>Snell</b:Last>
            <b:First>Carolyn </b:First>
          </b:Person>
        </b:NameList>
      </b:Author>
    </b:Author>
    <b:JournalName>EJTIR</b:JournalName>
    <b:Pages>219-236</b:Pages>
    <b:Volume>9</b:Volume>
    <b:Issue>3</b:Issue>
    <b:RefOrder>8</b:RefOrder>
  </b:Source>
  <b:Source>
    <b:Tag>OEC02</b:Tag>
    <b:SourceType>Book</b:SourceType>
    <b:Guid>{4ECA6E23-D1DC-44F0-903A-4F22AC912254}</b:Guid>
    <b:Author>
      <b:Author>
        <b:Corporate>OECD</b:Corporate>
      </b:Author>
    </b:Author>
    <b:Title>Glossary of Key terms in Evaluations and Results based Emanagement</b:Title>
    <b:Year>2002</b:Year>
    <b:City>New York</b:City>
    <b:Publisher>OECD</b:Publisher>
    <b:RefOrder>1</b:RefOrder>
  </b:Source>
  <b:Source>
    <b:Tag>Orn03</b:Tag>
    <b:SourceType>Book</b:SourceType>
    <b:Guid>{EA41EC69-633D-4B5E-A2B3-94F9B668B653}</b:Guid>
    <b:Title>Sharpening the Development Process: A practical guide to monitoring and Evaluatio</b:Title>
    <b:Year>2003</b:Year>
    <b:Author>
      <b:Author>
        <b:NameList>
          <b:Person>
            <b:Last>Bakewell</b:Last>
            <b:First>Orneal</b:First>
          </b:Person>
          <b:Person>
            <b:Last>Adams</b:Last>
            <b:First>Johns</b:First>
          </b:Person>
          <b:Person>
            <b:Last>Pratt</b:Last>
            <b:First>Bernard</b:First>
          </b:Person>
        </b:NameList>
      </b:Author>
    </b:Author>
    <b:City>London</b:City>
    <b:Publisher>INTRAC</b:Publisher>
    <b:RefOrder>2</b:RefOrder>
  </b:Source>
  <b:Source>
    <b:Tag>Jim13</b:Tag>
    <b:SourceType>Book</b:SourceType>
    <b:Guid>{C1176FD2-AD12-4F22-AF02-9230F6CB8F4F}</b:Guid>
    <b:Title>Indicators of Inputs, Activities, Outputs, Outcomes and Impacts in Security and Justice Programming</b:Title>
    <b:Year>2013</b:Year>
    <b:City>London</b:City>
    <b:Publisher>UKAID</b:Publisher>
    <b:Author>
      <b:Author>
        <b:NameList>
          <b:Person>
            <b:Last>Jim </b:Last>
            <b:First>parsons</b:First>
          </b:Person>
          <b:Person>
            <b:Last>Caitlin </b:Last>
            <b:First>Gokey</b:First>
          </b:Person>
          <b:Person>
            <b:Last>Monica</b:Last>
            <b:First>Thornton</b:First>
          </b:Person>
        </b:NameList>
      </b:Author>
    </b:Author>
    <b:RefOrder>3</b:RefOrder>
  </b:Source>
</b:Sources>
</file>

<file path=customXml/itemProps1.xml><?xml version="1.0" encoding="utf-8"?>
<ds:datastoreItem xmlns:ds="http://schemas.openxmlformats.org/officeDocument/2006/customXml" ds:itemID="{9FDFF211-5B0A-4EDF-B88A-5DC5AB73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3704</Words>
  <Characters>21117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dc:creator>
  <cp:keywords/>
  <dc:description/>
  <cp:lastModifiedBy>Julius Busiri</cp:lastModifiedBy>
  <cp:revision>2</cp:revision>
  <cp:lastPrinted>2019-09-04T14:53:00Z</cp:lastPrinted>
  <dcterms:created xsi:type="dcterms:W3CDTF">2019-09-04T15:03:00Z</dcterms:created>
  <dcterms:modified xsi:type="dcterms:W3CDTF">2019-09-04T15:03:00Z</dcterms:modified>
</cp:coreProperties>
</file>