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7B1" w:rsidRPr="00713E67" w:rsidRDefault="00713E67" w:rsidP="00713E67">
      <w:pPr>
        <w:spacing w:line="720" w:lineRule="auto"/>
        <w:rPr>
          <w:rFonts w:ascii="Times New Roman" w:hAnsi="Times New Roman" w:cs="Times New Roman"/>
          <w:sz w:val="24"/>
          <w:szCs w:val="24"/>
        </w:rPr>
      </w:pPr>
      <w:r>
        <w:rPr>
          <w:rFonts w:ascii="Times New Roman" w:hAnsi="Times New Roman" w:cs="Times New Roman"/>
          <w:sz w:val="24"/>
          <w:szCs w:val="24"/>
        </w:rPr>
        <w:t xml:space="preserve">      </w:t>
      </w:r>
      <w:r w:rsidR="001067B1" w:rsidRPr="00713E67">
        <w:rPr>
          <w:rFonts w:ascii="Times New Roman" w:hAnsi="Times New Roman" w:cs="Times New Roman"/>
          <w:sz w:val="24"/>
          <w:szCs w:val="24"/>
        </w:rPr>
        <w:t>WATER, HYGIENE AND SANITATION POST GRADUATE DIPLOMA</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WATER, HYGIENE AND SANITATION ASSIGNMENT 6</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NAME OF STUDENT</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JAMES MAKUEI NHOMADIC</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REGISTRATION NUMBER 348/2019-2020</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COURSE CODE PGD002</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E</w:t>
      </w:r>
      <w:r w:rsidR="00713E67" w:rsidRPr="00713E67">
        <w:rPr>
          <w:rFonts w:ascii="Times New Roman" w:hAnsi="Times New Roman" w:cs="Times New Roman"/>
          <w:sz w:val="24"/>
          <w:szCs w:val="24"/>
        </w:rPr>
        <w:t>-MAIL ADDRESS</w:t>
      </w:r>
      <w:r w:rsidRPr="00713E67">
        <w:rPr>
          <w:rFonts w:ascii="Times New Roman" w:hAnsi="Times New Roman" w:cs="Times New Roman"/>
          <w:sz w:val="24"/>
          <w:szCs w:val="24"/>
        </w:rPr>
        <w:t xml:space="preserve">: </w:t>
      </w:r>
      <w:r w:rsidR="00713E67">
        <w:rPr>
          <w:rFonts w:ascii="Times New Roman" w:hAnsi="Times New Roman" w:cs="Times New Roman"/>
          <w:sz w:val="24"/>
          <w:szCs w:val="24"/>
        </w:rPr>
        <w:t>pancinkou2@gmail.com</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COUNTRY</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SOUTH SUDAN</w:t>
      </w:r>
    </w:p>
    <w:p w:rsidR="001067B1" w:rsidRPr="00713E67" w:rsidRDefault="001067B1" w:rsidP="00713E67">
      <w:pPr>
        <w:spacing w:line="720" w:lineRule="auto"/>
        <w:jc w:val="center"/>
        <w:rPr>
          <w:rFonts w:ascii="Times New Roman" w:hAnsi="Times New Roman" w:cs="Times New Roman"/>
          <w:sz w:val="24"/>
          <w:szCs w:val="24"/>
        </w:rPr>
      </w:pPr>
      <w:r w:rsidRPr="00713E67">
        <w:rPr>
          <w:rFonts w:ascii="Times New Roman" w:hAnsi="Times New Roman" w:cs="Times New Roman"/>
          <w:sz w:val="24"/>
          <w:szCs w:val="24"/>
        </w:rPr>
        <w:t>COLLEGE</w:t>
      </w:r>
    </w:p>
    <w:p w:rsidR="00496D14" w:rsidRPr="00713E67" w:rsidRDefault="00431C5A" w:rsidP="00431C5A">
      <w:pPr>
        <w:spacing w:line="720" w:lineRule="auto"/>
        <w:jc w:val="center"/>
        <w:rPr>
          <w:rFonts w:ascii="Times New Roman" w:hAnsi="Times New Roman" w:cs="Times New Roman"/>
          <w:sz w:val="24"/>
          <w:szCs w:val="24"/>
        </w:rPr>
      </w:pPr>
      <w:r>
        <w:rPr>
          <w:rFonts w:ascii="Times New Roman" w:hAnsi="Times New Roman" w:cs="Times New Roman"/>
          <w:sz w:val="24"/>
          <w:szCs w:val="24"/>
        </w:rPr>
        <w:t>STRATEGIA NETHERLANDS</w:t>
      </w:r>
    </w:p>
    <w:p w:rsidR="00496D14" w:rsidRPr="00713E67" w:rsidRDefault="00496D14" w:rsidP="00713E67">
      <w:pPr>
        <w:spacing w:line="360" w:lineRule="auto"/>
        <w:rPr>
          <w:rFonts w:ascii="Times New Roman" w:hAnsi="Times New Roman" w:cs="Times New Roman"/>
          <w:sz w:val="24"/>
          <w:szCs w:val="24"/>
        </w:rPr>
      </w:pPr>
    </w:p>
    <w:p w:rsidR="00496D14" w:rsidRPr="00713E67" w:rsidRDefault="00496D14" w:rsidP="00713E67">
      <w:pPr>
        <w:spacing w:line="360" w:lineRule="auto"/>
        <w:rPr>
          <w:rFonts w:ascii="Times New Roman" w:hAnsi="Times New Roman" w:cs="Times New Roman"/>
          <w:sz w:val="24"/>
          <w:szCs w:val="24"/>
        </w:rPr>
      </w:pPr>
    </w:p>
    <w:p w:rsidR="00496D14" w:rsidRPr="00713E67" w:rsidRDefault="00496D14" w:rsidP="00713E67">
      <w:pPr>
        <w:spacing w:line="360" w:lineRule="auto"/>
        <w:rPr>
          <w:rFonts w:ascii="Times New Roman" w:hAnsi="Times New Roman" w:cs="Times New Roman"/>
          <w:sz w:val="24"/>
          <w:szCs w:val="24"/>
        </w:rPr>
      </w:pPr>
    </w:p>
    <w:p w:rsidR="00496D14" w:rsidRPr="00713E67" w:rsidRDefault="00496D14" w:rsidP="00713E67">
      <w:pPr>
        <w:spacing w:line="360" w:lineRule="auto"/>
        <w:rPr>
          <w:rFonts w:ascii="Times New Roman" w:hAnsi="Times New Roman" w:cs="Times New Roman"/>
          <w:sz w:val="24"/>
          <w:szCs w:val="24"/>
        </w:rPr>
      </w:pPr>
    </w:p>
    <w:p w:rsidR="00496D14" w:rsidRPr="006E1015" w:rsidRDefault="00496D14" w:rsidP="006E1015">
      <w:pPr>
        <w:pStyle w:val="ListParagraph"/>
        <w:numPr>
          <w:ilvl w:val="0"/>
          <w:numId w:val="2"/>
        </w:numPr>
        <w:spacing w:line="360" w:lineRule="auto"/>
        <w:jc w:val="both"/>
        <w:rPr>
          <w:rFonts w:ascii="Times New Roman" w:hAnsi="Times New Roman" w:cs="Times New Roman"/>
          <w:sz w:val="24"/>
          <w:szCs w:val="24"/>
        </w:rPr>
      </w:pPr>
      <w:r w:rsidRPr="00713E67">
        <w:rPr>
          <w:rFonts w:ascii="Times New Roman" w:hAnsi="Times New Roman" w:cs="Times New Roman"/>
          <w:sz w:val="24"/>
          <w:szCs w:val="24"/>
        </w:rPr>
        <w:t xml:space="preserve">Explain four examples of potential benefits and four examples of possible drawbacks from public–private partnerships in urban sanitation and waste management. </w:t>
      </w:r>
    </w:p>
    <w:p w:rsidR="00AF63A6" w:rsidRPr="00713E67" w:rsidRDefault="00496D14" w:rsidP="00713E67">
      <w:pPr>
        <w:pStyle w:val="ListParagraph"/>
        <w:spacing w:line="360" w:lineRule="auto"/>
        <w:jc w:val="both"/>
        <w:rPr>
          <w:rFonts w:ascii="Times New Roman" w:hAnsi="Times New Roman" w:cs="Times New Roman"/>
          <w:sz w:val="24"/>
          <w:szCs w:val="24"/>
        </w:rPr>
      </w:pPr>
      <w:r w:rsidRPr="00713E67">
        <w:rPr>
          <w:rFonts w:ascii="Times New Roman" w:hAnsi="Times New Roman" w:cs="Times New Roman"/>
          <w:sz w:val="24"/>
          <w:szCs w:val="24"/>
        </w:rPr>
        <w:t>In study Session 13 on</w:t>
      </w:r>
      <w:r w:rsidR="00AF63A6" w:rsidRPr="00713E67">
        <w:rPr>
          <w:rFonts w:ascii="Times New Roman" w:hAnsi="Times New Roman" w:cs="Times New Roman"/>
          <w:sz w:val="24"/>
          <w:szCs w:val="24"/>
        </w:rPr>
        <w:t xml:space="preserve"> Commercial Opportunities in Urban Sanitation and Waste Management I have found that in 13.5 Public- Private Partnership in Sanitation Sector is that</w:t>
      </w:r>
      <w:r w:rsidR="00A03CD6" w:rsidRPr="00713E67">
        <w:rPr>
          <w:rFonts w:ascii="Times New Roman" w:hAnsi="Times New Roman" w:cs="Times New Roman"/>
          <w:sz w:val="24"/>
          <w:szCs w:val="24"/>
        </w:rPr>
        <w:t>;</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Good sanitation benefits the government, individual people and businesses so all three groups have an interest in promoting improved sanitation. The government can facilitate development of the sanitation market through a number of activities: </w:t>
      </w:r>
    </w:p>
    <w:p w:rsidR="00AF63A6" w:rsidRPr="00713E67" w:rsidRDefault="00AF63A6" w:rsidP="00713E67">
      <w:pPr>
        <w:numPr>
          <w:ilvl w:val="0"/>
          <w:numId w:val="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developing promotional materials to help create a demand for the products and services</w:t>
      </w:r>
    </w:p>
    <w:p w:rsidR="00AF63A6" w:rsidRPr="00713E67" w:rsidRDefault="00AF63A6" w:rsidP="00713E67">
      <w:pPr>
        <w:numPr>
          <w:ilvl w:val="0"/>
          <w:numId w:val="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providing subsidies to customers, where appropriate</w:t>
      </w:r>
    </w:p>
    <w:p w:rsidR="00AF63A6" w:rsidRPr="00713E67" w:rsidRDefault="00AF63A6" w:rsidP="00713E67">
      <w:pPr>
        <w:numPr>
          <w:ilvl w:val="0"/>
          <w:numId w:val="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Working with the private sector to provide better financing to the customer – both by directly providing access to lower-cost funds and through policy changes that enable the private financial sector to offer more and lower-cost funds. </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government can also enter into direct public–private partnerships (PPPs). </w:t>
      </w:r>
      <w:r w:rsidRPr="00A127E1">
        <w:rPr>
          <w:rFonts w:ascii="Times New Roman" w:eastAsia="Times New Roman" w:hAnsi="Times New Roman" w:cs="Times New Roman"/>
          <w:b/>
          <w:sz w:val="24"/>
          <w:szCs w:val="24"/>
          <w:lang w:val="en-GB" w:eastAsia="en-GB"/>
        </w:rPr>
        <w:t>PPPs were introduced in Study Session 9 in the context of solid waste management.</w:t>
      </w:r>
      <w:r w:rsidRPr="00713E67">
        <w:rPr>
          <w:rFonts w:ascii="Times New Roman" w:eastAsia="Times New Roman" w:hAnsi="Times New Roman" w:cs="Times New Roman"/>
          <w:sz w:val="24"/>
          <w:szCs w:val="24"/>
          <w:lang w:val="en-GB" w:eastAsia="en-GB"/>
        </w:rPr>
        <w:t xml:space="preserve"> They can be defined as public services which are funded and operated through a partnership between national, regional or local government and one or more private sector companies. The private sector businesses are motivated to provide a good service by the potential profits they can make and the public sector offices are relieved of the responsibility to provide the service. </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Ethiopian government has highlighted the potential of PPPs as well as the willingness of entrepreneurs to develop sanitation businesses and fill the existing gaps in service delivery (for instance in schools). By working with the private sector, local government investment in sanitation marketing supports businesses to sell affordable, desirable products and services to low-income households which enable them to expand their businesses. Local government efforts </w:t>
      </w:r>
      <w:r w:rsidRPr="00713E67">
        <w:rPr>
          <w:rFonts w:ascii="Times New Roman" w:eastAsia="Times New Roman" w:hAnsi="Times New Roman" w:cs="Times New Roman"/>
          <w:sz w:val="24"/>
          <w:szCs w:val="24"/>
          <w:lang w:val="en-GB" w:eastAsia="en-GB"/>
        </w:rPr>
        <w:lastRenderedPageBreak/>
        <w:t xml:space="preserve">also support scaling-up of sanitation services by encouraging greater household investment in improved sanitation and by working with local businesses to respond to increased demand. </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Many economists say that the main advantage of involving the private sector is that it will be more efficient than the public sector in providing services at lower cost and with higher standards. This is because private sector organisations: </w:t>
      </w:r>
    </w:p>
    <w:p w:rsidR="00AF63A6" w:rsidRPr="00713E67" w:rsidRDefault="00AF63A6" w:rsidP="00713E67">
      <w:pPr>
        <w:numPr>
          <w:ilvl w:val="0"/>
          <w:numId w:val="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can access capital (from loans or reserves) in order to purchase the most suitable equipment to manufacture sanitation products and they can buy raw materials in bulk, minimising their business expenditure </w:t>
      </w:r>
    </w:p>
    <w:p w:rsidR="00AF63A6" w:rsidRPr="00713E67" w:rsidRDefault="00AF63A6" w:rsidP="00713E67">
      <w:pPr>
        <w:numPr>
          <w:ilvl w:val="0"/>
          <w:numId w:val="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often specialise in a small number of services and so have considerable expertise in these fields</w:t>
      </w:r>
    </w:p>
    <w:p w:rsidR="00AF63A6" w:rsidRPr="00713E67" w:rsidRDefault="00EE4CEF" w:rsidP="00713E67">
      <w:pPr>
        <w:numPr>
          <w:ilvl w:val="0"/>
          <w:numId w:val="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Are</w:t>
      </w:r>
      <w:r w:rsidR="00AF63A6" w:rsidRPr="00713E67">
        <w:rPr>
          <w:rFonts w:ascii="Times New Roman" w:eastAsia="Times New Roman" w:hAnsi="Times New Roman" w:cs="Times New Roman"/>
          <w:sz w:val="24"/>
          <w:szCs w:val="24"/>
          <w:lang w:val="en-GB" w:eastAsia="en-GB"/>
        </w:rPr>
        <w:t xml:space="preserve"> motivated by profit and have greater freedom to use their finances in ways that promote competition with other providers.</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However, it is very important to be familiar with the drawbacks if the interactions with private companies are not managed well. Potential drawbacks include: </w:t>
      </w:r>
    </w:p>
    <w:p w:rsidR="00AF63A6" w:rsidRPr="00713E67" w:rsidRDefault="00AF63A6" w:rsidP="00713E67">
      <w:pPr>
        <w:numPr>
          <w:ilvl w:val="0"/>
          <w:numId w:val="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seeking higher profits can lead to lower standards</w:t>
      </w:r>
    </w:p>
    <w:p w:rsidR="00AF63A6" w:rsidRPr="00713E67" w:rsidRDefault="00AF63A6" w:rsidP="00713E67">
      <w:pPr>
        <w:numPr>
          <w:ilvl w:val="0"/>
          <w:numId w:val="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private companies can ‘walk away’ from a contract if it proves less profitable than they expected, leaving householders without the service </w:t>
      </w:r>
    </w:p>
    <w:p w:rsidR="00AF63A6" w:rsidRPr="00713E67" w:rsidRDefault="00AF63A6" w:rsidP="00713E67">
      <w:pPr>
        <w:numPr>
          <w:ilvl w:val="0"/>
          <w:numId w:val="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risk of a monopoly situation developing, so that there is no alternative to one particular service provider – who can then increase prices and/or reduce standards without fear of losing the contract </w:t>
      </w:r>
    </w:p>
    <w:p w:rsidR="00AF63A6" w:rsidRPr="00713E67" w:rsidRDefault="00AF63A6" w:rsidP="00713E67">
      <w:pPr>
        <w:numPr>
          <w:ilvl w:val="0"/>
          <w:numId w:val="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Corruption (bribes paid to inspectors and officials to award contracts to a particular firm or to overlook shortcomings and associated penalties) can happen. </w:t>
      </w:r>
    </w:p>
    <w:p w:rsidR="00AF63A6" w:rsidRPr="00713E67" w:rsidRDefault="00AF63A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As I have seen in this study session, sanitation as a business goes beyond selling latrine slabs. It is crucial that private sector sanitation entrepreneurs develop business plans that will lead to viable businesses. Public–private partnerships must be very carefully designed, the roles of each partner clearly determined and spelled out, and the needs and expectations of each stakeholder addressed. This needs time and effort. Building partnerships is time-consuming and requires </w:t>
      </w:r>
      <w:r w:rsidRPr="00713E67">
        <w:rPr>
          <w:rFonts w:ascii="Times New Roman" w:eastAsia="Times New Roman" w:hAnsi="Times New Roman" w:cs="Times New Roman"/>
          <w:sz w:val="24"/>
          <w:szCs w:val="24"/>
          <w:lang w:val="en-GB" w:eastAsia="en-GB"/>
        </w:rPr>
        <w:lastRenderedPageBreak/>
        <w:t xml:space="preserve">champions within participating organisations, but can result in improvements to people’s health and the environment while stimulating the local economy. </w:t>
      </w:r>
    </w:p>
    <w:p w:rsidR="00496D14" w:rsidRPr="00713E67" w:rsidRDefault="00496D14" w:rsidP="00713E67">
      <w:pPr>
        <w:spacing w:line="360" w:lineRule="auto"/>
        <w:jc w:val="both"/>
        <w:rPr>
          <w:rFonts w:ascii="Times New Roman" w:hAnsi="Times New Roman" w:cs="Times New Roman"/>
          <w:sz w:val="24"/>
          <w:szCs w:val="24"/>
        </w:rPr>
      </w:pPr>
      <w:r w:rsidRPr="00713E67">
        <w:rPr>
          <w:rFonts w:ascii="Times New Roman" w:eastAsia="Times New Roman" w:hAnsi="Times New Roman" w:cs="Times New Roman"/>
          <w:sz w:val="24"/>
          <w:szCs w:val="24"/>
          <w:lang w:val="en-GB" w:eastAsia="en-GB"/>
        </w:rPr>
        <w:t xml:space="preserve">Benefits from public–private partnerships include: </w:t>
      </w:r>
    </w:p>
    <w:p w:rsidR="00496D14" w:rsidRPr="00713E67" w:rsidRDefault="00496D14" w:rsidP="00713E67">
      <w:pPr>
        <w:numPr>
          <w:ilvl w:val="0"/>
          <w:numId w:val="3"/>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they can be more efficient and provide a better service because private companies are motivated by the potential profits</w:t>
      </w:r>
    </w:p>
    <w:p w:rsidR="00496D14" w:rsidRPr="00713E67" w:rsidRDefault="00496D14" w:rsidP="00713E67">
      <w:pPr>
        <w:numPr>
          <w:ilvl w:val="0"/>
          <w:numId w:val="3"/>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private companies can be specialists in the service area and have access to expert knowledge and special equipment </w:t>
      </w:r>
    </w:p>
    <w:p w:rsidR="00496D14" w:rsidRPr="00713E67" w:rsidRDefault="00496D14" w:rsidP="00713E67">
      <w:pPr>
        <w:numPr>
          <w:ilvl w:val="0"/>
          <w:numId w:val="3"/>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They may be able to access funds that are not available to government offices.</w:t>
      </w:r>
    </w:p>
    <w:p w:rsidR="00496D14" w:rsidRPr="00713E67" w:rsidRDefault="00496D14"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Drawbacks include:</w:t>
      </w:r>
    </w:p>
    <w:p w:rsidR="00496D14" w:rsidRPr="00713E67" w:rsidRDefault="00496D14" w:rsidP="00713E67">
      <w:pPr>
        <w:numPr>
          <w:ilvl w:val="0"/>
          <w:numId w:val="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private companies may be greedy and more interested in profit than in providing a good service</w:t>
      </w:r>
    </w:p>
    <w:p w:rsidR="00496D14" w:rsidRPr="00713E67" w:rsidRDefault="00496D14" w:rsidP="00713E67">
      <w:pPr>
        <w:numPr>
          <w:ilvl w:val="0"/>
          <w:numId w:val="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they may not be committed to providing the service over a long period of time and may leave or close down unexpectedly</w:t>
      </w:r>
    </w:p>
    <w:p w:rsidR="00496D14" w:rsidRPr="00713E67" w:rsidRDefault="00A03CD6" w:rsidP="00713E67">
      <w:pPr>
        <w:numPr>
          <w:ilvl w:val="0"/>
          <w:numId w:val="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If</w:t>
      </w:r>
      <w:r w:rsidR="00496D14" w:rsidRPr="00713E67">
        <w:rPr>
          <w:rFonts w:ascii="Times New Roman" w:eastAsia="Times New Roman" w:hAnsi="Times New Roman" w:cs="Times New Roman"/>
          <w:sz w:val="24"/>
          <w:szCs w:val="24"/>
          <w:lang w:val="en-GB" w:eastAsia="en-GB"/>
        </w:rPr>
        <w:t xml:space="preserve"> a single company provides a service with no competition they may take advantage of their monopoly by raising prices. </w:t>
      </w:r>
    </w:p>
    <w:p w:rsidR="00496D14" w:rsidRPr="00713E67" w:rsidRDefault="00496D14" w:rsidP="00713E67">
      <w:pPr>
        <w:pStyle w:val="ListParagraph"/>
        <w:spacing w:line="360" w:lineRule="auto"/>
        <w:jc w:val="both"/>
        <w:rPr>
          <w:rFonts w:ascii="Times New Roman" w:hAnsi="Times New Roman" w:cs="Times New Roman"/>
          <w:sz w:val="24"/>
          <w:szCs w:val="24"/>
        </w:rPr>
      </w:pPr>
    </w:p>
    <w:p w:rsidR="00496D14" w:rsidRPr="00713E67" w:rsidRDefault="00496D14" w:rsidP="00713E67">
      <w:pPr>
        <w:pStyle w:val="ListParagraph"/>
        <w:numPr>
          <w:ilvl w:val="0"/>
          <w:numId w:val="2"/>
        </w:numPr>
        <w:spacing w:line="360" w:lineRule="auto"/>
        <w:jc w:val="both"/>
        <w:rPr>
          <w:rFonts w:ascii="Times New Roman" w:hAnsi="Times New Roman" w:cs="Times New Roman"/>
          <w:sz w:val="24"/>
          <w:szCs w:val="24"/>
        </w:rPr>
      </w:pPr>
      <w:r w:rsidRPr="00713E67">
        <w:rPr>
          <w:rFonts w:ascii="Times New Roman" w:hAnsi="Times New Roman" w:cs="Times New Roman"/>
          <w:sz w:val="24"/>
          <w:szCs w:val="24"/>
        </w:rPr>
        <w:t>Briefly describe the main activities needed for planning improvements in sanitation and waste management in local institutions.</w:t>
      </w:r>
    </w:p>
    <w:p w:rsidR="00A03CD6" w:rsidRPr="00713E67" w:rsidRDefault="00A03CD6" w:rsidP="00713E67">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r w:rsidRPr="00713E67">
        <w:rPr>
          <w:rFonts w:ascii="Times New Roman" w:eastAsia="Times New Roman" w:hAnsi="Times New Roman" w:cs="Times New Roman"/>
          <w:b/>
          <w:bCs/>
          <w:sz w:val="24"/>
          <w:szCs w:val="24"/>
          <w:lang w:val="en-GB" w:eastAsia="en-GB"/>
        </w:rPr>
        <w:t xml:space="preserve"> Sanitation and waste management in schools</w:t>
      </w:r>
    </w:p>
    <w:p w:rsidR="00A03CD6" w:rsidRPr="00713E67" w:rsidRDefault="00A03CD6" w:rsidP="00713E67">
      <w:pPr>
        <w:numPr>
          <w:ilvl w:val="0"/>
          <w:numId w:val="8"/>
        </w:numPr>
        <w:spacing w:before="100" w:beforeAutospacing="1" w:after="100" w:afterAutospacing="1" w:line="360" w:lineRule="auto"/>
        <w:ind w:left="780" w:right="780"/>
        <w:jc w:val="both"/>
        <w:rPr>
          <w:rFonts w:ascii="Times New Roman" w:eastAsia="Times New Roman" w:hAnsi="Times New Roman" w:cs="Times New Roman"/>
          <w:sz w:val="24"/>
          <w:szCs w:val="24"/>
          <w:lang w:val="en-GB" w:eastAsia="en-GB"/>
        </w:rPr>
      </w:pPr>
      <w:r w:rsidRPr="00A127E1">
        <w:rPr>
          <w:rFonts w:ascii="Times New Roman" w:eastAsia="Times New Roman" w:hAnsi="Times New Roman" w:cs="Times New Roman"/>
          <w:b/>
          <w:sz w:val="24"/>
          <w:szCs w:val="24"/>
          <w:lang w:val="en-GB" w:eastAsia="en-GB"/>
        </w:rPr>
        <w:t>In Study Session 2, I learned about the effects of poor sanitation and waste</w:t>
      </w:r>
      <w:r w:rsidRPr="00713E67">
        <w:rPr>
          <w:rFonts w:ascii="Times New Roman" w:eastAsia="Times New Roman" w:hAnsi="Times New Roman" w:cs="Times New Roman"/>
          <w:sz w:val="24"/>
          <w:szCs w:val="24"/>
          <w:lang w:val="en-GB" w:eastAsia="en-GB"/>
        </w:rPr>
        <w:t xml:space="preserve"> </w:t>
      </w:r>
      <w:r w:rsidRPr="00A127E1">
        <w:rPr>
          <w:rFonts w:ascii="Times New Roman" w:eastAsia="Times New Roman" w:hAnsi="Times New Roman" w:cs="Times New Roman"/>
          <w:b/>
          <w:sz w:val="24"/>
          <w:szCs w:val="24"/>
          <w:lang w:val="en-GB" w:eastAsia="en-GB"/>
        </w:rPr>
        <w:t>management</w:t>
      </w:r>
      <w:r w:rsidRPr="00713E67">
        <w:rPr>
          <w:rFonts w:ascii="Times New Roman" w:eastAsia="Times New Roman" w:hAnsi="Times New Roman" w:cs="Times New Roman"/>
          <w:sz w:val="24"/>
          <w:szCs w:val="24"/>
          <w:lang w:val="en-GB" w:eastAsia="en-GB"/>
        </w:rPr>
        <w:t xml:space="preserve">.  Below is the list </w:t>
      </w:r>
      <w:r w:rsidR="00DE7982" w:rsidRPr="00713E67">
        <w:rPr>
          <w:rFonts w:ascii="Times New Roman" w:eastAsia="Times New Roman" w:hAnsi="Times New Roman" w:cs="Times New Roman"/>
          <w:sz w:val="24"/>
          <w:szCs w:val="24"/>
          <w:lang w:val="en-GB" w:eastAsia="en-GB"/>
        </w:rPr>
        <w:t xml:space="preserve">of </w:t>
      </w:r>
      <w:r w:rsidRPr="00713E67">
        <w:rPr>
          <w:rFonts w:ascii="Times New Roman" w:eastAsia="Times New Roman" w:hAnsi="Times New Roman" w:cs="Times New Roman"/>
          <w:sz w:val="24"/>
          <w:szCs w:val="24"/>
          <w:lang w:val="en-GB" w:eastAsia="en-GB"/>
        </w:rPr>
        <w:t xml:space="preserve">some of the potential impacts on schools. </w:t>
      </w:r>
    </w:p>
    <w:p w:rsidR="00A03CD6" w:rsidRPr="00713E67" w:rsidRDefault="00A03CD6" w:rsidP="00713E67">
      <w:pPr>
        <w:numPr>
          <w:ilvl w:val="0"/>
          <w:numId w:val="9"/>
        </w:numPr>
        <w:spacing w:before="100" w:beforeAutospacing="1" w:after="100" w:afterAutospacing="1"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 </w:t>
      </w:r>
      <w:r w:rsidR="00DE7982" w:rsidRPr="00713E67">
        <w:rPr>
          <w:rFonts w:ascii="Times New Roman" w:eastAsia="Times New Roman" w:hAnsi="Times New Roman" w:cs="Times New Roman"/>
          <w:sz w:val="24"/>
          <w:szCs w:val="24"/>
          <w:lang w:val="en-GB" w:eastAsia="en-GB"/>
        </w:rPr>
        <w:t>Health</w:t>
      </w:r>
      <w:r w:rsidRPr="00713E67">
        <w:rPr>
          <w:rFonts w:ascii="Times New Roman" w:eastAsia="Times New Roman" w:hAnsi="Times New Roman" w:cs="Times New Roman"/>
          <w:sz w:val="24"/>
          <w:szCs w:val="24"/>
          <w:lang w:val="en-GB" w:eastAsia="en-GB"/>
        </w:rPr>
        <w:t xml:space="preserve"> problems, impacts on attendance (especially for girls) and achievement, and pollution of the school environment. </w:t>
      </w:r>
    </w:p>
    <w:p w:rsidR="00A03CD6" w:rsidRPr="00713E67" w:rsidRDefault="00A03CD6"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Poor school sanitation and waste management create many problems:</w:t>
      </w:r>
    </w:p>
    <w:p w:rsidR="00A03CD6" w:rsidRPr="00713E67" w:rsidRDefault="00A03CD6" w:rsidP="00713E67">
      <w:pPr>
        <w:numPr>
          <w:ilvl w:val="0"/>
          <w:numId w:val="10"/>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lastRenderedPageBreak/>
        <w:t>Many school children, teachers and school administration staff are exposed to increased health risks.</w:t>
      </w:r>
    </w:p>
    <w:p w:rsidR="00A03CD6" w:rsidRPr="00713E67" w:rsidRDefault="00A03CD6" w:rsidP="00713E67">
      <w:pPr>
        <w:numPr>
          <w:ilvl w:val="0"/>
          <w:numId w:val="10"/>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children’s ability to learn may be affected by </w:t>
      </w:r>
      <w:r w:rsidR="00DE7982" w:rsidRPr="00713E67">
        <w:rPr>
          <w:rFonts w:ascii="Times New Roman" w:eastAsia="Times New Roman" w:hAnsi="Times New Roman" w:cs="Times New Roman"/>
          <w:sz w:val="24"/>
          <w:szCs w:val="24"/>
          <w:lang w:val="en-GB" w:eastAsia="en-GB"/>
        </w:rPr>
        <w:t>helminthic</w:t>
      </w:r>
      <w:r w:rsidRPr="00713E67">
        <w:rPr>
          <w:rFonts w:ascii="Times New Roman" w:eastAsia="Times New Roman" w:hAnsi="Times New Roman" w:cs="Times New Roman"/>
          <w:sz w:val="24"/>
          <w:szCs w:val="24"/>
          <w:lang w:val="en-GB" w:eastAsia="en-GB"/>
        </w:rPr>
        <w:t xml:space="preserve"> infections which impair their physical and cognitive development. Diarrhoeal diseases and </w:t>
      </w:r>
      <w:r w:rsidR="00DE7982" w:rsidRPr="00713E67">
        <w:rPr>
          <w:rFonts w:ascii="Times New Roman" w:eastAsia="Times New Roman" w:hAnsi="Times New Roman" w:cs="Times New Roman"/>
          <w:sz w:val="24"/>
          <w:szCs w:val="24"/>
          <w:lang w:val="en-GB" w:eastAsia="en-GB"/>
        </w:rPr>
        <w:t>helminthic</w:t>
      </w:r>
      <w:r w:rsidRPr="00713E67">
        <w:rPr>
          <w:rFonts w:ascii="Times New Roman" w:eastAsia="Times New Roman" w:hAnsi="Times New Roman" w:cs="Times New Roman"/>
          <w:sz w:val="24"/>
          <w:szCs w:val="24"/>
          <w:lang w:val="en-GB" w:eastAsia="en-GB"/>
        </w:rPr>
        <w:t xml:space="preserve"> infections force many school children to be absent from school. </w:t>
      </w:r>
    </w:p>
    <w:p w:rsidR="00A03CD6" w:rsidRPr="00713E67" w:rsidRDefault="00A03CD6" w:rsidP="00713E67">
      <w:pPr>
        <w:numPr>
          <w:ilvl w:val="0"/>
          <w:numId w:val="10"/>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Girls are likely to be affected by lack of adequate facilities for menstrual hygiene which can contribute to them missing days at school or even to drop out. </w:t>
      </w:r>
    </w:p>
    <w:p w:rsidR="00A03CD6" w:rsidRPr="00713E67" w:rsidRDefault="00A03CD6" w:rsidP="00713E67">
      <w:pPr>
        <w:numPr>
          <w:ilvl w:val="0"/>
          <w:numId w:val="10"/>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If school latrines are not accessible to girls and boys with disabilities, they may not eat or drink all day to avoid needing the latrine. </w:t>
      </w:r>
    </w:p>
    <w:p w:rsidR="00A03CD6" w:rsidRPr="00A127E1" w:rsidRDefault="00A03CD6" w:rsidP="00713E67">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A127E1">
        <w:rPr>
          <w:rFonts w:ascii="Times New Roman" w:eastAsia="Times New Roman" w:hAnsi="Times New Roman" w:cs="Times New Roman"/>
          <w:b/>
          <w:sz w:val="24"/>
          <w:szCs w:val="24"/>
          <w:lang w:val="en-GB" w:eastAsia="en-GB"/>
        </w:rPr>
        <w:t>Conversely good sanitation and waste management in schools means that:</w:t>
      </w:r>
    </w:p>
    <w:p w:rsidR="00A03CD6" w:rsidRPr="00713E67" w:rsidRDefault="00A03CD6" w:rsidP="00713E67">
      <w:pPr>
        <w:numPr>
          <w:ilvl w:val="0"/>
          <w:numId w:val="11"/>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children are more able to integrate hygiene promotion into their daily lives and can be effective messengers and agents for change in their families and the wider community. </w:t>
      </w:r>
    </w:p>
    <w:p w:rsidR="00A03CD6" w:rsidRPr="00713E67" w:rsidRDefault="00A03CD6" w:rsidP="00713E67">
      <w:pPr>
        <w:numPr>
          <w:ilvl w:val="0"/>
          <w:numId w:val="11"/>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proper behaviours that children learn at school are skills that they are likely to maintain as adults and pass on to their own children. </w:t>
      </w:r>
    </w:p>
    <w:p w:rsidR="00A03CD6" w:rsidRPr="00713E67" w:rsidRDefault="00A03CD6" w:rsidP="00713E67">
      <w:pPr>
        <w:numPr>
          <w:ilvl w:val="0"/>
          <w:numId w:val="12"/>
        </w:numPr>
        <w:spacing w:before="100" w:beforeAutospacing="1" w:after="100" w:afterAutospacing="1"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You have been a school student at some time in the past. What were the components of school health services in your time?</w:t>
      </w:r>
    </w:p>
    <w:p w:rsidR="00A03CD6" w:rsidRPr="00713E67" w:rsidRDefault="00E019B6" w:rsidP="00713E67">
      <w:pPr>
        <w:numPr>
          <w:ilvl w:val="0"/>
          <w:numId w:val="13"/>
        </w:numPr>
        <w:spacing w:before="100" w:beforeAutospacing="1" w:after="100" w:afterAutospacing="1" w:line="360" w:lineRule="auto"/>
        <w:ind w:left="780" w:right="7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I </w:t>
      </w:r>
      <w:r w:rsidR="00A03CD6" w:rsidRPr="00713E67">
        <w:rPr>
          <w:rFonts w:ascii="Times New Roman" w:eastAsia="Times New Roman" w:hAnsi="Times New Roman" w:cs="Times New Roman"/>
          <w:sz w:val="24"/>
          <w:szCs w:val="24"/>
          <w:lang w:val="en-GB" w:eastAsia="en-GB"/>
        </w:rPr>
        <w:t xml:space="preserve">might have </w:t>
      </w:r>
      <w:r>
        <w:rPr>
          <w:rFonts w:ascii="Times New Roman" w:eastAsia="Times New Roman" w:hAnsi="Times New Roman" w:cs="Times New Roman"/>
          <w:sz w:val="24"/>
          <w:szCs w:val="24"/>
          <w:lang w:val="en-GB" w:eastAsia="en-GB"/>
        </w:rPr>
        <w:t>various memories of events. My</w:t>
      </w:r>
      <w:r w:rsidR="001E15AC">
        <w:rPr>
          <w:rFonts w:ascii="Times New Roman" w:eastAsia="Times New Roman" w:hAnsi="Times New Roman" w:cs="Times New Roman"/>
          <w:sz w:val="24"/>
          <w:szCs w:val="24"/>
          <w:lang w:val="en-GB" w:eastAsia="en-GB"/>
        </w:rPr>
        <w:t xml:space="preserve"> classroom teacher used to have checked on my personal hygiene. I </w:t>
      </w:r>
      <w:r w:rsidR="001E15AC" w:rsidRPr="00713E67">
        <w:rPr>
          <w:rFonts w:ascii="Times New Roman" w:eastAsia="Times New Roman" w:hAnsi="Times New Roman" w:cs="Times New Roman"/>
          <w:sz w:val="24"/>
          <w:szCs w:val="24"/>
          <w:lang w:val="en-GB" w:eastAsia="en-GB"/>
        </w:rPr>
        <w:t>have</w:t>
      </w:r>
      <w:r w:rsidR="00A03CD6" w:rsidRPr="00713E67">
        <w:rPr>
          <w:rFonts w:ascii="Times New Roman" w:eastAsia="Times New Roman" w:hAnsi="Times New Roman" w:cs="Times New Roman"/>
          <w:sz w:val="24"/>
          <w:szCs w:val="24"/>
          <w:lang w:val="en-GB" w:eastAsia="en-GB"/>
        </w:rPr>
        <w:t xml:space="preserve"> learned about the common bacterial eye infection trachoma and fa</w:t>
      </w:r>
      <w:r w:rsidR="001E15AC">
        <w:rPr>
          <w:rFonts w:ascii="Times New Roman" w:eastAsia="Times New Roman" w:hAnsi="Times New Roman" w:cs="Times New Roman"/>
          <w:sz w:val="24"/>
          <w:szCs w:val="24"/>
          <w:lang w:val="en-GB" w:eastAsia="en-GB"/>
        </w:rPr>
        <w:t xml:space="preserve">ce-washing in science class. We </w:t>
      </w:r>
      <w:r w:rsidR="001E15AC" w:rsidRPr="00713E67">
        <w:rPr>
          <w:rFonts w:ascii="Times New Roman" w:eastAsia="Times New Roman" w:hAnsi="Times New Roman" w:cs="Times New Roman"/>
          <w:sz w:val="24"/>
          <w:szCs w:val="24"/>
          <w:lang w:val="en-GB" w:eastAsia="en-GB"/>
        </w:rPr>
        <w:t>were</w:t>
      </w:r>
      <w:r w:rsidR="00A03CD6" w:rsidRPr="00713E67">
        <w:rPr>
          <w:rFonts w:ascii="Times New Roman" w:eastAsia="Times New Roman" w:hAnsi="Times New Roman" w:cs="Times New Roman"/>
          <w:sz w:val="24"/>
          <w:szCs w:val="24"/>
          <w:lang w:val="en-GB" w:eastAsia="en-GB"/>
        </w:rPr>
        <w:t xml:space="preserve"> probably reminded to use the la</w:t>
      </w:r>
      <w:r w:rsidR="001E15AC">
        <w:rPr>
          <w:rFonts w:ascii="Times New Roman" w:eastAsia="Times New Roman" w:hAnsi="Times New Roman" w:cs="Times New Roman"/>
          <w:sz w:val="24"/>
          <w:szCs w:val="24"/>
          <w:lang w:val="en-GB" w:eastAsia="en-GB"/>
        </w:rPr>
        <w:t xml:space="preserve">trine properly and to wash </w:t>
      </w:r>
      <w:r w:rsidR="00B12509">
        <w:rPr>
          <w:rFonts w:ascii="Times New Roman" w:eastAsia="Times New Roman" w:hAnsi="Times New Roman" w:cs="Times New Roman"/>
          <w:sz w:val="24"/>
          <w:szCs w:val="24"/>
          <w:lang w:val="en-GB" w:eastAsia="en-GB"/>
        </w:rPr>
        <w:t>our hands afterwards and before eating lunch and meals.</w:t>
      </w:r>
      <w:r w:rsidR="00A03CD6" w:rsidRPr="00713E67">
        <w:rPr>
          <w:rFonts w:ascii="Times New Roman" w:eastAsia="Times New Roman" w:hAnsi="Times New Roman" w:cs="Times New Roman"/>
          <w:sz w:val="24"/>
          <w:szCs w:val="24"/>
          <w:lang w:val="en-GB" w:eastAsia="en-GB"/>
        </w:rPr>
        <w:t xml:space="preserve"> </w:t>
      </w:r>
    </w:p>
    <w:p w:rsidR="00A03CD6" w:rsidRPr="00713E67" w:rsidRDefault="00DE7982"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In South Sudan</w:t>
      </w:r>
      <w:r w:rsidR="00A03CD6" w:rsidRPr="00713E67">
        <w:rPr>
          <w:rFonts w:ascii="Times New Roman" w:eastAsia="Times New Roman" w:hAnsi="Times New Roman" w:cs="Times New Roman"/>
          <w:sz w:val="24"/>
          <w:szCs w:val="24"/>
          <w:lang w:val="en-GB" w:eastAsia="en-GB"/>
        </w:rPr>
        <w:t>, many schools do not have water supply or latrines at all, or if they do, they may not have hand</w:t>
      </w:r>
      <w:r w:rsidRPr="00713E67">
        <w:rPr>
          <w:rFonts w:ascii="Times New Roman" w:eastAsia="Times New Roman" w:hAnsi="Times New Roman" w:cs="Times New Roman"/>
          <w:sz w:val="24"/>
          <w:szCs w:val="24"/>
          <w:lang w:val="en-GB" w:eastAsia="en-GB"/>
        </w:rPr>
        <w:t xml:space="preserve"> </w:t>
      </w:r>
      <w:r w:rsidR="00A03CD6" w:rsidRPr="00713E67">
        <w:rPr>
          <w:rFonts w:ascii="Times New Roman" w:eastAsia="Times New Roman" w:hAnsi="Times New Roman" w:cs="Times New Roman"/>
          <w:sz w:val="24"/>
          <w:szCs w:val="24"/>
          <w:lang w:val="en-GB" w:eastAsia="en-GB"/>
        </w:rPr>
        <w:t>washing facilities. Even in schools that do have facilities, these are frequently not maintained or kept clean, or may be kept locked. To give guidance on how to improve this situation, a design manual has been published jointly by the Ministry of H</w:t>
      </w:r>
      <w:r w:rsidRPr="00713E67">
        <w:rPr>
          <w:rFonts w:ascii="Times New Roman" w:eastAsia="Times New Roman" w:hAnsi="Times New Roman" w:cs="Times New Roman"/>
          <w:sz w:val="24"/>
          <w:szCs w:val="24"/>
          <w:lang w:val="en-GB" w:eastAsia="en-GB"/>
        </w:rPr>
        <w:t>ealth, Ministry of Education,</w:t>
      </w:r>
      <w:r w:rsidR="00A03CD6" w:rsidRPr="00713E67">
        <w:rPr>
          <w:rFonts w:ascii="Times New Roman" w:eastAsia="Times New Roman" w:hAnsi="Times New Roman" w:cs="Times New Roman"/>
          <w:sz w:val="24"/>
          <w:szCs w:val="24"/>
          <w:lang w:val="en-GB" w:eastAsia="en-GB"/>
        </w:rPr>
        <w:t xml:space="preserve"> Ministry </w:t>
      </w:r>
      <w:r w:rsidRPr="00713E67">
        <w:rPr>
          <w:rFonts w:ascii="Times New Roman" w:eastAsia="Times New Roman" w:hAnsi="Times New Roman" w:cs="Times New Roman"/>
          <w:sz w:val="24"/>
          <w:szCs w:val="24"/>
          <w:lang w:val="en-GB" w:eastAsia="en-GB"/>
        </w:rPr>
        <w:t xml:space="preserve">of Physical Infrastructure especially Directorate of </w:t>
      </w:r>
      <w:r w:rsidR="00A03CD6" w:rsidRPr="00713E67">
        <w:rPr>
          <w:rFonts w:ascii="Times New Roman" w:eastAsia="Times New Roman" w:hAnsi="Times New Roman" w:cs="Times New Roman"/>
          <w:sz w:val="24"/>
          <w:szCs w:val="24"/>
          <w:lang w:val="en-GB" w:eastAsia="en-GB"/>
        </w:rPr>
        <w:t>Water</w:t>
      </w:r>
      <w:r w:rsidRPr="00713E67">
        <w:rPr>
          <w:rFonts w:ascii="Times New Roman" w:eastAsia="Times New Roman" w:hAnsi="Times New Roman" w:cs="Times New Roman"/>
          <w:sz w:val="24"/>
          <w:szCs w:val="24"/>
          <w:lang w:val="en-GB" w:eastAsia="en-GB"/>
        </w:rPr>
        <w:t>, Hygiene and Sanitation</w:t>
      </w:r>
      <w:r w:rsidR="00A03CD6" w:rsidRPr="00713E67">
        <w:rPr>
          <w:rFonts w:ascii="Times New Roman" w:eastAsia="Times New Roman" w:hAnsi="Times New Roman" w:cs="Times New Roman"/>
          <w:sz w:val="24"/>
          <w:szCs w:val="24"/>
          <w:lang w:val="en-GB" w:eastAsia="en-GB"/>
        </w:rPr>
        <w:t xml:space="preserve"> in collaboration with UNICEF</w:t>
      </w:r>
      <w:r w:rsidRPr="00713E67">
        <w:rPr>
          <w:rFonts w:ascii="Times New Roman" w:eastAsia="Times New Roman" w:hAnsi="Times New Roman" w:cs="Times New Roman"/>
          <w:sz w:val="24"/>
          <w:szCs w:val="24"/>
          <w:lang w:val="en-GB" w:eastAsia="en-GB"/>
        </w:rPr>
        <w:t xml:space="preserve"> and Water for Lakes State (WFL) water sector between </w:t>
      </w:r>
      <w:r w:rsidRPr="003221A1">
        <w:rPr>
          <w:rFonts w:ascii="Times New Roman" w:eastAsia="Times New Roman" w:hAnsi="Times New Roman" w:cs="Times New Roman"/>
          <w:b/>
          <w:sz w:val="24"/>
          <w:szCs w:val="24"/>
          <w:lang w:val="en-GB" w:eastAsia="en-GB"/>
        </w:rPr>
        <w:lastRenderedPageBreak/>
        <w:t>South Sudan and Netherlands Government (MoH, 2018-2019</w:t>
      </w:r>
      <w:r w:rsidR="00A03CD6" w:rsidRPr="003221A1">
        <w:rPr>
          <w:rFonts w:ascii="Times New Roman" w:eastAsia="Times New Roman" w:hAnsi="Times New Roman" w:cs="Times New Roman"/>
          <w:b/>
          <w:sz w:val="24"/>
          <w:szCs w:val="24"/>
          <w:lang w:val="en-GB" w:eastAsia="en-GB"/>
        </w:rPr>
        <w:t>).</w:t>
      </w:r>
      <w:r w:rsidR="00A03CD6" w:rsidRPr="00713E67">
        <w:rPr>
          <w:rFonts w:ascii="Times New Roman" w:eastAsia="Times New Roman" w:hAnsi="Times New Roman" w:cs="Times New Roman"/>
          <w:sz w:val="24"/>
          <w:szCs w:val="24"/>
          <w:lang w:val="en-GB" w:eastAsia="en-GB"/>
        </w:rPr>
        <w:t xml:space="preserve"> The manual gives recommendations for safe water supply in schools and the volume of water that should be available per person per day. It also establishes the principles for sanitation and hygiene provision in schools, which are outlined</w:t>
      </w:r>
      <w:r w:rsidR="008A2323" w:rsidRPr="00713E67">
        <w:rPr>
          <w:rFonts w:ascii="Times New Roman" w:eastAsia="Times New Roman" w:hAnsi="Times New Roman" w:cs="Times New Roman"/>
          <w:sz w:val="24"/>
          <w:szCs w:val="24"/>
          <w:lang w:val="en-GB" w:eastAsia="en-GB"/>
        </w:rPr>
        <w:t xml:space="preserve"> in the following below</w:t>
      </w:r>
      <w:r w:rsidR="00A03CD6" w:rsidRPr="00713E67">
        <w:rPr>
          <w:rFonts w:ascii="Times New Roman" w:eastAsia="Times New Roman" w:hAnsi="Times New Roman" w:cs="Times New Roman"/>
          <w:sz w:val="24"/>
          <w:szCs w:val="24"/>
          <w:lang w:val="en-GB" w:eastAsia="en-GB"/>
        </w:rPr>
        <w:t xml:space="preserve">. </w:t>
      </w:r>
    </w:p>
    <w:p w:rsidR="008A2323" w:rsidRPr="003221A1" w:rsidRDefault="008A2323" w:rsidP="00713E67">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3221A1">
        <w:rPr>
          <w:rFonts w:ascii="Times New Roman" w:eastAsia="Times New Roman" w:hAnsi="Times New Roman" w:cs="Times New Roman"/>
          <w:b/>
          <w:sz w:val="24"/>
          <w:szCs w:val="24"/>
          <w:lang w:val="en-GB" w:eastAsia="en-GB"/>
        </w:rPr>
        <w:t>To improve manageme</w:t>
      </w:r>
      <w:r w:rsidR="00EE7DA5" w:rsidRPr="003221A1">
        <w:rPr>
          <w:rFonts w:ascii="Times New Roman" w:eastAsia="Times New Roman" w:hAnsi="Times New Roman" w:cs="Times New Roman"/>
          <w:b/>
          <w:sz w:val="24"/>
          <w:szCs w:val="24"/>
          <w:lang w:val="en-GB" w:eastAsia="en-GB"/>
        </w:rPr>
        <w:t>nt of solid waste in schools the following steps</w:t>
      </w:r>
      <w:r w:rsidRPr="003221A1">
        <w:rPr>
          <w:rFonts w:ascii="Times New Roman" w:eastAsia="Times New Roman" w:hAnsi="Times New Roman" w:cs="Times New Roman"/>
          <w:b/>
          <w:sz w:val="24"/>
          <w:szCs w:val="24"/>
          <w:lang w:val="en-GB" w:eastAsia="en-GB"/>
        </w:rPr>
        <w:t xml:space="preserve"> should be</w:t>
      </w:r>
      <w:r w:rsidR="00EE7DA5" w:rsidRPr="003221A1">
        <w:rPr>
          <w:rFonts w:ascii="Times New Roman" w:eastAsia="Times New Roman" w:hAnsi="Times New Roman" w:cs="Times New Roman"/>
          <w:b/>
          <w:sz w:val="24"/>
          <w:szCs w:val="24"/>
          <w:lang w:val="en-GB" w:eastAsia="en-GB"/>
        </w:rPr>
        <w:t xml:space="preserve"> followed</w:t>
      </w:r>
      <w:r w:rsidRPr="003221A1">
        <w:rPr>
          <w:rFonts w:ascii="Times New Roman" w:eastAsia="Times New Roman" w:hAnsi="Times New Roman" w:cs="Times New Roman"/>
          <w:b/>
          <w:sz w:val="24"/>
          <w:szCs w:val="24"/>
          <w:lang w:val="en-GB" w:eastAsia="en-GB"/>
        </w:rPr>
        <w:t>:</w:t>
      </w:r>
    </w:p>
    <w:p w:rsidR="008A2323" w:rsidRPr="00713E67" w:rsidRDefault="008A2323" w:rsidP="00713E67">
      <w:pPr>
        <w:numPr>
          <w:ilvl w:val="0"/>
          <w:numId w:val="1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waste bins in all classrooms and teachers rooms, with separate bins for recyclable and non-recyclable waste</w:t>
      </w:r>
    </w:p>
    <w:p w:rsidR="008A2323" w:rsidRPr="00713E67" w:rsidRDefault="008A2323" w:rsidP="00713E67">
      <w:pPr>
        <w:numPr>
          <w:ilvl w:val="0"/>
          <w:numId w:val="1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a regular cleaning schedule to keep classrooms and all other parts of the school including latrines and the outside areas, clean and tidy </w:t>
      </w:r>
    </w:p>
    <w:p w:rsidR="008A2323" w:rsidRPr="00713E67" w:rsidRDefault="008A2323" w:rsidP="00713E67">
      <w:pPr>
        <w:numPr>
          <w:ilvl w:val="0"/>
          <w:numId w:val="1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efforts made to discourage students</w:t>
      </w:r>
      <w:r w:rsidR="006200BF">
        <w:rPr>
          <w:rFonts w:ascii="Times New Roman" w:eastAsia="Times New Roman" w:hAnsi="Times New Roman" w:cs="Times New Roman"/>
          <w:sz w:val="24"/>
          <w:szCs w:val="24"/>
          <w:lang w:val="en-GB" w:eastAsia="en-GB"/>
        </w:rPr>
        <w:t xml:space="preserve"> or pupils</w:t>
      </w:r>
      <w:r w:rsidRPr="00713E67">
        <w:rPr>
          <w:rFonts w:ascii="Times New Roman" w:eastAsia="Times New Roman" w:hAnsi="Times New Roman" w:cs="Times New Roman"/>
          <w:sz w:val="24"/>
          <w:szCs w:val="24"/>
          <w:lang w:val="en-GB" w:eastAsia="en-GB"/>
        </w:rPr>
        <w:t xml:space="preserve"> from dropping litter anywhere in the school and to take pride in a clean school environment </w:t>
      </w:r>
    </w:p>
    <w:p w:rsidR="008A2323" w:rsidRPr="00431C5A" w:rsidRDefault="008A2323" w:rsidP="00431C5A">
      <w:pPr>
        <w:numPr>
          <w:ilvl w:val="0"/>
          <w:numId w:val="17"/>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A disposal pit in the grounds that is fenced off, if the school has to dispose of its own waste. Waste deposited in the pit should be covered immediately with soil. </w:t>
      </w:r>
    </w:p>
    <w:p w:rsidR="009D360F" w:rsidRPr="00713E67" w:rsidRDefault="009D360F" w:rsidP="00713E67">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r w:rsidRPr="00713E67">
        <w:rPr>
          <w:rFonts w:ascii="Times New Roman" w:eastAsia="Times New Roman" w:hAnsi="Times New Roman" w:cs="Times New Roman"/>
          <w:b/>
          <w:bCs/>
          <w:sz w:val="24"/>
          <w:szCs w:val="24"/>
          <w:lang w:val="en-GB" w:eastAsia="en-GB"/>
        </w:rPr>
        <w:t>Provision of improved latrines</w:t>
      </w:r>
    </w:p>
    <w:p w:rsidR="009D360F" w:rsidRPr="00713E67" w:rsidRDefault="009D360F"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provision of improved latrines with attached urinals in schools is extremely important. Many of the design requirements are similar to those for domestic latrines that </w:t>
      </w:r>
      <w:r w:rsidRPr="003221A1">
        <w:rPr>
          <w:rFonts w:ascii="Times New Roman" w:eastAsia="Times New Roman" w:hAnsi="Times New Roman" w:cs="Times New Roman"/>
          <w:b/>
          <w:sz w:val="24"/>
          <w:szCs w:val="24"/>
          <w:lang w:val="en-GB" w:eastAsia="en-GB"/>
        </w:rPr>
        <w:t>I have learned about in</w:t>
      </w:r>
      <w:r w:rsidRPr="00713E67">
        <w:rPr>
          <w:rFonts w:ascii="Times New Roman" w:eastAsia="Times New Roman" w:hAnsi="Times New Roman" w:cs="Times New Roman"/>
          <w:sz w:val="24"/>
          <w:szCs w:val="24"/>
          <w:lang w:val="en-GB" w:eastAsia="en-GB"/>
        </w:rPr>
        <w:t xml:space="preserve"> </w:t>
      </w:r>
      <w:r w:rsidRPr="003221A1">
        <w:rPr>
          <w:rFonts w:ascii="Times New Roman" w:eastAsia="Times New Roman" w:hAnsi="Times New Roman" w:cs="Times New Roman"/>
          <w:b/>
          <w:sz w:val="24"/>
          <w:szCs w:val="24"/>
          <w:lang w:val="en-GB" w:eastAsia="en-GB"/>
        </w:rPr>
        <w:t xml:space="preserve">Study Session 5. </w:t>
      </w:r>
      <w:r w:rsidRPr="00713E67">
        <w:rPr>
          <w:rFonts w:ascii="Times New Roman" w:eastAsia="Times New Roman" w:hAnsi="Times New Roman" w:cs="Times New Roman"/>
          <w:sz w:val="24"/>
          <w:szCs w:val="24"/>
          <w:lang w:val="en-GB" w:eastAsia="en-GB"/>
        </w:rPr>
        <w:t xml:space="preserve">For example, latrines must be located a safe distance from water sources. </w:t>
      </w:r>
      <w:r w:rsidRPr="003221A1">
        <w:rPr>
          <w:rFonts w:ascii="Times New Roman" w:eastAsia="Times New Roman" w:hAnsi="Times New Roman" w:cs="Times New Roman"/>
          <w:b/>
          <w:sz w:val="24"/>
          <w:szCs w:val="24"/>
          <w:lang w:val="en-GB" w:eastAsia="en-GB"/>
        </w:rPr>
        <w:t>The government guidance for schools includes the following additional requirements</w:t>
      </w:r>
      <w:r w:rsidRPr="00713E67">
        <w:rPr>
          <w:rFonts w:ascii="Times New Roman" w:eastAsia="Times New Roman" w:hAnsi="Times New Roman" w:cs="Times New Roman"/>
          <w:sz w:val="24"/>
          <w:szCs w:val="24"/>
          <w:lang w:val="en-GB" w:eastAsia="en-GB"/>
        </w:rPr>
        <w:t xml:space="preserve">: </w:t>
      </w:r>
    </w:p>
    <w:p w:rsidR="009D360F" w:rsidRPr="00713E67"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There should be separate latrine blocks for boys and girls that are located away from each other in the school compound. They should be near enough to the classrooms to be convenient for use but not so close that odour is a problem. The location, design and construction must provide privacy and security. Hedges can be used as screens between girls’ and boys’ latrine blocks. Latrines for male and female teachers must be separated as well. </w:t>
      </w:r>
    </w:p>
    <w:p w:rsidR="009D360F" w:rsidRPr="00713E67"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Latrines must be easy to clean, well maintained and agreeable to use. </w:t>
      </w:r>
    </w:p>
    <w:p w:rsidR="009D360F" w:rsidRPr="00713E67"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 number of squat holes (cubicles) should be proportional to the number of students</w:t>
      </w:r>
      <w:r w:rsidR="003221A1">
        <w:rPr>
          <w:rFonts w:ascii="Times New Roman" w:eastAsia="Times New Roman" w:hAnsi="Times New Roman" w:cs="Times New Roman"/>
          <w:sz w:val="24"/>
          <w:szCs w:val="24"/>
          <w:lang w:val="en-GB" w:eastAsia="en-GB"/>
        </w:rPr>
        <w:t xml:space="preserve"> or pupils</w:t>
      </w:r>
      <w:r w:rsidRPr="00713E67">
        <w:rPr>
          <w:rFonts w:ascii="Times New Roman" w:eastAsia="Times New Roman" w:hAnsi="Times New Roman" w:cs="Times New Roman"/>
          <w:sz w:val="24"/>
          <w:szCs w:val="24"/>
          <w:lang w:val="en-GB" w:eastAsia="en-GB"/>
        </w:rPr>
        <w:t xml:space="preserve"> and take account of any future increase in school population. The recommended ratio is at least one cubicle per 100 students</w:t>
      </w:r>
      <w:r w:rsidR="0080236D">
        <w:rPr>
          <w:rFonts w:ascii="Times New Roman" w:eastAsia="Times New Roman" w:hAnsi="Times New Roman" w:cs="Times New Roman"/>
          <w:sz w:val="24"/>
          <w:szCs w:val="24"/>
          <w:lang w:val="en-GB" w:eastAsia="en-GB"/>
        </w:rPr>
        <w:t xml:space="preserve"> or pupils</w:t>
      </w:r>
      <w:r w:rsidRPr="00713E67">
        <w:rPr>
          <w:rFonts w:ascii="Times New Roman" w:eastAsia="Times New Roman" w:hAnsi="Times New Roman" w:cs="Times New Roman"/>
          <w:sz w:val="24"/>
          <w:szCs w:val="24"/>
          <w:lang w:val="en-GB" w:eastAsia="en-GB"/>
        </w:rPr>
        <w:t xml:space="preserve">. All </w:t>
      </w:r>
      <w:r w:rsidRPr="00713E67">
        <w:rPr>
          <w:rFonts w:ascii="Times New Roman" w:eastAsia="Times New Roman" w:hAnsi="Times New Roman" w:cs="Times New Roman"/>
          <w:sz w:val="24"/>
          <w:szCs w:val="24"/>
          <w:lang w:val="en-GB" w:eastAsia="en-GB"/>
        </w:rPr>
        <w:lastRenderedPageBreak/>
        <w:t xml:space="preserve">schools, regardless of size, should have a minimum of two cubicles for girls and two for boys. Using appropriately designed urinals for boys and men can reduce the total number of cubicles required. </w:t>
      </w:r>
    </w:p>
    <w:p w:rsidR="009D360F" w:rsidRPr="00713E67"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Facilities should be designed to be appropriate for the size of children in the school. For example, for young children door handles and wash basins need to be lower. </w:t>
      </w:r>
    </w:p>
    <w:p w:rsidR="009D360F" w:rsidRPr="00713E67"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Each latrine block should have one cubicle that is accessible to students with disabilities including those who use a wheelchair (Figure 12.1). This should have additional space inside, handrails, a raised seat and an access ramp. </w:t>
      </w:r>
    </w:p>
    <w:p w:rsidR="00A03CD6" w:rsidRPr="006E1015" w:rsidRDefault="009D360F" w:rsidP="00713E67">
      <w:pPr>
        <w:numPr>
          <w:ilvl w:val="0"/>
          <w:numId w:val="14"/>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Hand washing facilities must be provided for boys and girls.</w:t>
      </w:r>
    </w:p>
    <w:p w:rsidR="009D360F" w:rsidRPr="00713E67" w:rsidRDefault="009D360F" w:rsidP="00713E67">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r w:rsidRPr="00713E67">
        <w:rPr>
          <w:rFonts w:ascii="Times New Roman" w:eastAsia="Times New Roman" w:hAnsi="Times New Roman" w:cs="Times New Roman"/>
          <w:b/>
          <w:bCs/>
          <w:sz w:val="24"/>
          <w:szCs w:val="24"/>
          <w:lang w:val="en-GB" w:eastAsia="en-GB"/>
        </w:rPr>
        <w:t>Sanitation and waste management in health institutions</w:t>
      </w:r>
    </w:p>
    <w:p w:rsidR="009D360F" w:rsidRPr="00713E67" w:rsidRDefault="009D360F" w:rsidP="00713E67">
      <w:pPr>
        <w:pStyle w:val="NoSpacing"/>
        <w:spacing w:line="360" w:lineRule="auto"/>
        <w:jc w:val="both"/>
        <w:rPr>
          <w:rFonts w:ascii="Times New Roman" w:hAnsi="Times New Roman" w:cs="Times New Roman"/>
          <w:sz w:val="24"/>
          <w:szCs w:val="24"/>
          <w:lang w:val="en-GB" w:eastAsia="en-GB"/>
        </w:rPr>
      </w:pPr>
      <w:r w:rsidRPr="00713E67">
        <w:rPr>
          <w:rFonts w:ascii="Times New Roman" w:hAnsi="Times New Roman" w:cs="Times New Roman"/>
          <w:sz w:val="24"/>
          <w:szCs w:val="24"/>
          <w:lang w:val="en-GB" w:eastAsia="en-GB"/>
        </w:rPr>
        <w:t>Health institutions include public and private hospitals, health centres, health posts and special clinics. All these institutions have responsibilities to ensure the safety of patients and staff which means provision of sanitation facilities and proper management of healthcare waste. Similar to the guidelines for schools, a design and construction manual for water supply and sanitation facilities in health institutions has been published by the government (MoH, 2018). This provides full details of the recommended provision according to the type of institution and the number of people who visit or work there; it also includes recommendations for solid waste management.</w:t>
      </w:r>
    </w:p>
    <w:p w:rsidR="009D360F" w:rsidRPr="00713E67" w:rsidRDefault="009D360F" w:rsidP="00713E67">
      <w:pPr>
        <w:pStyle w:val="Heading2"/>
        <w:spacing w:line="360" w:lineRule="auto"/>
        <w:jc w:val="both"/>
        <w:rPr>
          <w:rFonts w:ascii="Times New Roman" w:eastAsia="Times New Roman" w:hAnsi="Times New Roman" w:cs="Times New Roman"/>
          <w:color w:val="000000" w:themeColor="text1"/>
          <w:sz w:val="24"/>
          <w:szCs w:val="24"/>
          <w:lang w:val="en-GB" w:eastAsia="en-GB"/>
        </w:rPr>
      </w:pPr>
      <w:r w:rsidRPr="00713E67">
        <w:rPr>
          <w:rFonts w:ascii="Times New Roman" w:eastAsia="Times New Roman" w:hAnsi="Times New Roman" w:cs="Times New Roman"/>
          <w:color w:val="000000" w:themeColor="text1"/>
          <w:sz w:val="24"/>
          <w:szCs w:val="24"/>
          <w:lang w:val="en-GB" w:eastAsia="en-GB"/>
        </w:rPr>
        <w:t xml:space="preserve">                       Prisons</w:t>
      </w:r>
    </w:p>
    <w:p w:rsidR="009D360F" w:rsidRPr="00713E67" w:rsidRDefault="009D360F"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Effective sanitation and waste management are also important in prisons, jails, and temporary arrest facilities. The transmission of communicable diseases such as diarrhoea, relapsing fever, scabies and typhus is made more likely by overcrowding and poor sanitation and hygiene. Access to safe water, showers, latrines and facilities for washing clothes are essential in a prison. There should also be appropriate solid waste disposal facilities. In addition, conditions in prisons can be improved by the following interventions: </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A sanitation committee can organise a regular cleaning schedule with the guidance of the prison authorities. Its duty is to plan and execute a cleaning and hygiene day at least once a week. Cleaning interior rooms and the prison </w:t>
      </w:r>
      <w:r w:rsidRPr="00713E67">
        <w:rPr>
          <w:rFonts w:ascii="Times New Roman" w:eastAsia="Times New Roman" w:hAnsi="Times New Roman" w:cs="Times New Roman"/>
          <w:sz w:val="24"/>
          <w:szCs w:val="24"/>
          <w:lang w:val="en-GB" w:eastAsia="en-GB"/>
        </w:rPr>
        <w:lastRenderedPageBreak/>
        <w:t xml:space="preserve">compound, washing clothes and personal hygiene are among the priorities to maintain the health of detainees. </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Checking for the presence communicable diseases through regular prison inspection.</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An insanitary interior of the prison is attractive for insects such as cockroaches, ﬂeas, lice and bedbugs. New prisoners’ clothing and bodies must be inspected for the presence of these insects when they arrive. High standards of personal hygiene through frequent body washing, maintenance of clean premises and clean clothes should be enforced. </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 rooms for detention should have an adequate supply of indoor light and fresh air. The surface area of windows should be a minimum of 10% of the ﬂoor area in order to admit daylight and adequate air. </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Overcrowding must be controlled as much as possible because many people living in close proximity with each other in unhygienic conditions leads to the transmission of many communicable diseases. </w:t>
      </w:r>
    </w:p>
    <w:p w:rsidR="009D360F" w:rsidRPr="00713E67" w:rsidRDefault="009D360F" w:rsidP="00713E67">
      <w:pPr>
        <w:numPr>
          <w:ilvl w:val="0"/>
          <w:numId w:val="15"/>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Periodical hygiene education on selected relevant topics. </w:t>
      </w:r>
    </w:p>
    <w:p w:rsidR="009D360F" w:rsidRPr="00713E67" w:rsidRDefault="0009702F" w:rsidP="00713E67">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bookmarkStart w:id="0" w:name="d0e277"/>
      <w:bookmarkEnd w:id="0"/>
      <w:r w:rsidRPr="00713E67">
        <w:rPr>
          <w:rFonts w:ascii="Times New Roman" w:eastAsia="Times New Roman" w:hAnsi="Times New Roman" w:cs="Times New Roman"/>
          <w:b/>
          <w:bCs/>
          <w:sz w:val="24"/>
          <w:szCs w:val="24"/>
          <w:lang w:val="en-GB" w:eastAsia="en-GB"/>
        </w:rPr>
        <w:t xml:space="preserve">           </w:t>
      </w:r>
      <w:r w:rsidR="009D360F" w:rsidRPr="00713E67">
        <w:rPr>
          <w:rFonts w:ascii="Times New Roman" w:eastAsia="Times New Roman" w:hAnsi="Times New Roman" w:cs="Times New Roman"/>
          <w:b/>
          <w:bCs/>
          <w:sz w:val="24"/>
          <w:szCs w:val="24"/>
          <w:lang w:val="en-GB" w:eastAsia="en-GB"/>
        </w:rPr>
        <w:t xml:space="preserve"> Religious institutions</w:t>
      </w:r>
    </w:p>
    <w:p w:rsidR="009D360F" w:rsidRPr="00713E67" w:rsidRDefault="009D360F"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Churches and mosques areas are places where a lot of people gather. Both church servants and those attending need to have access to good environmental health services. The provision of a safe water supply and latrines with hand</w:t>
      </w:r>
      <w:r w:rsidR="0009702F" w:rsidRPr="00713E67">
        <w:rPr>
          <w:rFonts w:ascii="Times New Roman" w:eastAsia="Times New Roman" w:hAnsi="Times New Roman" w:cs="Times New Roman"/>
          <w:sz w:val="24"/>
          <w:szCs w:val="24"/>
          <w:lang w:val="en-GB" w:eastAsia="en-GB"/>
        </w:rPr>
        <w:t xml:space="preserve"> </w:t>
      </w:r>
      <w:r w:rsidRPr="00713E67">
        <w:rPr>
          <w:rFonts w:ascii="Times New Roman" w:eastAsia="Times New Roman" w:hAnsi="Times New Roman" w:cs="Times New Roman"/>
          <w:sz w:val="24"/>
          <w:szCs w:val="24"/>
          <w:lang w:val="en-GB" w:eastAsia="en-GB"/>
        </w:rPr>
        <w:t xml:space="preserve">washing facilities in agreed sites should have priority. Proper solid waste management is also important. </w:t>
      </w:r>
    </w:p>
    <w:p w:rsidR="009D360F" w:rsidRPr="00713E67" w:rsidRDefault="0009702F" w:rsidP="00713E67">
      <w:pPr>
        <w:spacing w:before="100" w:beforeAutospacing="1" w:after="100" w:afterAutospacing="1" w:line="360" w:lineRule="auto"/>
        <w:jc w:val="both"/>
        <w:outlineLvl w:val="1"/>
        <w:rPr>
          <w:rFonts w:ascii="Times New Roman" w:eastAsia="Times New Roman" w:hAnsi="Times New Roman" w:cs="Times New Roman"/>
          <w:b/>
          <w:bCs/>
          <w:sz w:val="24"/>
          <w:szCs w:val="24"/>
          <w:lang w:val="en-GB" w:eastAsia="en-GB"/>
        </w:rPr>
      </w:pPr>
      <w:bookmarkStart w:id="1" w:name="d0e282"/>
      <w:bookmarkEnd w:id="1"/>
      <w:r w:rsidRPr="00713E67">
        <w:rPr>
          <w:rFonts w:ascii="Times New Roman" w:eastAsia="Times New Roman" w:hAnsi="Times New Roman" w:cs="Times New Roman"/>
          <w:b/>
          <w:bCs/>
          <w:sz w:val="24"/>
          <w:szCs w:val="24"/>
          <w:lang w:val="en-GB" w:eastAsia="en-GB"/>
        </w:rPr>
        <w:t xml:space="preserve">          </w:t>
      </w:r>
      <w:r w:rsidR="009D360F" w:rsidRPr="00713E67">
        <w:rPr>
          <w:rFonts w:ascii="Times New Roman" w:eastAsia="Times New Roman" w:hAnsi="Times New Roman" w:cs="Times New Roman"/>
          <w:b/>
          <w:bCs/>
          <w:sz w:val="24"/>
          <w:szCs w:val="24"/>
          <w:lang w:val="en-GB" w:eastAsia="en-GB"/>
        </w:rPr>
        <w:t xml:space="preserve">Public offices </w:t>
      </w:r>
    </w:p>
    <w:p w:rsidR="009D360F" w:rsidRPr="00713E67" w:rsidRDefault="009D360F"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Various offices are organised to serve the population, such as city/town administration bureaus, municipalities, kebele administrative offices, etc. These all need a healthy office environment for the benefit of the health of the civil servants and their visitors. Particular requirements include well lit and ventilated offices/rooms, latrines and proper solid waste management facilities. The supply of safe water and hand</w:t>
      </w:r>
      <w:r w:rsidR="0009702F" w:rsidRPr="00713E67">
        <w:rPr>
          <w:rFonts w:ascii="Times New Roman" w:eastAsia="Times New Roman" w:hAnsi="Times New Roman" w:cs="Times New Roman"/>
          <w:sz w:val="24"/>
          <w:szCs w:val="24"/>
          <w:lang w:val="en-GB" w:eastAsia="en-GB"/>
        </w:rPr>
        <w:t xml:space="preserve"> </w:t>
      </w:r>
      <w:r w:rsidRPr="00713E67">
        <w:rPr>
          <w:rFonts w:ascii="Times New Roman" w:eastAsia="Times New Roman" w:hAnsi="Times New Roman" w:cs="Times New Roman"/>
          <w:sz w:val="24"/>
          <w:szCs w:val="24"/>
          <w:lang w:val="en-GB" w:eastAsia="en-GB"/>
        </w:rPr>
        <w:t xml:space="preserve">washing facilities are important for personal hygiene. </w:t>
      </w:r>
    </w:p>
    <w:p w:rsidR="00EE7DA5" w:rsidRPr="00713E67" w:rsidRDefault="00EE7DA5"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 Below are steps to be taken in order to make improvement programme in local institutions</w:t>
      </w:r>
    </w:p>
    <w:p w:rsidR="00EE7DA5" w:rsidRPr="00EE7DA5" w:rsidRDefault="00EE7DA5"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lastRenderedPageBreak/>
        <w:t xml:space="preserve">The following step-by-step actions are important when developing a plan for an improvement programme: </w:t>
      </w:r>
    </w:p>
    <w:p w:rsidR="00EE7DA5" w:rsidRPr="00EE7DA5" w:rsidRDefault="00EE7DA5" w:rsidP="00713E67">
      <w:pPr>
        <w:numPr>
          <w:ilvl w:val="0"/>
          <w:numId w:val="18"/>
        </w:numPr>
        <w:spacing w:after="0" w:line="360" w:lineRule="auto"/>
        <w:ind w:left="780" w:right="780"/>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t>Know the scope of activity by identifying the institutions to be included.</w:t>
      </w:r>
    </w:p>
    <w:p w:rsidR="00EE7DA5" w:rsidRPr="00EE7DA5" w:rsidRDefault="00EE7DA5" w:rsidP="00713E67">
      <w:pPr>
        <w:numPr>
          <w:ilvl w:val="0"/>
          <w:numId w:val="18"/>
        </w:numPr>
        <w:spacing w:after="0" w:line="360" w:lineRule="auto"/>
        <w:ind w:left="780" w:right="780"/>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t>Assess the existing sanitation and waste management situation and identify the main problems.</w:t>
      </w:r>
    </w:p>
    <w:p w:rsidR="00EE7DA5" w:rsidRPr="00EE7DA5" w:rsidRDefault="00EE7DA5" w:rsidP="00713E67">
      <w:pPr>
        <w:numPr>
          <w:ilvl w:val="0"/>
          <w:numId w:val="18"/>
        </w:numPr>
        <w:spacing w:after="0" w:line="360" w:lineRule="auto"/>
        <w:ind w:left="780" w:right="780"/>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t xml:space="preserve">Identify the possible partners that you can work with. </w:t>
      </w:r>
    </w:p>
    <w:p w:rsidR="00EE7DA5" w:rsidRPr="00EE7DA5" w:rsidRDefault="00EE7DA5" w:rsidP="00713E67">
      <w:pPr>
        <w:numPr>
          <w:ilvl w:val="0"/>
          <w:numId w:val="18"/>
        </w:numPr>
        <w:spacing w:after="0" w:line="360" w:lineRule="auto"/>
        <w:ind w:left="780" w:right="780"/>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t>Identify and prioritise activities taking account of available resources.</w:t>
      </w:r>
    </w:p>
    <w:p w:rsidR="0009702F" w:rsidRPr="00713E67" w:rsidRDefault="00EE7DA5" w:rsidP="00713E67">
      <w:pPr>
        <w:numPr>
          <w:ilvl w:val="0"/>
          <w:numId w:val="18"/>
        </w:numPr>
        <w:spacing w:after="0" w:line="360" w:lineRule="auto"/>
        <w:ind w:left="780" w:right="780"/>
        <w:jc w:val="both"/>
        <w:rPr>
          <w:rFonts w:ascii="Times New Roman" w:eastAsia="Times New Roman" w:hAnsi="Times New Roman" w:cs="Times New Roman"/>
          <w:sz w:val="24"/>
          <w:szCs w:val="24"/>
          <w:lang w:val="en-GB" w:eastAsia="en-GB"/>
        </w:rPr>
      </w:pPr>
      <w:r w:rsidRPr="00EE7DA5">
        <w:rPr>
          <w:rFonts w:ascii="Times New Roman" w:eastAsia="Times New Roman" w:hAnsi="Times New Roman" w:cs="Times New Roman"/>
          <w:sz w:val="24"/>
          <w:szCs w:val="24"/>
          <w:lang w:val="en-GB" w:eastAsia="en-GB"/>
        </w:rPr>
        <w:t>Develop and implement the plan of action.</w:t>
      </w:r>
    </w:p>
    <w:p w:rsidR="0009702F" w:rsidRPr="00713E67" w:rsidRDefault="0009702F" w:rsidP="00713E67">
      <w:pPr>
        <w:spacing w:after="0" w:line="360" w:lineRule="auto"/>
        <w:ind w:left="780" w:right="780"/>
        <w:jc w:val="both"/>
        <w:rPr>
          <w:rFonts w:ascii="Times New Roman" w:eastAsia="Times New Roman" w:hAnsi="Times New Roman" w:cs="Times New Roman"/>
          <w:sz w:val="24"/>
          <w:szCs w:val="24"/>
          <w:lang w:val="en-GB" w:eastAsia="en-GB"/>
        </w:rPr>
      </w:pPr>
    </w:p>
    <w:p w:rsidR="00EB68C3" w:rsidRDefault="00496D14" w:rsidP="00EB68C3">
      <w:pPr>
        <w:pStyle w:val="ListParagraph"/>
        <w:numPr>
          <w:ilvl w:val="0"/>
          <w:numId w:val="2"/>
        </w:numPr>
        <w:spacing w:line="360" w:lineRule="auto"/>
        <w:rPr>
          <w:rFonts w:ascii="Times New Roman" w:hAnsi="Times New Roman" w:cs="Times New Roman"/>
          <w:sz w:val="24"/>
          <w:szCs w:val="24"/>
        </w:rPr>
      </w:pPr>
      <w:r w:rsidRPr="00EB68C3">
        <w:rPr>
          <w:rFonts w:ascii="Times New Roman" w:hAnsi="Times New Roman" w:cs="Times New Roman"/>
          <w:sz w:val="24"/>
          <w:szCs w:val="24"/>
        </w:rPr>
        <w:t>Composting is an example of waste recycling but it could also be described as an example of recovery from waste. Explain why this statement is true</w:t>
      </w:r>
    </w:p>
    <w:p w:rsidR="00EB68C3" w:rsidRPr="00DA71C3" w:rsidRDefault="00EB68C3" w:rsidP="00DA71C3">
      <w:pPr>
        <w:pStyle w:val="ListParagraph"/>
        <w:spacing w:line="360" w:lineRule="auto"/>
        <w:ind w:left="810"/>
        <w:rPr>
          <w:rFonts w:ascii="Times New Roman" w:hAnsi="Times New Roman" w:cs="Times New Roman"/>
          <w:sz w:val="24"/>
          <w:szCs w:val="24"/>
        </w:rPr>
      </w:pPr>
      <w:r>
        <w:rPr>
          <w:rFonts w:ascii="Times New Roman" w:hAnsi="Times New Roman" w:cs="Times New Roman"/>
          <w:sz w:val="24"/>
          <w:szCs w:val="24"/>
        </w:rPr>
        <w:t>In study Session 8 on solid Waste Reduction</w:t>
      </w:r>
      <w:r w:rsidR="00DA71C3">
        <w:rPr>
          <w:rFonts w:ascii="Times New Roman" w:hAnsi="Times New Roman" w:cs="Times New Roman"/>
          <w:sz w:val="24"/>
          <w:szCs w:val="24"/>
        </w:rPr>
        <w:t>, Reuse and Recycling, I have found out that;</w:t>
      </w:r>
      <w:r w:rsidR="00496D14" w:rsidRPr="00EB68C3">
        <w:rPr>
          <w:rFonts w:ascii="Times New Roman" w:hAnsi="Times New Roman" w:cs="Times New Roman"/>
          <w:sz w:val="24"/>
          <w:szCs w:val="24"/>
        </w:rPr>
        <w:t xml:space="preserve"> </w:t>
      </w:r>
      <w:r w:rsidRPr="00EB68C3">
        <w:t>Composting is an aerobic process, so the pile needs to be turned regularly to introduce air. This means dismantling it, mixing the waste to introduce air and then rebuilding the pile. The first turning-over of the heap should be done after two to three weeks and then every three weeks or so. The composting process will be complete within three to six months. The composting process generates heat, so it is normal to see steam coming out of the pile.</w:t>
      </w:r>
    </w:p>
    <w:p w:rsidR="00EB68C3" w:rsidRPr="00EB68C3" w:rsidRDefault="00EB68C3" w:rsidP="00EB68C3">
      <w:pPr>
        <w:spacing w:line="360" w:lineRule="auto"/>
      </w:pPr>
      <w:r w:rsidRPr="00EB68C3">
        <w:t xml:space="preserve">The process is complete once the pile </w:t>
      </w:r>
      <w:r w:rsidR="00DA71C3">
        <w:t xml:space="preserve">is </w:t>
      </w:r>
      <w:r w:rsidRPr="00EB68C3">
        <w:t>no longer heats up after mixing and rebuilding. The final product should be brown and crumbly and look like a good soil. If it still contains identifiable items, the process is not complete.</w:t>
      </w:r>
      <w:r w:rsidR="00DA71C3">
        <w:t xml:space="preserve"> Therefore Composting</w:t>
      </w:r>
      <w:r w:rsidRPr="00EB68C3">
        <w:t xml:space="preserve"> is an example of recycling because the waste is reformed into a new material, compost, which is different from the original waste. It is also an example of recovery because the compost has value as a soil improver and has been recovered from the waste.</w:t>
      </w:r>
    </w:p>
    <w:p w:rsidR="00496D14" w:rsidRPr="00713E67" w:rsidRDefault="00496D14" w:rsidP="00713E67">
      <w:pPr>
        <w:spacing w:line="360" w:lineRule="auto"/>
        <w:jc w:val="both"/>
        <w:rPr>
          <w:rFonts w:ascii="Times New Roman" w:hAnsi="Times New Roman" w:cs="Times New Roman"/>
          <w:sz w:val="24"/>
          <w:szCs w:val="24"/>
        </w:rPr>
      </w:pPr>
      <w:r w:rsidRPr="00713E67">
        <w:rPr>
          <w:rFonts w:ascii="Times New Roman" w:hAnsi="Times New Roman" w:cs="Times New Roman"/>
          <w:sz w:val="24"/>
          <w:szCs w:val="24"/>
        </w:rPr>
        <w:t>4. 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w:t>
      </w:r>
    </w:p>
    <w:p w:rsidR="00ED41C3" w:rsidRPr="00713E67" w:rsidRDefault="00ED41C3" w:rsidP="00713E67">
      <w:pPr>
        <w:spacing w:line="360" w:lineRule="auto"/>
        <w:jc w:val="both"/>
        <w:rPr>
          <w:rFonts w:ascii="Times New Roman" w:hAnsi="Times New Roman" w:cs="Times New Roman"/>
          <w:sz w:val="24"/>
          <w:szCs w:val="24"/>
        </w:rPr>
      </w:pPr>
      <w:r w:rsidRPr="008A25C7">
        <w:rPr>
          <w:rFonts w:ascii="Times New Roman" w:hAnsi="Times New Roman" w:cs="Times New Roman"/>
          <w:b/>
          <w:sz w:val="24"/>
          <w:szCs w:val="24"/>
        </w:rPr>
        <w:t>This question can be answered according to Study Session 12 on Institutional Sanitation and Waste management</w:t>
      </w:r>
      <w:r w:rsidR="00A67C83" w:rsidRPr="008A25C7">
        <w:rPr>
          <w:rFonts w:ascii="Times New Roman" w:hAnsi="Times New Roman" w:cs="Times New Roman"/>
          <w:b/>
          <w:sz w:val="24"/>
          <w:szCs w:val="24"/>
        </w:rPr>
        <w:t xml:space="preserve"> that I have passed across</w:t>
      </w:r>
      <w:r w:rsidR="008A2323" w:rsidRPr="008A25C7">
        <w:rPr>
          <w:rFonts w:ascii="Times New Roman" w:hAnsi="Times New Roman" w:cs="Times New Roman"/>
          <w:b/>
          <w:sz w:val="24"/>
          <w:szCs w:val="24"/>
        </w:rPr>
        <w:t xml:space="preserve"> in my studies </w:t>
      </w:r>
      <w:r w:rsidR="006E1015" w:rsidRPr="008A25C7">
        <w:rPr>
          <w:rFonts w:ascii="Times New Roman" w:hAnsi="Times New Roman" w:cs="Times New Roman"/>
          <w:b/>
          <w:sz w:val="24"/>
          <w:szCs w:val="24"/>
        </w:rPr>
        <w:t>for</w:t>
      </w:r>
      <w:r w:rsidR="008A2323" w:rsidRPr="008A25C7">
        <w:rPr>
          <w:rFonts w:ascii="Times New Roman" w:hAnsi="Times New Roman" w:cs="Times New Roman"/>
          <w:b/>
          <w:sz w:val="24"/>
          <w:szCs w:val="24"/>
        </w:rPr>
        <w:t xml:space="preserve"> Water, Hygiene and </w:t>
      </w:r>
      <w:r w:rsidR="008A2323" w:rsidRPr="008A25C7">
        <w:rPr>
          <w:rFonts w:ascii="Times New Roman" w:hAnsi="Times New Roman" w:cs="Times New Roman"/>
          <w:b/>
          <w:sz w:val="24"/>
          <w:szCs w:val="24"/>
        </w:rPr>
        <w:lastRenderedPageBreak/>
        <w:t>Sanitation</w:t>
      </w:r>
      <w:r w:rsidR="008A2323" w:rsidRPr="00713E67">
        <w:rPr>
          <w:rFonts w:ascii="Times New Roman" w:hAnsi="Times New Roman" w:cs="Times New Roman"/>
          <w:sz w:val="24"/>
          <w:szCs w:val="24"/>
        </w:rPr>
        <w:t xml:space="preserve"> </w:t>
      </w:r>
      <w:r w:rsidR="008A2323" w:rsidRPr="008A25C7">
        <w:rPr>
          <w:rFonts w:ascii="Times New Roman" w:hAnsi="Times New Roman" w:cs="Times New Roman"/>
          <w:b/>
          <w:sz w:val="24"/>
          <w:szCs w:val="24"/>
        </w:rPr>
        <w:t xml:space="preserve">Post Graduate Diploma this year 2019. </w:t>
      </w:r>
      <w:r w:rsidR="008A2323" w:rsidRPr="00713E67">
        <w:rPr>
          <w:rFonts w:ascii="Times New Roman" w:hAnsi="Times New Roman" w:cs="Times New Roman"/>
          <w:sz w:val="24"/>
          <w:szCs w:val="24"/>
        </w:rPr>
        <w:t xml:space="preserve"> Below are possible answers that I have mentioned</w:t>
      </w:r>
      <w:r w:rsidR="008A25C7">
        <w:rPr>
          <w:rFonts w:ascii="Times New Roman" w:hAnsi="Times New Roman" w:cs="Times New Roman"/>
          <w:sz w:val="24"/>
          <w:szCs w:val="24"/>
        </w:rPr>
        <w:t xml:space="preserve"> or provided</w:t>
      </w:r>
      <w:r w:rsidR="008A2323" w:rsidRPr="00713E67">
        <w:rPr>
          <w:rFonts w:ascii="Times New Roman" w:hAnsi="Times New Roman" w:cs="Times New Roman"/>
          <w:sz w:val="24"/>
          <w:szCs w:val="24"/>
        </w:rPr>
        <w:t xml:space="preserve"> </w:t>
      </w:r>
    </w:p>
    <w:p w:rsidR="008A2323" w:rsidRPr="00713E67" w:rsidRDefault="00DA71C3" w:rsidP="00713E67">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My </w:t>
      </w:r>
      <w:r w:rsidR="008A2323" w:rsidRPr="00713E67">
        <w:rPr>
          <w:rFonts w:ascii="Times New Roman" w:eastAsia="Times New Roman" w:hAnsi="Times New Roman" w:cs="Times New Roman"/>
          <w:sz w:val="24"/>
          <w:szCs w:val="24"/>
          <w:lang w:val="en-GB" w:eastAsia="en-GB"/>
        </w:rPr>
        <w:t xml:space="preserve">advice </w:t>
      </w:r>
      <w:r>
        <w:rPr>
          <w:rFonts w:ascii="Times New Roman" w:eastAsia="Times New Roman" w:hAnsi="Times New Roman" w:cs="Times New Roman"/>
          <w:sz w:val="24"/>
          <w:szCs w:val="24"/>
          <w:lang w:val="en-GB" w:eastAsia="en-GB"/>
        </w:rPr>
        <w:t>to the NGO needs to suggest the following</w:t>
      </w:r>
      <w:r w:rsidR="008A2323" w:rsidRPr="00713E67">
        <w:rPr>
          <w:rFonts w:ascii="Times New Roman" w:eastAsia="Times New Roman" w:hAnsi="Times New Roman" w:cs="Times New Roman"/>
          <w:sz w:val="24"/>
          <w:szCs w:val="24"/>
          <w:lang w:val="en-GB" w:eastAsia="en-GB"/>
        </w:rPr>
        <w:t xml:space="preserve">: </w:t>
      </w:r>
    </w:p>
    <w:p w:rsidR="008A2323" w:rsidRPr="00713E67"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Separate latrines for boys and girls should be provided that are located in a convenient place in the school compound, give privacy to users, are easy to clean and agreeable to use. </w:t>
      </w:r>
    </w:p>
    <w:p w:rsidR="008A2323" w:rsidRPr="00713E67"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 number of latrines should be calculated based on the number of students</w:t>
      </w:r>
      <w:r w:rsidR="00555DF6">
        <w:rPr>
          <w:rFonts w:ascii="Times New Roman" w:eastAsia="Times New Roman" w:hAnsi="Times New Roman" w:cs="Times New Roman"/>
          <w:sz w:val="24"/>
          <w:szCs w:val="24"/>
          <w:lang w:val="en-GB" w:eastAsia="en-GB"/>
        </w:rPr>
        <w:t xml:space="preserve"> or pupils</w:t>
      </w:r>
      <w:r w:rsidRPr="00713E67">
        <w:rPr>
          <w:rFonts w:ascii="Times New Roman" w:eastAsia="Times New Roman" w:hAnsi="Times New Roman" w:cs="Times New Roman"/>
          <w:sz w:val="24"/>
          <w:szCs w:val="24"/>
          <w:lang w:val="en-GB" w:eastAsia="en-GB"/>
        </w:rPr>
        <w:t xml:space="preserve"> (one cubicle per 100 students) with a minimum of two cubicles for girls and two for boys, with urinals as well. </w:t>
      </w:r>
    </w:p>
    <w:p w:rsidR="008A2323" w:rsidRPr="00713E67"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Latrines should be designed and constructed to be appropriate for children of the age at the school; small children will need facilities they can reach and feel comfortable using. </w:t>
      </w:r>
    </w:p>
    <w:p w:rsidR="008A2323" w:rsidRPr="00713E67"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There should be appropriate latrine and hand</w:t>
      </w:r>
      <w:r w:rsidR="00EE7DA5" w:rsidRPr="00713E67">
        <w:rPr>
          <w:rFonts w:ascii="Times New Roman" w:eastAsia="Times New Roman" w:hAnsi="Times New Roman" w:cs="Times New Roman"/>
          <w:sz w:val="24"/>
          <w:szCs w:val="24"/>
          <w:lang w:val="en-GB" w:eastAsia="en-GB"/>
        </w:rPr>
        <w:t xml:space="preserve"> </w:t>
      </w:r>
      <w:r w:rsidRPr="00713E67">
        <w:rPr>
          <w:rFonts w:ascii="Times New Roman" w:eastAsia="Times New Roman" w:hAnsi="Times New Roman" w:cs="Times New Roman"/>
          <w:sz w:val="24"/>
          <w:szCs w:val="24"/>
          <w:lang w:val="en-GB" w:eastAsia="en-GB"/>
        </w:rPr>
        <w:t>washing facilities for students with disabilities.</w:t>
      </w:r>
    </w:p>
    <w:p w:rsidR="008A2323" w:rsidRPr="00713E67"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Hand</w:t>
      </w:r>
      <w:r w:rsidR="00EE7DA5" w:rsidRPr="00713E67">
        <w:rPr>
          <w:rFonts w:ascii="Times New Roman" w:eastAsia="Times New Roman" w:hAnsi="Times New Roman" w:cs="Times New Roman"/>
          <w:sz w:val="24"/>
          <w:szCs w:val="24"/>
          <w:lang w:val="en-GB" w:eastAsia="en-GB"/>
        </w:rPr>
        <w:t xml:space="preserve"> </w:t>
      </w:r>
      <w:r w:rsidRPr="00713E67">
        <w:rPr>
          <w:rFonts w:ascii="Times New Roman" w:eastAsia="Times New Roman" w:hAnsi="Times New Roman" w:cs="Times New Roman"/>
          <w:sz w:val="24"/>
          <w:szCs w:val="24"/>
          <w:lang w:val="en-GB" w:eastAsia="en-GB"/>
        </w:rPr>
        <w:t>washing facilities with soap should be provided very close to the latrines with separate facilities for boys and girls. The supply of water for hand</w:t>
      </w:r>
      <w:r w:rsidR="00EE7DA5" w:rsidRPr="00713E67">
        <w:rPr>
          <w:rFonts w:ascii="Times New Roman" w:eastAsia="Times New Roman" w:hAnsi="Times New Roman" w:cs="Times New Roman"/>
          <w:sz w:val="24"/>
          <w:szCs w:val="24"/>
          <w:lang w:val="en-GB" w:eastAsia="en-GB"/>
        </w:rPr>
        <w:t xml:space="preserve"> </w:t>
      </w:r>
      <w:r w:rsidRPr="00713E67">
        <w:rPr>
          <w:rFonts w:ascii="Times New Roman" w:eastAsia="Times New Roman" w:hAnsi="Times New Roman" w:cs="Times New Roman"/>
          <w:sz w:val="24"/>
          <w:szCs w:val="24"/>
          <w:lang w:val="en-GB" w:eastAsia="en-GB"/>
        </w:rPr>
        <w:t xml:space="preserve">washing must be maintained at all times. </w:t>
      </w:r>
    </w:p>
    <w:p w:rsidR="0009702F" w:rsidRPr="00431C5A" w:rsidRDefault="008A2323" w:rsidP="00713E67">
      <w:pPr>
        <w:numPr>
          <w:ilvl w:val="0"/>
          <w:numId w:val="16"/>
        </w:numPr>
        <w:spacing w:after="0" w:line="360" w:lineRule="auto"/>
        <w:ind w:left="780" w:right="780"/>
        <w:jc w:val="both"/>
        <w:rPr>
          <w:rFonts w:ascii="Times New Roman" w:eastAsia="Times New Roman" w:hAnsi="Times New Roman" w:cs="Times New Roman"/>
          <w:sz w:val="24"/>
          <w:szCs w:val="24"/>
          <w:lang w:val="en-GB" w:eastAsia="en-GB"/>
        </w:rPr>
      </w:pPr>
      <w:r w:rsidRPr="00713E67">
        <w:rPr>
          <w:rFonts w:ascii="Times New Roman" w:eastAsia="Times New Roman" w:hAnsi="Times New Roman" w:cs="Times New Roman"/>
          <w:sz w:val="24"/>
          <w:szCs w:val="24"/>
          <w:lang w:val="en-GB" w:eastAsia="en-GB"/>
        </w:rPr>
        <w:t xml:space="preserve">There should be appropriate provision of menstrual hygiene management facilities that ensure privacy for girls and allow them to dispose of or wash used menstrual pads hygienically. </w:t>
      </w:r>
    </w:p>
    <w:p w:rsidR="00496D14" w:rsidRPr="00713E67" w:rsidRDefault="00496D14" w:rsidP="00713E67">
      <w:pPr>
        <w:spacing w:line="360" w:lineRule="auto"/>
        <w:jc w:val="both"/>
        <w:rPr>
          <w:rFonts w:ascii="Times New Roman" w:hAnsi="Times New Roman" w:cs="Times New Roman"/>
          <w:sz w:val="24"/>
          <w:szCs w:val="24"/>
        </w:rPr>
      </w:pPr>
      <w:r w:rsidRPr="00713E67">
        <w:rPr>
          <w:rFonts w:ascii="Times New Roman" w:hAnsi="Times New Roman" w:cs="Times New Roman"/>
          <w:sz w:val="24"/>
          <w:szCs w:val="24"/>
        </w:rPr>
        <w:t xml:space="preserve">  5. Giving examples</w:t>
      </w:r>
      <w:r w:rsidR="0080236D">
        <w:rPr>
          <w:rFonts w:ascii="Times New Roman" w:hAnsi="Times New Roman" w:cs="Times New Roman"/>
          <w:sz w:val="24"/>
          <w:szCs w:val="24"/>
        </w:rPr>
        <w:t>,</w:t>
      </w:r>
      <w:r w:rsidRPr="00713E67">
        <w:rPr>
          <w:rFonts w:ascii="Times New Roman" w:hAnsi="Times New Roman" w:cs="Times New Roman"/>
          <w:sz w:val="24"/>
          <w:szCs w:val="24"/>
        </w:rPr>
        <w:t xml:space="preserve"> explain three examples of ways of encouraging or supporting an ISWM approach</w:t>
      </w:r>
    </w:p>
    <w:p w:rsidR="00496D14" w:rsidRPr="00713E67" w:rsidRDefault="00DA71C3" w:rsidP="00713E67">
      <w:pPr>
        <w:shd w:val="clear" w:color="auto" w:fill="FFFFFF"/>
        <w:spacing w:after="272" w:line="360" w:lineRule="auto"/>
        <w:jc w:val="both"/>
        <w:rPr>
          <w:rFonts w:ascii="Times New Roman" w:eastAsia="Times New Roman" w:hAnsi="Times New Roman" w:cs="Times New Roman"/>
          <w:color w:val="312B39"/>
          <w:sz w:val="24"/>
          <w:szCs w:val="24"/>
        </w:rPr>
      </w:pPr>
      <w:r>
        <w:rPr>
          <w:rFonts w:ascii="Times New Roman" w:eastAsia="Times New Roman" w:hAnsi="Times New Roman" w:cs="Times New Roman"/>
          <w:color w:val="312B39"/>
          <w:sz w:val="24"/>
          <w:szCs w:val="24"/>
        </w:rPr>
        <w:t xml:space="preserve"> The</w:t>
      </w:r>
      <w:r w:rsidR="00496D14" w:rsidRPr="00713E67">
        <w:rPr>
          <w:rFonts w:ascii="Times New Roman" w:eastAsia="Times New Roman" w:hAnsi="Times New Roman" w:cs="Times New Roman"/>
          <w:color w:val="312B39"/>
          <w:sz w:val="24"/>
          <w:szCs w:val="24"/>
        </w:rPr>
        <w:t xml:space="preserve"> three </w:t>
      </w:r>
      <w:r>
        <w:rPr>
          <w:rFonts w:ascii="Times New Roman" w:eastAsia="Times New Roman" w:hAnsi="Times New Roman" w:cs="Times New Roman"/>
          <w:color w:val="312B39"/>
          <w:sz w:val="24"/>
          <w:szCs w:val="24"/>
        </w:rPr>
        <w:t xml:space="preserve">examples given </w:t>
      </w:r>
      <w:r w:rsidR="00496D14" w:rsidRPr="00713E67">
        <w:rPr>
          <w:rFonts w:ascii="Times New Roman" w:eastAsia="Times New Roman" w:hAnsi="Times New Roman" w:cs="Times New Roman"/>
          <w:color w:val="312B39"/>
          <w:sz w:val="24"/>
          <w:szCs w:val="24"/>
        </w:rPr>
        <w:t>of the following possible ways of encouraging and supporting ISWM</w:t>
      </w:r>
      <w:r>
        <w:rPr>
          <w:rFonts w:ascii="Times New Roman" w:eastAsia="Times New Roman" w:hAnsi="Times New Roman" w:cs="Times New Roman"/>
          <w:color w:val="312B39"/>
          <w:sz w:val="24"/>
          <w:szCs w:val="24"/>
        </w:rPr>
        <w:t xml:space="preserve"> are as follows</w:t>
      </w:r>
      <w:r w:rsidR="00496D14" w:rsidRPr="00713E67">
        <w:rPr>
          <w:rFonts w:ascii="Times New Roman" w:eastAsia="Times New Roman" w:hAnsi="Times New Roman" w:cs="Times New Roman"/>
          <w:color w:val="312B39"/>
          <w:sz w:val="24"/>
          <w:szCs w:val="24"/>
        </w:rPr>
        <w:t>:</w:t>
      </w:r>
    </w:p>
    <w:p w:rsidR="00496D14" w:rsidRPr="00713E67" w:rsidRDefault="00496D14" w:rsidP="00713E67">
      <w:pPr>
        <w:numPr>
          <w:ilvl w:val="0"/>
          <w:numId w:val="1"/>
        </w:numPr>
        <w:shd w:val="clear" w:color="auto" w:fill="FFFFFF"/>
        <w:spacing w:after="136"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t>the national government can allow greater flexibility in budget spending by municipalities</w:t>
      </w:r>
    </w:p>
    <w:p w:rsidR="00496D14" w:rsidRPr="00713E67" w:rsidRDefault="00496D14" w:rsidP="00713E67">
      <w:pPr>
        <w:numPr>
          <w:ilvl w:val="0"/>
          <w:numId w:val="1"/>
        </w:numPr>
        <w:shd w:val="clear" w:color="auto" w:fill="FFFFFF"/>
        <w:spacing w:after="136"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t>extra funds may be allocated to adopt or extend ISWM</w:t>
      </w:r>
    </w:p>
    <w:p w:rsidR="00496D14" w:rsidRPr="00713E67" w:rsidRDefault="00496D14" w:rsidP="00713E67">
      <w:pPr>
        <w:numPr>
          <w:ilvl w:val="0"/>
          <w:numId w:val="1"/>
        </w:numPr>
        <w:shd w:val="clear" w:color="auto" w:fill="FFFFFF"/>
        <w:spacing w:after="136"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t>start-up funding can be provided for new initiatives such as waste collection, composting and recycling schemes</w:t>
      </w:r>
    </w:p>
    <w:p w:rsidR="00496D14" w:rsidRPr="00713E67" w:rsidRDefault="00496D14" w:rsidP="00713E67">
      <w:pPr>
        <w:numPr>
          <w:ilvl w:val="0"/>
          <w:numId w:val="1"/>
        </w:numPr>
        <w:shd w:val="clear" w:color="auto" w:fill="FFFFFF"/>
        <w:spacing w:after="136"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lastRenderedPageBreak/>
        <w:t xml:space="preserve">special awards could be given to individuals and </w:t>
      </w:r>
      <w:r w:rsidR="00A03CD6" w:rsidRPr="00713E67">
        <w:rPr>
          <w:rFonts w:ascii="Times New Roman" w:eastAsia="Times New Roman" w:hAnsi="Times New Roman" w:cs="Times New Roman"/>
          <w:color w:val="333333"/>
          <w:sz w:val="24"/>
          <w:szCs w:val="24"/>
        </w:rPr>
        <w:t>organizations</w:t>
      </w:r>
      <w:r w:rsidRPr="00713E67">
        <w:rPr>
          <w:rFonts w:ascii="Times New Roman" w:eastAsia="Times New Roman" w:hAnsi="Times New Roman" w:cs="Times New Roman"/>
          <w:color w:val="333333"/>
          <w:sz w:val="24"/>
          <w:szCs w:val="24"/>
        </w:rPr>
        <w:t xml:space="preserve"> to celebrate successful projects</w:t>
      </w:r>
    </w:p>
    <w:p w:rsidR="00496D14" w:rsidRPr="00713E67" w:rsidRDefault="00496D14" w:rsidP="00713E67">
      <w:pPr>
        <w:numPr>
          <w:ilvl w:val="0"/>
          <w:numId w:val="1"/>
        </w:numPr>
        <w:shd w:val="clear" w:color="auto" w:fill="FFFFFF"/>
        <w:spacing w:after="136"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t>providing effective training for people who wish to start new schemes and supporting them in the early stages of development</w:t>
      </w:r>
    </w:p>
    <w:p w:rsidR="00496D14" w:rsidRPr="00713E67" w:rsidRDefault="00A03CD6" w:rsidP="00713E67">
      <w:pPr>
        <w:numPr>
          <w:ilvl w:val="0"/>
          <w:numId w:val="1"/>
        </w:numPr>
        <w:shd w:val="clear" w:color="auto" w:fill="FFFFFF"/>
        <w:spacing w:line="360" w:lineRule="auto"/>
        <w:ind w:left="504"/>
        <w:jc w:val="both"/>
        <w:rPr>
          <w:rFonts w:ascii="Times New Roman" w:eastAsia="Times New Roman" w:hAnsi="Times New Roman" w:cs="Times New Roman"/>
          <w:color w:val="333333"/>
          <w:sz w:val="24"/>
          <w:szCs w:val="24"/>
        </w:rPr>
      </w:pPr>
      <w:r w:rsidRPr="00713E67">
        <w:rPr>
          <w:rFonts w:ascii="Times New Roman" w:eastAsia="Times New Roman" w:hAnsi="Times New Roman" w:cs="Times New Roman"/>
          <w:color w:val="333333"/>
          <w:sz w:val="24"/>
          <w:szCs w:val="24"/>
        </w:rPr>
        <w:t>Organizing</w:t>
      </w:r>
      <w:r w:rsidR="00496D14" w:rsidRPr="00713E67">
        <w:rPr>
          <w:rFonts w:ascii="Times New Roman" w:eastAsia="Times New Roman" w:hAnsi="Times New Roman" w:cs="Times New Roman"/>
          <w:color w:val="333333"/>
          <w:sz w:val="24"/>
          <w:szCs w:val="24"/>
        </w:rPr>
        <w:t xml:space="preserve"> promotional campaigns to raise awareness of the 3 </w:t>
      </w:r>
      <w:proofErr w:type="spellStart"/>
      <w:r w:rsidR="00496D14" w:rsidRPr="00713E67">
        <w:rPr>
          <w:rFonts w:ascii="Times New Roman" w:eastAsia="Times New Roman" w:hAnsi="Times New Roman" w:cs="Times New Roman"/>
          <w:color w:val="333333"/>
          <w:sz w:val="24"/>
          <w:szCs w:val="24"/>
        </w:rPr>
        <w:t>Rs</w:t>
      </w:r>
      <w:proofErr w:type="spellEnd"/>
      <w:r w:rsidR="00496D14" w:rsidRPr="00713E67">
        <w:rPr>
          <w:rFonts w:ascii="Times New Roman" w:eastAsia="Times New Roman" w:hAnsi="Times New Roman" w:cs="Times New Roman"/>
          <w:color w:val="333333"/>
          <w:sz w:val="24"/>
          <w:szCs w:val="24"/>
        </w:rPr>
        <w:t xml:space="preserve"> among all members of the community.</w:t>
      </w:r>
    </w:p>
    <w:p w:rsidR="00496D14" w:rsidRPr="00713E67" w:rsidRDefault="00496D14" w:rsidP="00713E67">
      <w:pPr>
        <w:spacing w:line="360" w:lineRule="auto"/>
        <w:rPr>
          <w:rFonts w:ascii="Times New Roman" w:hAnsi="Times New Roman" w:cs="Times New Roman"/>
          <w:sz w:val="24"/>
          <w:szCs w:val="24"/>
        </w:rPr>
      </w:pPr>
    </w:p>
    <w:p w:rsidR="00496D14" w:rsidRDefault="00496D14"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Default="00D642C1" w:rsidP="00713E67">
      <w:pPr>
        <w:spacing w:line="360" w:lineRule="auto"/>
        <w:rPr>
          <w:rFonts w:ascii="Times New Roman" w:hAnsi="Times New Roman" w:cs="Times New Roman"/>
          <w:sz w:val="24"/>
          <w:szCs w:val="24"/>
        </w:rPr>
      </w:pPr>
    </w:p>
    <w:p w:rsidR="00D642C1" w:rsidRPr="00E958B7" w:rsidRDefault="00D642C1" w:rsidP="00E958B7">
      <w:pPr>
        <w:pStyle w:val="ListParagraph"/>
        <w:spacing w:line="360" w:lineRule="auto"/>
        <w:ind w:left="1440"/>
        <w:jc w:val="center"/>
        <w:rPr>
          <w:rFonts w:ascii="Times New Roman" w:hAnsi="Times New Roman" w:cs="Times New Roman"/>
          <w:b/>
          <w:sz w:val="24"/>
          <w:szCs w:val="24"/>
        </w:rPr>
      </w:pPr>
      <w:r w:rsidRPr="00E958B7">
        <w:rPr>
          <w:rFonts w:ascii="Times New Roman" w:hAnsi="Times New Roman" w:cs="Times New Roman"/>
          <w:b/>
          <w:sz w:val="24"/>
          <w:szCs w:val="24"/>
        </w:rPr>
        <w:lastRenderedPageBreak/>
        <w:t>References</w:t>
      </w:r>
    </w:p>
    <w:p w:rsidR="00C5444F" w:rsidRPr="00C5444F" w:rsidRDefault="00D642C1" w:rsidP="00E958B7">
      <w:pPr>
        <w:pStyle w:val="reference"/>
        <w:numPr>
          <w:ilvl w:val="1"/>
          <w:numId w:val="1"/>
        </w:numPr>
        <w:spacing w:line="360" w:lineRule="auto"/>
        <w:rPr>
          <w:rStyle w:val="Emphasis"/>
          <w:rFonts w:ascii="Times New Roman" w:hAnsi="Times New Roman"/>
          <w:i w:val="0"/>
          <w:iCs w:val="0"/>
        </w:rPr>
      </w:pPr>
      <w:r>
        <w:t xml:space="preserve">    </w:t>
      </w:r>
      <w:r>
        <w:t xml:space="preserve">Athena </w:t>
      </w:r>
      <w:r w:rsidR="00C60E97">
        <w:t>Infonomic</w:t>
      </w:r>
      <w:r>
        <w:t xml:space="preserve"> (2012) </w:t>
      </w:r>
      <w:r>
        <w:rPr>
          <w:rStyle w:val="Emphasis"/>
        </w:rPr>
        <w:t xml:space="preserve">Public Private Partnerships in Urban Water Supply: </w:t>
      </w:r>
    </w:p>
    <w:p w:rsidR="00C5444F" w:rsidRDefault="00C5444F" w:rsidP="00E958B7">
      <w:pPr>
        <w:pStyle w:val="reference"/>
        <w:spacing w:line="360" w:lineRule="auto"/>
        <w:ind w:left="1440"/>
      </w:pPr>
      <w:r>
        <w:rPr>
          <w:rStyle w:val="Emphasis"/>
        </w:rPr>
        <w:t xml:space="preserve">        </w:t>
      </w:r>
      <w:r w:rsidR="00D642C1">
        <w:rPr>
          <w:rStyle w:val="Emphasis"/>
        </w:rPr>
        <w:t>Potential and strategies</w:t>
      </w:r>
      <w:r w:rsidR="00D642C1">
        <w:t xml:space="preserve">, Chennai, Athena </w:t>
      </w:r>
      <w:r>
        <w:t xml:space="preserve">Infonomic [Online]. Available </w:t>
      </w:r>
      <w:r w:rsidR="00D642C1">
        <w:t xml:space="preserve">  </w:t>
      </w:r>
      <w:r>
        <w:t xml:space="preserve"> </w:t>
      </w:r>
    </w:p>
    <w:p w:rsidR="00D642C1" w:rsidRDefault="00C5444F" w:rsidP="00E958B7">
      <w:pPr>
        <w:pStyle w:val="reference"/>
        <w:spacing w:line="360" w:lineRule="auto"/>
        <w:ind w:left="1440"/>
      </w:pPr>
      <w:r>
        <w:rPr>
          <w:rStyle w:val="Emphasis"/>
        </w:rPr>
        <w:t xml:space="preserve">   </w:t>
      </w:r>
      <w:r>
        <w:t xml:space="preserve">    </w:t>
      </w:r>
      <w:r w:rsidR="00D642C1">
        <w:t xml:space="preserve">(Accessed 16 July 2015). </w:t>
      </w:r>
    </w:p>
    <w:p w:rsidR="00C60E97" w:rsidRPr="00C60E97" w:rsidRDefault="00D642C1" w:rsidP="00E958B7">
      <w:pPr>
        <w:pStyle w:val="reference"/>
        <w:numPr>
          <w:ilvl w:val="1"/>
          <w:numId w:val="1"/>
        </w:numPr>
        <w:spacing w:line="360" w:lineRule="auto"/>
        <w:rPr>
          <w:rStyle w:val="Emphasis"/>
          <w:rFonts w:ascii="Times New Roman" w:hAnsi="Times New Roman"/>
          <w:i w:val="0"/>
          <w:iCs w:val="0"/>
        </w:rPr>
      </w:pPr>
      <w:r>
        <w:t xml:space="preserve">Marin, P. (2009) </w:t>
      </w:r>
      <w:r>
        <w:rPr>
          <w:rStyle w:val="Emphasis"/>
        </w:rPr>
        <w:t xml:space="preserve">Public–Private Partnerships (PPPs) for Urban Water Utilities: </w:t>
      </w:r>
    </w:p>
    <w:p w:rsidR="00C60E97" w:rsidRDefault="00C60E97" w:rsidP="00E958B7">
      <w:pPr>
        <w:pStyle w:val="reference"/>
        <w:spacing w:line="360" w:lineRule="auto"/>
        <w:ind w:left="1440"/>
      </w:pPr>
      <w:r>
        <w:rPr>
          <w:rStyle w:val="Emphasis"/>
        </w:rPr>
        <w:t xml:space="preserve">        </w:t>
      </w:r>
      <w:r w:rsidR="00D642C1">
        <w:rPr>
          <w:rStyle w:val="Emphasis"/>
        </w:rPr>
        <w:t>A Review of Experience in Developing Countries</w:t>
      </w:r>
      <w:r w:rsidR="00D642C1">
        <w:t xml:space="preserve">, Trends and Policy Options </w:t>
      </w:r>
    </w:p>
    <w:p w:rsidR="00C60E97" w:rsidRDefault="00C60E97" w:rsidP="00E958B7">
      <w:pPr>
        <w:pStyle w:val="reference"/>
        <w:spacing w:line="360" w:lineRule="auto"/>
        <w:ind w:left="1440"/>
      </w:pPr>
      <w:r>
        <w:t xml:space="preserve">        </w:t>
      </w:r>
      <w:r w:rsidR="00D642C1">
        <w:t xml:space="preserve">No. 8, International Bank for Reconstruction and Development/World Bank </w:t>
      </w:r>
      <w:r>
        <w:t xml:space="preserve">  </w:t>
      </w:r>
    </w:p>
    <w:p w:rsidR="00C60E97" w:rsidRDefault="00C60E97" w:rsidP="00E958B7">
      <w:pPr>
        <w:pStyle w:val="reference"/>
        <w:spacing w:line="360" w:lineRule="auto"/>
        <w:ind w:left="1440"/>
      </w:pPr>
      <w:r>
        <w:t xml:space="preserve">         </w:t>
      </w:r>
      <w:r w:rsidR="00D642C1">
        <w:t xml:space="preserve">[Online]. Available at </w:t>
      </w:r>
      <w:hyperlink r:id="rId8" w:history="1">
        <w:r w:rsidRPr="00C17800">
          <w:rPr>
            <w:rStyle w:val="Hyperlink"/>
          </w:rPr>
          <w:t>https://www.ppiaf.org/sites/ppiaf.org/files/FINAL-</w:t>
        </w:r>
      </w:hyperlink>
    </w:p>
    <w:p w:rsidR="00C60E97" w:rsidRDefault="00C60E97" w:rsidP="00E958B7">
      <w:pPr>
        <w:pStyle w:val="reference"/>
        <w:spacing w:line="360" w:lineRule="auto"/>
        <w:ind w:left="1440"/>
      </w:pPr>
      <w:r>
        <w:t xml:space="preserve">          </w:t>
      </w:r>
      <w:r w:rsidR="00D642C1" w:rsidRPr="00C60E97">
        <w:t>PPPs</w:t>
      </w:r>
      <w:r>
        <w:t xml:space="preserve"> </w:t>
      </w:r>
      <w:r w:rsidR="00D642C1" w:rsidRPr="00C60E97">
        <w:t>fo</w:t>
      </w:r>
      <w:r>
        <w:t>r Urban Water Utilities-Ph. Marin. (</w:t>
      </w:r>
      <w:r w:rsidR="00D642C1">
        <w:t xml:space="preserve">Accessed 16 July 2015). </w:t>
      </w:r>
    </w:p>
    <w:p w:rsidR="006C3C13" w:rsidRDefault="00AB300E" w:rsidP="00E958B7">
      <w:pPr>
        <w:pStyle w:val="reference"/>
        <w:numPr>
          <w:ilvl w:val="1"/>
          <w:numId w:val="1"/>
        </w:numPr>
        <w:spacing w:line="360" w:lineRule="auto"/>
      </w:pPr>
      <w:r>
        <w:t xml:space="preserve">International Federation of Red Cross and Red Crescent Societies (IFRCRC) </w:t>
      </w:r>
    </w:p>
    <w:p w:rsidR="006C3C13" w:rsidRDefault="006C3C13" w:rsidP="00E958B7">
      <w:pPr>
        <w:pStyle w:val="reference"/>
        <w:spacing w:line="360" w:lineRule="auto"/>
        <w:ind w:left="1440"/>
        <w:rPr>
          <w:rStyle w:val="Emphasis"/>
        </w:rPr>
      </w:pPr>
      <w:r>
        <w:t xml:space="preserve">      </w:t>
      </w:r>
      <w:r w:rsidR="00AB300E">
        <w:t xml:space="preserve">(2008) </w:t>
      </w:r>
      <w:r w:rsidR="00AB300E">
        <w:rPr>
          <w:rStyle w:val="Emphasis"/>
        </w:rPr>
        <w:t xml:space="preserve">Household Water Treatment and Safe Storage in Emergencies: A Field </w:t>
      </w:r>
    </w:p>
    <w:p w:rsidR="006C3C13" w:rsidRDefault="006C3C13" w:rsidP="00E958B7">
      <w:pPr>
        <w:pStyle w:val="reference"/>
        <w:spacing w:line="360" w:lineRule="auto"/>
        <w:ind w:left="1440"/>
      </w:pPr>
      <w:r>
        <w:rPr>
          <w:rStyle w:val="Emphasis"/>
        </w:rPr>
        <w:t xml:space="preserve">     </w:t>
      </w:r>
      <w:r w:rsidR="00AB300E">
        <w:rPr>
          <w:rStyle w:val="Emphasis"/>
        </w:rPr>
        <w:t>Manual for Red Cross/Red Crescent Personnel and Volunteers</w:t>
      </w:r>
      <w:r w:rsidR="00AB300E">
        <w:t xml:space="preserve">, Geneva, </w:t>
      </w:r>
    </w:p>
    <w:p w:rsidR="00AB300E" w:rsidRDefault="006C3C13" w:rsidP="00E958B7">
      <w:pPr>
        <w:pStyle w:val="reference"/>
        <w:spacing w:line="360" w:lineRule="auto"/>
        <w:ind w:left="1440"/>
      </w:pPr>
      <w:r>
        <w:t xml:space="preserve">      IFRCRC [Online]. Available </w:t>
      </w:r>
      <w:r w:rsidR="00AB300E">
        <w:t xml:space="preserve">(Accessed 8 July 2015). </w:t>
      </w:r>
    </w:p>
    <w:p w:rsidR="006C3C13" w:rsidRPr="006C3C13" w:rsidRDefault="00AB300E" w:rsidP="00E958B7">
      <w:pPr>
        <w:pStyle w:val="reference"/>
        <w:numPr>
          <w:ilvl w:val="1"/>
          <w:numId w:val="1"/>
        </w:numPr>
        <w:spacing w:line="360" w:lineRule="auto"/>
        <w:rPr>
          <w:rStyle w:val="Emphasis"/>
          <w:rFonts w:ascii="Times New Roman" w:hAnsi="Times New Roman"/>
          <w:i w:val="0"/>
          <w:iCs w:val="0"/>
        </w:rPr>
      </w:pPr>
      <w:r>
        <w:t xml:space="preserve">Ministry of Water, Irrigation and Electric (MoWIE) (2015) </w:t>
      </w:r>
      <w:r>
        <w:rPr>
          <w:rStyle w:val="Emphasis"/>
        </w:rPr>
        <w:t xml:space="preserve">Second Growth and </w:t>
      </w:r>
    </w:p>
    <w:p w:rsidR="006C3C13" w:rsidRDefault="006C3C13" w:rsidP="00E958B7">
      <w:pPr>
        <w:pStyle w:val="reference"/>
        <w:spacing w:line="360" w:lineRule="auto"/>
        <w:ind w:left="1440"/>
        <w:rPr>
          <w:rStyle w:val="Emphasis"/>
        </w:rPr>
      </w:pPr>
      <w:r>
        <w:rPr>
          <w:rStyle w:val="Emphasis"/>
        </w:rPr>
        <w:t xml:space="preserve">       </w:t>
      </w:r>
      <w:r w:rsidR="00AB300E">
        <w:rPr>
          <w:rStyle w:val="Emphasis"/>
        </w:rPr>
        <w:t>Transformation National Plan for the Water Supply and Sanitation Sub-</w:t>
      </w:r>
    </w:p>
    <w:p w:rsidR="006C3C13" w:rsidRDefault="006C3C13" w:rsidP="00E958B7">
      <w:pPr>
        <w:pStyle w:val="reference"/>
        <w:spacing w:line="360" w:lineRule="auto"/>
        <w:ind w:left="1440"/>
      </w:pPr>
      <w:r>
        <w:rPr>
          <w:rStyle w:val="Emphasis"/>
        </w:rPr>
        <w:t xml:space="preserve">       </w:t>
      </w:r>
      <w:r w:rsidR="00E958B7">
        <w:rPr>
          <w:rStyle w:val="Emphasis"/>
        </w:rPr>
        <w:t>Sector</w:t>
      </w:r>
      <w:r w:rsidR="00AB300E">
        <w:rPr>
          <w:rStyle w:val="Emphasis"/>
        </w:rPr>
        <w:t xml:space="preserve"> 2015/16–2019/20</w:t>
      </w:r>
      <w:r w:rsidR="00AB300E">
        <w:t xml:space="preserve">, Federal Democratic Republic of Ethiopia [Online]. </w:t>
      </w:r>
    </w:p>
    <w:p w:rsidR="006C3C13" w:rsidRDefault="006C3C13" w:rsidP="00E958B7">
      <w:pPr>
        <w:pStyle w:val="reference"/>
        <w:spacing w:line="360" w:lineRule="auto"/>
        <w:ind w:left="1440"/>
      </w:pPr>
      <w:r>
        <w:t xml:space="preserve">      </w:t>
      </w:r>
      <w:r w:rsidR="00AB300E">
        <w:t xml:space="preserve">Available at </w:t>
      </w:r>
    </w:p>
    <w:p w:rsidR="006C3C13" w:rsidRDefault="006C3C13" w:rsidP="00E958B7">
      <w:pPr>
        <w:pStyle w:val="reference"/>
        <w:spacing w:line="360" w:lineRule="auto"/>
        <w:ind w:left="1440"/>
      </w:pPr>
      <w:r>
        <w:t xml:space="preserve">    </w:t>
      </w:r>
      <w:hyperlink r:id="rId9" w:history="1">
        <w:r w:rsidRPr="00C17800">
          <w:rPr>
            <w:rStyle w:val="Hyperlink"/>
          </w:rPr>
          <w:t>http://www.cmpethiopia.org/media/english_gtp_2_for_water_sector_final_draft</w:t>
        </w:r>
      </w:hyperlink>
      <w:r w:rsidR="00AB300E">
        <w:t xml:space="preserve"> </w:t>
      </w:r>
    </w:p>
    <w:p w:rsidR="00AB300E" w:rsidRDefault="006C3C13" w:rsidP="00E958B7">
      <w:pPr>
        <w:pStyle w:val="reference"/>
        <w:spacing w:line="360" w:lineRule="auto"/>
        <w:ind w:left="1440"/>
      </w:pPr>
      <w:r>
        <w:t xml:space="preserve">       </w:t>
      </w:r>
      <w:r w:rsidR="00AB300E">
        <w:t xml:space="preserve">(Accessed 9 November 2015) </w:t>
      </w:r>
    </w:p>
    <w:p w:rsidR="006C3C13" w:rsidRPr="006C3C13" w:rsidRDefault="00C5444F" w:rsidP="00E958B7">
      <w:pPr>
        <w:pStyle w:val="ListParagraph"/>
        <w:numPr>
          <w:ilvl w:val="1"/>
          <w:numId w:val="1"/>
        </w:numPr>
        <w:spacing w:line="360" w:lineRule="auto"/>
        <w:rPr>
          <w:rStyle w:val="Emphasis"/>
          <w:rFonts w:asciiTheme="minorHAnsi" w:hAnsiTheme="minorHAnsi"/>
          <w:i w:val="0"/>
          <w:iCs w:val="0"/>
        </w:rPr>
      </w:pPr>
      <w:r>
        <w:lastRenderedPageBreak/>
        <w:t xml:space="preserve">Pescod, M.B. (1992) ‘Wastewater quality guidelines for agricultural use’, </w:t>
      </w:r>
      <w:r>
        <w:rPr>
          <w:rStyle w:val="Emphasis"/>
        </w:rPr>
        <w:t xml:space="preserve">Wastewater </w:t>
      </w:r>
    </w:p>
    <w:p w:rsidR="006C3C13" w:rsidRDefault="006C3C13" w:rsidP="00E958B7">
      <w:pPr>
        <w:pStyle w:val="ListParagraph"/>
        <w:spacing w:line="360" w:lineRule="auto"/>
        <w:ind w:left="1440"/>
      </w:pPr>
      <w:r>
        <w:rPr>
          <w:rStyle w:val="Emphasis"/>
        </w:rPr>
        <w:t xml:space="preserve">        </w:t>
      </w:r>
      <w:r w:rsidR="00C5444F">
        <w:rPr>
          <w:rStyle w:val="Emphasis"/>
        </w:rPr>
        <w:t xml:space="preserve">Treatment and Use in Agriculture, </w:t>
      </w:r>
      <w:r w:rsidR="00C5444F">
        <w:t xml:space="preserve">FAO Irrigation and Drainage Paper 47, Paris, FAO </w:t>
      </w:r>
    </w:p>
    <w:p w:rsidR="00D642C1" w:rsidRDefault="006C3C13" w:rsidP="00E958B7">
      <w:pPr>
        <w:pStyle w:val="ListParagraph"/>
        <w:spacing w:line="360" w:lineRule="auto"/>
        <w:ind w:left="1440"/>
      </w:pPr>
      <w:r>
        <w:t xml:space="preserve">           [Online]. Available.</w:t>
      </w:r>
    </w:p>
    <w:p w:rsidR="00547810" w:rsidRPr="00547810" w:rsidRDefault="00C5444F" w:rsidP="00E958B7">
      <w:pPr>
        <w:pStyle w:val="reference"/>
        <w:numPr>
          <w:ilvl w:val="1"/>
          <w:numId w:val="1"/>
        </w:numPr>
        <w:spacing w:line="360" w:lineRule="auto"/>
        <w:rPr>
          <w:rStyle w:val="Emphasis"/>
          <w:rFonts w:ascii="Times New Roman" w:hAnsi="Times New Roman"/>
          <w:i w:val="0"/>
          <w:iCs w:val="0"/>
        </w:rPr>
      </w:pPr>
      <w:r>
        <w:t xml:space="preserve">World Health Organization (WHO) (1997) </w:t>
      </w:r>
      <w:r>
        <w:rPr>
          <w:rStyle w:val="Emphasis"/>
        </w:rPr>
        <w:t xml:space="preserve">Guidelines for Drinking-water </w:t>
      </w:r>
    </w:p>
    <w:p w:rsidR="00547810" w:rsidRDefault="00547810" w:rsidP="00547810">
      <w:pPr>
        <w:pStyle w:val="reference"/>
        <w:ind w:left="1440"/>
      </w:pPr>
      <w:r>
        <w:rPr>
          <w:rStyle w:val="Emphasis"/>
        </w:rPr>
        <w:t xml:space="preserve">            </w:t>
      </w:r>
      <w:r w:rsidR="00C5444F">
        <w:rPr>
          <w:rStyle w:val="Emphasis"/>
        </w:rPr>
        <w:t>Quality</w:t>
      </w:r>
      <w:r w:rsidR="00C5444F">
        <w:t xml:space="preserve">, </w:t>
      </w:r>
      <w:r w:rsidR="00C5444F">
        <w:rPr>
          <w:rStyle w:val="Emphasis"/>
        </w:rPr>
        <w:t>Volume 3: Surveillance and Control of Community Supplies</w:t>
      </w:r>
      <w:r w:rsidR="00C5444F">
        <w:t xml:space="preserve">, 2nd </w:t>
      </w:r>
    </w:p>
    <w:p w:rsidR="00C5444F" w:rsidRDefault="00547810" w:rsidP="00547810">
      <w:pPr>
        <w:pStyle w:val="reference"/>
        <w:ind w:left="1440"/>
      </w:pPr>
      <w:r>
        <w:t xml:space="preserve">             </w:t>
      </w:r>
      <w:r w:rsidR="0076245A">
        <w:t>Edition</w:t>
      </w:r>
      <w:bookmarkStart w:id="2" w:name="_GoBack"/>
      <w:bookmarkEnd w:id="2"/>
      <w:r w:rsidR="00C5444F">
        <w:t>, Gen</w:t>
      </w:r>
      <w:r>
        <w:t xml:space="preserve">eva, WHO [Online]. Available </w:t>
      </w:r>
      <w:r w:rsidR="00C5444F">
        <w:t xml:space="preserve">(Accessed 29 June 2015). </w:t>
      </w:r>
    </w:p>
    <w:p w:rsidR="008D4E12" w:rsidRPr="008D4E12" w:rsidRDefault="00C5444F" w:rsidP="00E1452A">
      <w:pPr>
        <w:pStyle w:val="reference"/>
        <w:numPr>
          <w:ilvl w:val="1"/>
          <w:numId w:val="1"/>
        </w:numPr>
        <w:rPr>
          <w:rStyle w:val="Emphasis"/>
          <w:rFonts w:ascii="Times New Roman" w:hAnsi="Times New Roman"/>
          <w:i w:val="0"/>
          <w:iCs w:val="0"/>
        </w:rPr>
      </w:pPr>
      <w:r>
        <w:t xml:space="preserve">World Health Organization (WHO) (2006) </w:t>
      </w:r>
      <w:r>
        <w:rPr>
          <w:rStyle w:val="Emphasis"/>
        </w:rPr>
        <w:t xml:space="preserve">Guidelines for the Safe Use of </w:t>
      </w:r>
    </w:p>
    <w:p w:rsidR="008D4E12" w:rsidRDefault="008D4E12" w:rsidP="008D4E12">
      <w:pPr>
        <w:pStyle w:val="reference"/>
        <w:ind w:left="1440"/>
        <w:rPr>
          <w:rStyle w:val="Emphasis"/>
        </w:rPr>
      </w:pPr>
      <w:r>
        <w:rPr>
          <w:rStyle w:val="Emphasis"/>
        </w:rPr>
        <w:t xml:space="preserve">           </w:t>
      </w:r>
      <w:r w:rsidR="00C5444F">
        <w:rPr>
          <w:rStyle w:val="Emphasis"/>
        </w:rPr>
        <w:t xml:space="preserve">Wastewater, Excreta and </w:t>
      </w:r>
      <w:r>
        <w:rPr>
          <w:rStyle w:val="Emphasis"/>
        </w:rPr>
        <w:t>Grey water</w:t>
      </w:r>
      <w:r w:rsidR="00C5444F">
        <w:rPr>
          <w:rStyle w:val="Emphasis"/>
        </w:rPr>
        <w:t xml:space="preserve">. Volume 2: Wastewater Use in </w:t>
      </w:r>
    </w:p>
    <w:p w:rsidR="00C5444F" w:rsidRDefault="008D4E12" w:rsidP="008D4E12">
      <w:pPr>
        <w:pStyle w:val="reference"/>
        <w:ind w:left="1440"/>
      </w:pPr>
      <w:r>
        <w:rPr>
          <w:rStyle w:val="Emphasis"/>
        </w:rPr>
        <w:t xml:space="preserve">          </w:t>
      </w:r>
      <w:r w:rsidR="00C5444F">
        <w:rPr>
          <w:rStyle w:val="Emphasis"/>
        </w:rPr>
        <w:t>Agriculture</w:t>
      </w:r>
      <w:r>
        <w:t xml:space="preserve"> [Online]. Available (</w:t>
      </w:r>
      <w:r w:rsidR="00C5444F">
        <w:t xml:space="preserve">Accessed 12 July 2015). </w:t>
      </w:r>
    </w:p>
    <w:p w:rsidR="00C5444F" w:rsidRPr="00D642C1" w:rsidRDefault="00C5444F" w:rsidP="00D642C1">
      <w:pPr>
        <w:spacing w:line="360" w:lineRule="auto"/>
        <w:rPr>
          <w:rFonts w:ascii="Times New Roman" w:hAnsi="Times New Roman" w:cs="Times New Roman"/>
          <w:sz w:val="24"/>
          <w:szCs w:val="24"/>
        </w:rPr>
      </w:pPr>
    </w:p>
    <w:sectPr w:rsidR="00C5444F" w:rsidRPr="00D642C1" w:rsidSect="001067B1">
      <w:headerReference w:type="default" r:id="rId10"/>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E49" w:rsidRDefault="00D70E49" w:rsidP="001067B1">
      <w:pPr>
        <w:spacing w:after="0" w:line="240" w:lineRule="auto"/>
      </w:pPr>
      <w:r>
        <w:separator/>
      </w:r>
    </w:p>
  </w:endnote>
  <w:endnote w:type="continuationSeparator" w:id="0">
    <w:p w:rsidR="00D70E49" w:rsidRDefault="00D70E49" w:rsidP="00106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E49" w:rsidRDefault="00D70E49" w:rsidP="001067B1">
      <w:pPr>
        <w:spacing w:after="0" w:line="240" w:lineRule="auto"/>
      </w:pPr>
      <w:r>
        <w:separator/>
      </w:r>
    </w:p>
  </w:footnote>
  <w:footnote w:type="continuationSeparator" w:id="0">
    <w:p w:rsidR="00D70E49" w:rsidRDefault="00D70E49" w:rsidP="00106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100972"/>
      <w:docPartObj>
        <w:docPartGallery w:val="Page Numbers (Top of Page)"/>
        <w:docPartUnique/>
      </w:docPartObj>
    </w:sdtPr>
    <w:sdtEndPr>
      <w:rPr>
        <w:noProof/>
      </w:rPr>
    </w:sdtEndPr>
    <w:sdtContent>
      <w:p w:rsidR="008A2323" w:rsidRDefault="008A2323">
        <w:pPr>
          <w:pStyle w:val="Header"/>
          <w:jc w:val="right"/>
        </w:pPr>
        <w:r>
          <w:fldChar w:fldCharType="begin"/>
        </w:r>
        <w:r>
          <w:instrText xml:space="preserve"> PAGE   \* MERGEFORMAT </w:instrText>
        </w:r>
        <w:r>
          <w:fldChar w:fldCharType="separate"/>
        </w:r>
        <w:r w:rsidR="0076245A">
          <w:rPr>
            <w:noProof/>
          </w:rPr>
          <w:t>12</w:t>
        </w:r>
        <w:r>
          <w:rPr>
            <w:noProof/>
          </w:rPr>
          <w:fldChar w:fldCharType="end"/>
        </w:r>
      </w:p>
    </w:sdtContent>
  </w:sdt>
  <w:p w:rsidR="008A2323" w:rsidRDefault="008A23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0E48"/>
    <w:multiLevelType w:val="multilevel"/>
    <w:tmpl w:val="3616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B5B68"/>
    <w:multiLevelType w:val="multilevel"/>
    <w:tmpl w:val="EAC6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273273"/>
    <w:multiLevelType w:val="multilevel"/>
    <w:tmpl w:val="577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F30D1D"/>
    <w:multiLevelType w:val="multilevel"/>
    <w:tmpl w:val="92A0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A1355"/>
    <w:multiLevelType w:val="multilevel"/>
    <w:tmpl w:val="CCAA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F52323"/>
    <w:multiLevelType w:val="multilevel"/>
    <w:tmpl w:val="80E0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8D34DA"/>
    <w:multiLevelType w:val="multilevel"/>
    <w:tmpl w:val="AEA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6478E"/>
    <w:multiLevelType w:val="multilevel"/>
    <w:tmpl w:val="9CDA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B3A7B5E"/>
    <w:multiLevelType w:val="hybridMultilevel"/>
    <w:tmpl w:val="5D5CFE3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2EF66297"/>
    <w:multiLevelType w:val="multilevel"/>
    <w:tmpl w:val="324A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5B7430"/>
    <w:multiLevelType w:val="multilevel"/>
    <w:tmpl w:val="3022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9B4E03"/>
    <w:multiLevelType w:val="multilevel"/>
    <w:tmpl w:val="830E2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CD3156"/>
    <w:multiLevelType w:val="multilevel"/>
    <w:tmpl w:val="F76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A32D9B"/>
    <w:multiLevelType w:val="multilevel"/>
    <w:tmpl w:val="9CAC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7041B0"/>
    <w:multiLevelType w:val="multilevel"/>
    <w:tmpl w:val="7F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8156BD"/>
    <w:multiLevelType w:val="multilevel"/>
    <w:tmpl w:val="8D2C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6F7F66"/>
    <w:multiLevelType w:val="multilevel"/>
    <w:tmpl w:val="9F6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5E7B34"/>
    <w:multiLevelType w:val="multilevel"/>
    <w:tmpl w:val="89FE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3"/>
  </w:num>
  <w:num w:numId="4">
    <w:abstractNumId w:val="17"/>
  </w:num>
  <w:num w:numId="5">
    <w:abstractNumId w:val="2"/>
  </w:num>
  <w:num w:numId="6">
    <w:abstractNumId w:val="13"/>
  </w:num>
  <w:num w:numId="7">
    <w:abstractNumId w:val="15"/>
  </w:num>
  <w:num w:numId="8">
    <w:abstractNumId w:val="5"/>
  </w:num>
  <w:num w:numId="9">
    <w:abstractNumId w:val="0"/>
  </w:num>
  <w:num w:numId="10">
    <w:abstractNumId w:val="7"/>
  </w:num>
  <w:num w:numId="11">
    <w:abstractNumId w:val="10"/>
  </w:num>
  <w:num w:numId="12">
    <w:abstractNumId w:val="9"/>
  </w:num>
  <w:num w:numId="13">
    <w:abstractNumId w:val="16"/>
  </w:num>
  <w:num w:numId="14">
    <w:abstractNumId w:val="12"/>
  </w:num>
  <w:num w:numId="15">
    <w:abstractNumId w:val="6"/>
  </w:num>
  <w:num w:numId="16">
    <w:abstractNumId w:val="14"/>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7B1"/>
    <w:rsid w:val="0009702F"/>
    <w:rsid w:val="001067B1"/>
    <w:rsid w:val="00176214"/>
    <w:rsid w:val="001E15AC"/>
    <w:rsid w:val="003221A1"/>
    <w:rsid w:val="00431C5A"/>
    <w:rsid w:val="00496D14"/>
    <w:rsid w:val="00547810"/>
    <w:rsid w:val="00555DF6"/>
    <w:rsid w:val="006200BF"/>
    <w:rsid w:val="006C3C13"/>
    <w:rsid w:val="006E1015"/>
    <w:rsid w:val="00713E67"/>
    <w:rsid w:val="0076245A"/>
    <w:rsid w:val="0080236D"/>
    <w:rsid w:val="008A2323"/>
    <w:rsid w:val="008A25C7"/>
    <w:rsid w:val="008D4E12"/>
    <w:rsid w:val="009D360F"/>
    <w:rsid w:val="00A03CD6"/>
    <w:rsid w:val="00A127E1"/>
    <w:rsid w:val="00A67C83"/>
    <w:rsid w:val="00AB300E"/>
    <w:rsid w:val="00AE335F"/>
    <w:rsid w:val="00AF63A6"/>
    <w:rsid w:val="00B12509"/>
    <w:rsid w:val="00C5444F"/>
    <w:rsid w:val="00C60E97"/>
    <w:rsid w:val="00D04C1F"/>
    <w:rsid w:val="00D642C1"/>
    <w:rsid w:val="00D70E49"/>
    <w:rsid w:val="00DA71C3"/>
    <w:rsid w:val="00DE7982"/>
    <w:rsid w:val="00E019B6"/>
    <w:rsid w:val="00E1452A"/>
    <w:rsid w:val="00E837D8"/>
    <w:rsid w:val="00E958B7"/>
    <w:rsid w:val="00EB68C3"/>
    <w:rsid w:val="00ED41C3"/>
    <w:rsid w:val="00EE4CEF"/>
    <w:rsid w:val="00EE7DA5"/>
    <w:rsid w:val="00FE0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360F"/>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7B1"/>
    <w:rPr>
      <w:color w:val="5F5F5F" w:themeColor="hyperlink"/>
      <w:u w:val="single"/>
    </w:rPr>
  </w:style>
  <w:style w:type="paragraph" w:styleId="Header">
    <w:name w:val="header"/>
    <w:basedOn w:val="Normal"/>
    <w:link w:val="HeaderChar"/>
    <w:uiPriority w:val="99"/>
    <w:unhideWhenUsed/>
    <w:rsid w:val="00106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B1"/>
  </w:style>
  <w:style w:type="paragraph" w:styleId="Footer">
    <w:name w:val="footer"/>
    <w:basedOn w:val="Normal"/>
    <w:link w:val="FooterChar"/>
    <w:uiPriority w:val="99"/>
    <w:unhideWhenUsed/>
    <w:rsid w:val="00106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B1"/>
  </w:style>
  <w:style w:type="paragraph" w:styleId="ListParagraph">
    <w:name w:val="List Paragraph"/>
    <w:basedOn w:val="Normal"/>
    <w:uiPriority w:val="34"/>
    <w:qFormat/>
    <w:rsid w:val="00496D14"/>
    <w:pPr>
      <w:ind w:left="720"/>
      <w:contextualSpacing/>
    </w:pPr>
  </w:style>
  <w:style w:type="paragraph" w:styleId="HTMLPreformatted">
    <w:name w:val="HTML Preformatted"/>
    <w:basedOn w:val="Normal"/>
    <w:link w:val="HTMLPreformattedChar"/>
    <w:uiPriority w:val="99"/>
    <w:semiHidden/>
    <w:unhideWhenUsed/>
    <w:rsid w:val="00AF63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63A6"/>
    <w:rPr>
      <w:rFonts w:ascii="Consolas" w:hAnsi="Consolas"/>
      <w:sz w:val="20"/>
      <w:szCs w:val="20"/>
    </w:rPr>
  </w:style>
  <w:style w:type="character" w:customStyle="1" w:styleId="Heading2Char">
    <w:name w:val="Heading 2 Char"/>
    <w:basedOn w:val="DefaultParagraphFont"/>
    <w:link w:val="Heading2"/>
    <w:uiPriority w:val="9"/>
    <w:semiHidden/>
    <w:rsid w:val="009D360F"/>
    <w:rPr>
      <w:rFonts w:asciiTheme="majorHAnsi" w:eastAsiaTheme="majorEastAsia" w:hAnsiTheme="majorHAnsi" w:cstheme="majorBidi"/>
      <w:b/>
      <w:bCs/>
      <w:color w:val="797B7E" w:themeColor="accent1"/>
      <w:sz w:val="26"/>
      <w:szCs w:val="26"/>
    </w:rPr>
  </w:style>
  <w:style w:type="paragraph" w:styleId="NoSpacing">
    <w:name w:val="No Spacing"/>
    <w:uiPriority w:val="1"/>
    <w:qFormat/>
    <w:rsid w:val="00EE4CEF"/>
    <w:pPr>
      <w:spacing w:after="0" w:line="240" w:lineRule="auto"/>
    </w:pPr>
  </w:style>
  <w:style w:type="character" w:styleId="Emphasis">
    <w:name w:val="Emphasis"/>
    <w:qFormat/>
    <w:rsid w:val="00D642C1"/>
    <w:rPr>
      <w:rFonts w:ascii="inherit" w:hAnsi="inherit" w:hint="default"/>
      <w:i/>
      <w:iCs/>
    </w:rPr>
  </w:style>
  <w:style w:type="paragraph" w:customStyle="1" w:styleId="reference">
    <w:name w:val="reference"/>
    <w:basedOn w:val="Normal"/>
    <w:rsid w:val="00D642C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360F"/>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7B1"/>
    <w:rPr>
      <w:color w:val="5F5F5F" w:themeColor="hyperlink"/>
      <w:u w:val="single"/>
    </w:rPr>
  </w:style>
  <w:style w:type="paragraph" w:styleId="Header">
    <w:name w:val="header"/>
    <w:basedOn w:val="Normal"/>
    <w:link w:val="HeaderChar"/>
    <w:uiPriority w:val="99"/>
    <w:unhideWhenUsed/>
    <w:rsid w:val="00106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B1"/>
  </w:style>
  <w:style w:type="paragraph" w:styleId="Footer">
    <w:name w:val="footer"/>
    <w:basedOn w:val="Normal"/>
    <w:link w:val="FooterChar"/>
    <w:uiPriority w:val="99"/>
    <w:unhideWhenUsed/>
    <w:rsid w:val="00106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B1"/>
  </w:style>
  <w:style w:type="paragraph" w:styleId="ListParagraph">
    <w:name w:val="List Paragraph"/>
    <w:basedOn w:val="Normal"/>
    <w:uiPriority w:val="34"/>
    <w:qFormat/>
    <w:rsid w:val="00496D14"/>
    <w:pPr>
      <w:ind w:left="720"/>
      <w:contextualSpacing/>
    </w:pPr>
  </w:style>
  <w:style w:type="paragraph" w:styleId="HTMLPreformatted">
    <w:name w:val="HTML Preformatted"/>
    <w:basedOn w:val="Normal"/>
    <w:link w:val="HTMLPreformattedChar"/>
    <w:uiPriority w:val="99"/>
    <w:semiHidden/>
    <w:unhideWhenUsed/>
    <w:rsid w:val="00AF63A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63A6"/>
    <w:rPr>
      <w:rFonts w:ascii="Consolas" w:hAnsi="Consolas"/>
      <w:sz w:val="20"/>
      <w:szCs w:val="20"/>
    </w:rPr>
  </w:style>
  <w:style w:type="character" w:customStyle="1" w:styleId="Heading2Char">
    <w:name w:val="Heading 2 Char"/>
    <w:basedOn w:val="DefaultParagraphFont"/>
    <w:link w:val="Heading2"/>
    <w:uiPriority w:val="9"/>
    <w:semiHidden/>
    <w:rsid w:val="009D360F"/>
    <w:rPr>
      <w:rFonts w:asciiTheme="majorHAnsi" w:eastAsiaTheme="majorEastAsia" w:hAnsiTheme="majorHAnsi" w:cstheme="majorBidi"/>
      <w:b/>
      <w:bCs/>
      <w:color w:val="797B7E" w:themeColor="accent1"/>
      <w:sz w:val="26"/>
      <w:szCs w:val="26"/>
    </w:rPr>
  </w:style>
  <w:style w:type="paragraph" w:styleId="NoSpacing">
    <w:name w:val="No Spacing"/>
    <w:uiPriority w:val="1"/>
    <w:qFormat/>
    <w:rsid w:val="00EE4CEF"/>
    <w:pPr>
      <w:spacing w:after="0" w:line="240" w:lineRule="auto"/>
    </w:pPr>
  </w:style>
  <w:style w:type="character" w:styleId="Emphasis">
    <w:name w:val="Emphasis"/>
    <w:qFormat/>
    <w:rsid w:val="00D642C1"/>
    <w:rPr>
      <w:rFonts w:ascii="inherit" w:hAnsi="inherit" w:hint="default"/>
      <w:i/>
      <w:iCs/>
    </w:rPr>
  </w:style>
  <w:style w:type="paragraph" w:customStyle="1" w:styleId="reference">
    <w:name w:val="reference"/>
    <w:basedOn w:val="Normal"/>
    <w:rsid w:val="00D642C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iaf.org/sites/ppiaf.org/files/FINA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mpethiopia.org/media/english_gtp_2_for_water_sector_final_draft" TargetMode="Externa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13</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2019-11-16T12:58:00Z</dcterms:created>
  <dcterms:modified xsi:type="dcterms:W3CDTF">2020-01-07T09:18:00Z</dcterms:modified>
</cp:coreProperties>
</file>