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B3" w:rsidRPr="0050714D" w:rsidRDefault="0050714D" w:rsidP="007F4CB3">
      <w:pPr>
        <w:pStyle w:val="EndnoteText"/>
        <w:ind w:left="720" w:hanging="720"/>
        <w:rPr>
          <w:rFonts w:ascii="Times New Roman" w:hAnsi="Times New Roman"/>
          <w:b/>
          <w:bCs/>
          <w:szCs w:val="24"/>
        </w:rPr>
      </w:pPr>
      <w:r w:rsidRPr="0050714D">
        <w:rPr>
          <w:rFonts w:ascii="Times New Roman" w:hAnsi="Times New Roman"/>
          <w:b/>
          <w:bCs/>
          <w:szCs w:val="24"/>
        </w:rPr>
        <w:t>Module two Assignment</w:t>
      </w:r>
    </w:p>
    <w:p w:rsidR="0050714D" w:rsidRPr="0050714D" w:rsidRDefault="0050714D" w:rsidP="0050714D">
      <w:pPr>
        <w:pStyle w:val="EndnoteText"/>
        <w:ind w:left="720" w:hanging="720"/>
        <w:rPr>
          <w:rFonts w:ascii="Times New Roman" w:hAnsi="Times New Roman"/>
          <w:bCs/>
          <w:szCs w:val="24"/>
        </w:rPr>
      </w:pPr>
    </w:p>
    <w:p w:rsidR="0050714D" w:rsidRPr="0050714D" w:rsidRDefault="0050714D" w:rsidP="0050714D">
      <w:pPr>
        <w:pStyle w:val="EndnoteText"/>
        <w:ind w:left="720" w:hanging="720"/>
        <w:rPr>
          <w:rFonts w:ascii="Times New Roman" w:hAnsi="Times New Roman"/>
          <w:bCs/>
          <w:szCs w:val="24"/>
        </w:rPr>
      </w:pP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Name of student: Daniel Majur Majok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Course Code: D002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Course:  Post Graduate Diploma in Public Health.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Year: 2019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Month of Submission: 29_ September_2019 </w:t>
      </w:r>
    </w:p>
    <w:p w:rsidR="0050714D" w:rsidRPr="0050714D" w:rsidRDefault="0050714D" w:rsidP="0050714D">
      <w:pPr>
        <w:pStyle w:val="EndnoteText"/>
        <w:ind w:left="720" w:hanging="720"/>
        <w:rPr>
          <w:rFonts w:ascii="Times New Roman" w:hAnsi="Times New Roman"/>
          <w:b/>
          <w:bCs/>
          <w:szCs w:val="24"/>
          <w:u w:val="single"/>
        </w:rPr>
      </w:pPr>
      <w:r w:rsidRPr="0050714D">
        <w:rPr>
          <w:rFonts w:ascii="Times New Roman" w:hAnsi="Times New Roman"/>
          <w:b/>
          <w:bCs/>
          <w:szCs w:val="24"/>
          <w:u w:val="single"/>
        </w:rPr>
        <w:t xml:space="preserve"> </w:t>
      </w:r>
    </w:p>
    <w:p w:rsidR="0050714D" w:rsidRPr="0050714D" w:rsidRDefault="0050714D" w:rsidP="0050714D">
      <w:pPr>
        <w:pStyle w:val="EndnoteText"/>
        <w:ind w:left="720" w:hanging="720"/>
        <w:rPr>
          <w:rFonts w:ascii="Times New Roman" w:hAnsi="Times New Roman"/>
          <w:b/>
          <w:bCs/>
          <w:szCs w:val="24"/>
          <w:u w:val="single"/>
        </w:rPr>
      </w:pPr>
      <w:r w:rsidRPr="0050714D">
        <w:rPr>
          <w:rFonts w:ascii="Times New Roman" w:hAnsi="Times New Roman"/>
          <w:b/>
          <w:bCs/>
          <w:szCs w:val="24"/>
          <w:u w:val="single"/>
        </w:rPr>
        <w:t xml:space="preserve"> </w:t>
      </w:r>
    </w:p>
    <w:p w:rsidR="0050714D" w:rsidRPr="0050714D" w:rsidRDefault="0050714D" w:rsidP="0050714D">
      <w:pPr>
        <w:pStyle w:val="EndnoteText"/>
        <w:ind w:left="720" w:hanging="720"/>
        <w:rPr>
          <w:rFonts w:ascii="Times New Roman" w:hAnsi="Times New Roman"/>
          <w:bCs/>
          <w:szCs w:val="24"/>
        </w:rPr>
      </w:pPr>
      <w:r w:rsidRPr="0050714D">
        <w:rPr>
          <w:rFonts w:ascii="Times New Roman" w:hAnsi="Times New Roman"/>
          <w:bCs/>
          <w:szCs w:val="24"/>
        </w:rPr>
        <w:t xml:space="preserve">Admission number: SN321/05/2019  </w:t>
      </w:r>
    </w:p>
    <w:p w:rsidR="007F4CB3" w:rsidRPr="0050714D" w:rsidRDefault="007F4CB3" w:rsidP="007F4CB3">
      <w:pPr>
        <w:pStyle w:val="EndnoteText"/>
        <w:ind w:left="720" w:hanging="720"/>
        <w:rPr>
          <w:rFonts w:ascii="Times New Roman" w:hAnsi="Times New Roman"/>
          <w:bCs/>
          <w:szCs w:val="24"/>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Default="0050714D" w:rsidP="007F4CB3">
      <w:pPr>
        <w:pStyle w:val="EndnoteText"/>
        <w:ind w:left="720" w:hanging="720"/>
        <w:rPr>
          <w:rFonts w:ascii="Times New Roman" w:hAnsi="Times New Roman"/>
          <w:b/>
          <w:bCs/>
          <w:szCs w:val="24"/>
          <w:u w:val="single"/>
        </w:rPr>
      </w:pPr>
    </w:p>
    <w:p w:rsidR="0050714D" w:rsidRPr="00DB64AB" w:rsidRDefault="0050714D" w:rsidP="007F4CB3">
      <w:pPr>
        <w:pStyle w:val="EndnoteText"/>
        <w:ind w:left="720" w:hanging="720"/>
        <w:rPr>
          <w:rFonts w:ascii="Times New Roman" w:hAnsi="Times New Roman"/>
          <w:b/>
          <w:bCs/>
          <w:szCs w:val="24"/>
          <w:u w:val="single"/>
        </w:rPr>
      </w:pPr>
    </w:p>
    <w:p w:rsidR="007F4CB3" w:rsidRPr="00DB64AB" w:rsidRDefault="007F4CB3" w:rsidP="007F4CB3">
      <w:pPr>
        <w:pStyle w:val="EndnoteText"/>
        <w:numPr>
          <w:ilvl w:val="0"/>
          <w:numId w:val="1"/>
        </w:numPr>
        <w:ind w:left="720" w:hanging="720"/>
        <w:rPr>
          <w:rFonts w:ascii="Times New Roman" w:hAnsi="Times New Roman"/>
          <w:b/>
          <w:szCs w:val="24"/>
        </w:rPr>
      </w:pPr>
      <w:r w:rsidRPr="00DB64AB">
        <w:rPr>
          <w:rFonts w:ascii="Times New Roman" w:hAnsi="Times New Roman"/>
          <w:b/>
          <w:szCs w:val="24"/>
        </w:rPr>
        <w:lastRenderedPageBreak/>
        <w:t>Discuss the principles of emergency preparedness</w:t>
      </w:r>
    </w:p>
    <w:p w:rsidR="00F73FBF" w:rsidRPr="00DB64AB" w:rsidRDefault="00F73FBF" w:rsidP="00F73FBF">
      <w:pPr>
        <w:pStyle w:val="EndnoteText"/>
        <w:rPr>
          <w:rFonts w:ascii="Times New Roman" w:hAnsi="Times New Roman"/>
          <w:color w:val="222222"/>
          <w:szCs w:val="24"/>
          <w:shd w:val="clear" w:color="auto" w:fill="FFFFFF"/>
        </w:rPr>
      </w:pPr>
      <w:r w:rsidRPr="00DB64AB">
        <w:rPr>
          <w:rFonts w:ascii="Times New Roman" w:hAnsi="Times New Roman"/>
          <w:color w:val="222222"/>
          <w:szCs w:val="24"/>
          <w:shd w:val="clear" w:color="auto" w:fill="FFFFFF"/>
        </w:rPr>
        <w:t>The fundamental </w:t>
      </w:r>
      <w:r w:rsidRPr="00DB64AB">
        <w:rPr>
          <w:rFonts w:ascii="Times New Roman" w:hAnsi="Times New Roman"/>
          <w:b/>
          <w:bCs/>
          <w:color w:val="222222"/>
          <w:szCs w:val="24"/>
          <w:shd w:val="clear" w:color="auto" w:fill="FFFFFF"/>
        </w:rPr>
        <w:t>principles of emergency Preparedness</w:t>
      </w:r>
      <w:r w:rsidRPr="00DB64AB">
        <w:rPr>
          <w:rFonts w:ascii="Times New Roman" w:hAnsi="Times New Roman"/>
          <w:color w:val="222222"/>
          <w:szCs w:val="24"/>
          <w:shd w:val="clear" w:color="auto" w:fill="FFFFFF"/>
        </w:rPr>
        <w:t xml:space="preserve"> are based on four phases – mitigation, </w:t>
      </w:r>
      <w:r w:rsidRPr="00DB64AB">
        <w:rPr>
          <w:rFonts w:ascii="Times New Roman" w:hAnsi="Times New Roman"/>
          <w:b/>
          <w:bCs/>
          <w:color w:val="222222"/>
          <w:szCs w:val="24"/>
          <w:shd w:val="clear" w:color="auto" w:fill="FFFFFF"/>
        </w:rPr>
        <w:t>preparedness</w:t>
      </w:r>
      <w:r w:rsidRPr="00DB64AB">
        <w:rPr>
          <w:rFonts w:ascii="Times New Roman" w:hAnsi="Times New Roman"/>
          <w:color w:val="222222"/>
          <w:szCs w:val="24"/>
          <w:shd w:val="clear" w:color="auto" w:fill="FFFFFF"/>
        </w:rPr>
        <w:t>, </w:t>
      </w:r>
      <w:r w:rsidRPr="00DB64AB">
        <w:rPr>
          <w:rFonts w:ascii="Times New Roman" w:hAnsi="Times New Roman"/>
          <w:b/>
          <w:bCs/>
          <w:color w:val="222222"/>
          <w:szCs w:val="24"/>
          <w:shd w:val="clear" w:color="auto" w:fill="FFFFFF"/>
        </w:rPr>
        <w:t>response</w:t>
      </w:r>
      <w:r w:rsidRPr="00DB64AB">
        <w:rPr>
          <w:rFonts w:ascii="Times New Roman" w:hAnsi="Times New Roman"/>
          <w:color w:val="222222"/>
          <w:szCs w:val="24"/>
          <w:shd w:val="clear" w:color="auto" w:fill="FFFFFF"/>
        </w:rPr>
        <w:t> and recovery. ... Building and maintaining our incident command and crisis action teams is the focus of our </w:t>
      </w:r>
      <w:r w:rsidRPr="00DB64AB">
        <w:rPr>
          <w:rFonts w:ascii="Times New Roman" w:hAnsi="Times New Roman"/>
          <w:b/>
          <w:bCs/>
          <w:color w:val="222222"/>
          <w:szCs w:val="24"/>
          <w:shd w:val="clear" w:color="auto" w:fill="FFFFFF"/>
        </w:rPr>
        <w:t>Preparedness</w:t>
      </w:r>
      <w:r w:rsidRPr="00DB64AB">
        <w:rPr>
          <w:rFonts w:ascii="Times New Roman" w:hAnsi="Times New Roman"/>
          <w:color w:val="222222"/>
          <w:szCs w:val="24"/>
          <w:shd w:val="clear" w:color="auto" w:fill="FFFFFF"/>
        </w:rPr>
        <w:t> activities.</w:t>
      </w:r>
    </w:p>
    <w:p w:rsidR="00F73FBF" w:rsidRPr="00DB64AB" w:rsidRDefault="00F73FBF" w:rsidP="00F73FBF">
      <w:pPr>
        <w:pStyle w:val="NormalWeb"/>
        <w:shd w:val="clear" w:color="auto" w:fill="FFFFFF"/>
        <w:spacing w:before="0" w:beforeAutospacing="0" w:after="360" w:afterAutospacing="0"/>
        <w:rPr>
          <w:color w:val="727C87"/>
        </w:rPr>
      </w:pPr>
      <w:r w:rsidRPr="00DB64AB">
        <w:rPr>
          <w:color w:val="727C87"/>
        </w:rPr>
        <w:t>Prevention and mitigation programs aim to reduce the likelihood or consequences of emergencies by changing the community or the environment in which the hazard exists. Such programs can involve structural strategies, for example the building of dikes or the strengthening of buildings, or could be non-structural, for example land use planning or economic diversity during the</w:t>
      </w:r>
      <w:r w:rsidRPr="00DB64AB">
        <w:rPr>
          <w:rStyle w:val="Strong"/>
          <w:color w:val="727C87"/>
        </w:rPr>
        <w:t> Mitigation</w:t>
      </w:r>
      <w:r w:rsidRPr="00DB64AB">
        <w:rPr>
          <w:color w:val="727C87"/>
        </w:rPr>
        <w:t> phase, we conduct an annual hazard mitigation risk assessment that identifies those hazards we judge to be most critical and need our efforts to focus on in the upcoming year. By concentrating our efforts in these areas, we reduce the risk to the University’s students, faculty and staff.</w:t>
      </w:r>
      <w:r w:rsidRPr="00DB64AB">
        <w:rPr>
          <w:color w:val="727C87"/>
        </w:rPr>
        <w:br/>
      </w:r>
    </w:p>
    <w:p w:rsidR="00F73FBF" w:rsidRPr="00DB64AB" w:rsidRDefault="00F73FBF" w:rsidP="00F73FBF">
      <w:pPr>
        <w:pStyle w:val="NormalWeb"/>
        <w:shd w:val="clear" w:color="auto" w:fill="FFFFFF"/>
        <w:spacing w:before="0" w:beforeAutospacing="0" w:after="360" w:afterAutospacing="0"/>
        <w:rPr>
          <w:color w:val="727C87"/>
        </w:rPr>
      </w:pPr>
      <w:r w:rsidRPr="00DB64AB">
        <w:rPr>
          <w:b/>
          <w:color w:val="727C87"/>
        </w:rPr>
        <w:t>Preparedness</w:t>
      </w:r>
      <w:r w:rsidRPr="00DB64AB">
        <w:rPr>
          <w:color w:val="727C87"/>
        </w:rPr>
        <w:t xml:space="preserve"> programs enable organizations and communities to deal with emergencies effect</w:t>
      </w:r>
      <w:r w:rsidR="00D57449" w:rsidRPr="00DB64AB">
        <w:rPr>
          <w:color w:val="727C87"/>
        </w:rPr>
        <w:t>ively and appropriately. They</w:t>
      </w:r>
      <w:r w:rsidRPr="00DB64AB">
        <w:rPr>
          <w:color w:val="727C87"/>
        </w:rPr>
        <w:t xml:space="preserve"> strengthen capacity and capability through </w:t>
      </w:r>
      <w:r w:rsidR="00D57449" w:rsidRPr="00DB64AB">
        <w:rPr>
          <w:color w:val="727C87"/>
        </w:rPr>
        <w:t>intersectional and sectional</w:t>
      </w:r>
      <w:r w:rsidRPr="00DB64AB">
        <w:rPr>
          <w:color w:val="727C87"/>
        </w:rPr>
        <w:t xml:space="preserve"> planning </w:t>
      </w:r>
      <w:r w:rsidR="00D57449" w:rsidRPr="00DB64AB">
        <w:rPr>
          <w:color w:val="727C87"/>
        </w:rPr>
        <w:t>processes Building</w:t>
      </w:r>
      <w:r w:rsidRPr="00DB64AB">
        <w:rPr>
          <w:color w:val="727C87"/>
        </w:rPr>
        <w:t xml:space="preserve"> and maintaining our incident command and crisis action teams is the focus of our </w:t>
      </w:r>
      <w:r w:rsidRPr="00DB64AB">
        <w:rPr>
          <w:rStyle w:val="Strong"/>
          <w:color w:val="727C87"/>
        </w:rPr>
        <w:t>Preparedness</w:t>
      </w:r>
      <w:r w:rsidR="00D57449" w:rsidRPr="00DB64AB">
        <w:rPr>
          <w:color w:val="727C87"/>
        </w:rPr>
        <w:t> activities. Training the</w:t>
      </w:r>
      <w:r w:rsidRPr="00DB64AB">
        <w:rPr>
          <w:color w:val="727C87"/>
        </w:rPr>
        <w:t xml:space="preserve"> staff members in emergency management procedures, developing emergency response and Continuity of Operations plans, conducting table-top and full-scale exercises, as well as participating in the Storm Ready P</w:t>
      </w:r>
      <w:r w:rsidR="00D57449" w:rsidRPr="00DB64AB">
        <w:rPr>
          <w:color w:val="727C87"/>
        </w:rPr>
        <w:t xml:space="preserve">rogram while maintaining our (BU) </w:t>
      </w:r>
      <w:r w:rsidRPr="00DB64AB">
        <w:rPr>
          <w:color w:val="727C87"/>
        </w:rPr>
        <w:t>Alert emergency notification system are a few of the things we do to better prepare the University for a response to an emergency when it occurs.</w:t>
      </w:r>
    </w:p>
    <w:p w:rsidR="00F73FBF" w:rsidRPr="00DB64AB" w:rsidRDefault="00F73FBF" w:rsidP="00F73FBF">
      <w:pPr>
        <w:pStyle w:val="NormalWeb"/>
        <w:shd w:val="clear" w:color="auto" w:fill="FFFFFF"/>
        <w:spacing w:before="0" w:beforeAutospacing="0" w:after="360" w:afterAutospacing="0"/>
        <w:rPr>
          <w:color w:val="727C87"/>
        </w:rPr>
      </w:pPr>
      <w:r w:rsidRPr="00DB64AB">
        <w:rPr>
          <w:color w:val="727C87"/>
        </w:rPr>
        <w:t xml:space="preserve">You can also be part of our Preparedness efforts by taking the BU Managing Emergencies course on Blackboard. The better prepared you are for an emergency, the better prepared the University is to respond. So Get </w:t>
      </w:r>
      <w:proofErr w:type="spellStart"/>
      <w:r w:rsidRPr="00DB64AB">
        <w:rPr>
          <w:color w:val="727C87"/>
        </w:rPr>
        <w:t>Rhetty</w:t>
      </w:r>
      <w:proofErr w:type="spellEnd"/>
      <w:r w:rsidRPr="00DB64AB">
        <w:rPr>
          <w:color w:val="727C87"/>
        </w:rPr>
        <w:t>!</w:t>
      </w:r>
    </w:p>
    <w:p w:rsidR="00F73FBF" w:rsidRPr="00DB64AB" w:rsidRDefault="00F73FBF" w:rsidP="00F73FBF">
      <w:pPr>
        <w:pStyle w:val="NormalWeb"/>
        <w:shd w:val="clear" w:color="auto" w:fill="FFFFFF"/>
        <w:spacing w:before="0" w:beforeAutospacing="0" w:after="360" w:afterAutospacing="0"/>
        <w:rPr>
          <w:color w:val="727C87"/>
        </w:rPr>
      </w:pPr>
      <w:r w:rsidRPr="00DB64AB">
        <w:rPr>
          <w:color w:val="727C87"/>
        </w:rPr>
        <w:t>Our initial </w:t>
      </w:r>
      <w:r w:rsidRPr="00DB64AB">
        <w:rPr>
          <w:rStyle w:val="Strong"/>
          <w:color w:val="727C87"/>
        </w:rPr>
        <w:t>Response</w:t>
      </w:r>
      <w:r w:rsidRPr="00DB64AB">
        <w:rPr>
          <w:color w:val="727C87"/>
        </w:rPr>
        <w:t> is comprised of the men and women of our Facilities Management and Planning, Environmental Health and Safety and Public Safety Departments. Boston University has a great working relationship with public emergency response organizations in Boston and Brookline if and when they’re needed.</w:t>
      </w:r>
    </w:p>
    <w:p w:rsidR="00D57449" w:rsidRPr="00DB64AB" w:rsidRDefault="00F73FBF" w:rsidP="00D57449">
      <w:pPr>
        <w:pStyle w:val="NormalWeb"/>
        <w:shd w:val="clear" w:color="auto" w:fill="FFFFFF"/>
        <w:spacing w:before="0" w:beforeAutospacing="0" w:after="360" w:afterAutospacing="0"/>
        <w:rPr>
          <w:color w:val="727C87"/>
        </w:rPr>
      </w:pPr>
      <w:r w:rsidRPr="00DB64AB">
        <w:rPr>
          <w:color w:val="727C87"/>
        </w:rPr>
        <w:t>The objective of the </w:t>
      </w:r>
      <w:r w:rsidRPr="00DB64AB">
        <w:rPr>
          <w:rStyle w:val="Strong"/>
          <w:color w:val="727C87"/>
        </w:rPr>
        <w:t>Recovery</w:t>
      </w:r>
      <w:r w:rsidRPr="00DB64AB">
        <w:rPr>
          <w:color w:val="727C87"/>
        </w:rPr>
        <w:t xml:space="preserve"> phase is to get the campus back to normal (the way things were before the emergency) as soon as possible. Time and time again, whether </w:t>
      </w:r>
      <w:proofErr w:type="gramStart"/>
      <w:r w:rsidRPr="00DB64AB">
        <w:rPr>
          <w:color w:val="727C87"/>
        </w:rPr>
        <w:t>it’s</w:t>
      </w:r>
      <w:proofErr w:type="gramEnd"/>
      <w:r w:rsidRPr="00DB64AB">
        <w:rPr>
          <w:color w:val="727C87"/>
        </w:rPr>
        <w:t xml:space="preserve"> snow storms, floods or fires, the incident command and response teams have met this objective. Working with the Mayor’s Office of Emergency Management and the Massachusetts and Federal Emergency Management Agencies, we feel confident that if additional resources are needed to address large scale emergencies or disasters, that assistance will be on the way quickly.</w:t>
      </w:r>
    </w:p>
    <w:p w:rsidR="0050714D" w:rsidRDefault="0050714D" w:rsidP="00D57449">
      <w:pPr>
        <w:pStyle w:val="NormalWeb"/>
        <w:shd w:val="clear" w:color="auto" w:fill="FFFFFF"/>
        <w:spacing w:before="0" w:beforeAutospacing="0" w:after="360" w:afterAutospacing="0"/>
      </w:pPr>
    </w:p>
    <w:p w:rsidR="0050714D" w:rsidRDefault="0050714D" w:rsidP="00D57449">
      <w:pPr>
        <w:pStyle w:val="NormalWeb"/>
        <w:shd w:val="clear" w:color="auto" w:fill="FFFFFF"/>
        <w:spacing w:before="0" w:beforeAutospacing="0" w:after="360" w:afterAutospacing="0"/>
      </w:pPr>
    </w:p>
    <w:p w:rsidR="009634B6" w:rsidRPr="00DB64AB" w:rsidRDefault="009634B6" w:rsidP="00D57449">
      <w:pPr>
        <w:pStyle w:val="NormalWeb"/>
        <w:shd w:val="clear" w:color="auto" w:fill="FFFFFF"/>
        <w:spacing w:before="0" w:beforeAutospacing="0" w:after="360" w:afterAutospacing="0"/>
        <w:rPr>
          <w:color w:val="727C87"/>
        </w:rPr>
      </w:pPr>
      <w:r w:rsidRPr="00DB64AB">
        <w:lastRenderedPageBreak/>
        <w:t xml:space="preserve">Below are </w:t>
      </w:r>
      <w:r w:rsidR="001F7DA0" w:rsidRPr="00DB64AB">
        <w:t xml:space="preserve">some of </w:t>
      </w:r>
      <w:r w:rsidRPr="00DB64AB">
        <w:t>the principles derived from the lesson of emergency preparedness</w:t>
      </w:r>
      <w:r w:rsidR="00D57449" w:rsidRPr="00DB64AB">
        <w:t xml:space="preserve"> in the above discussion</w:t>
      </w:r>
      <w:r w:rsidRPr="00DB64AB">
        <w:t xml:space="preserve">: </w:t>
      </w:r>
    </w:p>
    <w:p w:rsidR="009634B6" w:rsidRPr="00DB64AB" w:rsidRDefault="001269EE" w:rsidP="009634B6">
      <w:pPr>
        <w:pStyle w:val="EndnoteText"/>
        <w:numPr>
          <w:ilvl w:val="0"/>
          <w:numId w:val="4"/>
        </w:numPr>
        <w:rPr>
          <w:rFonts w:ascii="Times New Roman" w:hAnsi="Times New Roman"/>
          <w:szCs w:val="24"/>
        </w:rPr>
      </w:pPr>
      <w:r w:rsidRPr="00DB64AB">
        <w:rPr>
          <w:rFonts w:ascii="Times New Roman" w:hAnsi="Times New Roman"/>
          <w:szCs w:val="24"/>
        </w:rPr>
        <w:t>I</w:t>
      </w:r>
      <w:r w:rsidR="009634B6" w:rsidRPr="00DB64AB">
        <w:rPr>
          <w:rFonts w:ascii="Times New Roman" w:hAnsi="Times New Roman"/>
          <w:szCs w:val="24"/>
        </w:rPr>
        <w:t>s the responsibility of all; meaning members of a community, community resources and the organizations and administrative structures of a community, should form the foundation of any emergency preparedness program.</w:t>
      </w:r>
    </w:p>
    <w:p w:rsidR="009634B6" w:rsidRPr="00DB64AB" w:rsidRDefault="001269EE" w:rsidP="009634B6">
      <w:pPr>
        <w:pStyle w:val="EndnoteText"/>
        <w:numPr>
          <w:ilvl w:val="0"/>
          <w:numId w:val="4"/>
        </w:numPr>
        <w:rPr>
          <w:rFonts w:ascii="Times New Roman" w:hAnsi="Times New Roman"/>
          <w:szCs w:val="24"/>
        </w:rPr>
      </w:pPr>
      <w:r w:rsidRPr="00DB64AB">
        <w:rPr>
          <w:rFonts w:ascii="Times New Roman" w:hAnsi="Times New Roman"/>
          <w:szCs w:val="24"/>
        </w:rPr>
        <w:t>S</w:t>
      </w:r>
      <w:r w:rsidR="009634B6" w:rsidRPr="00DB64AB">
        <w:rPr>
          <w:rFonts w:ascii="Times New Roman" w:hAnsi="Times New Roman"/>
          <w:szCs w:val="24"/>
        </w:rPr>
        <w:t xml:space="preserve">hould be woven into the community and administrative context, and be undertaken at all administrative levels of both government and non-government organizations; </w:t>
      </w:r>
      <w:r w:rsidRPr="00DB64AB">
        <w:rPr>
          <w:rFonts w:ascii="Times New Roman" w:hAnsi="Times New Roman"/>
          <w:szCs w:val="24"/>
        </w:rPr>
        <w:t xml:space="preserve">meaning </w:t>
      </w:r>
      <w:r w:rsidRPr="00DB64AB">
        <w:rPr>
          <w:rFonts w:ascii="Times New Roman" w:hAnsi="Times New Roman"/>
          <w:b/>
          <w:szCs w:val="24"/>
        </w:rPr>
        <w:t xml:space="preserve">Emergencies </w:t>
      </w:r>
      <w:r w:rsidRPr="00DB64AB">
        <w:rPr>
          <w:rFonts w:ascii="Times New Roman" w:hAnsi="Times New Roman"/>
          <w:szCs w:val="24"/>
        </w:rPr>
        <w:t>affect the security and well-being of communities. So the responsibility for maintaining the security and well-being of a community rests primarily with the individuals that make up a community.</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 is an important aspect of all development policy and strategies;</w:t>
      </w:r>
      <w:r w:rsidR="001269EE" w:rsidRPr="00DB64AB">
        <w:rPr>
          <w:rFonts w:ascii="Times New Roman" w:hAnsi="Times New Roman"/>
          <w:szCs w:val="24"/>
        </w:rPr>
        <w:t xml:space="preserve"> meaning its</w:t>
      </w:r>
      <w:r w:rsidRPr="00DB64AB">
        <w:rPr>
          <w:rFonts w:ascii="Times New Roman" w:hAnsi="Times New Roman"/>
          <w:szCs w:val="24"/>
        </w:rPr>
        <w:t xml:space="preserve"> </w:t>
      </w:r>
      <w:r w:rsidR="001269EE" w:rsidRPr="00DB64AB">
        <w:rPr>
          <w:rFonts w:ascii="Times New Roman" w:hAnsi="Times New Roman"/>
          <w:szCs w:val="24"/>
        </w:rPr>
        <w:t>ensure policies and practices that allow for self-determination and maximum community involvement in response and recovery planning;</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 should be based on vulnerability assessment; </w:t>
      </w:r>
      <w:r w:rsidR="00E51CEF" w:rsidRPr="00DB64AB">
        <w:rPr>
          <w:rFonts w:ascii="Times New Roman" w:hAnsi="Times New Roman"/>
          <w:szCs w:val="24"/>
        </w:rPr>
        <w:t>meaning people should collect data based on the hazard arise in the community and the dissemination of information related to particular hazards in that community</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 is connected to other aspects of emergency management;</w:t>
      </w:r>
      <w:r w:rsidR="00227839" w:rsidRPr="00DB64AB">
        <w:rPr>
          <w:rFonts w:ascii="Times New Roman" w:hAnsi="Times New Roman"/>
          <w:szCs w:val="24"/>
        </w:rPr>
        <w:t xml:space="preserve"> meaning its</w:t>
      </w:r>
      <w:r w:rsidRPr="00DB64AB">
        <w:rPr>
          <w:rFonts w:ascii="Times New Roman" w:hAnsi="Times New Roman"/>
          <w:szCs w:val="24"/>
        </w:rPr>
        <w:t xml:space="preserve"> </w:t>
      </w:r>
      <w:r w:rsidR="00227839" w:rsidRPr="00DB64AB">
        <w:rPr>
          <w:rFonts w:ascii="Times New Roman" w:hAnsi="Times New Roman"/>
          <w:szCs w:val="24"/>
        </w:rPr>
        <w:t>promote community awareness and education to minimize risk and increase preparedness</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 should concentrate on process and people rather than documentation;</w:t>
      </w:r>
      <w:r w:rsidR="00227839" w:rsidRPr="00DB64AB">
        <w:rPr>
          <w:rFonts w:ascii="Times New Roman" w:hAnsi="Times New Roman"/>
          <w:szCs w:val="24"/>
        </w:rPr>
        <w:t xml:space="preserve"> meaning</w:t>
      </w:r>
      <w:r w:rsidRPr="00DB64AB">
        <w:rPr>
          <w:rFonts w:ascii="Times New Roman" w:hAnsi="Times New Roman"/>
          <w:szCs w:val="24"/>
        </w:rPr>
        <w:t xml:space="preserve"> </w:t>
      </w:r>
      <w:r w:rsidR="00227839" w:rsidRPr="00DB64AB">
        <w:rPr>
          <w:rFonts w:ascii="Times New Roman" w:hAnsi="Times New Roman"/>
          <w:szCs w:val="24"/>
        </w:rPr>
        <w:t>allow the use of local knowledge and expertise;</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should not be done in isolation; </w:t>
      </w:r>
      <w:r w:rsidR="00227839" w:rsidRPr="00DB64AB">
        <w:rPr>
          <w:rFonts w:ascii="Times New Roman" w:hAnsi="Times New Roman"/>
          <w:szCs w:val="24"/>
        </w:rPr>
        <w:t>meaning its provide opportunities for participation in decisions which are made in relation to a community by all the members who are task for the particular assignment;</w:t>
      </w:r>
    </w:p>
    <w:p w:rsidR="009634B6" w:rsidRPr="00DB64AB" w:rsidRDefault="009634B6" w:rsidP="009634B6">
      <w:pPr>
        <w:pStyle w:val="EndnoteText"/>
        <w:numPr>
          <w:ilvl w:val="0"/>
          <w:numId w:val="4"/>
        </w:numPr>
        <w:rPr>
          <w:rFonts w:ascii="Times New Roman" w:hAnsi="Times New Roman"/>
          <w:szCs w:val="24"/>
        </w:rPr>
      </w:pPr>
      <w:r w:rsidRPr="00DB64AB">
        <w:rPr>
          <w:rFonts w:ascii="Times New Roman" w:hAnsi="Times New Roman"/>
          <w:szCs w:val="24"/>
        </w:rPr>
        <w:t xml:space="preserve"> Should not concentrate only on disasters, but integrate prevention and response strategies for any scale of emergency. </w:t>
      </w:r>
      <w:r w:rsidR="005B18D3" w:rsidRPr="00DB64AB">
        <w:rPr>
          <w:rFonts w:ascii="Times New Roman" w:hAnsi="Times New Roman"/>
          <w:szCs w:val="24"/>
        </w:rPr>
        <w:t>Promote</w:t>
      </w:r>
      <w:r w:rsidR="00227839" w:rsidRPr="00DB64AB">
        <w:rPr>
          <w:rFonts w:ascii="Times New Roman" w:hAnsi="Times New Roman"/>
          <w:szCs w:val="24"/>
        </w:rPr>
        <w:t xml:space="preserve"> community awareness and education to minimize risk and increase preparedness.</w:t>
      </w:r>
    </w:p>
    <w:p w:rsidR="007F4CB3" w:rsidRPr="00DB64AB" w:rsidRDefault="007F4CB3" w:rsidP="007F4CB3">
      <w:pPr>
        <w:pStyle w:val="EndnoteText"/>
        <w:rPr>
          <w:rFonts w:ascii="Times New Roman" w:hAnsi="Times New Roman"/>
          <w:szCs w:val="24"/>
        </w:rPr>
      </w:pPr>
    </w:p>
    <w:p w:rsidR="006E1A91" w:rsidRPr="00DB64AB" w:rsidRDefault="007F4CB3" w:rsidP="006E1A91">
      <w:pPr>
        <w:pStyle w:val="EndnoteText"/>
        <w:numPr>
          <w:ilvl w:val="0"/>
          <w:numId w:val="1"/>
        </w:numPr>
        <w:ind w:left="720" w:hanging="720"/>
        <w:rPr>
          <w:rFonts w:ascii="Times New Roman" w:hAnsi="Times New Roman"/>
          <w:b/>
          <w:szCs w:val="24"/>
        </w:rPr>
      </w:pPr>
      <w:r w:rsidRPr="00DB64AB">
        <w:rPr>
          <w:rFonts w:ascii="Times New Roman" w:hAnsi="Times New Roman"/>
          <w:b/>
          <w:szCs w:val="24"/>
        </w:rPr>
        <w:t>With the help of a diagram describe the emergency preparedness process</w:t>
      </w:r>
    </w:p>
    <w:p w:rsidR="006E1A91" w:rsidRPr="00DB64AB" w:rsidRDefault="006E1A91" w:rsidP="006E1A91">
      <w:pPr>
        <w:pStyle w:val="EndnoteText"/>
        <w:ind w:left="720"/>
        <w:rPr>
          <w:rFonts w:ascii="Times New Roman" w:hAnsi="Times New Roman"/>
          <w:b/>
          <w:szCs w:val="24"/>
        </w:rPr>
      </w:pPr>
      <w:r w:rsidRPr="00DB64AB">
        <w:rPr>
          <w:rFonts w:ascii="Times New Roman" w:hAnsi="Times New Roman"/>
          <w:b/>
          <w:szCs w:val="24"/>
        </w:rPr>
        <w:t xml:space="preserve">An emergency preparedness process  </w:t>
      </w:r>
    </w:p>
    <w:p w:rsidR="006E1A91" w:rsidRPr="00DB64AB" w:rsidRDefault="006E1A91" w:rsidP="009B7B1C">
      <w:pPr>
        <w:pStyle w:val="EndnoteText"/>
        <w:ind w:left="720"/>
        <w:rPr>
          <w:rFonts w:ascii="Times New Roman" w:hAnsi="Times New Roman"/>
          <w:szCs w:val="24"/>
        </w:rPr>
      </w:pPr>
      <w:r w:rsidRPr="00DB64AB">
        <w:rPr>
          <w:rFonts w:ascii="Times New Roman" w:hAnsi="Times New Roman"/>
          <w:szCs w:val="24"/>
        </w:rPr>
        <w:t xml:space="preserve">An emergency preparedness process is a series of techniques for preparing a community, an organization, or an activity for emergencies. </w:t>
      </w:r>
    </w:p>
    <w:p w:rsidR="000F12B8" w:rsidRPr="00DB64AB" w:rsidRDefault="006E1A91" w:rsidP="000F12B8">
      <w:pPr>
        <w:pStyle w:val="EndnoteText"/>
        <w:ind w:left="720"/>
        <w:rPr>
          <w:rFonts w:ascii="Times New Roman" w:hAnsi="Times New Roman"/>
          <w:szCs w:val="24"/>
        </w:rPr>
      </w:pPr>
      <w:r w:rsidRPr="00DB64AB">
        <w:rPr>
          <w:rFonts w:ascii="Times New Roman" w:hAnsi="Times New Roman"/>
          <w:szCs w:val="24"/>
        </w:rPr>
        <w:t>Each part of proces</w:t>
      </w:r>
      <w:r w:rsidR="000F12B8" w:rsidRPr="00DB64AB">
        <w:rPr>
          <w:rFonts w:ascii="Times New Roman" w:hAnsi="Times New Roman"/>
          <w:szCs w:val="24"/>
        </w:rPr>
        <w:t>s is outlined below, and</w:t>
      </w:r>
      <w:r w:rsidRPr="00DB64AB">
        <w:rPr>
          <w:rFonts w:ascii="Times New Roman" w:hAnsi="Times New Roman"/>
          <w:szCs w:val="24"/>
        </w:rPr>
        <w:t xml:space="preserve"> further exp</w:t>
      </w:r>
      <w:r w:rsidR="000F12B8" w:rsidRPr="00DB64AB">
        <w:rPr>
          <w:rFonts w:ascii="Times New Roman" w:hAnsi="Times New Roman"/>
          <w:szCs w:val="24"/>
        </w:rPr>
        <w:t>lained in the following passages</w:t>
      </w:r>
      <w:r w:rsidRPr="00DB64AB">
        <w:rPr>
          <w:rFonts w:ascii="Times New Roman" w:hAnsi="Times New Roman"/>
          <w:szCs w:val="24"/>
        </w:rPr>
        <w:t xml:space="preserve">. </w:t>
      </w:r>
    </w:p>
    <w:p w:rsidR="006E1A91" w:rsidRPr="00DB64AB" w:rsidRDefault="006E1A91" w:rsidP="006E1A91">
      <w:pPr>
        <w:pStyle w:val="EndnoteText"/>
        <w:ind w:left="720"/>
        <w:rPr>
          <w:rFonts w:ascii="Times New Roman" w:hAnsi="Times New Roman"/>
          <w:szCs w:val="24"/>
        </w:rPr>
      </w:pPr>
      <w:r w:rsidRPr="00DB64AB">
        <w:rPr>
          <w:rFonts w:ascii="Times New Roman" w:hAnsi="Times New Roman"/>
          <w:b/>
          <w:szCs w:val="24"/>
        </w:rPr>
        <w:t>Policy development</w:t>
      </w:r>
      <w:r w:rsidRPr="00DB64AB">
        <w:rPr>
          <w:rFonts w:ascii="Times New Roman" w:hAnsi="Times New Roman"/>
          <w:szCs w:val="24"/>
        </w:rPr>
        <w:t xml:space="preserve"> includes the development of emergency management legislation. Legislation is normally developed by a national government, and will mainly relate to responsibility for emergency preparedness and special emergency powers. There is also a </w:t>
      </w:r>
      <w:r w:rsidRPr="00DB64AB">
        <w:rPr>
          <w:rFonts w:ascii="Times New Roman" w:hAnsi="Times New Roman"/>
          <w:szCs w:val="24"/>
        </w:rPr>
        <w:lastRenderedPageBreak/>
        <w:t xml:space="preserve">need for central government, provincial and community organizations to develop subsequent policies. Similarly, non-government organizations that have emergency management responsibilities should develop appropriate policy. </w:t>
      </w:r>
    </w:p>
    <w:p w:rsidR="007D3B34" w:rsidRPr="00DB64AB" w:rsidRDefault="006E1A91" w:rsidP="006E1A91">
      <w:pPr>
        <w:pStyle w:val="EndnoteText"/>
        <w:ind w:left="720"/>
        <w:rPr>
          <w:rFonts w:ascii="Times New Roman" w:hAnsi="Times New Roman"/>
          <w:szCs w:val="24"/>
        </w:rPr>
      </w:pPr>
      <w:r w:rsidRPr="00DB64AB">
        <w:rPr>
          <w:rFonts w:ascii="Times New Roman" w:hAnsi="Times New Roman"/>
          <w:b/>
          <w:szCs w:val="24"/>
        </w:rPr>
        <w:t>Vulnerability assessment</w:t>
      </w:r>
      <w:r w:rsidR="007D3B34" w:rsidRPr="00DB64AB">
        <w:rPr>
          <w:rFonts w:ascii="Times New Roman" w:hAnsi="Times New Roman"/>
          <w:szCs w:val="24"/>
        </w:rPr>
        <w:t xml:space="preserve"> can be used to determine: </w:t>
      </w:r>
    </w:p>
    <w:p w:rsidR="007D3B34" w:rsidRPr="00DB64AB" w:rsidRDefault="007D3B34" w:rsidP="007D3B34">
      <w:pPr>
        <w:pStyle w:val="EndnoteText"/>
        <w:numPr>
          <w:ilvl w:val="0"/>
          <w:numId w:val="7"/>
        </w:numPr>
        <w:rPr>
          <w:rFonts w:ascii="Times New Roman" w:hAnsi="Times New Roman"/>
          <w:szCs w:val="24"/>
        </w:rPr>
      </w:pPr>
      <w:r w:rsidRPr="00DB64AB">
        <w:rPr>
          <w:rFonts w:ascii="Times New Roman" w:hAnsi="Times New Roman"/>
          <w:szCs w:val="24"/>
        </w:rPr>
        <w:t>Which</w:t>
      </w:r>
      <w:r w:rsidR="006E1A91" w:rsidRPr="00DB64AB">
        <w:rPr>
          <w:rFonts w:ascii="Times New Roman" w:hAnsi="Times New Roman"/>
          <w:szCs w:val="24"/>
        </w:rPr>
        <w:t xml:space="preserve"> parts of a community are vulnerabl</w:t>
      </w:r>
      <w:r w:rsidRPr="00DB64AB">
        <w:rPr>
          <w:rFonts w:ascii="Times New Roman" w:hAnsi="Times New Roman"/>
          <w:szCs w:val="24"/>
        </w:rPr>
        <w:t xml:space="preserve">e to hazards and in what ways; </w:t>
      </w:r>
    </w:p>
    <w:p w:rsidR="007D3B34" w:rsidRPr="00DB64AB" w:rsidRDefault="006E1A91" w:rsidP="007D3B34">
      <w:pPr>
        <w:pStyle w:val="EndnoteText"/>
        <w:numPr>
          <w:ilvl w:val="0"/>
          <w:numId w:val="7"/>
        </w:numPr>
        <w:rPr>
          <w:rFonts w:ascii="Times New Roman" w:hAnsi="Times New Roman"/>
          <w:szCs w:val="24"/>
        </w:rPr>
      </w:pPr>
      <w:r w:rsidRPr="00DB64AB">
        <w:rPr>
          <w:rFonts w:ascii="Times New Roman" w:hAnsi="Times New Roman"/>
          <w:szCs w:val="24"/>
        </w:rPr>
        <w:t xml:space="preserve"> which hazards may affect a commu</w:t>
      </w:r>
      <w:r w:rsidR="007D3B34" w:rsidRPr="00DB64AB">
        <w:rPr>
          <w:rFonts w:ascii="Times New Roman" w:hAnsi="Times New Roman"/>
          <w:szCs w:val="24"/>
        </w:rPr>
        <w:t xml:space="preserve">nity, and how they affect it; </w:t>
      </w:r>
    </w:p>
    <w:p w:rsidR="007D3B34" w:rsidRPr="00DB64AB" w:rsidRDefault="006E1A91" w:rsidP="007D3B34">
      <w:pPr>
        <w:pStyle w:val="EndnoteText"/>
        <w:numPr>
          <w:ilvl w:val="0"/>
          <w:numId w:val="7"/>
        </w:numPr>
        <w:rPr>
          <w:rFonts w:ascii="Times New Roman" w:hAnsi="Times New Roman"/>
          <w:szCs w:val="24"/>
        </w:rPr>
      </w:pPr>
      <w:r w:rsidRPr="00DB64AB">
        <w:rPr>
          <w:rFonts w:ascii="Times New Roman" w:hAnsi="Times New Roman"/>
          <w:szCs w:val="24"/>
        </w:rPr>
        <w:t>which aspects of the community should be modified t</w:t>
      </w:r>
      <w:r w:rsidR="007D3B34" w:rsidRPr="00DB64AB">
        <w:rPr>
          <w:rFonts w:ascii="Times New Roman" w:hAnsi="Times New Roman"/>
          <w:szCs w:val="24"/>
        </w:rPr>
        <w:t xml:space="preserve">o decrease vulnerability; and, </w:t>
      </w:r>
    </w:p>
    <w:p w:rsidR="006E1A91" w:rsidRPr="00DB64AB" w:rsidRDefault="006E1A91" w:rsidP="007D3B34">
      <w:pPr>
        <w:pStyle w:val="EndnoteText"/>
        <w:numPr>
          <w:ilvl w:val="0"/>
          <w:numId w:val="7"/>
        </w:numPr>
        <w:rPr>
          <w:rFonts w:ascii="Times New Roman" w:hAnsi="Times New Roman"/>
          <w:szCs w:val="24"/>
        </w:rPr>
      </w:pPr>
      <w:r w:rsidRPr="00DB64AB">
        <w:rPr>
          <w:rFonts w:ascii="Times New Roman" w:hAnsi="Times New Roman"/>
          <w:szCs w:val="24"/>
        </w:rPr>
        <w:t xml:space="preserve"> </w:t>
      </w:r>
      <w:r w:rsidR="007D3B34" w:rsidRPr="00DB64AB">
        <w:rPr>
          <w:rFonts w:ascii="Times New Roman" w:hAnsi="Times New Roman"/>
          <w:szCs w:val="24"/>
        </w:rPr>
        <w:t>Which</w:t>
      </w:r>
      <w:r w:rsidRPr="00DB64AB">
        <w:rPr>
          <w:rFonts w:ascii="Times New Roman" w:hAnsi="Times New Roman"/>
          <w:szCs w:val="24"/>
        </w:rPr>
        <w:t xml:space="preserve"> hazards should be considered for emergency prevention and </w:t>
      </w:r>
      <w:proofErr w:type="gramStart"/>
      <w:r w:rsidRPr="00DB64AB">
        <w:rPr>
          <w:rFonts w:ascii="Times New Roman" w:hAnsi="Times New Roman"/>
          <w:szCs w:val="24"/>
        </w:rPr>
        <w:t>preparedness.</w:t>
      </w:r>
      <w:proofErr w:type="gramEnd"/>
      <w:r w:rsidRPr="00DB64AB">
        <w:rPr>
          <w:rFonts w:ascii="Times New Roman" w:hAnsi="Times New Roman"/>
          <w:szCs w:val="24"/>
        </w:rPr>
        <w:t xml:space="preserve"> </w:t>
      </w:r>
    </w:p>
    <w:p w:rsidR="00CA502C" w:rsidRPr="00DB64AB" w:rsidRDefault="006E1A91" w:rsidP="006E1A91">
      <w:pPr>
        <w:pStyle w:val="EndnoteText"/>
        <w:ind w:left="720"/>
        <w:rPr>
          <w:rFonts w:ascii="Times New Roman" w:hAnsi="Times New Roman"/>
          <w:szCs w:val="24"/>
        </w:rPr>
      </w:pPr>
      <w:r w:rsidRPr="00DB64AB">
        <w:rPr>
          <w:rFonts w:ascii="Times New Roman" w:hAnsi="Times New Roman"/>
          <w:szCs w:val="24"/>
        </w:rPr>
        <w:t>A vulnerability assessment is also useful for response and recovery, as well as for prevention and prepared</w:t>
      </w:r>
      <w:r w:rsidR="007D3B34" w:rsidRPr="00DB64AB">
        <w:rPr>
          <w:rFonts w:ascii="Times New Roman" w:hAnsi="Times New Roman"/>
          <w:szCs w:val="24"/>
        </w:rPr>
        <w:t xml:space="preserve">ness, where it can be used to: </w:t>
      </w:r>
    </w:p>
    <w:p w:rsidR="00CA502C" w:rsidRPr="00DB64AB" w:rsidRDefault="00CA502C" w:rsidP="00CA502C">
      <w:pPr>
        <w:pStyle w:val="EndnoteText"/>
        <w:numPr>
          <w:ilvl w:val="0"/>
          <w:numId w:val="8"/>
        </w:numPr>
        <w:rPr>
          <w:rFonts w:ascii="Times New Roman" w:hAnsi="Times New Roman"/>
          <w:szCs w:val="24"/>
        </w:rPr>
      </w:pPr>
      <w:r w:rsidRPr="00DB64AB">
        <w:rPr>
          <w:rFonts w:ascii="Times New Roman" w:hAnsi="Times New Roman"/>
          <w:szCs w:val="24"/>
        </w:rPr>
        <w:t>Suggest</w:t>
      </w:r>
      <w:r w:rsidR="006E1A91" w:rsidRPr="00DB64AB">
        <w:rPr>
          <w:rFonts w:ascii="Times New Roman" w:hAnsi="Times New Roman"/>
          <w:szCs w:val="24"/>
        </w:rPr>
        <w:t xml:space="preserve"> areas that may sustain damage, and assist in measuring harm to t</w:t>
      </w:r>
      <w:r w:rsidRPr="00DB64AB">
        <w:rPr>
          <w:rFonts w:ascii="Times New Roman" w:hAnsi="Times New Roman"/>
          <w:szCs w:val="24"/>
        </w:rPr>
        <w:t xml:space="preserve">he affected community; </w:t>
      </w:r>
    </w:p>
    <w:p w:rsidR="006E1A91" w:rsidRPr="00DB64AB" w:rsidRDefault="006E1A91" w:rsidP="00CA502C">
      <w:pPr>
        <w:pStyle w:val="EndnoteText"/>
        <w:numPr>
          <w:ilvl w:val="0"/>
          <w:numId w:val="8"/>
        </w:numPr>
        <w:rPr>
          <w:rFonts w:ascii="Times New Roman" w:hAnsi="Times New Roman"/>
          <w:szCs w:val="24"/>
        </w:rPr>
      </w:pPr>
      <w:r w:rsidRPr="00DB64AB">
        <w:rPr>
          <w:rFonts w:ascii="Times New Roman" w:hAnsi="Times New Roman"/>
          <w:szCs w:val="24"/>
        </w:rPr>
        <w:t xml:space="preserve"> </w:t>
      </w:r>
      <w:r w:rsidR="00CA502C" w:rsidRPr="00DB64AB">
        <w:rPr>
          <w:rFonts w:ascii="Times New Roman" w:hAnsi="Times New Roman"/>
          <w:szCs w:val="24"/>
        </w:rPr>
        <w:t>Provide</w:t>
      </w:r>
      <w:r w:rsidRPr="00DB64AB">
        <w:rPr>
          <w:rFonts w:ascii="Times New Roman" w:hAnsi="Times New Roman"/>
          <w:szCs w:val="24"/>
        </w:rPr>
        <w:t xml:space="preserve"> a baseline for recovery strategies, in that it will describe the ‘normal’ state of a community. </w:t>
      </w:r>
    </w:p>
    <w:p w:rsidR="00CA502C" w:rsidRPr="00DB64AB" w:rsidRDefault="006E1A91" w:rsidP="006E1A91">
      <w:pPr>
        <w:pStyle w:val="EndnoteText"/>
        <w:ind w:left="720"/>
        <w:rPr>
          <w:rFonts w:ascii="Times New Roman" w:hAnsi="Times New Roman"/>
          <w:szCs w:val="24"/>
        </w:rPr>
      </w:pPr>
      <w:r w:rsidRPr="00DB64AB">
        <w:rPr>
          <w:rFonts w:ascii="Times New Roman" w:hAnsi="Times New Roman"/>
          <w:b/>
          <w:szCs w:val="24"/>
        </w:rPr>
        <w:t>Emergency planning</w:t>
      </w:r>
      <w:r w:rsidR="00CA502C" w:rsidRPr="00DB64AB">
        <w:rPr>
          <w:rFonts w:ascii="Times New Roman" w:hAnsi="Times New Roman"/>
          <w:szCs w:val="24"/>
        </w:rPr>
        <w:t xml:space="preserve"> consists of determining: </w:t>
      </w:r>
    </w:p>
    <w:p w:rsidR="00CA502C" w:rsidRPr="00DB64AB" w:rsidRDefault="006E1A91" w:rsidP="00CA502C">
      <w:pPr>
        <w:pStyle w:val="EndnoteText"/>
        <w:numPr>
          <w:ilvl w:val="0"/>
          <w:numId w:val="9"/>
        </w:numPr>
        <w:rPr>
          <w:rFonts w:ascii="Times New Roman" w:hAnsi="Times New Roman"/>
          <w:szCs w:val="24"/>
        </w:rPr>
      </w:pPr>
      <w:r w:rsidRPr="00DB64AB">
        <w:rPr>
          <w:rFonts w:ascii="Times New Roman" w:hAnsi="Times New Roman"/>
          <w:szCs w:val="24"/>
        </w:rPr>
        <w:t>response and recovery strategies to be implemented during and after emergencies;</w:t>
      </w:r>
      <w:r w:rsidR="00CA502C" w:rsidRPr="00DB64AB">
        <w:rPr>
          <w:rFonts w:ascii="Times New Roman" w:hAnsi="Times New Roman"/>
          <w:szCs w:val="24"/>
        </w:rPr>
        <w:t xml:space="preserve"> </w:t>
      </w:r>
    </w:p>
    <w:p w:rsidR="00CA502C" w:rsidRPr="00DB64AB" w:rsidRDefault="006E1A91" w:rsidP="00CA502C">
      <w:pPr>
        <w:pStyle w:val="EndnoteText"/>
        <w:numPr>
          <w:ilvl w:val="0"/>
          <w:numId w:val="9"/>
        </w:numPr>
        <w:rPr>
          <w:rFonts w:ascii="Times New Roman" w:hAnsi="Times New Roman"/>
          <w:szCs w:val="24"/>
        </w:rPr>
      </w:pPr>
      <w:r w:rsidRPr="00DB64AB">
        <w:rPr>
          <w:rFonts w:ascii="Times New Roman" w:hAnsi="Times New Roman"/>
          <w:szCs w:val="24"/>
        </w:rPr>
        <w:t xml:space="preserve"> respon</w:t>
      </w:r>
      <w:r w:rsidR="00CA502C" w:rsidRPr="00DB64AB">
        <w:rPr>
          <w:rFonts w:ascii="Times New Roman" w:hAnsi="Times New Roman"/>
          <w:szCs w:val="24"/>
        </w:rPr>
        <w:t xml:space="preserve">sibility for these strategies; </w:t>
      </w:r>
    </w:p>
    <w:p w:rsidR="00CA502C" w:rsidRPr="00DB64AB" w:rsidRDefault="006E1A91" w:rsidP="00CA502C">
      <w:pPr>
        <w:pStyle w:val="EndnoteText"/>
        <w:numPr>
          <w:ilvl w:val="0"/>
          <w:numId w:val="9"/>
        </w:numPr>
        <w:rPr>
          <w:rFonts w:ascii="Times New Roman" w:hAnsi="Times New Roman"/>
          <w:szCs w:val="24"/>
        </w:rPr>
      </w:pPr>
      <w:r w:rsidRPr="00DB64AB">
        <w:rPr>
          <w:rFonts w:ascii="Times New Roman" w:hAnsi="Times New Roman"/>
          <w:szCs w:val="24"/>
        </w:rPr>
        <w:t xml:space="preserve"> the management structure r</w:t>
      </w:r>
      <w:r w:rsidR="00CA502C" w:rsidRPr="00DB64AB">
        <w:rPr>
          <w:rFonts w:ascii="Times New Roman" w:hAnsi="Times New Roman"/>
          <w:szCs w:val="24"/>
        </w:rPr>
        <w:t xml:space="preserve">equired for an emergency; and, </w:t>
      </w:r>
    </w:p>
    <w:p w:rsidR="006E1A91" w:rsidRPr="00DB64AB" w:rsidRDefault="006E1A91" w:rsidP="00CA502C">
      <w:pPr>
        <w:pStyle w:val="EndnoteText"/>
        <w:numPr>
          <w:ilvl w:val="0"/>
          <w:numId w:val="9"/>
        </w:numPr>
        <w:rPr>
          <w:rFonts w:ascii="Times New Roman" w:hAnsi="Times New Roman"/>
          <w:szCs w:val="24"/>
        </w:rPr>
      </w:pPr>
      <w:r w:rsidRPr="00DB64AB">
        <w:rPr>
          <w:rFonts w:ascii="Times New Roman" w:hAnsi="Times New Roman"/>
          <w:szCs w:val="24"/>
        </w:rPr>
        <w:t xml:space="preserve"> </w:t>
      </w:r>
      <w:r w:rsidR="00CA502C" w:rsidRPr="00DB64AB">
        <w:rPr>
          <w:rFonts w:ascii="Times New Roman" w:hAnsi="Times New Roman"/>
          <w:szCs w:val="24"/>
        </w:rPr>
        <w:t>The</w:t>
      </w:r>
      <w:r w:rsidRPr="00DB64AB">
        <w:rPr>
          <w:rFonts w:ascii="Times New Roman" w:hAnsi="Times New Roman"/>
          <w:szCs w:val="24"/>
        </w:rPr>
        <w:t xml:space="preserve"> resource and information management requirements. </w:t>
      </w:r>
    </w:p>
    <w:p w:rsidR="006E1A91" w:rsidRPr="00DB64AB" w:rsidRDefault="006E1A91" w:rsidP="006E1A91">
      <w:pPr>
        <w:pStyle w:val="EndnoteText"/>
        <w:ind w:left="720"/>
        <w:rPr>
          <w:rFonts w:ascii="Times New Roman" w:hAnsi="Times New Roman"/>
          <w:szCs w:val="24"/>
        </w:rPr>
      </w:pPr>
      <w:r w:rsidRPr="00DB64AB">
        <w:rPr>
          <w:rFonts w:ascii="Times New Roman" w:hAnsi="Times New Roman"/>
          <w:b/>
          <w:szCs w:val="24"/>
        </w:rPr>
        <w:t>Training and education</w:t>
      </w:r>
      <w:r w:rsidRPr="00DB64AB">
        <w:rPr>
          <w:rFonts w:ascii="Times New Roman" w:hAnsi="Times New Roman"/>
          <w:szCs w:val="24"/>
        </w:rPr>
        <w:t xml:space="preserve"> concerns training personnel in emergency management skills and knowledge, and informing the community of the actions that may be required during emergencies and how the community can participate in emergency management. </w:t>
      </w:r>
    </w:p>
    <w:p w:rsidR="006E1A91" w:rsidRPr="00DB64AB" w:rsidRDefault="006E1A91" w:rsidP="006E1A91">
      <w:pPr>
        <w:pStyle w:val="EndnoteText"/>
        <w:ind w:left="720"/>
        <w:rPr>
          <w:rFonts w:ascii="Times New Roman" w:hAnsi="Times New Roman"/>
          <w:szCs w:val="24"/>
        </w:rPr>
      </w:pPr>
      <w:r w:rsidRPr="00DB64AB">
        <w:rPr>
          <w:rFonts w:ascii="Times New Roman" w:hAnsi="Times New Roman"/>
          <w:b/>
          <w:szCs w:val="24"/>
        </w:rPr>
        <w:t>Monitoring and evaluating</w:t>
      </w:r>
      <w:r w:rsidRPr="00DB64AB">
        <w:rPr>
          <w:rFonts w:ascii="Times New Roman" w:hAnsi="Times New Roman"/>
          <w:szCs w:val="24"/>
        </w:rPr>
        <w:t xml:space="preserve"> are methods for determining how well the preparedness program is being developed and implemented, and what needs to be done to improve it. </w:t>
      </w:r>
    </w:p>
    <w:p w:rsidR="009B7B1C" w:rsidRPr="00DB64AB" w:rsidRDefault="006E1A91" w:rsidP="009B7B1C">
      <w:pPr>
        <w:pStyle w:val="EndnoteText"/>
        <w:rPr>
          <w:rFonts w:ascii="Times New Roman" w:hAnsi="Times New Roman"/>
          <w:szCs w:val="24"/>
        </w:rPr>
      </w:pPr>
      <w:r w:rsidRPr="00DB64AB">
        <w:rPr>
          <w:rFonts w:ascii="Times New Roman" w:hAnsi="Times New Roman"/>
          <w:szCs w:val="24"/>
        </w:rPr>
        <w:t>Why use a process for emergency preparedness? We need to use a rational pr</w:t>
      </w:r>
      <w:r w:rsidR="009B7B1C" w:rsidRPr="00DB64AB">
        <w:rPr>
          <w:rFonts w:ascii="Times New Roman" w:hAnsi="Times New Roman"/>
          <w:szCs w:val="24"/>
        </w:rPr>
        <w:t xml:space="preserve">ocess for a number of reasons: </w:t>
      </w:r>
    </w:p>
    <w:p w:rsidR="009B7B1C" w:rsidRPr="00DB64AB" w:rsidRDefault="006E1A91" w:rsidP="009B7B1C">
      <w:pPr>
        <w:pStyle w:val="EndnoteText"/>
        <w:numPr>
          <w:ilvl w:val="0"/>
          <w:numId w:val="10"/>
        </w:numPr>
        <w:rPr>
          <w:rFonts w:ascii="Times New Roman" w:hAnsi="Times New Roman"/>
          <w:szCs w:val="24"/>
        </w:rPr>
      </w:pPr>
      <w:r w:rsidRPr="00DB64AB">
        <w:rPr>
          <w:rFonts w:ascii="Times New Roman" w:hAnsi="Times New Roman"/>
          <w:szCs w:val="24"/>
        </w:rPr>
        <w:t>firstly, if a rational process is not used, it is likely that some important aspects of pre</w:t>
      </w:r>
      <w:r w:rsidR="009B7B1C" w:rsidRPr="00DB64AB">
        <w:rPr>
          <w:rFonts w:ascii="Times New Roman" w:hAnsi="Times New Roman"/>
          <w:szCs w:val="24"/>
        </w:rPr>
        <w:t xml:space="preserve">paredness will be missed; and, </w:t>
      </w:r>
    </w:p>
    <w:p w:rsidR="009B7B1C" w:rsidRPr="00DB64AB" w:rsidRDefault="006E1A91" w:rsidP="009B7B1C">
      <w:pPr>
        <w:pStyle w:val="EndnoteText"/>
        <w:numPr>
          <w:ilvl w:val="0"/>
          <w:numId w:val="10"/>
        </w:numPr>
        <w:rPr>
          <w:rFonts w:ascii="Times New Roman" w:hAnsi="Times New Roman"/>
          <w:szCs w:val="24"/>
        </w:rPr>
      </w:pPr>
      <w:r w:rsidRPr="00DB64AB">
        <w:rPr>
          <w:rFonts w:ascii="Times New Roman" w:hAnsi="Times New Roman"/>
          <w:szCs w:val="24"/>
        </w:rPr>
        <w:t xml:space="preserve"> secondly, to explain to others what is being done, </w:t>
      </w:r>
      <w:r w:rsidR="009B7B1C" w:rsidRPr="00DB64AB">
        <w:rPr>
          <w:rFonts w:ascii="Times New Roman" w:hAnsi="Times New Roman"/>
          <w:szCs w:val="24"/>
        </w:rPr>
        <w:t xml:space="preserve">and how they can participate; </w:t>
      </w:r>
    </w:p>
    <w:p w:rsidR="006E1A91" w:rsidRPr="00DB64AB" w:rsidRDefault="006E1A91" w:rsidP="009B7B1C">
      <w:pPr>
        <w:pStyle w:val="EndnoteText"/>
        <w:numPr>
          <w:ilvl w:val="0"/>
          <w:numId w:val="10"/>
        </w:numPr>
        <w:rPr>
          <w:rFonts w:ascii="Times New Roman" w:hAnsi="Times New Roman"/>
          <w:szCs w:val="24"/>
        </w:rPr>
      </w:pPr>
      <w:proofErr w:type="gramStart"/>
      <w:r w:rsidRPr="00DB64AB">
        <w:rPr>
          <w:rFonts w:ascii="Times New Roman" w:hAnsi="Times New Roman"/>
          <w:szCs w:val="24"/>
        </w:rPr>
        <w:lastRenderedPageBreak/>
        <w:t>thirdly</w:t>
      </w:r>
      <w:proofErr w:type="gramEnd"/>
      <w:r w:rsidRPr="00DB64AB">
        <w:rPr>
          <w:rFonts w:ascii="Times New Roman" w:hAnsi="Times New Roman"/>
          <w:szCs w:val="24"/>
        </w:rPr>
        <w:t xml:space="preserve">, to justify the validity of the results it is necessary to demonstrate that a thorough analysis has been performed, and the use of a rational process is part of this justification. </w:t>
      </w:r>
    </w:p>
    <w:p w:rsidR="006E1A91" w:rsidRPr="00DB64AB" w:rsidRDefault="006E1A91" w:rsidP="006E1A91">
      <w:pPr>
        <w:pStyle w:val="EndnoteText"/>
        <w:ind w:left="720"/>
        <w:rPr>
          <w:rFonts w:ascii="Times New Roman" w:hAnsi="Times New Roman"/>
          <w:szCs w:val="24"/>
        </w:rPr>
      </w:pPr>
      <w:r w:rsidRPr="00DB64AB">
        <w:rPr>
          <w:rFonts w:ascii="Times New Roman" w:hAnsi="Times New Roman"/>
          <w:szCs w:val="24"/>
        </w:rPr>
        <w:t>This is particularly important when seeking funding for emergency management. This process should ideally be begun from the first step, and each step should be followed consecutively.  Information from each step is used in subsequent steps.</w:t>
      </w:r>
    </w:p>
    <w:p w:rsidR="006E1A91" w:rsidRPr="00DB64AB" w:rsidRDefault="006E1A91" w:rsidP="006E1A91">
      <w:pPr>
        <w:pStyle w:val="NormalWeb"/>
        <w:numPr>
          <w:ilvl w:val="0"/>
          <w:numId w:val="1"/>
        </w:numPr>
        <w:shd w:val="clear" w:color="auto" w:fill="FFFFFF"/>
        <w:spacing w:before="420" w:beforeAutospacing="0" w:after="420" w:afterAutospacing="0"/>
        <w:rPr>
          <w:color w:val="000000"/>
        </w:rPr>
      </w:pPr>
      <w:r w:rsidRPr="00DB64AB">
        <w:rPr>
          <w:color w:val="000000"/>
        </w:rPr>
        <w:t>The complex nature of our business means we must be prepared to respond to a range of possible disruptions. Potential threats come in many forms such as major accidents, political instability or extreme weather. We maintain a strong emphasis on training to develop effective emergency response capabilities. If a spill or other unplanned event occurs, we have plans and processes in place to ensure we can respond effectively. We also conduct thorough investigations of all significant incidents to understand the root cause, share lessons learned and prevent future incidents. We report on our spill performance annually. </w:t>
      </w:r>
    </w:p>
    <w:p w:rsidR="006E1A91" w:rsidRPr="00DB64AB" w:rsidRDefault="006E1A91" w:rsidP="006E1A91">
      <w:pPr>
        <w:pStyle w:val="NormalWeb"/>
        <w:numPr>
          <w:ilvl w:val="0"/>
          <w:numId w:val="1"/>
        </w:numPr>
        <w:shd w:val="clear" w:color="auto" w:fill="FFFFFF"/>
        <w:spacing w:before="420" w:beforeAutospacing="0" w:after="420" w:afterAutospacing="0"/>
        <w:rPr>
          <w:color w:val="000000"/>
        </w:rPr>
      </w:pPr>
      <w:r w:rsidRPr="00DB64AB">
        <w:rPr>
          <w:color w:val="000000"/>
        </w:rPr>
        <w:t>Because we place great value on having trained and capable emergency responders, we conduct various training events and multiple exercises each year for our global operations in compliance with company standards and local regulatory requirements, including the </w:t>
      </w:r>
      <w:hyperlink r:id="rId7" w:tgtFrame="_blank" w:history="1">
        <w:r w:rsidRPr="00DB64AB">
          <w:rPr>
            <w:rStyle w:val="Hyperlink"/>
            <w:color w:val="DA2315"/>
          </w:rPr>
          <w:t>U.S. Oil Pollution Act</w:t>
        </w:r>
      </w:hyperlink>
      <w:r w:rsidRPr="00DB64AB">
        <w:rPr>
          <w:color w:val="000000"/>
        </w:rPr>
        <w:t>. In addition, regional training and exercises are conducted to evaluate business unit, regional and corporate incident management systems. In 2018, these regional exercises were conducted in the United Kingdom, Indonesia and Alaska (Polar Tankers). Training targeted areas of emergency response requiring additional focus, including leadership in the response planning process, improving capabilities related to resource ordering, Incident Command System (ICS) position-specific training, and oil spill response tactics. Lessons learned and best practices from key exercises are shared within our internal emergency response community to further enhance our capabilities. </w:t>
      </w:r>
    </w:p>
    <w:p w:rsidR="006E1A91" w:rsidRPr="00DB64AB" w:rsidRDefault="006E1A91" w:rsidP="006E1A91">
      <w:pPr>
        <w:pStyle w:val="EndnoteText"/>
        <w:ind w:left="720"/>
        <w:rPr>
          <w:rFonts w:ascii="Times New Roman" w:hAnsi="Times New Roman"/>
          <w:b/>
          <w:szCs w:val="24"/>
        </w:rPr>
      </w:pPr>
    </w:p>
    <w:p w:rsidR="007F4CB3" w:rsidRPr="00DB64AB" w:rsidRDefault="007F4CB3" w:rsidP="007F4CB3">
      <w:pPr>
        <w:pStyle w:val="EndnoteText"/>
        <w:rPr>
          <w:rFonts w:ascii="Times New Roman" w:hAnsi="Times New Roman"/>
          <w:szCs w:val="24"/>
        </w:rPr>
      </w:pPr>
    </w:p>
    <w:p w:rsidR="00DB64AB" w:rsidRPr="00DB64AB" w:rsidRDefault="00DB64AB" w:rsidP="00343580">
      <w:pPr>
        <w:pStyle w:val="EndnoteText"/>
        <w:rPr>
          <w:rFonts w:ascii="Times New Roman" w:hAnsi="Times New Roman"/>
          <w:szCs w:val="24"/>
        </w:rPr>
      </w:pPr>
    </w:p>
    <w:p w:rsidR="00DB64AB" w:rsidRPr="00DB64AB" w:rsidRDefault="00DB64AB" w:rsidP="00343580">
      <w:pPr>
        <w:pStyle w:val="EndnoteText"/>
        <w:rPr>
          <w:rFonts w:ascii="Times New Roman" w:hAnsi="Times New Roman"/>
          <w:szCs w:val="24"/>
        </w:rPr>
      </w:pPr>
    </w:p>
    <w:p w:rsidR="00343580" w:rsidRPr="00DB64AB" w:rsidRDefault="00343580" w:rsidP="00343580">
      <w:pPr>
        <w:pStyle w:val="EndnoteText"/>
        <w:rPr>
          <w:rFonts w:ascii="Times New Roman" w:hAnsi="Times New Roman"/>
          <w:b/>
          <w:szCs w:val="24"/>
        </w:rPr>
      </w:pPr>
      <w:r w:rsidRPr="00DB64AB">
        <w:rPr>
          <w:rFonts w:ascii="Times New Roman" w:hAnsi="Times New Roman"/>
          <w:szCs w:val="24"/>
        </w:rPr>
        <w:t xml:space="preserve">3. </w:t>
      </w:r>
      <w:r w:rsidR="007F4CB3" w:rsidRPr="00DB64AB">
        <w:rPr>
          <w:rFonts w:ascii="Times New Roman" w:hAnsi="Times New Roman"/>
          <w:b/>
          <w:szCs w:val="24"/>
        </w:rPr>
        <w:t>Discuss three potential impacts of emergencies on communities and the immediate response/intervention for each</w:t>
      </w:r>
    </w:p>
    <w:p w:rsidR="00DB64AB" w:rsidRPr="00DB64AB" w:rsidRDefault="00DB64AB" w:rsidP="00343580">
      <w:pPr>
        <w:pStyle w:val="EndnoteText"/>
        <w:rPr>
          <w:rFonts w:ascii="Times New Roman" w:hAnsi="Times New Roman"/>
          <w:b/>
          <w:szCs w:val="24"/>
        </w:rPr>
      </w:pPr>
      <w:r w:rsidRPr="00DB64AB">
        <w:rPr>
          <w:rFonts w:ascii="Times New Roman" w:hAnsi="Times New Roman"/>
          <w:b/>
          <w:szCs w:val="24"/>
        </w:rPr>
        <w:t>Three potential impacts of Emergencies on communities and the immediate response for each are:</w:t>
      </w:r>
    </w:p>
    <w:p w:rsidR="00DB64AB" w:rsidRPr="00DB64AB" w:rsidRDefault="00DB64AB" w:rsidP="00DB64AB">
      <w:pPr>
        <w:pStyle w:val="EndnoteText"/>
        <w:numPr>
          <w:ilvl w:val="0"/>
          <w:numId w:val="20"/>
        </w:numPr>
        <w:rPr>
          <w:rFonts w:ascii="Times New Roman" w:hAnsi="Times New Roman"/>
          <w:b/>
          <w:szCs w:val="24"/>
        </w:rPr>
      </w:pPr>
      <w:r w:rsidRPr="00DB64AB">
        <w:rPr>
          <w:rFonts w:ascii="Times New Roman" w:hAnsi="Times New Roman"/>
          <w:b/>
          <w:szCs w:val="24"/>
        </w:rPr>
        <w:t>Economy</w:t>
      </w:r>
    </w:p>
    <w:p w:rsidR="00DB64AB" w:rsidRPr="00DB64AB" w:rsidRDefault="00DB64AB" w:rsidP="00DB64AB">
      <w:pPr>
        <w:pStyle w:val="EndnoteText"/>
        <w:numPr>
          <w:ilvl w:val="0"/>
          <w:numId w:val="20"/>
        </w:numPr>
        <w:rPr>
          <w:rFonts w:ascii="Times New Roman" w:hAnsi="Times New Roman"/>
          <w:b/>
          <w:szCs w:val="24"/>
        </w:rPr>
      </w:pPr>
      <w:r w:rsidRPr="00DB64AB">
        <w:rPr>
          <w:rFonts w:ascii="Times New Roman" w:hAnsi="Times New Roman"/>
          <w:b/>
          <w:szCs w:val="24"/>
        </w:rPr>
        <w:t>Infrastructure</w:t>
      </w:r>
    </w:p>
    <w:p w:rsidR="0050714D" w:rsidRDefault="00DB64AB" w:rsidP="00DB64AB">
      <w:pPr>
        <w:pStyle w:val="EndnoteText"/>
        <w:numPr>
          <w:ilvl w:val="0"/>
          <w:numId w:val="20"/>
        </w:numPr>
        <w:rPr>
          <w:rFonts w:ascii="Times New Roman" w:hAnsi="Times New Roman"/>
          <w:b/>
          <w:szCs w:val="24"/>
        </w:rPr>
      </w:pPr>
      <w:r w:rsidRPr="00DB64AB">
        <w:rPr>
          <w:rFonts w:ascii="Times New Roman" w:hAnsi="Times New Roman"/>
          <w:b/>
          <w:szCs w:val="24"/>
        </w:rPr>
        <w:t>Environment</w:t>
      </w:r>
    </w:p>
    <w:p w:rsidR="0050714D" w:rsidRDefault="0050714D" w:rsidP="0050714D">
      <w:pPr>
        <w:pStyle w:val="EndnoteText"/>
        <w:ind w:left="720"/>
        <w:rPr>
          <w:rFonts w:ascii="Times New Roman" w:hAnsi="Times New Roman"/>
          <w:b/>
          <w:szCs w:val="24"/>
        </w:rPr>
      </w:pPr>
    </w:p>
    <w:p w:rsidR="00DB64AB" w:rsidRPr="00DB64AB" w:rsidRDefault="0050714D" w:rsidP="0050714D">
      <w:pPr>
        <w:pStyle w:val="EndnoteText"/>
        <w:ind w:left="720"/>
        <w:rPr>
          <w:rFonts w:ascii="Times New Roman" w:hAnsi="Times New Roman"/>
          <w:b/>
          <w:szCs w:val="24"/>
        </w:rPr>
      </w:pPr>
      <w:r>
        <w:rPr>
          <w:rFonts w:ascii="Times New Roman" w:hAnsi="Times New Roman"/>
          <w:b/>
          <w:szCs w:val="24"/>
        </w:rPr>
        <w:lastRenderedPageBreak/>
        <w:t>A</w:t>
      </w:r>
      <w:r w:rsidR="00DB64AB" w:rsidRPr="00DB64AB">
        <w:rPr>
          <w:rFonts w:ascii="Times New Roman" w:hAnsi="Times New Roman"/>
          <w:b/>
          <w:szCs w:val="24"/>
        </w:rPr>
        <w:t xml:space="preserve">nd are </w:t>
      </w:r>
      <w:r>
        <w:rPr>
          <w:rFonts w:ascii="Times New Roman" w:hAnsi="Times New Roman"/>
          <w:b/>
          <w:szCs w:val="24"/>
        </w:rPr>
        <w:t>d</w:t>
      </w:r>
      <w:r w:rsidR="00DB64AB" w:rsidRPr="00DB64AB">
        <w:rPr>
          <w:rFonts w:ascii="Times New Roman" w:hAnsi="Times New Roman"/>
          <w:b/>
          <w:szCs w:val="24"/>
        </w:rPr>
        <w:t>iscuss in details in the below passages</w:t>
      </w:r>
    </w:p>
    <w:p w:rsidR="00DB64AB" w:rsidRPr="00DB64AB" w:rsidRDefault="00DB64AB" w:rsidP="00343580">
      <w:pPr>
        <w:pStyle w:val="EndnoteText"/>
        <w:rPr>
          <w:rFonts w:ascii="Times New Roman" w:hAnsi="Times New Roman"/>
          <w:b/>
          <w:szCs w:val="24"/>
        </w:rPr>
      </w:pPr>
    </w:p>
    <w:p w:rsidR="00E228BA" w:rsidRPr="00DB64AB" w:rsidRDefault="00E228BA" w:rsidP="00DB64AB">
      <w:pPr>
        <w:pStyle w:val="EndnoteText"/>
        <w:numPr>
          <w:ilvl w:val="0"/>
          <w:numId w:val="22"/>
        </w:numPr>
        <w:rPr>
          <w:rFonts w:ascii="Times New Roman" w:hAnsi="Times New Roman"/>
          <w:b/>
          <w:szCs w:val="24"/>
        </w:rPr>
      </w:pPr>
      <w:r w:rsidRPr="00DB64AB">
        <w:rPr>
          <w:rFonts w:ascii="Times New Roman" w:hAnsi="Times New Roman"/>
          <w:b/>
          <w:szCs w:val="24"/>
        </w:rPr>
        <w:t>Economy</w:t>
      </w:r>
    </w:p>
    <w:p w:rsidR="000C0399" w:rsidRPr="00DB64AB" w:rsidRDefault="00E228BA" w:rsidP="00E228BA">
      <w:pPr>
        <w:pStyle w:val="EndnoteText"/>
        <w:rPr>
          <w:rFonts w:ascii="Times New Roman" w:hAnsi="Times New Roman"/>
          <w:szCs w:val="24"/>
        </w:rPr>
      </w:pPr>
      <w:r w:rsidRPr="00DB64AB">
        <w:rPr>
          <w:rFonts w:ascii="Times New Roman" w:hAnsi="Times New Roman"/>
          <w:szCs w:val="24"/>
        </w:rPr>
        <w:t>The economy is a part of the community that requires protection. Consider the implications of a major disaster on investments and tourism.  It is likely that an emergency that causes considerable structural and environmental damage would devastate the local tourism industry.  Investment may also suffer, due to a perception on the part of potential or current investors that the risks in the area are too high.  Industries and trade could also suffer due to a restriction in the access to both goods and markets caused by disruption to transport and communications. The wealth of a community may also determine its ability to sustain harm, or resilience.</w:t>
      </w:r>
    </w:p>
    <w:p w:rsidR="00E228BA" w:rsidRPr="00DB64AB" w:rsidRDefault="00E228BA" w:rsidP="00DB64AB">
      <w:pPr>
        <w:pStyle w:val="EndnoteText"/>
        <w:numPr>
          <w:ilvl w:val="0"/>
          <w:numId w:val="22"/>
        </w:numPr>
        <w:rPr>
          <w:rFonts w:ascii="Times New Roman" w:hAnsi="Times New Roman"/>
          <w:b/>
          <w:szCs w:val="24"/>
        </w:rPr>
      </w:pPr>
      <w:r w:rsidRPr="00DB64AB">
        <w:rPr>
          <w:rFonts w:ascii="Times New Roman" w:hAnsi="Times New Roman"/>
          <w:b/>
          <w:szCs w:val="24"/>
        </w:rPr>
        <w:t xml:space="preserve">Infrastructure </w:t>
      </w:r>
    </w:p>
    <w:p w:rsidR="001E24D3" w:rsidRDefault="00E228BA" w:rsidP="00E228BA">
      <w:pPr>
        <w:pStyle w:val="EndnoteText"/>
        <w:rPr>
          <w:rFonts w:ascii="Times New Roman" w:hAnsi="Times New Roman"/>
          <w:szCs w:val="24"/>
        </w:rPr>
      </w:pPr>
      <w:r w:rsidRPr="00DB64AB">
        <w:rPr>
          <w:rFonts w:ascii="Times New Roman" w:hAnsi="Times New Roman"/>
          <w:szCs w:val="24"/>
        </w:rPr>
        <w:t>The infrastructure (both physical and organizational) of a community is often highly vulnerable to hazards, particularly natural emergencies. A vulnerability assessment should consider any possible damage to power generation and distribution systems, water supplies, communications systems, etc. These are often referred to as ‘lifelines’, and</w:t>
      </w:r>
      <w:r w:rsidR="001E24D3">
        <w:rPr>
          <w:rFonts w:ascii="Times New Roman" w:hAnsi="Times New Roman"/>
          <w:szCs w:val="24"/>
        </w:rPr>
        <w:t xml:space="preserve"> factors relevant to them are: </w:t>
      </w:r>
    </w:p>
    <w:p w:rsidR="00E228BA" w:rsidRPr="00DB64AB" w:rsidRDefault="00E228BA" w:rsidP="001E24D3">
      <w:pPr>
        <w:pStyle w:val="EndnoteText"/>
        <w:numPr>
          <w:ilvl w:val="0"/>
          <w:numId w:val="24"/>
        </w:numPr>
        <w:rPr>
          <w:rFonts w:ascii="Times New Roman" w:hAnsi="Times New Roman"/>
          <w:szCs w:val="24"/>
        </w:rPr>
      </w:pPr>
      <w:r w:rsidRPr="00DB64AB">
        <w:rPr>
          <w:rFonts w:ascii="Times New Roman" w:hAnsi="Times New Roman"/>
          <w:szCs w:val="24"/>
        </w:rPr>
        <w:t xml:space="preserve">the existence of risk management systems; </w:t>
      </w:r>
    </w:p>
    <w:p w:rsidR="00E228BA" w:rsidRPr="00DB64AB" w:rsidRDefault="00E228BA" w:rsidP="00E228BA">
      <w:pPr>
        <w:pStyle w:val="EndnoteText"/>
        <w:numPr>
          <w:ilvl w:val="0"/>
          <w:numId w:val="21"/>
        </w:numPr>
        <w:rPr>
          <w:rFonts w:ascii="Times New Roman" w:hAnsi="Times New Roman"/>
          <w:szCs w:val="24"/>
        </w:rPr>
      </w:pPr>
      <w:r w:rsidRPr="00DB64AB">
        <w:rPr>
          <w:rFonts w:ascii="Times New Roman" w:hAnsi="Times New Roman"/>
          <w:szCs w:val="24"/>
        </w:rPr>
        <w:t xml:space="preserve">the effects of loss of the service on the community; </w:t>
      </w:r>
    </w:p>
    <w:p w:rsidR="00E228BA" w:rsidRPr="00DB64AB" w:rsidRDefault="00E228BA" w:rsidP="00E228BA">
      <w:pPr>
        <w:pStyle w:val="EndnoteText"/>
        <w:numPr>
          <w:ilvl w:val="0"/>
          <w:numId w:val="21"/>
        </w:numPr>
        <w:rPr>
          <w:rFonts w:ascii="Times New Roman" w:hAnsi="Times New Roman"/>
          <w:szCs w:val="24"/>
        </w:rPr>
      </w:pPr>
      <w:r w:rsidRPr="00DB64AB">
        <w:rPr>
          <w:rFonts w:ascii="Times New Roman" w:hAnsi="Times New Roman"/>
          <w:szCs w:val="24"/>
        </w:rPr>
        <w:t xml:space="preserve"> the possible extent of damage; </w:t>
      </w:r>
    </w:p>
    <w:p w:rsidR="00E228BA" w:rsidRPr="00DB64AB" w:rsidRDefault="00E228BA" w:rsidP="00E228BA">
      <w:pPr>
        <w:pStyle w:val="EndnoteText"/>
        <w:numPr>
          <w:ilvl w:val="0"/>
          <w:numId w:val="21"/>
        </w:numPr>
        <w:rPr>
          <w:rFonts w:ascii="Times New Roman" w:hAnsi="Times New Roman"/>
          <w:szCs w:val="24"/>
        </w:rPr>
      </w:pPr>
      <w:r w:rsidRPr="00DB64AB">
        <w:rPr>
          <w:rFonts w:ascii="Times New Roman" w:hAnsi="Times New Roman"/>
          <w:szCs w:val="24"/>
        </w:rPr>
        <w:t xml:space="preserve"> alternative means of supplying the service;</w:t>
      </w:r>
    </w:p>
    <w:p w:rsidR="00E228BA" w:rsidRPr="00DB64AB" w:rsidRDefault="00E228BA" w:rsidP="00E228BA">
      <w:pPr>
        <w:pStyle w:val="EndnoteText"/>
        <w:numPr>
          <w:ilvl w:val="0"/>
          <w:numId w:val="21"/>
        </w:numPr>
        <w:rPr>
          <w:rFonts w:ascii="Times New Roman" w:hAnsi="Times New Roman"/>
          <w:szCs w:val="24"/>
        </w:rPr>
      </w:pPr>
      <w:r w:rsidRPr="00DB64AB">
        <w:rPr>
          <w:rFonts w:ascii="Times New Roman" w:hAnsi="Times New Roman"/>
          <w:szCs w:val="24"/>
        </w:rPr>
        <w:t xml:space="preserve">  the amount of time repairs would take; and, </w:t>
      </w:r>
    </w:p>
    <w:p w:rsidR="00E228BA" w:rsidRPr="00DB64AB" w:rsidRDefault="00E228BA" w:rsidP="00E228BA">
      <w:pPr>
        <w:pStyle w:val="EndnoteText"/>
        <w:numPr>
          <w:ilvl w:val="0"/>
          <w:numId w:val="21"/>
        </w:numPr>
        <w:rPr>
          <w:rFonts w:ascii="Times New Roman" w:hAnsi="Times New Roman"/>
          <w:szCs w:val="24"/>
        </w:rPr>
      </w:pPr>
      <w:r w:rsidRPr="00DB64AB">
        <w:rPr>
          <w:rFonts w:ascii="Times New Roman" w:hAnsi="Times New Roman"/>
          <w:szCs w:val="24"/>
        </w:rPr>
        <w:t xml:space="preserve"> </w:t>
      </w:r>
      <w:r w:rsidR="001E24D3" w:rsidRPr="00DB64AB">
        <w:rPr>
          <w:rFonts w:ascii="Times New Roman" w:hAnsi="Times New Roman"/>
          <w:szCs w:val="24"/>
        </w:rPr>
        <w:t>The</w:t>
      </w:r>
      <w:r w:rsidRPr="00DB64AB">
        <w:rPr>
          <w:rFonts w:ascii="Times New Roman" w:hAnsi="Times New Roman"/>
          <w:szCs w:val="24"/>
        </w:rPr>
        <w:t xml:space="preserve"> cost of repairs. </w:t>
      </w:r>
    </w:p>
    <w:p w:rsidR="000C0399" w:rsidRPr="00DB64AB" w:rsidRDefault="00E228BA" w:rsidP="00E228BA">
      <w:pPr>
        <w:pStyle w:val="EndnoteText"/>
        <w:rPr>
          <w:rFonts w:ascii="Times New Roman" w:hAnsi="Times New Roman"/>
          <w:szCs w:val="24"/>
        </w:rPr>
      </w:pPr>
      <w:r w:rsidRPr="00DB64AB">
        <w:rPr>
          <w:rFonts w:ascii="Times New Roman" w:hAnsi="Times New Roman"/>
          <w:szCs w:val="24"/>
        </w:rPr>
        <w:t>Of particular relevance to the health sector is the hospital system. It is also important to have a basic description of the government structure, and service and community organizations, as these will provide the mechanism for emergency management programs and strategies.</w:t>
      </w:r>
    </w:p>
    <w:p w:rsidR="00DB64AB" w:rsidRPr="00DB64AB" w:rsidRDefault="00DB64AB" w:rsidP="00DB64AB">
      <w:pPr>
        <w:pStyle w:val="EndnoteText"/>
        <w:numPr>
          <w:ilvl w:val="0"/>
          <w:numId w:val="22"/>
        </w:numPr>
        <w:rPr>
          <w:rFonts w:ascii="Times New Roman" w:hAnsi="Times New Roman"/>
          <w:b/>
          <w:szCs w:val="24"/>
        </w:rPr>
      </w:pPr>
      <w:r w:rsidRPr="00DB64AB">
        <w:rPr>
          <w:rFonts w:ascii="Times New Roman" w:hAnsi="Times New Roman"/>
          <w:b/>
          <w:szCs w:val="24"/>
        </w:rPr>
        <w:t xml:space="preserve">Environment </w:t>
      </w:r>
    </w:p>
    <w:p w:rsidR="00DB64AB" w:rsidRPr="00DB64AB" w:rsidRDefault="00DB64AB" w:rsidP="00DB64AB">
      <w:pPr>
        <w:pStyle w:val="EndnoteText"/>
        <w:rPr>
          <w:rFonts w:ascii="Times New Roman" w:hAnsi="Times New Roman"/>
          <w:szCs w:val="24"/>
        </w:rPr>
      </w:pPr>
      <w:r w:rsidRPr="00DB64AB">
        <w:rPr>
          <w:rFonts w:ascii="Times New Roman" w:hAnsi="Times New Roman"/>
          <w:szCs w:val="24"/>
        </w:rPr>
        <w:t xml:space="preserve">The environment can be defined as the natural surroundings, and includes plants and animals, water, air and soil. If any of these elements of the environment are damaged, other elements might also be affected, due to the inter-connectedness of all parts of the environment. </w:t>
      </w:r>
    </w:p>
    <w:p w:rsidR="00DB64AB" w:rsidRPr="00DB64AB" w:rsidRDefault="00DB64AB" w:rsidP="00DB64AB">
      <w:pPr>
        <w:pStyle w:val="EndnoteText"/>
        <w:rPr>
          <w:rFonts w:ascii="Times New Roman" w:hAnsi="Times New Roman"/>
          <w:szCs w:val="24"/>
        </w:rPr>
      </w:pPr>
      <w:r w:rsidRPr="00DB64AB">
        <w:rPr>
          <w:rFonts w:ascii="Times New Roman" w:hAnsi="Times New Roman"/>
          <w:szCs w:val="24"/>
        </w:rPr>
        <w:t xml:space="preserve">We need to protect our environment to ensure a viable future for us all. Many hazards can adversely affect the environment, including chronic (that is continuous and low level) or acute (sudden and high level) pollution by hazardous materials. The environment also determines the settlement patterns and lifestyles of communities. </w:t>
      </w:r>
    </w:p>
    <w:p w:rsidR="000C0399" w:rsidRPr="00DB64AB" w:rsidRDefault="00DB64AB" w:rsidP="00DB64AB">
      <w:pPr>
        <w:pStyle w:val="EndnoteText"/>
        <w:rPr>
          <w:rFonts w:ascii="Times New Roman" w:hAnsi="Times New Roman"/>
          <w:szCs w:val="24"/>
        </w:rPr>
      </w:pPr>
      <w:r w:rsidRPr="00DB64AB">
        <w:rPr>
          <w:rFonts w:ascii="Times New Roman" w:hAnsi="Times New Roman"/>
          <w:szCs w:val="24"/>
        </w:rPr>
        <w:lastRenderedPageBreak/>
        <w:t>Paradoxically, the environment that nurtures us also causes some of the biggest threats - natural hazards. Indeed, describing the environment in a vulnerability assessment will often identify some hazards that haven’t yet been considered.</w:t>
      </w:r>
    </w:p>
    <w:p w:rsidR="007F4CB3" w:rsidRPr="00DB64AB" w:rsidRDefault="00343580" w:rsidP="00343580">
      <w:pPr>
        <w:pStyle w:val="EndnoteText"/>
        <w:rPr>
          <w:rFonts w:ascii="Times New Roman" w:hAnsi="Times New Roman"/>
          <w:szCs w:val="24"/>
        </w:rPr>
      </w:pPr>
      <w:r w:rsidRPr="00DB64AB">
        <w:rPr>
          <w:rFonts w:ascii="Times New Roman" w:hAnsi="Times New Roman"/>
          <w:szCs w:val="24"/>
        </w:rPr>
        <w:t xml:space="preserve">4. </w:t>
      </w:r>
      <w:r w:rsidR="007F4CB3" w:rsidRPr="00DB64AB">
        <w:rPr>
          <w:rFonts w:ascii="Times New Roman" w:hAnsi="Times New Roman"/>
          <w:szCs w:val="24"/>
        </w:rPr>
        <w:t>It is important to communicate with the public in anticipation of a disaster. Describe the communication process identifying all those involved in the process.</w:t>
      </w:r>
    </w:p>
    <w:p w:rsidR="00346542" w:rsidRPr="00DB64AB" w:rsidRDefault="00A670D8" w:rsidP="007F4CB3">
      <w:pPr>
        <w:pStyle w:val="EndnoteText"/>
        <w:rPr>
          <w:rFonts w:ascii="Times New Roman" w:hAnsi="Times New Roman"/>
          <w:szCs w:val="24"/>
        </w:rPr>
      </w:pPr>
      <w:r w:rsidRPr="00DB64AB">
        <w:rPr>
          <w:rFonts w:ascii="Times New Roman" w:hAnsi="Times New Roman"/>
          <w:szCs w:val="24"/>
        </w:rPr>
        <w:t>Communications concerns the means of relaying information between organizations, people, and the community. Adequate communications is essential to all aspects of response and recovery operations. In terms of electronic communicati</w:t>
      </w:r>
      <w:r w:rsidR="00346542" w:rsidRPr="00DB64AB">
        <w:rPr>
          <w:rFonts w:ascii="Times New Roman" w:hAnsi="Times New Roman"/>
          <w:szCs w:val="24"/>
        </w:rPr>
        <w:t>ons, the system should allow:</w:t>
      </w:r>
    </w:p>
    <w:p w:rsidR="00A52C89" w:rsidRPr="00DB64AB" w:rsidRDefault="00A52C89" w:rsidP="007F4CB3">
      <w:pPr>
        <w:pStyle w:val="EndnoteText"/>
        <w:rPr>
          <w:rFonts w:ascii="Times New Roman" w:hAnsi="Times New Roman"/>
          <w:szCs w:val="24"/>
        </w:rPr>
      </w:pPr>
    </w:p>
    <w:p w:rsidR="00A52C89" w:rsidRPr="00DB64AB" w:rsidRDefault="00A52C89" w:rsidP="00A52C89">
      <w:pPr>
        <w:pStyle w:val="EndnoteText"/>
        <w:numPr>
          <w:ilvl w:val="0"/>
          <w:numId w:val="11"/>
        </w:numPr>
        <w:rPr>
          <w:rFonts w:ascii="Times New Roman" w:hAnsi="Times New Roman"/>
          <w:szCs w:val="24"/>
        </w:rPr>
      </w:pPr>
      <w:r w:rsidRPr="00DB64AB">
        <w:rPr>
          <w:rFonts w:ascii="Times New Roman" w:hAnsi="Times New Roman"/>
          <w:szCs w:val="24"/>
        </w:rPr>
        <w:t xml:space="preserve">coverage from community to provincial and national levels, both within and between organizations; </w:t>
      </w:r>
    </w:p>
    <w:p w:rsidR="00A52C89" w:rsidRPr="00DB64AB" w:rsidRDefault="00A52C89" w:rsidP="00A52C89">
      <w:pPr>
        <w:pStyle w:val="EndnoteText"/>
        <w:numPr>
          <w:ilvl w:val="0"/>
          <w:numId w:val="11"/>
        </w:numPr>
        <w:rPr>
          <w:rFonts w:ascii="Times New Roman" w:hAnsi="Times New Roman"/>
          <w:szCs w:val="24"/>
        </w:rPr>
      </w:pPr>
      <w:r w:rsidRPr="00DB64AB">
        <w:rPr>
          <w:rFonts w:ascii="Times New Roman" w:hAnsi="Times New Roman"/>
          <w:szCs w:val="24"/>
        </w:rPr>
        <w:t xml:space="preserve"> primary reliance on existing systems and compatibility between organizations’ systems;</w:t>
      </w:r>
    </w:p>
    <w:p w:rsidR="00A52C89" w:rsidRPr="00DB64AB" w:rsidRDefault="00A52C89" w:rsidP="00A52C89">
      <w:pPr>
        <w:pStyle w:val="EndnoteText"/>
        <w:numPr>
          <w:ilvl w:val="0"/>
          <w:numId w:val="11"/>
        </w:numPr>
        <w:rPr>
          <w:rFonts w:ascii="Times New Roman" w:hAnsi="Times New Roman"/>
          <w:szCs w:val="24"/>
        </w:rPr>
      </w:pPr>
      <w:r w:rsidRPr="00DB64AB">
        <w:rPr>
          <w:rFonts w:ascii="Times New Roman" w:hAnsi="Times New Roman"/>
          <w:szCs w:val="24"/>
        </w:rPr>
        <w:t xml:space="preserve"> dedicated frequencies for command, control and coordination; </w:t>
      </w:r>
    </w:p>
    <w:p w:rsidR="00A52C89" w:rsidRPr="00DB64AB" w:rsidRDefault="00A52C89" w:rsidP="00A52C89">
      <w:pPr>
        <w:pStyle w:val="EndnoteText"/>
        <w:numPr>
          <w:ilvl w:val="0"/>
          <w:numId w:val="11"/>
        </w:numPr>
        <w:rPr>
          <w:rFonts w:ascii="Times New Roman" w:hAnsi="Times New Roman"/>
          <w:szCs w:val="24"/>
        </w:rPr>
      </w:pPr>
      <w:r w:rsidRPr="00DB64AB">
        <w:rPr>
          <w:rFonts w:ascii="Times New Roman" w:hAnsi="Times New Roman"/>
          <w:szCs w:val="24"/>
        </w:rPr>
        <w:t xml:space="preserve">back-up systems and back-up power supplies; and, </w:t>
      </w:r>
    </w:p>
    <w:p w:rsidR="00A52C89" w:rsidRPr="00DB64AB" w:rsidRDefault="00A52C89" w:rsidP="007F4CB3">
      <w:pPr>
        <w:pStyle w:val="EndnoteText"/>
        <w:numPr>
          <w:ilvl w:val="0"/>
          <w:numId w:val="11"/>
        </w:numPr>
        <w:rPr>
          <w:rFonts w:ascii="Times New Roman" w:hAnsi="Times New Roman"/>
          <w:szCs w:val="24"/>
        </w:rPr>
      </w:pPr>
      <w:r w:rsidRPr="00DB64AB">
        <w:rPr>
          <w:rFonts w:ascii="Times New Roman" w:hAnsi="Times New Roman"/>
          <w:szCs w:val="24"/>
        </w:rPr>
        <w:t xml:space="preserve"> simplicity of activation and operation</w:t>
      </w:r>
    </w:p>
    <w:p w:rsidR="00A52C89" w:rsidRPr="00DB64AB" w:rsidRDefault="00A52C89" w:rsidP="007F4CB3">
      <w:pPr>
        <w:pStyle w:val="EndnoteText"/>
        <w:numPr>
          <w:ilvl w:val="0"/>
          <w:numId w:val="12"/>
        </w:numPr>
        <w:rPr>
          <w:rFonts w:ascii="Times New Roman" w:hAnsi="Times New Roman"/>
          <w:szCs w:val="24"/>
        </w:rPr>
      </w:pPr>
      <w:r w:rsidRPr="00DB64AB">
        <w:rPr>
          <w:rFonts w:ascii="Times New Roman" w:hAnsi="Times New Roman"/>
          <w:szCs w:val="24"/>
        </w:rPr>
        <w:t xml:space="preserve">Information management and communication should be part of planned design and execution, and be integral to an organization’s risk and disaster management plans. Improvised communication can be costly and have unsatisfactory results. </w:t>
      </w:r>
    </w:p>
    <w:p w:rsidR="00A52C89" w:rsidRPr="00DB64AB" w:rsidRDefault="00A52C89" w:rsidP="007F4CB3">
      <w:pPr>
        <w:pStyle w:val="EndnoteText"/>
        <w:numPr>
          <w:ilvl w:val="0"/>
          <w:numId w:val="12"/>
        </w:numPr>
        <w:rPr>
          <w:rFonts w:ascii="Times New Roman" w:hAnsi="Times New Roman"/>
          <w:szCs w:val="24"/>
        </w:rPr>
      </w:pPr>
      <w:r w:rsidRPr="00DB64AB">
        <w:rPr>
          <w:rFonts w:ascii="Times New Roman" w:hAnsi="Times New Roman"/>
          <w:szCs w:val="24"/>
        </w:rPr>
        <w:t xml:space="preserve"> In addition to having specialized training, persons responsible for information management and communication must be open and proactive. The ability to generate and exchange information is not exclusive to those who have studied communication; rather, it comes from a hands-on approach and good team work. </w:t>
      </w:r>
    </w:p>
    <w:p w:rsidR="00A52C89" w:rsidRPr="00DB64AB" w:rsidRDefault="00A52C89" w:rsidP="007F4CB3">
      <w:pPr>
        <w:pStyle w:val="EndnoteText"/>
        <w:numPr>
          <w:ilvl w:val="0"/>
          <w:numId w:val="12"/>
        </w:numPr>
        <w:rPr>
          <w:rFonts w:ascii="Times New Roman" w:hAnsi="Times New Roman"/>
          <w:szCs w:val="24"/>
        </w:rPr>
      </w:pPr>
      <w:r w:rsidRPr="00DB64AB">
        <w:rPr>
          <w:rFonts w:ascii="Times New Roman" w:hAnsi="Times New Roman"/>
          <w:szCs w:val="24"/>
        </w:rPr>
        <w:t xml:space="preserve"> Teamwork is essential if information management and communication are to be successful. Disaster experts, communicators, or administrators cannot work in isolation and the work of those with one specialization should complement the work of the others. Those responsible for communication must have a strong understanding of disasters. Likewise, experts in disaster management and public health will make better decisions when they accept input from communication specialists.</w:t>
      </w:r>
    </w:p>
    <w:p w:rsidR="00A52C89" w:rsidRPr="00DB64AB" w:rsidRDefault="00A52C89" w:rsidP="007F4CB3">
      <w:pPr>
        <w:pStyle w:val="EndnoteText"/>
        <w:numPr>
          <w:ilvl w:val="0"/>
          <w:numId w:val="12"/>
        </w:numPr>
        <w:rPr>
          <w:rFonts w:ascii="Times New Roman" w:hAnsi="Times New Roman"/>
          <w:szCs w:val="24"/>
        </w:rPr>
      </w:pPr>
      <w:r w:rsidRPr="00DB64AB">
        <w:rPr>
          <w:rFonts w:ascii="Times New Roman" w:hAnsi="Times New Roman"/>
          <w:szCs w:val="24"/>
        </w:rPr>
        <w:t xml:space="preserve"> Investment in information management and communication is a cross-cutting endeavor and should be integral to the work of disaster management experts and organizations. Information management and communication should be considered a culture more than a skill. </w:t>
      </w:r>
    </w:p>
    <w:p w:rsidR="00A52C89" w:rsidRPr="00DB64AB" w:rsidRDefault="00A52C89" w:rsidP="007F4CB3">
      <w:pPr>
        <w:pStyle w:val="EndnoteText"/>
        <w:numPr>
          <w:ilvl w:val="0"/>
          <w:numId w:val="12"/>
        </w:numPr>
        <w:rPr>
          <w:rFonts w:ascii="Times New Roman" w:hAnsi="Times New Roman"/>
          <w:szCs w:val="24"/>
        </w:rPr>
      </w:pPr>
      <w:r w:rsidRPr="00DB64AB">
        <w:rPr>
          <w:rFonts w:ascii="Times New Roman" w:hAnsi="Times New Roman"/>
          <w:szCs w:val="24"/>
        </w:rPr>
        <w:t>Finally, this guide aims to be dynamic and encourage participation. It will be perfected as long as communication and disaster experts put its principals into practice and help to improve on the recommendations presented here.</w:t>
      </w:r>
    </w:p>
    <w:p w:rsidR="007F4CB3" w:rsidRPr="00DB64AB" w:rsidRDefault="007F4CB3" w:rsidP="007F4CB3">
      <w:pPr>
        <w:pStyle w:val="EndnoteText"/>
        <w:numPr>
          <w:ilvl w:val="0"/>
          <w:numId w:val="1"/>
        </w:numPr>
        <w:ind w:left="720" w:hanging="720"/>
        <w:rPr>
          <w:rFonts w:ascii="Times New Roman" w:hAnsi="Times New Roman"/>
          <w:b/>
          <w:szCs w:val="24"/>
        </w:rPr>
      </w:pPr>
    </w:p>
    <w:p w:rsidR="007F4CB3" w:rsidRPr="00DB64AB" w:rsidRDefault="007F4CB3" w:rsidP="007F4CB3">
      <w:pPr>
        <w:pStyle w:val="EndnoteText"/>
        <w:numPr>
          <w:ilvl w:val="0"/>
          <w:numId w:val="2"/>
        </w:numPr>
        <w:rPr>
          <w:rFonts w:ascii="Times New Roman" w:hAnsi="Times New Roman"/>
          <w:b/>
          <w:szCs w:val="24"/>
        </w:rPr>
      </w:pPr>
      <w:r w:rsidRPr="00DB64AB">
        <w:rPr>
          <w:rFonts w:ascii="Times New Roman" w:hAnsi="Times New Roman"/>
          <w:b/>
          <w:szCs w:val="24"/>
        </w:rPr>
        <w:lastRenderedPageBreak/>
        <w:t>Define the term hazard,</w:t>
      </w:r>
    </w:p>
    <w:p w:rsidR="0064618E" w:rsidRPr="00DB64AB" w:rsidRDefault="00EC7C14" w:rsidP="0064618E">
      <w:pPr>
        <w:pStyle w:val="EndnoteText"/>
        <w:ind w:left="425"/>
        <w:rPr>
          <w:rFonts w:ascii="Times New Roman" w:hAnsi="Times New Roman"/>
          <w:color w:val="222222"/>
          <w:szCs w:val="24"/>
          <w:shd w:val="clear" w:color="auto" w:fill="FFFFFF"/>
        </w:rPr>
      </w:pPr>
      <w:r w:rsidRPr="00DB64AB">
        <w:rPr>
          <w:rFonts w:ascii="Times New Roman" w:hAnsi="Times New Roman"/>
          <w:color w:val="222222"/>
          <w:szCs w:val="24"/>
          <w:shd w:val="clear" w:color="auto" w:fill="FFFFFF"/>
        </w:rPr>
        <w:t> “A </w:t>
      </w:r>
      <w:r w:rsidRPr="00DB64AB">
        <w:rPr>
          <w:rFonts w:ascii="Times New Roman" w:hAnsi="Times New Roman"/>
          <w:b/>
          <w:bCs/>
          <w:color w:val="222222"/>
          <w:szCs w:val="24"/>
          <w:shd w:val="clear" w:color="auto" w:fill="FFFFFF"/>
        </w:rPr>
        <w:t>hazard</w:t>
      </w:r>
      <w:r w:rsidRPr="00DB64AB">
        <w:rPr>
          <w:rFonts w:ascii="Times New Roman" w:hAnsi="Times New Roman"/>
          <w:color w:val="222222"/>
          <w:szCs w:val="24"/>
          <w:shd w:val="clear" w:color="auto" w:fill="FFFFFF"/>
        </w:rPr>
        <w:t> is any source of potential damage, harm or adverse health effects on something or someone.” Harm – physical injury or damage to health. </w:t>
      </w:r>
      <w:r w:rsidRPr="00DB64AB">
        <w:rPr>
          <w:rFonts w:ascii="Times New Roman" w:hAnsi="Times New Roman"/>
          <w:b/>
          <w:bCs/>
          <w:color w:val="222222"/>
          <w:szCs w:val="24"/>
          <w:shd w:val="clear" w:color="auto" w:fill="FFFFFF"/>
        </w:rPr>
        <w:t>Hazard</w:t>
      </w:r>
      <w:r w:rsidRPr="00DB64AB">
        <w:rPr>
          <w:rFonts w:ascii="Times New Roman" w:hAnsi="Times New Roman"/>
          <w:color w:val="222222"/>
          <w:szCs w:val="24"/>
          <w:shd w:val="clear" w:color="auto" w:fill="FFFFFF"/>
        </w:rPr>
        <w:t> – a potential source of harm to a worker.</w:t>
      </w:r>
      <w:r w:rsidR="0064618E" w:rsidRPr="00DB64AB">
        <w:rPr>
          <w:rFonts w:ascii="Times New Roman" w:hAnsi="Times New Roman"/>
          <w:color w:val="222222"/>
          <w:szCs w:val="24"/>
          <w:shd w:val="clear" w:color="auto" w:fill="FFFFFF"/>
        </w:rPr>
        <w:t xml:space="preserve"> Or In the context of emergency management, hazard can be defined as any phenomenon which has the potential to cause disruption or damage to humans and their environment.</w:t>
      </w:r>
    </w:p>
    <w:p w:rsidR="007F4CB3" w:rsidRPr="00DB64AB" w:rsidRDefault="007F4CB3" w:rsidP="007F4CB3">
      <w:pPr>
        <w:pStyle w:val="EndnoteText"/>
        <w:numPr>
          <w:ilvl w:val="0"/>
          <w:numId w:val="2"/>
        </w:numPr>
        <w:rPr>
          <w:rFonts w:ascii="Times New Roman" w:hAnsi="Times New Roman"/>
          <w:b/>
          <w:szCs w:val="24"/>
        </w:rPr>
      </w:pPr>
      <w:r w:rsidRPr="00DB64AB">
        <w:rPr>
          <w:rFonts w:ascii="Times New Roman" w:hAnsi="Times New Roman"/>
          <w:b/>
          <w:szCs w:val="24"/>
        </w:rPr>
        <w:t xml:space="preserve">What is the difference between hazard exposure and hazard </w:t>
      </w:r>
      <w:bookmarkStart w:id="0" w:name="_GoBack"/>
      <w:bookmarkEnd w:id="0"/>
      <w:r w:rsidRPr="00DB64AB">
        <w:rPr>
          <w:rFonts w:ascii="Times New Roman" w:hAnsi="Times New Roman"/>
          <w:b/>
          <w:szCs w:val="24"/>
        </w:rPr>
        <w:t>vulnerability?</w:t>
      </w:r>
    </w:p>
    <w:p w:rsidR="007F4CB3" w:rsidRPr="00DB64AB" w:rsidRDefault="00EC7C14" w:rsidP="007F4CB3">
      <w:pPr>
        <w:pStyle w:val="EndnoteText"/>
        <w:rPr>
          <w:rFonts w:ascii="Times New Roman" w:hAnsi="Times New Roman"/>
          <w:b/>
          <w:szCs w:val="24"/>
        </w:rPr>
      </w:pPr>
      <w:r w:rsidRPr="00DB64AB">
        <w:rPr>
          <w:rFonts w:ascii="Times New Roman" w:hAnsi="Times New Roman"/>
          <w:b/>
          <w:bCs/>
          <w:color w:val="222222"/>
          <w:szCs w:val="24"/>
          <w:shd w:val="clear" w:color="auto" w:fill="FFFFFF"/>
        </w:rPr>
        <w:t>Hazard Exposure</w:t>
      </w:r>
      <w:r w:rsidRPr="00DB64AB">
        <w:rPr>
          <w:rFonts w:ascii="Times New Roman" w:hAnsi="Times New Roman"/>
          <w:color w:val="222222"/>
          <w:szCs w:val="24"/>
          <w:shd w:val="clear" w:color="auto" w:fill="FFFFFF"/>
        </w:rPr>
        <w:t> refers to people, property, systems, or other elements present in </w:t>
      </w:r>
      <w:r w:rsidRPr="00DB64AB">
        <w:rPr>
          <w:rFonts w:ascii="Times New Roman" w:hAnsi="Times New Roman"/>
          <w:bCs/>
          <w:color w:val="222222"/>
          <w:szCs w:val="24"/>
          <w:shd w:val="clear" w:color="auto" w:fill="FFFFFF"/>
        </w:rPr>
        <w:t>hazard</w:t>
      </w:r>
      <w:r w:rsidRPr="00DB64AB">
        <w:rPr>
          <w:rFonts w:ascii="Times New Roman" w:hAnsi="Times New Roman"/>
          <w:color w:val="222222"/>
          <w:szCs w:val="24"/>
          <w:shd w:val="clear" w:color="auto" w:fill="FFFFFF"/>
        </w:rPr>
        <w:t xml:space="preserve"> zones that are thereby subject to potential losses. While </w:t>
      </w:r>
      <w:r w:rsidRPr="00DB64AB">
        <w:rPr>
          <w:rFonts w:ascii="Times New Roman" w:hAnsi="Times New Roman"/>
          <w:b/>
          <w:color w:val="222222"/>
          <w:szCs w:val="24"/>
          <w:shd w:val="clear" w:color="auto" w:fill="FFFFFF"/>
        </w:rPr>
        <w:t xml:space="preserve">Hazard Vulnerability </w:t>
      </w:r>
      <w:r w:rsidRPr="00DB64AB">
        <w:rPr>
          <w:rFonts w:ascii="Times New Roman" w:hAnsi="Times New Roman"/>
          <w:color w:val="222222"/>
          <w:szCs w:val="24"/>
          <w:shd w:val="clear" w:color="auto" w:fill="FFFFFF"/>
        </w:rPr>
        <w:t xml:space="preserve">describes the characteristics and circumstances of a community, system or </w:t>
      </w:r>
      <w:r w:rsidR="0064618E" w:rsidRPr="00DB64AB">
        <w:rPr>
          <w:rFonts w:ascii="Times New Roman" w:hAnsi="Times New Roman"/>
          <w:color w:val="222222"/>
          <w:szCs w:val="24"/>
          <w:shd w:val="clear" w:color="auto" w:fill="FFFFFF"/>
        </w:rPr>
        <w:t>assets that make</w:t>
      </w:r>
      <w:r w:rsidRPr="00DB64AB">
        <w:rPr>
          <w:rFonts w:ascii="Times New Roman" w:hAnsi="Times New Roman"/>
          <w:color w:val="222222"/>
          <w:szCs w:val="24"/>
          <w:shd w:val="clear" w:color="auto" w:fill="FFFFFF"/>
        </w:rPr>
        <w:t xml:space="preserve"> it susceptible to the damaging effects of a </w:t>
      </w:r>
      <w:r w:rsidRPr="00DB64AB">
        <w:rPr>
          <w:rFonts w:ascii="Times New Roman" w:hAnsi="Times New Roman"/>
          <w:b/>
          <w:bCs/>
          <w:color w:val="222222"/>
          <w:szCs w:val="24"/>
          <w:shd w:val="clear" w:color="auto" w:fill="FFFFFF"/>
        </w:rPr>
        <w:t>hazard</w:t>
      </w:r>
      <w:r w:rsidRPr="00DB64AB">
        <w:rPr>
          <w:rFonts w:ascii="Times New Roman" w:hAnsi="Times New Roman"/>
          <w:color w:val="222222"/>
          <w:szCs w:val="24"/>
          <w:shd w:val="clear" w:color="auto" w:fill="FFFFFF"/>
        </w:rPr>
        <w:t>.</w:t>
      </w:r>
      <w:r w:rsidR="0064618E" w:rsidRPr="00DB64AB">
        <w:rPr>
          <w:rFonts w:ascii="Times New Roman" w:hAnsi="Times New Roman"/>
          <w:color w:val="222222"/>
          <w:szCs w:val="24"/>
          <w:shd w:val="clear" w:color="auto" w:fill="FFFFFF"/>
        </w:rPr>
        <w:t xml:space="preserve"> Or </w:t>
      </w:r>
      <w:r w:rsidR="0064618E" w:rsidRPr="00DB64AB">
        <w:rPr>
          <w:rFonts w:ascii="Times New Roman" w:hAnsi="Times New Roman"/>
          <w:b/>
          <w:color w:val="222222"/>
          <w:szCs w:val="24"/>
          <w:shd w:val="clear" w:color="auto" w:fill="FFFFFF"/>
        </w:rPr>
        <w:t>Hazard Vulnerability</w:t>
      </w:r>
      <w:r w:rsidR="0064618E" w:rsidRPr="00DB64AB">
        <w:rPr>
          <w:rFonts w:ascii="Times New Roman" w:hAnsi="Times New Roman"/>
          <w:color w:val="222222"/>
          <w:szCs w:val="24"/>
          <w:shd w:val="clear" w:color="auto" w:fill="FFFFFF"/>
        </w:rPr>
        <w:t xml:space="preserve"> is the result of a number of factors that increase the chances of a community being unable to cope with an emergency. Not all sections of a community are vulnerable to hazards, but most are vulnerable to some degree. Vulnerability consists of two aspects - </w:t>
      </w:r>
      <w:r w:rsidR="0064618E" w:rsidRPr="00DB64AB">
        <w:rPr>
          <w:rFonts w:ascii="Times New Roman" w:hAnsi="Times New Roman"/>
          <w:b/>
          <w:color w:val="222222"/>
          <w:szCs w:val="24"/>
          <w:shd w:val="clear" w:color="auto" w:fill="FFFFFF"/>
        </w:rPr>
        <w:t>susceptibility</w:t>
      </w:r>
      <w:r w:rsidR="0064618E" w:rsidRPr="00DB64AB">
        <w:rPr>
          <w:rFonts w:ascii="Times New Roman" w:hAnsi="Times New Roman"/>
          <w:color w:val="222222"/>
          <w:szCs w:val="24"/>
          <w:shd w:val="clear" w:color="auto" w:fill="FFFFFF"/>
        </w:rPr>
        <w:t xml:space="preserve"> and </w:t>
      </w:r>
      <w:r w:rsidR="0064618E" w:rsidRPr="00DB64AB">
        <w:rPr>
          <w:rFonts w:ascii="Times New Roman" w:hAnsi="Times New Roman"/>
          <w:b/>
          <w:color w:val="222222"/>
          <w:szCs w:val="24"/>
          <w:shd w:val="clear" w:color="auto" w:fill="FFFFFF"/>
        </w:rPr>
        <w:t>resilience</w:t>
      </w:r>
      <w:r w:rsidR="0064618E" w:rsidRPr="00DB64AB">
        <w:rPr>
          <w:rFonts w:ascii="Times New Roman" w:hAnsi="Times New Roman"/>
          <w:color w:val="222222"/>
          <w:szCs w:val="24"/>
          <w:shd w:val="clear" w:color="auto" w:fill="FFFFFF"/>
        </w:rPr>
        <w:t>. Susceptibility concerns the factors of a community which allow a hazard to cause an emergency, e.g. living in an earthquake-prone area or the level of development of the community. Resilience is the ability of a community to withstand the damage caused by emergencies, includes all the factors that allow a community to respond to and recover from emergencies.</w:t>
      </w:r>
    </w:p>
    <w:p w:rsidR="007F4CB3" w:rsidRPr="00DB64AB" w:rsidRDefault="007F4CB3" w:rsidP="007F4CB3">
      <w:pPr>
        <w:pStyle w:val="EndnoteText"/>
        <w:numPr>
          <w:ilvl w:val="0"/>
          <w:numId w:val="3"/>
        </w:numPr>
        <w:rPr>
          <w:rFonts w:ascii="Times New Roman" w:hAnsi="Times New Roman"/>
          <w:szCs w:val="24"/>
        </w:rPr>
      </w:pPr>
      <w:r w:rsidRPr="00DB64AB">
        <w:rPr>
          <w:rFonts w:ascii="Times New Roman" w:hAnsi="Times New Roman"/>
          <w:b/>
          <w:szCs w:val="24"/>
        </w:rPr>
        <w:t>List and define the four phases of emergency managemen</w:t>
      </w:r>
      <w:r w:rsidRPr="00DB64AB">
        <w:rPr>
          <w:rFonts w:ascii="Times New Roman" w:hAnsi="Times New Roman"/>
          <w:szCs w:val="24"/>
        </w:rPr>
        <w:t>t</w:t>
      </w:r>
    </w:p>
    <w:p w:rsidR="004B4030" w:rsidRPr="00DB64AB" w:rsidRDefault="004B4030" w:rsidP="004B4030">
      <w:pPr>
        <w:pStyle w:val="ListParagraph"/>
        <w:numPr>
          <w:ilvl w:val="0"/>
          <w:numId w:val="5"/>
        </w:numPr>
        <w:rPr>
          <w:rFonts w:ascii="Times New Roman" w:hAnsi="Times New Roman" w:cs="Times New Roman"/>
          <w:sz w:val="24"/>
          <w:szCs w:val="24"/>
        </w:rPr>
      </w:pPr>
      <w:r w:rsidRPr="00DB64AB">
        <w:rPr>
          <w:rFonts w:ascii="Times New Roman" w:hAnsi="Times New Roman" w:cs="Times New Roman"/>
          <w:sz w:val="24"/>
          <w:szCs w:val="24"/>
        </w:rPr>
        <w:t xml:space="preserve">the ‘comprehensive’  phase approach;  </w:t>
      </w:r>
    </w:p>
    <w:p w:rsidR="004B4030" w:rsidRPr="00DB64AB" w:rsidRDefault="004B4030" w:rsidP="004B4030">
      <w:pPr>
        <w:pStyle w:val="ListParagraph"/>
        <w:numPr>
          <w:ilvl w:val="0"/>
          <w:numId w:val="5"/>
        </w:numPr>
        <w:rPr>
          <w:rFonts w:ascii="Times New Roman" w:hAnsi="Times New Roman" w:cs="Times New Roman"/>
          <w:sz w:val="24"/>
          <w:szCs w:val="24"/>
        </w:rPr>
      </w:pPr>
      <w:r w:rsidRPr="00DB64AB">
        <w:rPr>
          <w:rFonts w:ascii="Times New Roman" w:hAnsi="Times New Roman" w:cs="Times New Roman"/>
          <w:sz w:val="24"/>
          <w:szCs w:val="24"/>
        </w:rPr>
        <w:t xml:space="preserve"> the ‘all hazards’  phase approach;  </w:t>
      </w:r>
    </w:p>
    <w:p w:rsidR="004B4030" w:rsidRPr="00DB64AB" w:rsidRDefault="004B4030" w:rsidP="004B4030">
      <w:pPr>
        <w:pStyle w:val="ListParagraph"/>
        <w:numPr>
          <w:ilvl w:val="0"/>
          <w:numId w:val="5"/>
        </w:numPr>
        <w:rPr>
          <w:rFonts w:ascii="Times New Roman" w:hAnsi="Times New Roman" w:cs="Times New Roman"/>
          <w:sz w:val="24"/>
          <w:szCs w:val="24"/>
        </w:rPr>
      </w:pPr>
      <w:r w:rsidRPr="00DB64AB">
        <w:rPr>
          <w:rFonts w:ascii="Times New Roman" w:hAnsi="Times New Roman" w:cs="Times New Roman"/>
          <w:sz w:val="24"/>
          <w:szCs w:val="24"/>
        </w:rPr>
        <w:t xml:space="preserve"> the ‘</w:t>
      </w:r>
      <w:proofErr w:type="spellStart"/>
      <w:r w:rsidRPr="00DB64AB">
        <w:rPr>
          <w:rFonts w:ascii="Times New Roman" w:hAnsi="Times New Roman" w:cs="Times New Roman"/>
          <w:sz w:val="24"/>
          <w:szCs w:val="24"/>
        </w:rPr>
        <w:t>multisectoral</w:t>
      </w:r>
      <w:proofErr w:type="spellEnd"/>
      <w:r w:rsidRPr="00DB64AB">
        <w:rPr>
          <w:rFonts w:ascii="Times New Roman" w:hAnsi="Times New Roman" w:cs="Times New Roman"/>
          <w:sz w:val="24"/>
          <w:szCs w:val="24"/>
        </w:rPr>
        <w:t xml:space="preserve"> and </w:t>
      </w:r>
      <w:proofErr w:type="spellStart"/>
      <w:r w:rsidRPr="00DB64AB">
        <w:rPr>
          <w:rFonts w:ascii="Times New Roman" w:hAnsi="Times New Roman" w:cs="Times New Roman"/>
          <w:sz w:val="24"/>
          <w:szCs w:val="24"/>
        </w:rPr>
        <w:t>intersectoral</w:t>
      </w:r>
      <w:proofErr w:type="spellEnd"/>
      <w:r w:rsidRPr="00DB64AB">
        <w:rPr>
          <w:rFonts w:ascii="Times New Roman" w:hAnsi="Times New Roman" w:cs="Times New Roman"/>
          <w:sz w:val="24"/>
          <w:szCs w:val="24"/>
        </w:rPr>
        <w:t>’  phase approach; and,</w:t>
      </w:r>
    </w:p>
    <w:p w:rsidR="007D6519" w:rsidRPr="00DB64AB" w:rsidRDefault="004B4030" w:rsidP="004B4030">
      <w:pPr>
        <w:pStyle w:val="ListParagraph"/>
        <w:numPr>
          <w:ilvl w:val="0"/>
          <w:numId w:val="5"/>
        </w:numPr>
        <w:rPr>
          <w:rFonts w:ascii="Times New Roman" w:hAnsi="Times New Roman" w:cs="Times New Roman"/>
          <w:sz w:val="24"/>
          <w:szCs w:val="24"/>
        </w:rPr>
      </w:pPr>
      <w:r w:rsidRPr="00DB64AB">
        <w:rPr>
          <w:rFonts w:ascii="Times New Roman" w:hAnsi="Times New Roman" w:cs="Times New Roman"/>
          <w:sz w:val="24"/>
          <w:szCs w:val="24"/>
        </w:rPr>
        <w:t xml:space="preserve">  the ‘prepared community’ phase approach</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b/>
          <w:sz w:val="24"/>
          <w:szCs w:val="24"/>
        </w:rPr>
        <w:t xml:space="preserve">Comprehensive </w:t>
      </w:r>
      <w:proofErr w:type="gramStart"/>
      <w:r w:rsidRPr="00DB64AB">
        <w:rPr>
          <w:rFonts w:ascii="Times New Roman" w:hAnsi="Times New Roman" w:cs="Times New Roman"/>
          <w:b/>
          <w:sz w:val="24"/>
          <w:szCs w:val="24"/>
        </w:rPr>
        <w:t>emergency  phase</w:t>
      </w:r>
      <w:proofErr w:type="gramEnd"/>
      <w:r w:rsidRPr="00DB64AB">
        <w:rPr>
          <w:rFonts w:ascii="Times New Roman" w:hAnsi="Times New Roman" w:cs="Times New Roman"/>
          <w:b/>
          <w:sz w:val="24"/>
          <w:szCs w:val="24"/>
        </w:rPr>
        <w:t xml:space="preserve"> management</w:t>
      </w:r>
      <w:r w:rsidRPr="00DB64AB">
        <w:rPr>
          <w:rFonts w:ascii="Times New Roman" w:hAnsi="Times New Roman" w:cs="Times New Roman"/>
          <w:sz w:val="24"/>
          <w:szCs w:val="24"/>
        </w:rPr>
        <w:t xml:space="preserve"> entails developing and implementing strategies for different aspects of emergency management, i.e. prevention/mitigation, preparedness, response and recovery, in the context of sustainable development. These aspects are not discrete, sequential phases, but overlap each other both in time and in scope.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t xml:space="preserve">Prevention and mitigation programs aim to reduce the likelihood or consequences of emergencies by changing the community or the environment in which the hazard exists. Such programs can involve structural strategies, for example the building of dikes or the strengthening of buildings, or could be non-structural, for example land use planning or economic diversity.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t xml:space="preserve">Preparedness programs enable organizations and communities to deal with emergencies effectively and appropriately. They to strengthen capacity and capability through </w:t>
      </w:r>
      <w:proofErr w:type="spellStart"/>
      <w:r w:rsidRPr="00DB64AB">
        <w:rPr>
          <w:rFonts w:ascii="Times New Roman" w:hAnsi="Times New Roman" w:cs="Times New Roman"/>
          <w:sz w:val="24"/>
          <w:szCs w:val="24"/>
        </w:rPr>
        <w:t>intersectoral</w:t>
      </w:r>
      <w:proofErr w:type="spellEnd"/>
      <w:r w:rsidRPr="00DB64AB">
        <w:rPr>
          <w:rFonts w:ascii="Times New Roman" w:hAnsi="Times New Roman" w:cs="Times New Roman"/>
          <w:sz w:val="24"/>
          <w:szCs w:val="24"/>
        </w:rPr>
        <w:t xml:space="preserve"> and </w:t>
      </w:r>
      <w:proofErr w:type="spellStart"/>
      <w:r w:rsidRPr="00DB64AB">
        <w:rPr>
          <w:rFonts w:ascii="Times New Roman" w:hAnsi="Times New Roman" w:cs="Times New Roman"/>
          <w:sz w:val="24"/>
          <w:szCs w:val="24"/>
        </w:rPr>
        <w:t>sectoral</w:t>
      </w:r>
      <w:proofErr w:type="spellEnd"/>
      <w:r w:rsidRPr="00DB64AB">
        <w:rPr>
          <w:rFonts w:ascii="Times New Roman" w:hAnsi="Times New Roman" w:cs="Times New Roman"/>
          <w:sz w:val="24"/>
          <w:szCs w:val="24"/>
        </w:rPr>
        <w:t xml:space="preserve"> planning processes. Response and recovery1 are strategies implemented during and after emergencies that have specific humanitarian and social objectives. Effective emergency preparedness programs ensure that response and recovery strategies lead to enhanced development. Emergencies may be viewed as a ‘springboard’ for development, in that they may create a situation where resources can be applied to improve the conditions of communities.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lastRenderedPageBreak/>
        <w:t xml:space="preserve">The management of emergencies is a process which should be part of the normal development plan of a country. Emergencies should not merely be responded to when necessary - the causes should be </w:t>
      </w:r>
      <w:proofErr w:type="gramStart"/>
      <w:r w:rsidRPr="00DB64AB">
        <w:rPr>
          <w:rFonts w:ascii="Times New Roman" w:hAnsi="Times New Roman" w:cs="Times New Roman"/>
          <w:sz w:val="24"/>
          <w:szCs w:val="24"/>
        </w:rPr>
        <w:t>analyzed,</w:t>
      </w:r>
      <w:proofErr w:type="gramEnd"/>
      <w:r w:rsidRPr="00DB64AB">
        <w:rPr>
          <w:rFonts w:ascii="Times New Roman" w:hAnsi="Times New Roman" w:cs="Times New Roman"/>
          <w:sz w:val="24"/>
          <w:szCs w:val="24"/>
        </w:rPr>
        <w:t xml:space="preserve"> and preventative programs and response and recovery strategies should be developed and implemented.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b/>
          <w:sz w:val="24"/>
          <w:szCs w:val="24"/>
        </w:rPr>
        <w:t>The all hazards phase approach</w:t>
      </w:r>
      <w:r w:rsidRPr="00DB64AB">
        <w:rPr>
          <w:rFonts w:ascii="Times New Roman" w:hAnsi="Times New Roman" w:cs="Times New Roman"/>
          <w:sz w:val="24"/>
          <w:szCs w:val="24"/>
        </w:rPr>
        <w:t xml:space="preserve"> concerns developing and implementing emergency management strategies for the full range of likely emergencies. This approach is useful because different hazards and emergencies can cause similar problems in a community, and such measures as warning, evacuation, medical services and community recovery are usually required during and following emergencies. Many hazards will, however, cause emergencies that require specific response and recovery measures, and will almost certainly require specific prevention programs.  </w:t>
      </w:r>
    </w:p>
    <w:p w:rsidR="001E24D3" w:rsidRDefault="004B4030" w:rsidP="004B4030">
      <w:pPr>
        <w:rPr>
          <w:rFonts w:ascii="Times New Roman" w:hAnsi="Times New Roman" w:cs="Times New Roman"/>
          <w:sz w:val="24"/>
          <w:szCs w:val="24"/>
        </w:rPr>
      </w:pPr>
      <w:r w:rsidRPr="00DB64AB">
        <w:rPr>
          <w:rFonts w:ascii="Times New Roman" w:hAnsi="Times New Roman" w:cs="Times New Roman"/>
          <w:b/>
          <w:sz w:val="24"/>
          <w:szCs w:val="24"/>
        </w:rPr>
        <w:t>The multi</w:t>
      </w:r>
      <w:r w:rsidR="008C65D6" w:rsidRPr="00DB64AB">
        <w:rPr>
          <w:rFonts w:ascii="Times New Roman" w:hAnsi="Times New Roman" w:cs="Times New Roman"/>
          <w:b/>
          <w:sz w:val="24"/>
          <w:szCs w:val="24"/>
        </w:rPr>
        <w:t>-</w:t>
      </w:r>
      <w:proofErr w:type="spellStart"/>
      <w:r w:rsidRPr="00DB64AB">
        <w:rPr>
          <w:rFonts w:ascii="Times New Roman" w:hAnsi="Times New Roman" w:cs="Times New Roman"/>
          <w:b/>
          <w:sz w:val="24"/>
          <w:szCs w:val="24"/>
        </w:rPr>
        <w:t>sectoral</w:t>
      </w:r>
      <w:proofErr w:type="spellEnd"/>
      <w:r w:rsidRPr="00DB64AB">
        <w:rPr>
          <w:rFonts w:ascii="Times New Roman" w:hAnsi="Times New Roman" w:cs="Times New Roman"/>
          <w:b/>
          <w:sz w:val="24"/>
          <w:szCs w:val="24"/>
        </w:rPr>
        <w:t xml:space="preserve"> and inter</w:t>
      </w:r>
      <w:r w:rsidR="008C65D6" w:rsidRPr="00DB64AB">
        <w:rPr>
          <w:rFonts w:ascii="Times New Roman" w:hAnsi="Times New Roman" w:cs="Times New Roman"/>
          <w:b/>
          <w:sz w:val="24"/>
          <w:szCs w:val="24"/>
        </w:rPr>
        <w:t>-</w:t>
      </w:r>
      <w:proofErr w:type="spellStart"/>
      <w:r w:rsidRPr="00DB64AB">
        <w:rPr>
          <w:rFonts w:ascii="Times New Roman" w:hAnsi="Times New Roman" w:cs="Times New Roman"/>
          <w:b/>
          <w:sz w:val="24"/>
          <w:szCs w:val="24"/>
        </w:rPr>
        <w:t>sectoral</w:t>
      </w:r>
      <w:proofErr w:type="spellEnd"/>
      <w:r w:rsidR="008C65D6" w:rsidRPr="00DB64AB">
        <w:rPr>
          <w:rFonts w:ascii="Times New Roman" w:hAnsi="Times New Roman" w:cs="Times New Roman"/>
          <w:b/>
          <w:sz w:val="24"/>
          <w:szCs w:val="24"/>
        </w:rPr>
        <w:t xml:space="preserve"> phase</w:t>
      </w:r>
      <w:r w:rsidRPr="00DB64AB">
        <w:rPr>
          <w:rFonts w:ascii="Times New Roman" w:hAnsi="Times New Roman" w:cs="Times New Roman"/>
          <w:b/>
          <w:sz w:val="24"/>
          <w:szCs w:val="24"/>
        </w:rPr>
        <w:t xml:space="preserve"> approach</w:t>
      </w:r>
      <w:r w:rsidRPr="00DB64AB">
        <w:rPr>
          <w:rFonts w:ascii="Times New Roman" w:hAnsi="Times New Roman" w:cs="Times New Roman"/>
          <w:sz w:val="24"/>
          <w:szCs w:val="24"/>
        </w:rPr>
        <w:t xml:space="preserve"> means that all organizations, including government, private and community organizations, should be involved in </w:t>
      </w:r>
      <w:proofErr w:type="gramStart"/>
      <w:r w:rsidRPr="00DB64AB">
        <w:rPr>
          <w:rFonts w:ascii="Times New Roman" w:hAnsi="Times New Roman" w:cs="Times New Roman"/>
          <w:sz w:val="24"/>
          <w:szCs w:val="24"/>
        </w:rPr>
        <w:t>emergency  ‘Relief’</w:t>
      </w:r>
      <w:proofErr w:type="gramEnd"/>
      <w:r w:rsidRPr="00DB64AB">
        <w:rPr>
          <w:rFonts w:ascii="Times New Roman" w:hAnsi="Times New Roman" w:cs="Times New Roman"/>
          <w:sz w:val="24"/>
          <w:szCs w:val="24"/>
        </w:rPr>
        <w:t xml:space="preserve"> and ‘rehabilitation’ are subsets of response and recovery. The context of emergency management for specific organizations varies, and may include: </w:t>
      </w:r>
    </w:p>
    <w:p w:rsidR="001E24D3" w:rsidRDefault="004B4030" w:rsidP="001E24D3">
      <w:pPr>
        <w:pStyle w:val="ListParagraph"/>
        <w:numPr>
          <w:ilvl w:val="0"/>
          <w:numId w:val="25"/>
        </w:numPr>
        <w:rPr>
          <w:rFonts w:ascii="Times New Roman" w:hAnsi="Times New Roman" w:cs="Times New Roman"/>
          <w:sz w:val="24"/>
          <w:szCs w:val="24"/>
        </w:rPr>
      </w:pPr>
      <w:r w:rsidRPr="001E24D3">
        <w:rPr>
          <w:rFonts w:ascii="Times New Roman" w:hAnsi="Times New Roman" w:cs="Times New Roman"/>
          <w:sz w:val="24"/>
          <w:szCs w:val="24"/>
        </w:rPr>
        <w:t xml:space="preserve">protecting their own interests and personnel; </w:t>
      </w:r>
    </w:p>
    <w:p w:rsidR="0050714D" w:rsidRDefault="004B4030" w:rsidP="001E24D3">
      <w:pPr>
        <w:pStyle w:val="ListParagraph"/>
        <w:numPr>
          <w:ilvl w:val="0"/>
          <w:numId w:val="25"/>
        </w:numPr>
        <w:rPr>
          <w:rFonts w:ascii="Times New Roman" w:hAnsi="Times New Roman" w:cs="Times New Roman"/>
          <w:sz w:val="24"/>
          <w:szCs w:val="24"/>
        </w:rPr>
      </w:pPr>
      <w:r w:rsidRPr="001E24D3">
        <w:rPr>
          <w:rFonts w:ascii="Times New Roman" w:hAnsi="Times New Roman" w:cs="Times New Roman"/>
          <w:sz w:val="24"/>
          <w:szCs w:val="24"/>
        </w:rPr>
        <w:t xml:space="preserve"> protecting the community from hazards arising from the activit</w:t>
      </w:r>
      <w:r w:rsidR="0050714D">
        <w:rPr>
          <w:rFonts w:ascii="Times New Roman" w:hAnsi="Times New Roman" w:cs="Times New Roman"/>
          <w:sz w:val="24"/>
          <w:szCs w:val="24"/>
        </w:rPr>
        <w:t xml:space="preserve">ies of the organization; and, </w:t>
      </w:r>
    </w:p>
    <w:p w:rsidR="004B4030" w:rsidRPr="001E24D3" w:rsidRDefault="004B4030" w:rsidP="001E24D3">
      <w:pPr>
        <w:pStyle w:val="ListParagraph"/>
        <w:numPr>
          <w:ilvl w:val="0"/>
          <w:numId w:val="25"/>
        </w:numPr>
        <w:rPr>
          <w:rFonts w:ascii="Times New Roman" w:hAnsi="Times New Roman" w:cs="Times New Roman"/>
          <w:sz w:val="24"/>
          <w:szCs w:val="24"/>
        </w:rPr>
      </w:pPr>
      <w:proofErr w:type="gramStart"/>
      <w:r w:rsidRPr="001E24D3">
        <w:rPr>
          <w:rFonts w:ascii="Times New Roman" w:hAnsi="Times New Roman" w:cs="Times New Roman"/>
          <w:sz w:val="24"/>
          <w:szCs w:val="24"/>
        </w:rPr>
        <w:t>providing</w:t>
      </w:r>
      <w:proofErr w:type="gramEnd"/>
      <w:r w:rsidRPr="001E24D3">
        <w:rPr>
          <w:rFonts w:ascii="Times New Roman" w:hAnsi="Times New Roman" w:cs="Times New Roman"/>
          <w:sz w:val="24"/>
          <w:szCs w:val="24"/>
        </w:rPr>
        <w:t xml:space="preserve"> a public service to protect the community from credible hazards.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t xml:space="preserve">If this approach is not used, emergency management is likely to </w:t>
      </w:r>
      <w:r w:rsidR="0050714D">
        <w:rPr>
          <w:rFonts w:ascii="Times New Roman" w:hAnsi="Times New Roman" w:cs="Times New Roman"/>
          <w:sz w:val="24"/>
          <w:szCs w:val="24"/>
        </w:rPr>
        <w:t xml:space="preserve">be fragmented and inefficient. </w:t>
      </w:r>
      <w:r w:rsidRPr="00DB64AB">
        <w:rPr>
          <w:rFonts w:ascii="Times New Roman" w:hAnsi="Times New Roman" w:cs="Times New Roman"/>
          <w:sz w:val="24"/>
          <w:szCs w:val="24"/>
        </w:rPr>
        <w:t xml:space="preserve">The </w:t>
      </w:r>
      <w:proofErr w:type="spellStart"/>
      <w:r w:rsidRPr="00DB64AB">
        <w:rPr>
          <w:rFonts w:ascii="Times New Roman" w:hAnsi="Times New Roman" w:cs="Times New Roman"/>
          <w:sz w:val="24"/>
          <w:szCs w:val="24"/>
        </w:rPr>
        <w:t>multisectoral</w:t>
      </w:r>
      <w:proofErr w:type="spellEnd"/>
      <w:r w:rsidRPr="00DB64AB">
        <w:rPr>
          <w:rFonts w:ascii="Times New Roman" w:hAnsi="Times New Roman" w:cs="Times New Roman"/>
          <w:sz w:val="24"/>
          <w:szCs w:val="24"/>
        </w:rPr>
        <w:t xml:space="preserve"> and </w:t>
      </w:r>
      <w:proofErr w:type="spellStart"/>
      <w:r w:rsidRPr="00DB64AB">
        <w:rPr>
          <w:rFonts w:ascii="Times New Roman" w:hAnsi="Times New Roman" w:cs="Times New Roman"/>
          <w:sz w:val="24"/>
          <w:szCs w:val="24"/>
        </w:rPr>
        <w:t>intersectoral</w:t>
      </w:r>
      <w:proofErr w:type="spellEnd"/>
      <w:r w:rsidRPr="00DB64AB">
        <w:rPr>
          <w:rFonts w:ascii="Times New Roman" w:hAnsi="Times New Roman" w:cs="Times New Roman"/>
          <w:sz w:val="24"/>
          <w:szCs w:val="24"/>
        </w:rPr>
        <w:t xml:space="preserve"> approach will also help to link emergency management to sustainable development, through the institutionalization of emergency management and the use of its principles in development projects.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t xml:space="preserve">A key constraint of the </w:t>
      </w:r>
      <w:proofErr w:type="spellStart"/>
      <w:r w:rsidRPr="00DB64AB">
        <w:rPr>
          <w:rFonts w:ascii="Times New Roman" w:hAnsi="Times New Roman" w:cs="Times New Roman"/>
          <w:sz w:val="24"/>
          <w:szCs w:val="24"/>
        </w:rPr>
        <w:t>multisectoral</w:t>
      </w:r>
      <w:proofErr w:type="spellEnd"/>
      <w:r w:rsidRPr="00DB64AB">
        <w:rPr>
          <w:rFonts w:ascii="Times New Roman" w:hAnsi="Times New Roman" w:cs="Times New Roman"/>
          <w:sz w:val="24"/>
          <w:szCs w:val="24"/>
        </w:rPr>
        <w:t xml:space="preserve"> approach is that emergency management does not duplicate normal government administration. </w:t>
      </w:r>
    </w:p>
    <w:p w:rsidR="004B4030" w:rsidRPr="00DB64AB" w:rsidRDefault="004B4030" w:rsidP="004B4030">
      <w:pPr>
        <w:rPr>
          <w:rFonts w:ascii="Times New Roman" w:hAnsi="Times New Roman" w:cs="Times New Roman"/>
          <w:sz w:val="24"/>
          <w:szCs w:val="24"/>
        </w:rPr>
      </w:pPr>
      <w:r w:rsidRPr="00DB64AB">
        <w:rPr>
          <w:rFonts w:ascii="Times New Roman" w:hAnsi="Times New Roman" w:cs="Times New Roman"/>
          <w:b/>
          <w:sz w:val="24"/>
          <w:szCs w:val="24"/>
        </w:rPr>
        <w:t>The concept of the prepared community</w:t>
      </w:r>
      <w:r w:rsidR="008C65D6" w:rsidRPr="00DB64AB">
        <w:rPr>
          <w:rFonts w:ascii="Times New Roman" w:hAnsi="Times New Roman" w:cs="Times New Roman"/>
          <w:b/>
          <w:sz w:val="24"/>
          <w:szCs w:val="24"/>
        </w:rPr>
        <w:t xml:space="preserve"> phase approach</w:t>
      </w:r>
      <w:r w:rsidRPr="00DB64AB">
        <w:rPr>
          <w:rFonts w:ascii="Times New Roman" w:hAnsi="Times New Roman" w:cs="Times New Roman"/>
          <w:sz w:val="24"/>
          <w:szCs w:val="24"/>
        </w:rPr>
        <w:t xml:space="preserve"> concerns the application of the comprehensive, all hazards, and </w:t>
      </w:r>
      <w:proofErr w:type="spellStart"/>
      <w:r w:rsidRPr="00DB64AB">
        <w:rPr>
          <w:rFonts w:ascii="Times New Roman" w:hAnsi="Times New Roman" w:cs="Times New Roman"/>
          <w:sz w:val="24"/>
          <w:szCs w:val="24"/>
        </w:rPr>
        <w:t>multisectoral</w:t>
      </w:r>
      <w:proofErr w:type="spellEnd"/>
      <w:r w:rsidRPr="00DB64AB">
        <w:rPr>
          <w:rFonts w:ascii="Times New Roman" w:hAnsi="Times New Roman" w:cs="Times New Roman"/>
          <w:sz w:val="24"/>
          <w:szCs w:val="24"/>
        </w:rPr>
        <w:t xml:space="preserve"> and </w:t>
      </w:r>
      <w:proofErr w:type="spellStart"/>
      <w:r w:rsidRPr="00DB64AB">
        <w:rPr>
          <w:rFonts w:ascii="Times New Roman" w:hAnsi="Times New Roman" w:cs="Times New Roman"/>
          <w:sz w:val="24"/>
          <w:szCs w:val="24"/>
        </w:rPr>
        <w:t>intersectoral</w:t>
      </w:r>
      <w:proofErr w:type="spellEnd"/>
      <w:r w:rsidRPr="00DB64AB">
        <w:rPr>
          <w:rFonts w:ascii="Times New Roman" w:hAnsi="Times New Roman" w:cs="Times New Roman"/>
          <w:sz w:val="24"/>
          <w:szCs w:val="24"/>
        </w:rPr>
        <w:t xml:space="preserve"> approaches at the community or local level (typically the lowest level of government).  </w:t>
      </w:r>
    </w:p>
    <w:p w:rsidR="008C65D6" w:rsidRPr="00DB64AB" w:rsidRDefault="004B4030" w:rsidP="004B4030">
      <w:pPr>
        <w:rPr>
          <w:rFonts w:ascii="Times New Roman" w:hAnsi="Times New Roman" w:cs="Times New Roman"/>
          <w:sz w:val="24"/>
          <w:szCs w:val="24"/>
        </w:rPr>
      </w:pPr>
      <w:r w:rsidRPr="00DB64AB">
        <w:rPr>
          <w:rFonts w:ascii="Times New Roman" w:hAnsi="Times New Roman" w:cs="Times New Roman"/>
          <w:sz w:val="24"/>
          <w:szCs w:val="24"/>
        </w:rPr>
        <w:t xml:space="preserve">Emergencies affect the security and well-being of communities. The responsibility for maintaining the security and well-being of a community rests primarily with the individuals that make up a community. External assistance in emergency management may be expected, but should not be relied upon. Members of a community, community resources and the organizations and administrative structures of a </w:t>
      </w:r>
      <w:r w:rsidR="0050714D" w:rsidRPr="00DB64AB">
        <w:rPr>
          <w:rFonts w:ascii="Times New Roman" w:hAnsi="Times New Roman" w:cs="Times New Roman"/>
          <w:sz w:val="24"/>
          <w:szCs w:val="24"/>
        </w:rPr>
        <w:t>community</w:t>
      </w:r>
      <w:r w:rsidRPr="00DB64AB">
        <w:rPr>
          <w:rFonts w:ascii="Times New Roman" w:hAnsi="Times New Roman" w:cs="Times New Roman"/>
          <w:sz w:val="24"/>
          <w:szCs w:val="24"/>
        </w:rPr>
        <w:t xml:space="preserve"> should form the foundation of any emergency preparedness program. Community participation in</w:t>
      </w:r>
      <w:r w:rsidR="008C65D6" w:rsidRPr="00DB64AB">
        <w:rPr>
          <w:rFonts w:ascii="Times New Roman" w:hAnsi="Times New Roman" w:cs="Times New Roman"/>
          <w:sz w:val="24"/>
          <w:szCs w:val="24"/>
        </w:rPr>
        <w:t xml:space="preserve"> emergency management should: </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allow the use of l</w:t>
      </w:r>
      <w:r w:rsidR="008C65D6" w:rsidRPr="00DB64AB">
        <w:rPr>
          <w:rFonts w:ascii="Times New Roman" w:hAnsi="Times New Roman" w:cs="Times New Roman"/>
          <w:sz w:val="24"/>
          <w:szCs w:val="24"/>
        </w:rPr>
        <w:t xml:space="preserve">ocal knowledge and expertise; </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promote community awareness and education to minimize ri</w:t>
      </w:r>
      <w:r w:rsidR="008C65D6" w:rsidRPr="00DB64AB">
        <w:rPr>
          <w:rFonts w:ascii="Times New Roman" w:hAnsi="Times New Roman" w:cs="Times New Roman"/>
          <w:sz w:val="24"/>
          <w:szCs w:val="24"/>
        </w:rPr>
        <w:t>sk and increase preparedness</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provide opportunities for participation in decisions which are mad</w:t>
      </w:r>
      <w:r w:rsidR="008C65D6" w:rsidRPr="00DB64AB">
        <w:rPr>
          <w:rFonts w:ascii="Times New Roman" w:hAnsi="Times New Roman" w:cs="Times New Roman"/>
          <w:sz w:val="24"/>
          <w:szCs w:val="24"/>
        </w:rPr>
        <w:t>e in relation to a community;</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lastRenderedPageBreak/>
        <w:t>ensure policies and practices that allow for self-determination and maximum community involvement in r</w:t>
      </w:r>
      <w:r w:rsidR="008C65D6" w:rsidRPr="00DB64AB">
        <w:rPr>
          <w:rFonts w:ascii="Times New Roman" w:hAnsi="Times New Roman" w:cs="Times New Roman"/>
          <w:sz w:val="24"/>
          <w:szCs w:val="24"/>
        </w:rPr>
        <w:t xml:space="preserve">esponse and recovery planning; </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 xml:space="preserve"> ensure cooperation between professional personnel and volunt</w:t>
      </w:r>
      <w:r w:rsidR="008C65D6" w:rsidRPr="00DB64AB">
        <w:rPr>
          <w:rFonts w:ascii="Times New Roman" w:hAnsi="Times New Roman" w:cs="Times New Roman"/>
          <w:sz w:val="24"/>
          <w:szCs w:val="24"/>
        </w:rPr>
        <w:t>eer members of the community;</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make use of the existing structures, resources, and loca</w:t>
      </w:r>
      <w:r w:rsidR="008C65D6" w:rsidRPr="00DB64AB">
        <w:rPr>
          <w:rFonts w:ascii="Times New Roman" w:hAnsi="Times New Roman" w:cs="Times New Roman"/>
          <w:sz w:val="24"/>
          <w:szCs w:val="24"/>
        </w:rPr>
        <w:t xml:space="preserve">l networks wherever possible; </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make use of the community’s own material and physical resources, in</w:t>
      </w:r>
      <w:r w:rsidR="008C65D6" w:rsidRPr="00DB64AB">
        <w:rPr>
          <w:rFonts w:ascii="Times New Roman" w:hAnsi="Times New Roman" w:cs="Times New Roman"/>
          <w:sz w:val="24"/>
          <w:szCs w:val="24"/>
        </w:rPr>
        <w:t xml:space="preserve"> particular, local suppliers;</w:t>
      </w:r>
    </w:p>
    <w:p w:rsidR="008C65D6" w:rsidRPr="00DB64AB" w:rsidRDefault="004B4030" w:rsidP="008C65D6">
      <w:pPr>
        <w:pStyle w:val="ListParagraph"/>
        <w:numPr>
          <w:ilvl w:val="0"/>
          <w:numId w:val="6"/>
        </w:numPr>
        <w:rPr>
          <w:rFonts w:ascii="Times New Roman" w:hAnsi="Times New Roman" w:cs="Times New Roman"/>
          <w:sz w:val="24"/>
          <w:szCs w:val="24"/>
        </w:rPr>
      </w:pPr>
      <w:r w:rsidRPr="00DB64AB">
        <w:rPr>
          <w:rFonts w:ascii="Times New Roman" w:hAnsi="Times New Roman" w:cs="Times New Roman"/>
          <w:sz w:val="24"/>
          <w:szCs w:val="24"/>
        </w:rPr>
        <w:t>promote active participation in t</w:t>
      </w:r>
      <w:r w:rsidR="008C65D6" w:rsidRPr="00DB64AB">
        <w:rPr>
          <w:rFonts w:ascii="Times New Roman" w:hAnsi="Times New Roman" w:cs="Times New Roman"/>
          <w:sz w:val="24"/>
          <w:szCs w:val="24"/>
        </w:rPr>
        <w:t xml:space="preserve">he community’s recovery; and, </w:t>
      </w:r>
    </w:p>
    <w:p w:rsidR="004B4030" w:rsidRDefault="004B4030" w:rsidP="008C65D6">
      <w:pPr>
        <w:pStyle w:val="ListParagraph"/>
        <w:numPr>
          <w:ilvl w:val="0"/>
          <w:numId w:val="6"/>
        </w:numPr>
        <w:rPr>
          <w:rFonts w:ascii="Times New Roman" w:hAnsi="Times New Roman" w:cs="Times New Roman"/>
          <w:sz w:val="24"/>
          <w:szCs w:val="24"/>
        </w:rPr>
      </w:pPr>
      <w:proofErr w:type="gramStart"/>
      <w:r w:rsidRPr="00DB64AB">
        <w:rPr>
          <w:rFonts w:ascii="Times New Roman" w:hAnsi="Times New Roman" w:cs="Times New Roman"/>
          <w:sz w:val="24"/>
          <w:szCs w:val="24"/>
        </w:rPr>
        <w:t>enable</w:t>
      </w:r>
      <w:proofErr w:type="gramEnd"/>
      <w:r w:rsidRPr="00DB64AB">
        <w:rPr>
          <w:rFonts w:ascii="Times New Roman" w:hAnsi="Times New Roman" w:cs="Times New Roman"/>
          <w:sz w:val="24"/>
          <w:szCs w:val="24"/>
        </w:rPr>
        <w:t xml:space="preserve"> national and international organizations to channel resources directly to the community.</w:t>
      </w:r>
    </w:p>
    <w:p w:rsidR="001E24D3" w:rsidRPr="001E24D3" w:rsidRDefault="001E24D3" w:rsidP="001E24D3">
      <w:pPr>
        <w:rPr>
          <w:rFonts w:ascii="Times New Roman" w:hAnsi="Times New Roman" w:cs="Times New Roman"/>
          <w:b/>
          <w:sz w:val="24"/>
          <w:szCs w:val="24"/>
        </w:rPr>
      </w:pPr>
      <w:r w:rsidRPr="001E24D3">
        <w:rPr>
          <w:rFonts w:ascii="Times New Roman" w:hAnsi="Times New Roman" w:cs="Times New Roman"/>
          <w:b/>
          <w:sz w:val="24"/>
          <w:szCs w:val="24"/>
        </w:rPr>
        <w:t>References</w:t>
      </w:r>
    </w:p>
    <w:p w:rsidR="001E24D3" w:rsidRPr="001E24D3" w:rsidRDefault="001E24D3" w:rsidP="001E24D3">
      <w:pPr>
        <w:pStyle w:val="ListParagraph"/>
        <w:numPr>
          <w:ilvl w:val="0"/>
          <w:numId w:val="23"/>
        </w:numPr>
        <w:rPr>
          <w:rFonts w:ascii="Times New Roman" w:hAnsi="Times New Roman" w:cs="Times New Roman"/>
          <w:sz w:val="24"/>
          <w:szCs w:val="24"/>
        </w:rPr>
      </w:pPr>
      <w:r w:rsidRPr="001E24D3">
        <w:rPr>
          <w:color w:val="000000"/>
        </w:rPr>
        <w:t>Including the </w:t>
      </w:r>
      <w:hyperlink r:id="rId8" w:tgtFrame="_blank" w:history="1">
        <w:r w:rsidRPr="001E24D3">
          <w:rPr>
            <w:rStyle w:val="Hyperlink"/>
            <w:color w:val="DA2315"/>
          </w:rPr>
          <w:t>U.S. Oil Pollution Act</w:t>
        </w:r>
      </w:hyperlink>
      <w:r w:rsidRPr="001E24D3">
        <w:rPr>
          <w:color w:val="000000"/>
        </w:rPr>
        <w:t>. In addition, regional training and exercises are conducted to evaluate business unit, regional and corporate incident management systems.</w:t>
      </w:r>
    </w:p>
    <w:p w:rsidR="001E24D3" w:rsidRPr="001E24D3" w:rsidRDefault="001E24D3" w:rsidP="001E24D3">
      <w:pPr>
        <w:pStyle w:val="ListParagraph"/>
        <w:numPr>
          <w:ilvl w:val="0"/>
          <w:numId w:val="23"/>
        </w:numPr>
        <w:rPr>
          <w:rFonts w:ascii="Times New Roman" w:hAnsi="Times New Roman" w:cs="Times New Roman"/>
          <w:sz w:val="24"/>
          <w:szCs w:val="24"/>
        </w:rPr>
      </w:pPr>
      <w:r w:rsidRPr="001E24D3">
        <w:rPr>
          <w:color w:val="000000"/>
        </w:rPr>
        <w:t xml:space="preserve"> In 2018, these regional exercises were conducted in the United Kingdom, Indonesia and Alaska (Polar Tankers).</w:t>
      </w:r>
    </w:p>
    <w:sectPr w:rsidR="001E24D3" w:rsidRPr="001E24D3" w:rsidSect="002049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85E" w:rsidRDefault="00F3385E" w:rsidP="004B4030">
      <w:pPr>
        <w:spacing w:after="0" w:line="240" w:lineRule="auto"/>
      </w:pPr>
      <w:r>
        <w:separator/>
      </w:r>
    </w:p>
  </w:endnote>
  <w:endnote w:type="continuationSeparator" w:id="0">
    <w:p w:rsidR="00F3385E" w:rsidRDefault="00F3385E" w:rsidP="004B4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85E" w:rsidRDefault="00F3385E" w:rsidP="004B4030">
      <w:pPr>
        <w:spacing w:after="0" w:line="240" w:lineRule="auto"/>
      </w:pPr>
      <w:r>
        <w:separator/>
      </w:r>
    </w:p>
  </w:footnote>
  <w:footnote w:type="continuationSeparator" w:id="0">
    <w:p w:rsidR="00F3385E" w:rsidRDefault="00F3385E" w:rsidP="004B40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AC0"/>
      </v:shape>
    </w:pict>
  </w:numPicBullet>
  <w:abstractNum w:abstractNumId="0">
    <w:nsid w:val="072D03B9"/>
    <w:multiLevelType w:val="hybridMultilevel"/>
    <w:tmpl w:val="077A4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F33B3"/>
    <w:multiLevelType w:val="hybridMultilevel"/>
    <w:tmpl w:val="26723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66174"/>
    <w:multiLevelType w:val="hybridMultilevel"/>
    <w:tmpl w:val="E1C28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F65379"/>
    <w:multiLevelType w:val="hybridMultilevel"/>
    <w:tmpl w:val="38D81FAE"/>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F702056"/>
    <w:multiLevelType w:val="hybridMultilevel"/>
    <w:tmpl w:val="74A078E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AA17B04"/>
    <w:multiLevelType w:val="hybridMultilevel"/>
    <w:tmpl w:val="34F62F3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3CB9568C"/>
    <w:multiLevelType w:val="hybridMultilevel"/>
    <w:tmpl w:val="1968F7E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3ED36427"/>
    <w:multiLevelType w:val="hybridMultilevel"/>
    <w:tmpl w:val="AE64B2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0D0673"/>
    <w:multiLevelType w:val="hybridMultilevel"/>
    <w:tmpl w:val="530C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933B4"/>
    <w:multiLevelType w:val="hybridMultilevel"/>
    <w:tmpl w:val="6678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53CBF"/>
    <w:multiLevelType w:val="hybridMultilevel"/>
    <w:tmpl w:val="6A6406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3308E"/>
    <w:multiLevelType w:val="hybridMultilevel"/>
    <w:tmpl w:val="EAF43A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11E7E"/>
    <w:multiLevelType w:val="hybridMultilevel"/>
    <w:tmpl w:val="FEF2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E3E96"/>
    <w:multiLevelType w:val="hybridMultilevel"/>
    <w:tmpl w:val="99B4088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5BE95E92"/>
    <w:multiLevelType w:val="singleLevel"/>
    <w:tmpl w:val="5BE95E92"/>
    <w:lvl w:ilvl="0">
      <w:start w:val="1"/>
      <w:numFmt w:val="decimal"/>
      <w:suff w:val="space"/>
      <w:lvlText w:val="%1."/>
      <w:lvlJc w:val="left"/>
    </w:lvl>
  </w:abstractNum>
  <w:abstractNum w:abstractNumId="15">
    <w:nsid w:val="5BE96258"/>
    <w:multiLevelType w:val="singleLevel"/>
    <w:tmpl w:val="5BE96258"/>
    <w:lvl w:ilvl="0">
      <w:start w:val="1"/>
      <w:numFmt w:val="lowerLetter"/>
      <w:lvlText w:val="%1)"/>
      <w:lvlJc w:val="left"/>
      <w:pPr>
        <w:ind w:left="425" w:hanging="425"/>
      </w:pPr>
      <w:rPr>
        <w:rFonts w:hint="default"/>
      </w:rPr>
    </w:lvl>
  </w:abstractNum>
  <w:abstractNum w:abstractNumId="16">
    <w:nsid w:val="5BE96301"/>
    <w:multiLevelType w:val="singleLevel"/>
    <w:tmpl w:val="5BE96301"/>
    <w:lvl w:ilvl="0">
      <w:start w:val="6"/>
      <w:numFmt w:val="decimal"/>
      <w:suff w:val="nothing"/>
      <w:lvlText w:val="%1."/>
      <w:lvlJc w:val="left"/>
    </w:lvl>
  </w:abstractNum>
  <w:abstractNum w:abstractNumId="17">
    <w:nsid w:val="60CC47A8"/>
    <w:multiLevelType w:val="hybridMultilevel"/>
    <w:tmpl w:val="62CED2E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CC05AA6"/>
    <w:multiLevelType w:val="hybridMultilevel"/>
    <w:tmpl w:val="DC5A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262AD4"/>
    <w:multiLevelType w:val="hybridMultilevel"/>
    <w:tmpl w:val="955A4A7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73240E0F"/>
    <w:multiLevelType w:val="hybridMultilevel"/>
    <w:tmpl w:val="06880A3C"/>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4F52014"/>
    <w:multiLevelType w:val="hybridMultilevel"/>
    <w:tmpl w:val="B5F4E87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76C94EF3"/>
    <w:multiLevelType w:val="hybridMultilevel"/>
    <w:tmpl w:val="F73E9400"/>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7A78165E"/>
    <w:multiLevelType w:val="hybridMultilevel"/>
    <w:tmpl w:val="A1F49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20ED7"/>
    <w:multiLevelType w:val="hybridMultilevel"/>
    <w:tmpl w:val="EF96E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0"/>
  </w:num>
  <w:num w:numId="6">
    <w:abstractNumId w:val="24"/>
  </w:num>
  <w:num w:numId="7">
    <w:abstractNumId w:val="6"/>
  </w:num>
  <w:num w:numId="8">
    <w:abstractNumId w:val="13"/>
  </w:num>
  <w:num w:numId="9">
    <w:abstractNumId w:val="2"/>
  </w:num>
  <w:num w:numId="10">
    <w:abstractNumId w:val="17"/>
  </w:num>
  <w:num w:numId="11">
    <w:abstractNumId w:val="4"/>
  </w:num>
  <w:num w:numId="12">
    <w:abstractNumId w:val="23"/>
  </w:num>
  <w:num w:numId="13">
    <w:abstractNumId w:val="18"/>
  </w:num>
  <w:num w:numId="14">
    <w:abstractNumId w:val="12"/>
  </w:num>
  <w:num w:numId="15">
    <w:abstractNumId w:val="1"/>
  </w:num>
  <w:num w:numId="16">
    <w:abstractNumId w:val="20"/>
  </w:num>
  <w:num w:numId="17">
    <w:abstractNumId w:val="5"/>
  </w:num>
  <w:num w:numId="18">
    <w:abstractNumId w:val="19"/>
  </w:num>
  <w:num w:numId="19">
    <w:abstractNumId w:val="10"/>
  </w:num>
  <w:num w:numId="20">
    <w:abstractNumId w:val="9"/>
  </w:num>
  <w:num w:numId="21">
    <w:abstractNumId w:val="11"/>
  </w:num>
  <w:num w:numId="22">
    <w:abstractNumId w:val="7"/>
  </w:num>
  <w:num w:numId="23">
    <w:abstractNumId w:val="8"/>
  </w:num>
  <w:num w:numId="24">
    <w:abstractNumId w:val="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4CB3"/>
    <w:rsid w:val="000C0399"/>
    <w:rsid w:val="000F12B8"/>
    <w:rsid w:val="00125119"/>
    <w:rsid w:val="001269EE"/>
    <w:rsid w:val="001460DE"/>
    <w:rsid w:val="001E24D3"/>
    <w:rsid w:val="001F7DA0"/>
    <w:rsid w:val="00204901"/>
    <w:rsid w:val="00227839"/>
    <w:rsid w:val="00227B08"/>
    <w:rsid w:val="00256303"/>
    <w:rsid w:val="00343580"/>
    <w:rsid w:val="00346542"/>
    <w:rsid w:val="00366C35"/>
    <w:rsid w:val="00402CD8"/>
    <w:rsid w:val="004B4030"/>
    <w:rsid w:val="0050714D"/>
    <w:rsid w:val="0054706C"/>
    <w:rsid w:val="005B18D3"/>
    <w:rsid w:val="00622AA0"/>
    <w:rsid w:val="0064618E"/>
    <w:rsid w:val="006771D9"/>
    <w:rsid w:val="00681D4D"/>
    <w:rsid w:val="006D2ACF"/>
    <w:rsid w:val="006E1A91"/>
    <w:rsid w:val="007362EA"/>
    <w:rsid w:val="007D3B34"/>
    <w:rsid w:val="007D6519"/>
    <w:rsid w:val="007E3004"/>
    <w:rsid w:val="007F4CB3"/>
    <w:rsid w:val="008C65D6"/>
    <w:rsid w:val="008E563F"/>
    <w:rsid w:val="009301B3"/>
    <w:rsid w:val="009634B6"/>
    <w:rsid w:val="009B7B1C"/>
    <w:rsid w:val="00A52C89"/>
    <w:rsid w:val="00A670D8"/>
    <w:rsid w:val="00C058FA"/>
    <w:rsid w:val="00CA502C"/>
    <w:rsid w:val="00CC40F1"/>
    <w:rsid w:val="00CE2B64"/>
    <w:rsid w:val="00D57449"/>
    <w:rsid w:val="00DB64AB"/>
    <w:rsid w:val="00E228BA"/>
    <w:rsid w:val="00E51CEF"/>
    <w:rsid w:val="00EC7C14"/>
    <w:rsid w:val="00F3385E"/>
    <w:rsid w:val="00F73FBF"/>
    <w:rsid w:val="00FD77BD"/>
    <w:rsid w:val="00FE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7F4CB3"/>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7F4CB3"/>
    <w:rPr>
      <w:rFonts w:ascii="Arial" w:eastAsia="Times New Roman" w:hAnsi="Arial" w:cs="Times New Roman"/>
      <w:sz w:val="24"/>
      <w:szCs w:val="20"/>
    </w:rPr>
  </w:style>
  <w:style w:type="paragraph" w:styleId="NormalWeb">
    <w:name w:val="Normal (Web)"/>
    <w:basedOn w:val="Normal"/>
    <w:uiPriority w:val="99"/>
    <w:unhideWhenUsed/>
    <w:rsid w:val="00F73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BF"/>
    <w:rPr>
      <w:b/>
      <w:bCs/>
    </w:rPr>
  </w:style>
  <w:style w:type="character" w:styleId="Hyperlink">
    <w:name w:val="Hyperlink"/>
    <w:basedOn w:val="DefaultParagraphFont"/>
    <w:uiPriority w:val="99"/>
    <w:semiHidden/>
    <w:unhideWhenUsed/>
    <w:rsid w:val="006E1A91"/>
    <w:rPr>
      <w:color w:val="0000FF"/>
      <w:u w:val="single"/>
    </w:rPr>
  </w:style>
  <w:style w:type="paragraph" w:styleId="Header">
    <w:name w:val="header"/>
    <w:basedOn w:val="Normal"/>
    <w:link w:val="HeaderChar"/>
    <w:uiPriority w:val="99"/>
    <w:semiHidden/>
    <w:unhideWhenUsed/>
    <w:rsid w:val="004B40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030"/>
  </w:style>
  <w:style w:type="paragraph" w:styleId="Footer">
    <w:name w:val="footer"/>
    <w:basedOn w:val="Normal"/>
    <w:link w:val="FooterChar"/>
    <w:uiPriority w:val="99"/>
    <w:semiHidden/>
    <w:unhideWhenUsed/>
    <w:rsid w:val="004B4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030"/>
  </w:style>
  <w:style w:type="paragraph" w:styleId="ListParagraph">
    <w:name w:val="List Paragraph"/>
    <w:basedOn w:val="Normal"/>
    <w:uiPriority w:val="34"/>
    <w:qFormat/>
    <w:rsid w:val="004B4030"/>
    <w:pPr>
      <w:ind w:left="720"/>
      <w:contextualSpacing/>
    </w:pPr>
  </w:style>
</w:styles>
</file>

<file path=word/webSettings.xml><?xml version="1.0" encoding="utf-8"?>
<w:webSettings xmlns:r="http://schemas.openxmlformats.org/officeDocument/2006/relationships" xmlns:w="http://schemas.openxmlformats.org/wordprocessingml/2006/main">
  <w:divs>
    <w:div w:id="454563361">
      <w:bodyDiv w:val="1"/>
      <w:marLeft w:val="0"/>
      <w:marRight w:val="0"/>
      <w:marTop w:val="0"/>
      <w:marBottom w:val="0"/>
      <w:divBdr>
        <w:top w:val="none" w:sz="0" w:space="0" w:color="auto"/>
        <w:left w:val="none" w:sz="0" w:space="0" w:color="auto"/>
        <w:bottom w:val="none" w:sz="0" w:space="0" w:color="auto"/>
        <w:right w:val="none" w:sz="0" w:space="0" w:color="auto"/>
      </w:divBdr>
    </w:div>
    <w:div w:id="5020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laws-regulations/summary-oil-pollution-act" TargetMode="External"/><Relationship Id="rId3" Type="http://schemas.openxmlformats.org/officeDocument/2006/relationships/settings" Target="settings.xml"/><Relationship Id="rId7" Type="http://schemas.openxmlformats.org/officeDocument/2006/relationships/hyperlink" Target="https://www.epa.gov/laws-regulations/summary-oil-pollution-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10</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GARD 2018</cp:lastModifiedBy>
  <cp:revision>11</cp:revision>
  <dcterms:created xsi:type="dcterms:W3CDTF">2019-09-04T08:17:00Z</dcterms:created>
  <dcterms:modified xsi:type="dcterms:W3CDTF">2019-09-29T12:52:00Z</dcterms:modified>
</cp:coreProperties>
</file>