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A6C" w:rsidRPr="00132930" w:rsidRDefault="00E73A6C" w:rsidP="00E73A6C">
      <w:pPr>
        <w:pStyle w:val="NoSpacing"/>
        <w:jc w:val="center"/>
        <w:rPr>
          <w:rFonts w:ascii="Times New Roman" w:hAnsi="Times New Roman" w:cs="Times New Roman"/>
          <w:b/>
          <w:color w:val="00B0F0"/>
        </w:rPr>
      </w:pPr>
      <w:r w:rsidRPr="00132930">
        <w:rPr>
          <w:rFonts w:ascii="Times New Roman" w:hAnsi="Times New Roman" w:cs="Times New Roman"/>
          <w:b/>
          <w:color w:val="00B0F0"/>
        </w:rPr>
        <w:t>PGD001 – Postgraduate Diploma in Monitoring and Evaluation</w:t>
      </w:r>
    </w:p>
    <w:p w:rsidR="00E73A6C" w:rsidRPr="00132930" w:rsidRDefault="00E73A6C" w:rsidP="00E73A6C">
      <w:pPr>
        <w:pStyle w:val="NoSpacing"/>
        <w:jc w:val="center"/>
        <w:rPr>
          <w:rFonts w:ascii="Times New Roman" w:hAnsi="Times New Roman" w:cs="Times New Roman"/>
          <w:b/>
          <w:color w:val="000000" w:themeColor="text1"/>
        </w:rPr>
      </w:pPr>
      <w:r w:rsidRPr="00132930">
        <w:rPr>
          <w:rFonts w:ascii="Times New Roman" w:hAnsi="Times New Roman" w:cs="Times New Roman"/>
          <w:b/>
          <w:color w:val="000000" w:themeColor="text1"/>
        </w:rPr>
        <w:t xml:space="preserve">Name: Wycliffe </w:t>
      </w:r>
      <w:proofErr w:type="spellStart"/>
      <w:r w:rsidRPr="00132930">
        <w:rPr>
          <w:rFonts w:ascii="Times New Roman" w:hAnsi="Times New Roman" w:cs="Times New Roman"/>
          <w:b/>
          <w:color w:val="000000" w:themeColor="text1"/>
        </w:rPr>
        <w:t>Otwori</w:t>
      </w:r>
      <w:proofErr w:type="spellEnd"/>
      <w:r w:rsidRPr="00132930">
        <w:rPr>
          <w:rFonts w:ascii="Times New Roman" w:hAnsi="Times New Roman" w:cs="Times New Roman"/>
          <w:b/>
          <w:color w:val="000000" w:themeColor="text1"/>
        </w:rPr>
        <w:t xml:space="preserve"> Nyakundi</w:t>
      </w:r>
    </w:p>
    <w:p w:rsidR="00E73A6C" w:rsidRPr="00132930" w:rsidRDefault="00E73A6C" w:rsidP="00E73A6C">
      <w:pPr>
        <w:pStyle w:val="NoSpacing"/>
        <w:jc w:val="center"/>
        <w:rPr>
          <w:rFonts w:ascii="Times New Roman" w:hAnsi="Times New Roman" w:cs="Times New Roman"/>
          <w:b/>
          <w:color w:val="000000" w:themeColor="text1"/>
        </w:rPr>
      </w:pPr>
      <w:r>
        <w:rPr>
          <w:rFonts w:ascii="Times New Roman" w:hAnsi="Times New Roman" w:cs="Times New Roman"/>
          <w:b/>
          <w:color w:val="000000" w:themeColor="text1"/>
        </w:rPr>
        <w:t>Date of submission: 18</w:t>
      </w:r>
      <w:r>
        <w:rPr>
          <w:rFonts w:ascii="Times New Roman" w:hAnsi="Times New Roman" w:cs="Times New Roman"/>
          <w:b/>
          <w:color w:val="000000" w:themeColor="text1"/>
          <w:vertAlign w:val="superscript"/>
        </w:rPr>
        <w:t>th</w:t>
      </w:r>
      <w:r>
        <w:rPr>
          <w:rFonts w:ascii="Times New Roman" w:hAnsi="Times New Roman" w:cs="Times New Roman"/>
          <w:b/>
          <w:color w:val="000000" w:themeColor="text1"/>
        </w:rPr>
        <w:t xml:space="preserve"> September</w:t>
      </w:r>
      <w:bookmarkStart w:id="0" w:name="_GoBack"/>
      <w:bookmarkEnd w:id="0"/>
      <w:r w:rsidRPr="00132930">
        <w:rPr>
          <w:rFonts w:ascii="Times New Roman" w:hAnsi="Times New Roman" w:cs="Times New Roman"/>
          <w:b/>
          <w:color w:val="000000" w:themeColor="text1"/>
        </w:rPr>
        <w:t xml:space="preserve"> 2019</w:t>
      </w:r>
    </w:p>
    <w:p w:rsidR="00E73A6C" w:rsidRDefault="00E73A6C" w:rsidP="00795E43">
      <w:pPr>
        <w:spacing w:after="0" w:line="259" w:lineRule="auto"/>
        <w:ind w:left="-5" w:right="0"/>
        <w:jc w:val="left"/>
        <w:rPr>
          <w:b/>
          <w:szCs w:val="24"/>
        </w:rPr>
      </w:pPr>
    </w:p>
    <w:p w:rsidR="00795E43" w:rsidRPr="003A31E5" w:rsidRDefault="00795E43" w:rsidP="00795E43">
      <w:pPr>
        <w:spacing w:after="0" w:line="259" w:lineRule="auto"/>
        <w:ind w:left="-5" w:right="0"/>
        <w:jc w:val="left"/>
        <w:rPr>
          <w:szCs w:val="24"/>
        </w:rPr>
      </w:pPr>
      <w:r w:rsidRPr="003A31E5">
        <w:rPr>
          <w:b/>
          <w:szCs w:val="24"/>
        </w:rPr>
        <w:t xml:space="preserve">MODULE 2 Questions: </w:t>
      </w:r>
      <w:r w:rsidRPr="003A31E5">
        <w:rPr>
          <w:szCs w:val="24"/>
        </w:rPr>
        <w:t xml:space="preserve"> </w:t>
      </w:r>
    </w:p>
    <w:p w:rsidR="00795E43" w:rsidRPr="003A31E5" w:rsidRDefault="00795E43" w:rsidP="00795E43">
      <w:pPr>
        <w:spacing w:after="66" w:line="259" w:lineRule="auto"/>
        <w:ind w:left="16" w:right="0" w:firstLine="0"/>
        <w:jc w:val="left"/>
        <w:rPr>
          <w:szCs w:val="24"/>
        </w:rPr>
      </w:pPr>
      <w:r w:rsidRPr="003A31E5">
        <w:rPr>
          <w:b/>
          <w:szCs w:val="24"/>
        </w:rPr>
        <w:t xml:space="preserve"> </w:t>
      </w:r>
      <w:r w:rsidRPr="003A31E5">
        <w:rPr>
          <w:szCs w:val="24"/>
        </w:rPr>
        <w:t xml:space="preserve"> </w:t>
      </w:r>
    </w:p>
    <w:p w:rsidR="00795E43" w:rsidRPr="003A31E5" w:rsidRDefault="00795E43" w:rsidP="002C1D0C">
      <w:pPr>
        <w:ind w:left="11" w:right="5"/>
        <w:rPr>
          <w:szCs w:val="24"/>
        </w:rPr>
      </w:pPr>
      <w:r w:rsidRPr="003A31E5">
        <w:rPr>
          <w:b/>
          <w:szCs w:val="24"/>
        </w:rPr>
        <w:t xml:space="preserve">Q1. </w:t>
      </w:r>
      <w:r w:rsidRPr="003A31E5">
        <w:rPr>
          <w:szCs w:val="24"/>
        </w:rPr>
        <w:t xml:space="preserve">To what extent would a Program manager be challenged when determining which indicators to employ in Monitoring and evaluating a project? (10 Mrks).  </w:t>
      </w:r>
      <w:r w:rsidRPr="003A31E5">
        <w:rPr>
          <w:b/>
          <w:szCs w:val="24"/>
        </w:rPr>
        <w:t xml:space="preserve"> </w:t>
      </w:r>
      <w:r w:rsidRPr="003A31E5">
        <w:rPr>
          <w:szCs w:val="24"/>
        </w:rPr>
        <w:t xml:space="preserve"> </w:t>
      </w:r>
    </w:p>
    <w:p w:rsidR="008843F5" w:rsidRPr="008843F5" w:rsidRDefault="008843F5"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 xml:space="preserve">As a good program manager focus should be given to the indicators that have </w:t>
      </w:r>
      <w:r w:rsidRPr="008843F5">
        <w:rPr>
          <w:color w:val="auto"/>
          <w:spacing w:val="8"/>
          <w:szCs w:val="24"/>
          <w:lang w:val="en-GB" w:eastAsia="en-GB"/>
        </w:rPr>
        <w:t xml:space="preserve">the </w:t>
      </w:r>
      <w:r w:rsidRPr="003A31E5">
        <w:rPr>
          <w:color w:val="auto"/>
          <w:spacing w:val="8"/>
          <w:szCs w:val="24"/>
          <w:lang w:val="en-GB" w:eastAsia="en-GB"/>
        </w:rPr>
        <w:t xml:space="preserve">highest quality and most useful to help </w:t>
      </w:r>
      <w:r w:rsidRPr="008843F5">
        <w:rPr>
          <w:color w:val="auto"/>
          <w:spacing w:val="8"/>
          <w:szCs w:val="24"/>
          <w:lang w:val="en-GB" w:eastAsia="en-GB"/>
        </w:rPr>
        <w:t>monitor and evaluate programme activities.</w:t>
      </w:r>
      <w:r w:rsidRPr="003A31E5">
        <w:rPr>
          <w:color w:val="auto"/>
          <w:spacing w:val="8"/>
          <w:szCs w:val="24"/>
          <w:lang w:val="en-GB" w:eastAsia="en-GB"/>
        </w:rPr>
        <w:t xml:space="preserve"> This is because ideally, one need to select indicators that will yield highest level of measurement in terms of signposting if the project interventions are on track.</w:t>
      </w:r>
    </w:p>
    <w:p w:rsidR="008843F5" w:rsidRPr="008843F5" w:rsidRDefault="008843F5"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Whereas, there are changing factors in the real world, the selection criteria of indicators should take into consideration clear link that will exist in programme activities as often outlined by the logical/ monitoring and evaluation</w:t>
      </w:r>
      <w:r w:rsidR="00B37892" w:rsidRPr="003A31E5">
        <w:rPr>
          <w:color w:val="auto"/>
          <w:spacing w:val="8"/>
          <w:szCs w:val="24"/>
          <w:lang w:val="en-GB" w:eastAsia="en-GB"/>
        </w:rPr>
        <w:t>. Elsewhere, the there should be links between programme activities and needs which will support continuous</w:t>
      </w:r>
      <w:r w:rsidR="002C1D0C" w:rsidRPr="003A31E5">
        <w:rPr>
          <w:color w:val="auto"/>
          <w:spacing w:val="8"/>
          <w:szCs w:val="24"/>
          <w:lang w:val="en-GB" w:eastAsia="en-GB"/>
        </w:rPr>
        <w:t xml:space="preserve"> decision-</w:t>
      </w:r>
      <w:r w:rsidR="00B37892" w:rsidRPr="003A31E5">
        <w:rPr>
          <w:color w:val="auto"/>
          <w:spacing w:val="8"/>
          <w:szCs w:val="24"/>
          <w:lang w:val="en-GB" w:eastAsia="en-GB"/>
        </w:rPr>
        <w:t>making</w:t>
      </w:r>
      <w:r w:rsidRPr="008843F5">
        <w:rPr>
          <w:color w:val="auto"/>
          <w:spacing w:val="8"/>
          <w:szCs w:val="24"/>
          <w:lang w:val="en-GB" w:eastAsia="en-GB"/>
        </w:rPr>
        <w:t>.</w:t>
      </w:r>
    </w:p>
    <w:p w:rsidR="008843F5" w:rsidRPr="008843F5" w:rsidRDefault="00B37892"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There programme manager should ensure that i</w:t>
      </w:r>
      <w:r w:rsidR="008843F5" w:rsidRPr="008843F5">
        <w:rPr>
          <w:color w:val="auto"/>
          <w:spacing w:val="8"/>
          <w:szCs w:val="24"/>
          <w:lang w:val="en-GB" w:eastAsia="en-GB"/>
        </w:rPr>
        <w:t xml:space="preserve">ndicators </w:t>
      </w:r>
      <w:r w:rsidRPr="003A31E5">
        <w:rPr>
          <w:color w:val="auto"/>
          <w:spacing w:val="8"/>
          <w:szCs w:val="24"/>
          <w:lang w:val="en-GB" w:eastAsia="en-GB"/>
        </w:rPr>
        <w:t xml:space="preserve">are well-defined in clear terms. This should avoid </w:t>
      </w:r>
      <w:r w:rsidR="008843F5" w:rsidRPr="008843F5">
        <w:rPr>
          <w:color w:val="auto"/>
          <w:spacing w:val="8"/>
          <w:szCs w:val="24"/>
          <w:lang w:val="en-GB" w:eastAsia="en-GB"/>
        </w:rPr>
        <w:t>terminology that could be improved to add greater precision. For instance</w:t>
      </w:r>
      <w:r w:rsidR="007525E0" w:rsidRPr="003A31E5">
        <w:rPr>
          <w:color w:val="auto"/>
          <w:spacing w:val="8"/>
          <w:szCs w:val="24"/>
          <w:lang w:val="en-GB" w:eastAsia="en-GB"/>
        </w:rPr>
        <w:t xml:space="preserve">, </w:t>
      </w:r>
      <w:r w:rsidR="008843F5" w:rsidRPr="008843F5">
        <w:rPr>
          <w:color w:val="auto"/>
          <w:spacing w:val="8"/>
          <w:szCs w:val="24"/>
          <w:lang w:val="en-GB" w:eastAsia="en-GB"/>
        </w:rPr>
        <w:t xml:space="preserve">“attitude towards violence against women”, “support-seeking </w:t>
      </w:r>
      <w:r w:rsidR="007525E0" w:rsidRPr="003A31E5">
        <w:rPr>
          <w:color w:val="auto"/>
          <w:spacing w:val="8"/>
          <w:szCs w:val="24"/>
          <w:lang w:val="en-GB" w:eastAsia="en-GB"/>
        </w:rPr>
        <w:t>behaviour” of victims of violenc</w:t>
      </w:r>
      <w:r w:rsidR="008843F5" w:rsidRPr="008843F5">
        <w:rPr>
          <w:color w:val="auto"/>
          <w:spacing w:val="8"/>
          <w:szCs w:val="24"/>
          <w:lang w:val="en-GB" w:eastAsia="en-GB"/>
        </w:rPr>
        <w:t xml:space="preserve">e, or “quality of services” </w:t>
      </w:r>
      <w:r w:rsidR="007525E0" w:rsidRPr="003A31E5">
        <w:rPr>
          <w:color w:val="auto"/>
          <w:spacing w:val="8"/>
          <w:szCs w:val="24"/>
          <w:lang w:val="en-GB" w:eastAsia="en-GB"/>
        </w:rPr>
        <w:t xml:space="preserve">which </w:t>
      </w:r>
      <w:r w:rsidR="008843F5" w:rsidRPr="008843F5">
        <w:rPr>
          <w:color w:val="auto"/>
          <w:spacing w:val="8"/>
          <w:szCs w:val="24"/>
          <w:lang w:val="en-GB" w:eastAsia="en-GB"/>
        </w:rPr>
        <w:t>can all mean and imply different things in different circumstances.</w:t>
      </w:r>
    </w:p>
    <w:p w:rsidR="008843F5" w:rsidRPr="008843F5" w:rsidRDefault="007525E0"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Again, th</w:t>
      </w:r>
      <w:r w:rsidR="008843F5" w:rsidRPr="008843F5">
        <w:rPr>
          <w:color w:val="auto"/>
          <w:spacing w:val="8"/>
          <w:szCs w:val="24"/>
          <w:lang w:val="en-GB" w:eastAsia="en-GB"/>
        </w:rPr>
        <w:t>e more defined an indicator, the less room there will be for later confusion or complications. For example, “percentage of women accessing health services at X facility from TIME A to TIME B who state that they received appropriate care and assistance” or “percentage of men who state that it is not acceptable to hit, slap, punch their wives with hands or other objects under any circumstances.”</w:t>
      </w:r>
    </w:p>
    <w:p w:rsidR="008843F5" w:rsidRPr="008843F5" w:rsidRDefault="007525E0" w:rsidP="008843F5">
      <w:pPr>
        <w:numPr>
          <w:ilvl w:val="0"/>
          <w:numId w:val="1"/>
        </w:numPr>
        <w:shd w:val="clear" w:color="auto" w:fill="FFFFFF"/>
        <w:spacing w:before="100" w:beforeAutospacing="1" w:after="100" w:afterAutospacing="1" w:line="240" w:lineRule="auto"/>
        <w:ind w:right="0"/>
        <w:rPr>
          <w:color w:val="auto"/>
          <w:spacing w:val="8"/>
          <w:szCs w:val="24"/>
          <w:lang w:val="en-GB" w:eastAsia="en-GB"/>
        </w:rPr>
      </w:pPr>
      <w:r w:rsidRPr="003A31E5">
        <w:rPr>
          <w:color w:val="auto"/>
          <w:spacing w:val="8"/>
          <w:szCs w:val="24"/>
          <w:lang w:val="en-GB" w:eastAsia="en-GB"/>
        </w:rPr>
        <w:t>It is important to note that not all</w:t>
      </w:r>
      <w:r w:rsidR="008843F5" w:rsidRPr="008843F5">
        <w:rPr>
          <w:color w:val="auto"/>
          <w:spacing w:val="8"/>
          <w:szCs w:val="24"/>
          <w:lang w:val="en-GB" w:eastAsia="en-GB"/>
        </w:rPr>
        <w:t xml:space="preserve"> indicators may not be practical; the feasibility of using certain indicators can be constrained by the availability of data and financial and human resources. The requirements and needs of donors, the government, organization headquarters and others may need to be given priority.</w:t>
      </w:r>
    </w:p>
    <w:p w:rsidR="008843F5" w:rsidRPr="003A31E5" w:rsidRDefault="008843F5" w:rsidP="00795E43">
      <w:pPr>
        <w:spacing w:after="0" w:line="259" w:lineRule="auto"/>
        <w:ind w:left="16" w:right="0" w:firstLine="0"/>
        <w:jc w:val="left"/>
        <w:rPr>
          <w:szCs w:val="24"/>
        </w:rPr>
      </w:pPr>
    </w:p>
    <w:p w:rsidR="002C1D0C" w:rsidRPr="003A31E5" w:rsidRDefault="00795E43" w:rsidP="002C1D0C">
      <w:pPr>
        <w:ind w:left="11" w:right="5"/>
        <w:rPr>
          <w:szCs w:val="24"/>
        </w:rPr>
      </w:pPr>
      <w:r w:rsidRPr="003A31E5">
        <w:rPr>
          <w:b/>
          <w:szCs w:val="24"/>
        </w:rPr>
        <w:t xml:space="preserve">Q2. </w:t>
      </w:r>
      <w:r w:rsidRPr="003A31E5">
        <w:rPr>
          <w:szCs w:val="24"/>
        </w:rPr>
        <w:t xml:space="preserve">Citing key characteristics of indicators, explain the fundamental differences between output and outcome indicators. (10 Mrks)  </w:t>
      </w:r>
    </w:p>
    <w:p w:rsidR="002C1D0C" w:rsidRPr="003A31E5" w:rsidRDefault="002C1D0C" w:rsidP="002C1D0C">
      <w:pPr>
        <w:ind w:left="11" w:right="5"/>
        <w:rPr>
          <w:szCs w:val="24"/>
        </w:rPr>
      </w:pPr>
    </w:p>
    <w:p w:rsidR="002C1D0C" w:rsidRPr="003A31E5" w:rsidRDefault="00135C0E" w:rsidP="002C1D0C">
      <w:pPr>
        <w:ind w:left="11" w:right="5"/>
        <w:rPr>
          <w:szCs w:val="24"/>
        </w:rPr>
      </w:pPr>
      <w:r w:rsidRPr="003A31E5">
        <w:rPr>
          <w:szCs w:val="24"/>
        </w:rPr>
        <w:t>It is important to note that the c</w:t>
      </w:r>
      <w:r w:rsidR="002C1D0C" w:rsidRPr="003A31E5">
        <w:rPr>
          <w:szCs w:val="24"/>
        </w:rPr>
        <w:t>haracteristics of good indicators</w:t>
      </w:r>
      <w:r w:rsidRPr="003A31E5">
        <w:rPr>
          <w:szCs w:val="24"/>
        </w:rPr>
        <w:t xml:space="preserve"> will be cross-cutting be it for output or outcome indictors and are described as follows;</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Indicators should be </w:t>
      </w:r>
      <w:r w:rsidRPr="003A31E5">
        <w:rPr>
          <w:b/>
          <w:bCs/>
          <w:color w:val="auto"/>
          <w:spacing w:val="8"/>
          <w:szCs w:val="24"/>
          <w:lang w:val="en-GB" w:eastAsia="en-GB"/>
        </w:rPr>
        <w:t xml:space="preserve">valid </w:t>
      </w:r>
      <w:r w:rsidRPr="003A31E5">
        <w:rPr>
          <w:bCs/>
          <w:color w:val="auto"/>
          <w:spacing w:val="8"/>
          <w:szCs w:val="24"/>
          <w:lang w:val="en-GB" w:eastAsia="en-GB"/>
        </w:rPr>
        <w:t xml:space="preserve">i.e </w:t>
      </w:r>
      <w:r w:rsidR="002C1D0C" w:rsidRPr="002C1D0C">
        <w:rPr>
          <w:color w:val="auto"/>
          <w:spacing w:val="8"/>
          <w:szCs w:val="24"/>
          <w:lang w:val="en-GB" w:eastAsia="en-GB"/>
        </w:rPr>
        <w:t>accurate measure of a behaviour, practice, task</w:t>
      </w:r>
      <w:r w:rsidR="002C1D0C" w:rsidRPr="003A31E5">
        <w:rPr>
          <w:bCs/>
          <w:color w:val="auto"/>
          <w:spacing w:val="8"/>
          <w:szCs w:val="24"/>
          <w:lang w:val="en-GB" w:eastAsia="en-GB"/>
        </w:rPr>
        <w:t> </w:t>
      </w:r>
      <w:r w:rsidR="002C1D0C" w:rsidRPr="002C1D0C">
        <w:rPr>
          <w:color w:val="auto"/>
          <w:spacing w:val="8"/>
          <w:szCs w:val="24"/>
          <w:lang w:val="en-GB" w:eastAsia="en-GB"/>
        </w:rPr>
        <w:t>that is the expected</w:t>
      </w:r>
      <w:r w:rsidR="002C1D0C" w:rsidRPr="003A31E5">
        <w:rPr>
          <w:bCs/>
          <w:color w:val="auto"/>
          <w:spacing w:val="8"/>
          <w:szCs w:val="24"/>
          <w:lang w:val="en-GB" w:eastAsia="en-GB"/>
        </w:rPr>
        <w:t> </w:t>
      </w:r>
      <w:r w:rsidR="002C1D0C" w:rsidRPr="002C1D0C">
        <w:rPr>
          <w:color w:val="auto"/>
          <w:spacing w:val="8"/>
          <w:szCs w:val="24"/>
          <w:lang w:val="en-GB" w:eastAsia="en-GB"/>
        </w:rPr>
        <w:t>output or outcome of the intervention</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Must be </w:t>
      </w:r>
      <w:r w:rsidRPr="003A31E5">
        <w:rPr>
          <w:b/>
          <w:bCs/>
          <w:color w:val="auto"/>
          <w:spacing w:val="8"/>
          <w:szCs w:val="24"/>
          <w:lang w:val="en-GB" w:eastAsia="en-GB"/>
        </w:rPr>
        <w:t>r</w:t>
      </w:r>
      <w:r w:rsidR="002C1D0C" w:rsidRPr="003A31E5">
        <w:rPr>
          <w:b/>
          <w:bCs/>
          <w:color w:val="auto"/>
          <w:spacing w:val="8"/>
          <w:szCs w:val="24"/>
          <w:lang w:val="en-GB" w:eastAsia="en-GB"/>
        </w:rPr>
        <w:t>eliable</w:t>
      </w:r>
      <w:r w:rsidRPr="003A31E5">
        <w:rPr>
          <w:bCs/>
          <w:color w:val="auto"/>
          <w:spacing w:val="8"/>
          <w:szCs w:val="24"/>
          <w:lang w:val="en-GB" w:eastAsia="en-GB"/>
        </w:rPr>
        <w:t xml:space="preserve"> i.e </w:t>
      </w:r>
      <w:r w:rsidR="002C1D0C" w:rsidRPr="002C1D0C">
        <w:rPr>
          <w:color w:val="auto"/>
          <w:spacing w:val="8"/>
          <w:szCs w:val="24"/>
          <w:lang w:val="en-GB" w:eastAsia="en-GB"/>
        </w:rPr>
        <w:t>consistently measurable over time, in the same way by different observers</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lastRenderedPageBreak/>
        <w:t xml:space="preserve">Should be </w:t>
      </w:r>
      <w:r w:rsidRPr="003A31E5">
        <w:rPr>
          <w:b/>
          <w:bCs/>
          <w:color w:val="auto"/>
          <w:spacing w:val="8"/>
          <w:szCs w:val="24"/>
          <w:lang w:val="en-GB" w:eastAsia="en-GB"/>
        </w:rPr>
        <w:t>p</w:t>
      </w:r>
      <w:r w:rsidR="002C1D0C" w:rsidRPr="003A31E5">
        <w:rPr>
          <w:b/>
          <w:bCs/>
          <w:color w:val="auto"/>
          <w:spacing w:val="8"/>
          <w:szCs w:val="24"/>
          <w:lang w:val="en-GB" w:eastAsia="en-GB"/>
        </w:rPr>
        <w:t>recise</w:t>
      </w:r>
      <w:r w:rsidRPr="003A31E5">
        <w:rPr>
          <w:bCs/>
          <w:color w:val="auto"/>
          <w:spacing w:val="8"/>
          <w:szCs w:val="24"/>
          <w:lang w:val="en-GB" w:eastAsia="en-GB"/>
        </w:rPr>
        <w:t xml:space="preserve"> i.e</w:t>
      </w:r>
      <w:r w:rsidR="002C1D0C" w:rsidRPr="003A31E5">
        <w:rPr>
          <w:bCs/>
          <w:color w:val="auto"/>
          <w:spacing w:val="8"/>
          <w:szCs w:val="24"/>
          <w:lang w:val="en-GB" w:eastAsia="en-GB"/>
        </w:rPr>
        <w:t> </w:t>
      </w:r>
      <w:r w:rsidR="002C1D0C" w:rsidRPr="002C1D0C">
        <w:rPr>
          <w:color w:val="auto"/>
          <w:spacing w:val="8"/>
          <w:szCs w:val="24"/>
          <w:lang w:val="en-GB" w:eastAsia="en-GB"/>
        </w:rPr>
        <w:t>operationally defined in clear terms</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Should be </w:t>
      </w:r>
      <w:r w:rsidRPr="003A31E5">
        <w:rPr>
          <w:b/>
          <w:bCs/>
          <w:color w:val="auto"/>
          <w:spacing w:val="8"/>
          <w:szCs w:val="24"/>
          <w:lang w:val="en-GB" w:eastAsia="en-GB"/>
        </w:rPr>
        <w:t>m</w:t>
      </w:r>
      <w:r w:rsidR="002C1D0C" w:rsidRPr="003A31E5">
        <w:rPr>
          <w:b/>
          <w:bCs/>
          <w:color w:val="auto"/>
          <w:spacing w:val="8"/>
          <w:szCs w:val="24"/>
          <w:lang w:val="en-GB" w:eastAsia="en-GB"/>
        </w:rPr>
        <w:t>easurable</w:t>
      </w:r>
      <w:r w:rsidRPr="003A31E5">
        <w:rPr>
          <w:b/>
          <w:bCs/>
          <w:color w:val="auto"/>
          <w:spacing w:val="8"/>
          <w:szCs w:val="24"/>
          <w:lang w:val="en-GB" w:eastAsia="en-GB"/>
        </w:rPr>
        <w:t xml:space="preserve"> </w:t>
      </w:r>
      <w:r w:rsidRPr="003A31E5">
        <w:rPr>
          <w:bCs/>
          <w:color w:val="auto"/>
          <w:spacing w:val="8"/>
          <w:szCs w:val="24"/>
          <w:lang w:val="en-GB" w:eastAsia="en-GB"/>
        </w:rPr>
        <w:t xml:space="preserve">i.e </w:t>
      </w:r>
      <w:r w:rsidR="002C1D0C" w:rsidRPr="002C1D0C">
        <w:rPr>
          <w:color w:val="auto"/>
          <w:spacing w:val="8"/>
          <w:szCs w:val="24"/>
          <w:lang w:val="en-GB" w:eastAsia="en-GB"/>
        </w:rPr>
        <w:t>quantifiable using available tools and methods</w:t>
      </w:r>
    </w:p>
    <w:p w:rsidR="002C1D0C" w:rsidRPr="002C1D0C"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Should be </w:t>
      </w:r>
      <w:r w:rsidRPr="003A31E5">
        <w:rPr>
          <w:b/>
          <w:bCs/>
          <w:color w:val="auto"/>
          <w:spacing w:val="8"/>
          <w:szCs w:val="24"/>
          <w:lang w:val="en-GB" w:eastAsia="en-GB"/>
        </w:rPr>
        <w:t>t</w:t>
      </w:r>
      <w:r w:rsidR="002C1D0C" w:rsidRPr="003A31E5">
        <w:rPr>
          <w:b/>
          <w:bCs/>
          <w:color w:val="auto"/>
          <w:spacing w:val="8"/>
          <w:szCs w:val="24"/>
          <w:lang w:val="en-GB" w:eastAsia="en-GB"/>
        </w:rPr>
        <w:t>imely</w:t>
      </w:r>
      <w:r w:rsidRPr="003A31E5">
        <w:rPr>
          <w:bCs/>
          <w:color w:val="auto"/>
          <w:spacing w:val="8"/>
          <w:szCs w:val="24"/>
          <w:lang w:val="en-GB" w:eastAsia="en-GB"/>
        </w:rPr>
        <w:t xml:space="preserve"> i.e </w:t>
      </w:r>
      <w:r w:rsidR="002C1D0C" w:rsidRPr="002C1D0C">
        <w:rPr>
          <w:color w:val="auto"/>
          <w:spacing w:val="8"/>
          <w:szCs w:val="24"/>
          <w:lang w:val="en-GB" w:eastAsia="en-GB"/>
        </w:rPr>
        <w:t>provides a measurement at time intervals relevant and appropriate in terms of programme goals and activities</w:t>
      </w:r>
    </w:p>
    <w:p w:rsidR="002C1D0C" w:rsidRPr="003A31E5" w:rsidRDefault="00135C0E" w:rsidP="002C1D0C">
      <w:pPr>
        <w:numPr>
          <w:ilvl w:val="0"/>
          <w:numId w:val="2"/>
        </w:numPr>
        <w:shd w:val="clear" w:color="auto" w:fill="FFFFFF"/>
        <w:spacing w:before="100" w:beforeAutospacing="1" w:after="100" w:afterAutospacing="1" w:line="240" w:lineRule="auto"/>
        <w:ind w:right="0"/>
        <w:jc w:val="left"/>
        <w:rPr>
          <w:color w:val="auto"/>
          <w:spacing w:val="8"/>
          <w:szCs w:val="24"/>
          <w:lang w:val="en-GB" w:eastAsia="en-GB"/>
        </w:rPr>
      </w:pPr>
      <w:r w:rsidRPr="003A31E5">
        <w:rPr>
          <w:bCs/>
          <w:color w:val="auto"/>
          <w:spacing w:val="8"/>
          <w:szCs w:val="24"/>
          <w:lang w:val="en-GB" w:eastAsia="en-GB"/>
        </w:rPr>
        <w:t xml:space="preserve">And should be </w:t>
      </w:r>
      <w:r w:rsidRPr="003A31E5">
        <w:rPr>
          <w:b/>
          <w:bCs/>
          <w:color w:val="auto"/>
          <w:spacing w:val="8"/>
          <w:szCs w:val="24"/>
          <w:lang w:val="en-GB" w:eastAsia="en-GB"/>
        </w:rPr>
        <w:t>p</w:t>
      </w:r>
      <w:r w:rsidR="002C1D0C" w:rsidRPr="003A31E5">
        <w:rPr>
          <w:b/>
          <w:bCs/>
          <w:color w:val="auto"/>
          <w:spacing w:val="8"/>
          <w:szCs w:val="24"/>
          <w:lang w:val="en-GB" w:eastAsia="en-GB"/>
        </w:rPr>
        <w:t>rogrammatically important</w:t>
      </w:r>
      <w:r w:rsidRPr="003A31E5">
        <w:rPr>
          <w:bCs/>
          <w:color w:val="auto"/>
          <w:spacing w:val="8"/>
          <w:szCs w:val="24"/>
          <w:lang w:val="en-GB" w:eastAsia="en-GB"/>
        </w:rPr>
        <w:t xml:space="preserve"> i.e </w:t>
      </w:r>
      <w:r w:rsidR="002C1D0C" w:rsidRPr="002C1D0C">
        <w:rPr>
          <w:color w:val="auto"/>
          <w:spacing w:val="8"/>
          <w:szCs w:val="24"/>
          <w:lang w:val="en-GB" w:eastAsia="en-GB"/>
        </w:rPr>
        <w:t>linked to the programme or to achieving the programme objectives (Gage and Dunn, 2009)</w:t>
      </w:r>
    </w:p>
    <w:p w:rsidR="00135C0E" w:rsidRPr="003A31E5" w:rsidRDefault="00135C0E" w:rsidP="00135C0E">
      <w:pPr>
        <w:shd w:val="clear" w:color="auto" w:fill="FFFFFF"/>
        <w:spacing w:before="100" w:beforeAutospacing="1" w:after="100" w:afterAutospacing="1" w:line="240" w:lineRule="auto"/>
        <w:ind w:right="0"/>
        <w:jc w:val="left"/>
        <w:rPr>
          <w:color w:val="auto"/>
          <w:spacing w:val="8"/>
          <w:szCs w:val="24"/>
          <w:lang w:val="en-GB" w:eastAsia="en-GB"/>
        </w:rPr>
      </w:pPr>
      <w:r w:rsidRPr="003A31E5">
        <w:rPr>
          <w:color w:val="auto"/>
          <w:spacing w:val="8"/>
          <w:szCs w:val="24"/>
          <w:lang w:val="en-GB" w:eastAsia="en-GB"/>
        </w:rPr>
        <w:t>However, there are fundamental differences that exist between the two as highlighted below;</w:t>
      </w:r>
    </w:p>
    <w:p w:rsidR="002C1D0C" w:rsidRPr="003A31E5" w:rsidRDefault="00135C0E" w:rsidP="00C517FC">
      <w:pPr>
        <w:pStyle w:val="ListParagraph"/>
        <w:numPr>
          <w:ilvl w:val="1"/>
          <w:numId w:val="2"/>
        </w:numPr>
        <w:shd w:val="clear" w:color="auto" w:fill="FFFFFF"/>
        <w:spacing w:after="100" w:afterAutospacing="1" w:line="240" w:lineRule="auto"/>
        <w:ind w:right="0"/>
        <w:jc w:val="left"/>
        <w:rPr>
          <w:color w:val="auto"/>
          <w:spacing w:val="8"/>
          <w:szCs w:val="24"/>
          <w:lang w:val="en-GB" w:eastAsia="en-GB"/>
        </w:rPr>
      </w:pPr>
      <w:r w:rsidRPr="003A31E5">
        <w:rPr>
          <w:b/>
          <w:bCs/>
          <w:color w:val="auto"/>
          <w:spacing w:val="8"/>
          <w:szCs w:val="24"/>
          <w:lang w:val="en-GB" w:eastAsia="en-GB"/>
        </w:rPr>
        <w:t>Output</w:t>
      </w:r>
      <w:r w:rsidR="002C1D0C" w:rsidRPr="003A31E5">
        <w:rPr>
          <w:b/>
          <w:bCs/>
          <w:color w:val="auto"/>
          <w:spacing w:val="8"/>
          <w:szCs w:val="24"/>
          <w:lang w:val="en-GB" w:eastAsia="en-GB"/>
        </w:rPr>
        <w:t xml:space="preserve"> Indicators </w:t>
      </w:r>
      <w:r w:rsidR="002C1D0C" w:rsidRPr="003A31E5">
        <w:rPr>
          <w:color w:val="auto"/>
          <w:spacing w:val="8"/>
          <w:szCs w:val="24"/>
          <w:lang w:val="en-GB" w:eastAsia="en-GB"/>
        </w:rPr>
        <w:t>are used to monitor the number and types of activities carried out</w:t>
      </w:r>
      <w:r w:rsidR="002D2137" w:rsidRPr="003A31E5">
        <w:rPr>
          <w:color w:val="auto"/>
          <w:spacing w:val="8"/>
          <w:szCs w:val="24"/>
          <w:lang w:val="en-GB" w:eastAsia="en-GB"/>
        </w:rPr>
        <w:t xml:space="preserve"> and they are mostly quantitative in nature</w:t>
      </w:r>
      <w:r w:rsidR="002C1D0C" w:rsidRPr="003A31E5">
        <w:rPr>
          <w:color w:val="auto"/>
          <w:spacing w:val="8"/>
          <w:szCs w:val="24"/>
          <w:lang w:val="en-GB" w:eastAsia="en-GB"/>
        </w:rPr>
        <w:t>.  Examples include:</w:t>
      </w:r>
    </w:p>
    <w:p w:rsidR="002C1D0C" w:rsidRPr="002C1D0C" w:rsidRDefault="002C1D0C" w:rsidP="002C1D0C">
      <w:pPr>
        <w:numPr>
          <w:ilvl w:val="0"/>
          <w:numId w:val="3"/>
        </w:numPr>
        <w:shd w:val="clear" w:color="auto" w:fill="FFFFFF"/>
        <w:spacing w:before="100" w:beforeAutospacing="1" w:after="100" w:afterAutospacing="1" w:line="240" w:lineRule="auto"/>
        <w:ind w:right="0"/>
        <w:jc w:val="left"/>
        <w:rPr>
          <w:color w:val="auto"/>
          <w:spacing w:val="8"/>
          <w:szCs w:val="24"/>
          <w:lang w:val="en-GB" w:eastAsia="en-GB"/>
        </w:rPr>
      </w:pPr>
      <w:r w:rsidRPr="002C1D0C">
        <w:rPr>
          <w:color w:val="auto"/>
          <w:spacing w:val="8"/>
          <w:szCs w:val="24"/>
          <w:lang w:val="en-GB" w:eastAsia="en-GB"/>
        </w:rPr>
        <w:t>The number and types of services provided</w:t>
      </w:r>
    </w:p>
    <w:p w:rsidR="002C1D0C" w:rsidRPr="002C1D0C" w:rsidRDefault="002C1D0C" w:rsidP="002C1D0C">
      <w:pPr>
        <w:numPr>
          <w:ilvl w:val="0"/>
          <w:numId w:val="3"/>
        </w:numPr>
        <w:shd w:val="clear" w:color="auto" w:fill="FFFFFF"/>
        <w:spacing w:before="100" w:beforeAutospacing="1" w:after="100" w:afterAutospacing="1" w:line="240" w:lineRule="auto"/>
        <w:ind w:right="0"/>
        <w:jc w:val="left"/>
        <w:rPr>
          <w:color w:val="auto"/>
          <w:spacing w:val="8"/>
          <w:szCs w:val="24"/>
          <w:lang w:val="en-GB" w:eastAsia="en-GB"/>
        </w:rPr>
      </w:pPr>
      <w:r w:rsidRPr="002C1D0C">
        <w:rPr>
          <w:color w:val="auto"/>
          <w:spacing w:val="8"/>
          <w:szCs w:val="24"/>
          <w:lang w:val="en-GB" w:eastAsia="en-GB"/>
        </w:rPr>
        <w:t>The number of</w:t>
      </w:r>
      <w:r w:rsidR="002D2137" w:rsidRPr="003A31E5">
        <w:rPr>
          <w:color w:val="auto"/>
          <w:spacing w:val="8"/>
          <w:szCs w:val="24"/>
          <w:lang w:val="en-GB" w:eastAsia="en-GB"/>
        </w:rPr>
        <w:t xml:space="preserve"> children/</w:t>
      </w:r>
      <w:r w:rsidRPr="002C1D0C">
        <w:rPr>
          <w:color w:val="auto"/>
          <w:spacing w:val="8"/>
          <w:szCs w:val="24"/>
          <w:lang w:val="en-GB" w:eastAsia="en-GB"/>
        </w:rPr>
        <w:t>people trained</w:t>
      </w:r>
    </w:p>
    <w:p w:rsidR="002C1D0C" w:rsidRPr="002C1D0C" w:rsidRDefault="002C1D0C" w:rsidP="002C1D0C">
      <w:pPr>
        <w:numPr>
          <w:ilvl w:val="0"/>
          <w:numId w:val="3"/>
        </w:numPr>
        <w:shd w:val="clear" w:color="auto" w:fill="FFFFFF"/>
        <w:spacing w:before="100" w:beforeAutospacing="1" w:after="100" w:afterAutospacing="1" w:line="240" w:lineRule="auto"/>
        <w:ind w:right="0"/>
        <w:jc w:val="left"/>
        <w:rPr>
          <w:color w:val="auto"/>
          <w:spacing w:val="8"/>
          <w:szCs w:val="24"/>
          <w:lang w:val="en-GB" w:eastAsia="en-GB"/>
        </w:rPr>
      </w:pPr>
      <w:r w:rsidRPr="002C1D0C">
        <w:rPr>
          <w:color w:val="auto"/>
          <w:spacing w:val="8"/>
          <w:szCs w:val="24"/>
          <w:lang w:val="en-GB" w:eastAsia="en-GB"/>
        </w:rPr>
        <w:t>The number and type of materials produced and disseminated</w:t>
      </w:r>
    </w:p>
    <w:p w:rsidR="002C1D0C" w:rsidRPr="002C1D0C" w:rsidRDefault="002C1D0C" w:rsidP="002C1D0C">
      <w:pPr>
        <w:numPr>
          <w:ilvl w:val="0"/>
          <w:numId w:val="3"/>
        </w:numPr>
        <w:shd w:val="clear" w:color="auto" w:fill="FFFFFF"/>
        <w:spacing w:before="100" w:beforeAutospacing="1" w:after="100" w:afterAutospacing="1" w:line="240" w:lineRule="auto"/>
        <w:ind w:right="0"/>
        <w:jc w:val="left"/>
        <w:rPr>
          <w:color w:val="auto"/>
          <w:spacing w:val="8"/>
          <w:szCs w:val="24"/>
          <w:lang w:val="en-GB" w:eastAsia="en-GB"/>
        </w:rPr>
      </w:pPr>
      <w:r w:rsidRPr="002C1D0C">
        <w:rPr>
          <w:color w:val="auto"/>
          <w:spacing w:val="8"/>
          <w:szCs w:val="24"/>
          <w:lang w:val="en-GB" w:eastAsia="en-GB"/>
        </w:rPr>
        <w:t>The number and percentage of female clients screened</w:t>
      </w:r>
    </w:p>
    <w:p w:rsidR="002C1D0C" w:rsidRPr="003A31E5" w:rsidRDefault="002C1D0C" w:rsidP="00C517FC">
      <w:pPr>
        <w:pStyle w:val="ListParagraph"/>
        <w:numPr>
          <w:ilvl w:val="1"/>
          <w:numId w:val="2"/>
        </w:numPr>
        <w:shd w:val="clear" w:color="auto" w:fill="FFFFFF"/>
        <w:spacing w:after="100" w:afterAutospacing="1" w:line="240" w:lineRule="auto"/>
        <w:ind w:right="0"/>
        <w:jc w:val="left"/>
        <w:rPr>
          <w:color w:val="auto"/>
          <w:spacing w:val="8"/>
          <w:szCs w:val="24"/>
          <w:lang w:val="en-GB" w:eastAsia="en-GB"/>
        </w:rPr>
      </w:pPr>
      <w:r w:rsidRPr="003A31E5">
        <w:rPr>
          <w:b/>
          <w:bCs/>
          <w:color w:val="auto"/>
          <w:spacing w:val="8"/>
          <w:szCs w:val="24"/>
          <w:lang w:val="en-GB" w:eastAsia="en-GB"/>
        </w:rPr>
        <w:t>Results Indicators </w:t>
      </w:r>
      <w:r w:rsidRPr="003A31E5">
        <w:rPr>
          <w:color w:val="auto"/>
          <w:spacing w:val="8"/>
          <w:szCs w:val="24"/>
          <w:lang w:val="en-GB" w:eastAsia="en-GB"/>
        </w:rPr>
        <w:t>are used to evaluate whether or not the activity achieved the intended objectives or results</w:t>
      </w:r>
      <w:r w:rsidR="002D2137" w:rsidRPr="003A31E5">
        <w:rPr>
          <w:color w:val="auto"/>
          <w:spacing w:val="8"/>
          <w:szCs w:val="24"/>
          <w:lang w:val="en-GB" w:eastAsia="en-GB"/>
        </w:rPr>
        <w:t>. The indictors are mainly qualitative in nature</w:t>
      </w:r>
      <w:r w:rsidRPr="003A31E5">
        <w:rPr>
          <w:color w:val="auto"/>
          <w:spacing w:val="8"/>
          <w:szCs w:val="24"/>
          <w:lang w:val="en-GB" w:eastAsia="en-GB"/>
        </w:rPr>
        <w:t>. Examples include:</w:t>
      </w:r>
    </w:p>
    <w:p w:rsidR="002C1D0C" w:rsidRPr="002C1D0C" w:rsidRDefault="002D2137" w:rsidP="002C1D0C">
      <w:pPr>
        <w:numPr>
          <w:ilvl w:val="0"/>
          <w:numId w:val="4"/>
        </w:numPr>
        <w:shd w:val="clear" w:color="auto" w:fill="FFFFFF"/>
        <w:spacing w:before="100" w:beforeAutospacing="1" w:after="100" w:afterAutospacing="1" w:line="240" w:lineRule="auto"/>
        <w:ind w:right="0"/>
        <w:jc w:val="left"/>
        <w:rPr>
          <w:color w:val="auto"/>
          <w:spacing w:val="8"/>
          <w:szCs w:val="24"/>
          <w:lang w:val="en-GB" w:eastAsia="en-GB"/>
        </w:rPr>
      </w:pPr>
      <w:r w:rsidRPr="003A31E5">
        <w:rPr>
          <w:color w:val="auto"/>
          <w:spacing w:val="8"/>
          <w:szCs w:val="24"/>
          <w:lang w:val="en-GB" w:eastAsia="en-GB"/>
        </w:rPr>
        <w:t xml:space="preserve">Measuring </w:t>
      </w:r>
      <w:r w:rsidR="002C1D0C" w:rsidRPr="002C1D0C">
        <w:rPr>
          <w:color w:val="auto"/>
          <w:spacing w:val="8"/>
          <w:szCs w:val="24"/>
          <w:lang w:val="en-GB" w:eastAsia="en-GB"/>
        </w:rPr>
        <w:t>of knowledge, attitudes and practices as measured by a survey</w:t>
      </w:r>
    </w:p>
    <w:p w:rsidR="002D2137" w:rsidRPr="003A31E5" w:rsidRDefault="002D2137" w:rsidP="002C1D0C">
      <w:pPr>
        <w:numPr>
          <w:ilvl w:val="0"/>
          <w:numId w:val="4"/>
        </w:numPr>
        <w:shd w:val="clear" w:color="auto" w:fill="FFFFFF"/>
        <w:spacing w:before="100" w:beforeAutospacing="1" w:after="100" w:afterAutospacing="1" w:line="240" w:lineRule="auto"/>
        <w:ind w:right="0"/>
        <w:jc w:val="left"/>
        <w:rPr>
          <w:color w:val="auto"/>
          <w:spacing w:val="8"/>
          <w:szCs w:val="24"/>
          <w:lang w:val="en-GB" w:eastAsia="en-GB"/>
        </w:rPr>
      </w:pPr>
      <w:r w:rsidRPr="003A31E5">
        <w:rPr>
          <w:color w:val="auto"/>
          <w:spacing w:val="8"/>
          <w:szCs w:val="24"/>
          <w:lang w:val="en-GB" w:eastAsia="en-GB"/>
        </w:rPr>
        <w:t>Behaviour change measurement on beneficiaries</w:t>
      </w:r>
    </w:p>
    <w:p w:rsidR="002C1D0C" w:rsidRPr="002C1D0C" w:rsidRDefault="002D2137" w:rsidP="002C1D0C">
      <w:pPr>
        <w:numPr>
          <w:ilvl w:val="0"/>
          <w:numId w:val="4"/>
        </w:numPr>
        <w:shd w:val="clear" w:color="auto" w:fill="FFFFFF"/>
        <w:spacing w:before="100" w:beforeAutospacing="1" w:after="100" w:afterAutospacing="1" w:line="240" w:lineRule="auto"/>
        <w:ind w:right="0"/>
        <w:jc w:val="left"/>
        <w:rPr>
          <w:color w:val="auto"/>
          <w:spacing w:val="8"/>
          <w:szCs w:val="24"/>
          <w:lang w:val="en-GB" w:eastAsia="en-GB"/>
        </w:rPr>
      </w:pPr>
      <w:r w:rsidRPr="003A31E5">
        <w:rPr>
          <w:color w:val="auto"/>
          <w:spacing w:val="8"/>
          <w:szCs w:val="24"/>
          <w:lang w:val="en-GB" w:eastAsia="en-GB"/>
        </w:rPr>
        <w:t xml:space="preserve">Measuring the perceptions e.g </w:t>
      </w:r>
      <w:r w:rsidR="002C1D0C" w:rsidRPr="002C1D0C">
        <w:rPr>
          <w:color w:val="auto"/>
          <w:spacing w:val="8"/>
          <w:szCs w:val="24"/>
          <w:lang w:val="en-GB" w:eastAsia="en-GB"/>
        </w:rPr>
        <w:t xml:space="preserve">about the quality and benefits of services provided </w:t>
      </w:r>
      <w:r w:rsidRPr="003A31E5">
        <w:rPr>
          <w:color w:val="auto"/>
          <w:spacing w:val="8"/>
          <w:szCs w:val="24"/>
          <w:lang w:val="en-GB" w:eastAsia="en-GB"/>
        </w:rPr>
        <w:t>etc</w:t>
      </w:r>
    </w:p>
    <w:p w:rsidR="002C1D0C" w:rsidRPr="003A31E5" w:rsidRDefault="002D2137" w:rsidP="00C517FC">
      <w:pPr>
        <w:shd w:val="clear" w:color="auto" w:fill="FFFFFF"/>
        <w:spacing w:after="100" w:afterAutospacing="1" w:line="240" w:lineRule="auto"/>
        <w:ind w:left="0" w:right="0" w:firstLine="0"/>
        <w:jc w:val="left"/>
        <w:rPr>
          <w:color w:val="auto"/>
          <w:spacing w:val="8"/>
          <w:szCs w:val="24"/>
          <w:lang w:val="en-GB" w:eastAsia="en-GB"/>
        </w:rPr>
      </w:pPr>
      <w:r w:rsidRPr="003A31E5">
        <w:rPr>
          <w:color w:val="auto"/>
          <w:spacing w:val="8"/>
          <w:szCs w:val="24"/>
          <w:lang w:val="en-GB" w:eastAsia="en-GB"/>
        </w:rPr>
        <w:t>It is important to note that r</w:t>
      </w:r>
      <w:r w:rsidR="002C1D0C" w:rsidRPr="002C1D0C">
        <w:rPr>
          <w:color w:val="auto"/>
          <w:spacing w:val="8"/>
          <w:szCs w:val="24"/>
          <w:lang w:val="en-GB" w:eastAsia="en-GB"/>
        </w:rPr>
        <w:t>esults indicators can be developed at the outpu</w:t>
      </w:r>
      <w:r w:rsidRPr="003A31E5">
        <w:rPr>
          <w:color w:val="auto"/>
          <w:spacing w:val="8"/>
          <w:szCs w:val="24"/>
          <w:lang w:val="en-GB" w:eastAsia="en-GB"/>
        </w:rPr>
        <w:t>t, outcome and impact levels.</w:t>
      </w:r>
    </w:p>
    <w:p w:rsidR="00795E43" w:rsidRPr="003A31E5" w:rsidRDefault="00795E43" w:rsidP="00795E43">
      <w:pPr>
        <w:spacing w:after="0" w:line="259" w:lineRule="auto"/>
        <w:ind w:left="16" w:right="0" w:firstLine="0"/>
        <w:jc w:val="left"/>
        <w:rPr>
          <w:szCs w:val="24"/>
        </w:rPr>
      </w:pPr>
      <w:r w:rsidRPr="003A31E5">
        <w:rPr>
          <w:b/>
          <w:szCs w:val="24"/>
        </w:rPr>
        <w:t xml:space="preserve"> </w:t>
      </w:r>
      <w:r w:rsidRPr="003A31E5">
        <w:rPr>
          <w:szCs w:val="24"/>
        </w:rPr>
        <w:t xml:space="preserve"> </w:t>
      </w:r>
    </w:p>
    <w:p w:rsidR="00795E43" w:rsidRPr="003A31E5" w:rsidRDefault="00795E43" w:rsidP="00795E43">
      <w:pPr>
        <w:ind w:left="11" w:right="5"/>
        <w:rPr>
          <w:szCs w:val="24"/>
        </w:rPr>
      </w:pPr>
      <w:r w:rsidRPr="003A31E5">
        <w:rPr>
          <w:b/>
          <w:szCs w:val="24"/>
        </w:rPr>
        <w:t xml:space="preserve">Q3: </w:t>
      </w:r>
      <w:r w:rsidRPr="003A31E5">
        <w:rPr>
          <w:szCs w:val="24"/>
        </w:rPr>
        <w:t>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w:t>
      </w:r>
      <w:r w:rsidRPr="003A31E5">
        <w:rPr>
          <w:b/>
          <w:szCs w:val="24"/>
        </w:rPr>
        <w:t xml:space="preserve"> </w:t>
      </w:r>
      <w:r w:rsidRPr="003A31E5">
        <w:rPr>
          <w:szCs w:val="24"/>
        </w:rPr>
        <w:t xml:space="preserve">working from the known to the unknown, develop a project outline, with a maximum of 3 output indicators; 3 outcome indicators and 2 impact indicators.  </w:t>
      </w: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E04325" w:rsidRPr="003A31E5" w:rsidRDefault="00E04325" w:rsidP="00795E43">
      <w:pPr>
        <w:ind w:left="11" w:right="5"/>
        <w:rPr>
          <w:szCs w:val="24"/>
        </w:rPr>
      </w:pPr>
    </w:p>
    <w:p w:rsidR="000650EF" w:rsidRPr="003A31E5" w:rsidRDefault="000650EF" w:rsidP="000650EF">
      <w:pPr>
        <w:pStyle w:val="Caption"/>
        <w:keepNext/>
        <w:rPr>
          <w:sz w:val="24"/>
          <w:szCs w:val="24"/>
        </w:rPr>
      </w:pPr>
      <w:r w:rsidRPr="003A31E5">
        <w:rPr>
          <w:sz w:val="24"/>
          <w:szCs w:val="24"/>
        </w:rPr>
        <w:t xml:space="preserve">Project Outline for  XYT </w:t>
      </w:r>
    </w:p>
    <w:tbl>
      <w:tblPr>
        <w:tblStyle w:val="TableGrid"/>
        <w:tblW w:w="0" w:type="auto"/>
        <w:tblInd w:w="11" w:type="dxa"/>
        <w:tblLook w:val="04A0" w:firstRow="1" w:lastRow="0" w:firstColumn="1" w:lastColumn="0" w:noHBand="0" w:noVBand="1"/>
      </w:tblPr>
      <w:tblGrid>
        <w:gridCol w:w="4679"/>
        <w:gridCol w:w="4678"/>
      </w:tblGrid>
      <w:tr w:rsidR="00E04325" w:rsidRPr="003A31E5" w:rsidTr="000650EF">
        <w:tc>
          <w:tcPr>
            <w:tcW w:w="4679" w:type="dxa"/>
          </w:tcPr>
          <w:p w:rsidR="00E04325" w:rsidRPr="003A31E5" w:rsidRDefault="00E04325" w:rsidP="00795E43">
            <w:pPr>
              <w:ind w:left="0" w:right="5" w:firstLine="0"/>
              <w:rPr>
                <w:szCs w:val="24"/>
              </w:rPr>
            </w:pPr>
            <w:r w:rsidRPr="003A31E5">
              <w:rPr>
                <w:szCs w:val="24"/>
              </w:rPr>
              <w:t>Result Level</w:t>
            </w:r>
          </w:p>
        </w:tc>
        <w:tc>
          <w:tcPr>
            <w:tcW w:w="4678" w:type="dxa"/>
          </w:tcPr>
          <w:p w:rsidR="00E04325" w:rsidRPr="003A31E5" w:rsidRDefault="00EB0466" w:rsidP="00795E43">
            <w:pPr>
              <w:ind w:left="0" w:right="5" w:firstLine="0"/>
              <w:rPr>
                <w:szCs w:val="24"/>
              </w:rPr>
            </w:pPr>
            <w:r w:rsidRPr="003A31E5">
              <w:rPr>
                <w:szCs w:val="24"/>
              </w:rPr>
              <w:t xml:space="preserve">Indicators </w:t>
            </w:r>
          </w:p>
        </w:tc>
      </w:tr>
      <w:tr w:rsidR="00E04325" w:rsidRPr="003A31E5" w:rsidTr="000650EF">
        <w:tc>
          <w:tcPr>
            <w:tcW w:w="4679" w:type="dxa"/>
          </w:tcPr>
          <w:p w:rsidR="00BC3258" w:rsidRPr="003A31E5" w:rsidRDefault="00E04325" w:rsidP="00795E43">
            <w:pPr>
              <w:ind w:left="0" w:right="5" w:firstLine="0"/>
              <w:rPr>
                <w:szCs w:val="24"/>
              </w:rPr>
            </w:pPr>
            <w:r w:rsidRPr="003A31E5">
              <w:rPr>
                <w:szCs w:val="24"/>
              </w:rPr>
              <w:t xml:space="preserve">Impact: </w:t>
            </w:r>
            <w:r w:rsidR="00BC3258" w:rsidRPr="003A31E5">
              <w:rPr>
                <w:szCs w:val="24"/>
              </w:rPr>
              <w:t>Example for the impact can be;</w:t>
            </w:r>
          </w:p>
          <w:p w:rsidR="00E04325" w:rsidRPr="003A31E5" w:rsidRDefault="00DF6047" w:rsidP="00DF6047">
            <w:pPr>
              <w:pStyle w:val="ListParagraph"/>
              <w:numPr>
                <w:ilvl w:val="1"/>
                <w:numId w:val="3"/>
              </w:numPr>
              <w:ind w:right="5"/>
              <w:rPr>
                <w:szCs w:val="24"/>
              </w:rPr>
            </w:pPr>
            <w:r w:rsidRPr="003A31E5">
              <w:rPr>
                <w:szCs w:val="24"/>
              </w:rPr>
              <w:t>Reduced p</w:t>
            </w:r>
            <w:r w:rsidR="00EB0466" w:rsidRPr="003A31E5">
              <w:rPr>
                <w:szCs w:val="24"/>
              </w:rPr>
              <w:t xml:space="preserve">revalence </w:t>
            </w:r>
            <w:r w:rsidRPr="003A31E5">
              <w:rPr>
                <w:szCs w:val="24"/>
              </w:rPr>
              <w:t xml:space="preserve">of measles among children of &lt; 5 years </w:t>
            </w:r>
            <w:r w:rsidR="00EB0466" w:rsidRPr="003A31E5">
              <w:rPr>
                <w:szCs w:val="24"/>
              </w:rPr>
              <w:t>within 2 years in South Sudan</w:t>
            </w:r>
          </w:p>
        </w:tc>
        <w:tc>
          <w:tcPr>
            <w:tcW w:w="4678" w:type="dxa"/>
          </w:tcPr>
          <w:p w:rsidR="00E04325" w:rsidRPr="003A31E5" w:rsidRDefault="00EB0466" w:rsidP="00C358DC">
            <w:pPr>
              <w:pStyle w:val="ListParagraph"/>
              <w:numPr>
                <w:ilvl w:val="0"/>
                <w:numId w:val="9"/>
              </w:numPr>
              <w:ind w:right="5"/>
              <w:rPr>
                <w:szCs w:val="24"/>
              </w:rPr>
            </w:pPr>
            <w:r w:rsidRPr="003A31E5">
              <w:rPr>
                <w:szCs w:val="24"/>
              </w:rPr>
              <w:t xml:space="preserve">Percentage of &lt; 5 years children who are reached with mass </w:t>
            </w:r>
            <w:r w:rsidR="005E50BF" w:rsidRPr="003A31E5">
              <w:rPr>
                <w:szCs w:val="24"/>
              </w:rPr>
              <w:t>measles</w:t>
            </w:r>
            <w:r w:rsidRPr="003A31E5">
              <w:rPr>
                <w:szCs w:val="24"/>
              </w:rPr>
              <w:t xml:space="preserve"> immunization program</w:t>
            </w:r>
          </w:p>
          <w:p w:rsidR="00EB0466" w:rsidRPr="003A31E5" w:rsidRDefault="00EB0466" w:rsidP="005E50BF">
            <w:pPr>
              <w:pStyle w:val="ListParagraph"/>
              <w:ind w:left="502" w:right="5" w:firstLine="0"/>
              <w:rPr>
                <w:szCs w:val="24"/>
              </w:rPr>
            </w:pPr>
          </w:p>
        </w:tc>
      </w:tr>
      <w:tr w:rsidR="00E04325" w:rsidRPr="003A31E5" w:rsidTr="000650EF">
        <w:tc>
          <w:tcPr>
            <w:tcW w:w="4679" w:type="dxa"/>
          </w:tcPr>
          <w:p w:rsidR="00E04325" w:rsidRPr="003A31E5" w:rsidRDefault="00EB0466" w:rsidP="00795E43">
            <w:pPr>
              <w:ind w:left="0" w:right="5" w:firstLine="0"/>
              <w:rPr>
                <w:szCs w:val="24"/>
              </w:rPr>
            </w:pPr>
            <w:r w:rsidRPr="003A31E5">
              <w:rPr>
                <w:szCs w:val="24"/>
              </w:rPr>
              <w:t xml:space="preserve">Outcome: </w:t>
            </w:r>
            <w:r w:rsidR="00BC3258" w:rsidRPr="003A31E5">
              <w:rPr>
                <w:szCs w:val="24"/>
              </w:rPr>
              <w:t>Some of the outcomes include;</w:t>
            </w:r>
          </w:p>
          <w:p w:rsidR="00BC3258" w:rsidRPr="003A31E5" w:rsidRDefault="00BC3258" w:rsidP="00BC3258">
            <w:pPr>
              <w:pStyle w:val="ListParagraph"/>
              <w:numPr>
                <w:ilvl w:val="0"/>
                <w:numId w:val="7"/>
              </w:numPr>
              <w:ind w:right="5"/>
              <w:rPr>
                <w:szCs w:val="24"/>
              </w:rPr>
            </w:pPr>
            <w:r w:rsidRPr="003A31E5">
              <w:rPr>
                <w:szCs w:val="24"/>
              </w:rPr>
              <w:t>Positive perception among parents for taking children below &lt;5 years on maternal care clinics and immunization</w:t>
            </w:r>
          </w:p>
          <w:p w:rsidR="00BC3258" w:rsidRPr="003A31E5" w:rsidRDefault="000650EF" w:rsidP="00BC3258">
            <w:pPr>
              <w:pStyle w:val="ListParagraph"/>
              <w:numPr>
                <w:ilvl w:val="0"/>
                <w:numId w:val="7"/>
              </w:numPr>
              <w:ind w:right="5"/>
              <w:rPr>
                <w:szCs w:val="24"/>
              </w:rPr>
            </w:pPr>
            <w:r w:rsidRPr="003A31E5">
              <w:rPr>
                <w:szCs w:val="24"/>
              </w:rPr>
              <w:t>Established maternal care clinics with effective personnel system</w:t>
            </w:r>
          </w:p>
          <w:p w:rsidR="00BC3258" w:rsidRPr="003A31E5" w:rsidRDefault="00BC3258" w:rsidP="00BC3258">
            <w:pPr>
              <w:ind w:left="0" w:right="5" w:firstLine="0"/>
              <w:rPr>
                <w:szCs w:val="24"/>
              </w:rPr>
            </w:pPr>
          </w:p>
          <w:p w:rsidR="00BC3258" w:rsidRPr="003A31E5" w:rsidRDefault="00BC3258" w:rsidP="00BC3258">
            <w:pPr>
              <w:ind w:left="0" w:right="5" w:firstLine="0"/>
              <w:rPr>
                <w:szCs w:val="24"/>
              </w:rPr>
            </w:pPr>
          </w:p>
        </w:tc>
        <w:tc>
          <w:tcPr>
            <w:tcW w:w="4678" w:type="dxa"/>
          </w:tcPr>
          <w:p w:rsidR="00E04325" w:rsidRPr="003A31E5" w:rsidRDefault="00BC3258" w:rsidP="00BC3258">
            <w:pPr>
              <w:pStyle w:val="ListParagraph"/>
              <w:numPr>
                <w:ilvl w:val="0"/>
                <w:numId w:val="6"/>
              </w:numPr>
              <w:ind w:right="5"/>
              <w:rPr>
                <w:szCs w:val="24"/>
              </w:rPr>
            </w:pPr>
            <w:r w:rsidRPr="003A31E5">
              <w:rPr>
                <w:szCs w:val="24"/>
              </w:rPr>
              <w:t xml:space="preserve">Percentage of parents who have a positive perception for taking &lt;5 years children on maternal clinics and immunization </w:t>
            </w:r>
          </w:p>
          <w:p w:rsidR="000650EF" w:rsidRPr="003A31E5" w:rsidRDefault="000650EF" w:rsidP="00BC3258">
            <w:pPr>
              <w:pStyle w:val="ListParagraph"/>
              <w:numPr>
                <w:ilvl w:val="0"/>
                <w:numId w:val="6"/>
              </w:numPr>
              <w:ind w:right="5"/>
              <w:rPr>
                <w:szCs w:val="24"/>
              </w:rPr>
            </w:pPr>
            <w:r w:rsidRPr="003A31E5">
              <w:rPr>
                <w:szCs w:val="24"/>
              </w:rPr>
              <w:t xml:space="preserve">Percentage of maternal care clinics and centers with effective personnel system </w:t>
            </w:r>
          </w:p>
        </w:tc>
      </w:tr>
      <w:tr w:rsidR="00E04325" w:rsidRPr="003A31E5" w:rsidTr="000650EF">
        <w:tc>
          <w:tcPr>
            <w:tcW w:w="4679" w:type="dxa"/>
          </w:tcPr>
          <w:p w:rsidR="00BC3258" w:rsidRPr="003A31E5" w:rsidRDefault="005E50BF" w:rsidP="005E50BF">
            <w:pPr>
              <w:ind w:left="0" w:right="5" w:firstLine="0"/>
              <w:rPr>
                <w:szCs w:val="24"/>
              </w:rPr>
            </w:pPr>
            <w:r w:rsidRPr="003A31E5">
              <w:rPr>
                <w:szCs w:val="24"/>
              </w:rPr>
              <w:t>Output:</w:t>
            </w:r>
            <w:r w:rsidR="00BC3258" w:rsidRPr="003A31E5">
              <w:rPr>
                <w:szCs w:val="24"/>
              </w:rPr>
              <w:t xml:space="preserve"> </w:t>
            </w:r>
            <w:r w:rsidRPr="003A31E5">
              <w:rPr>
                <w:szCs w:val="24"/>
              </w:rPr>
              <w:t>Key activities include</w:t>
            </w:r>
            <w:r w:rsidR="00BC3258" w:rsidRPr="003A31E5">
              <w:rPr>
                <w:szCs w:val="24"/>
              </w:rPr>
              <w:t>;</w:t>
            </w:r>
          </w:p>
          <w:p w:rsidR="00BC3258" w:rsidRPr="003A31E5" w:rsidRDefault="00BC3258" w:rsidP="00BC3258">
            <w:pPr>
              <w:pStyle w:val="ListParagraph"/>
              <w:numPr>
                <w:ilvl w:val="0"/>
                <w:numId w:val="5"/>
              </w:numPr>
              <w:ind w:right="5"/>
              <w:rPr>
                <w:szCs w:val="24"/>
              </w:rPr>
            </w:pPr>
            <w:r w:rsidRPr="003A31E5">
              <w:rPr>
                <w:szCs w:val="24"/>
              </w:rPr>
              <w:t>S</w:t>
            </w:r>
            <w:r w:rsidR="005E50BF" w:rsidRPr="003A31E5">
              <w:rPr>
                <w:szCs w:val="24"/>
              </w:rPr>
              <w:t xml:space="preserve">etting up </w:t>
            </w:r>
            <w:r w:rsidRPr="003A31E5">
              <w:rPr>
                <w:szCs w:val="24"/>
              </w:rPr>
              <w:t xml:space="preserve"> maternal care resource centers</w:t>
            </w:r>
          </w:p>
          <w:p w:rsidR="00BC3258" w:rsidRPr="003A31E5" w:rsidRDefault="00BC3258" w:rsidP="00BC3258">
            <w:pPr>
              <w:pStyle w:val="ListParagraph"/>
              <w:numPr>
                <w:ilvl w:val="0"/>
                <w:numId w:val="5"/>
              </w:numPr>
              <w:ind w:right="5"/>
              <w:rPr>
                <w:szCs w:val="24"/>
              </w:rPr>
            </w:pPr>
            <w:r w:rsidRPr="003A31E5">
              <w:rPr>
                <w:szCs w:val="24"/>
              </w:rPr>
              <w:t>P</w:t>
            </w:r>
            <w:r w:rsidR="005E50BF" w:rsidRPr="003A31E5">
              <w:rPr>
                <w:szCs w:val="24"/>
              </w:rPr>
              <w:t>roviding information to key opinion leaders on value of child immunization</w:t>
            </w:r>
          </w:p>
          <w:p w:rsidR="00BC3258" w:rsidRPr="003A31E5" w:rsidRDefault="00BC3258" w:rsidP="00BC3258">
            <w:pPr>
              <w:pStyle w:val="ListParagraph"/>
              <w:numPr>
                <w:ilvl w:val="0"/>
                <w:numId w:val="5"/>
              </w:numPr>
              <w:ind w:right="5"/>
              <w:rPr>
                <w:szCs w:val="24"/>
              </w:rPr>
            </w:pPr>
            <w:r w:rsidRPr="003A31E5">
              <w:rPr>
                <w:szCs w:val="24"/>
              </w:rPr>
              <w:t>P</w:t>
            </w:r>
            <w:r w:rsidR="005E50BF" w:rsidRPr="003A31E5">
              <w:rPr>
                <w:szCs w:val="24"/>
              </w:rPr>
              <w:t>rocurement of cold chain boxes</w:t>
            </w:r>
          </w:p>
          <w:p w:rsidR="005E50BF" w:rsidRPr="003A31E5" w:rsidRDefault="00BC3258" w:rsidP="00BC3258">
            <w:pPr>
              <w:pStyle w:val="ListParagraph"/>
              <w:numPr>
                <w:ilvl w:val="0"/>
                <w:numId w:val="5"/>
              </w:numPr>
              <w:ind w:right="5"/>
              <w:rPr>
                <w:szCs w:val="24"/>
              </w:rPr>
            </w:pPr>
            <w:r w:rsidRPr="003A31E5">
              <w:rPr>
                <w:szCs w:val="24"/>
              </w:rPr>
              <w:t>D</w:t>
            </w:r>
            <w:r w:rsidR="005E50BF" w:rsidRPr="003A31E5">
              <w:rPr>
                <w:szCs w:val="24"/>
              </w:rPr>
              <w:t>evelopment of IEC materials for the public sensitizations and actual immunization</w:t>
            </w:r>
          </w:p>
        </w:tc>
        <w:tc>
          <w:tcPr>
            <w:tcW w:w="4678" w:type="dxa"/>
          </w:tcPr>
          <w:p w:rsidR="000650EF" w:rsidRPr="003A31E5" w:rsidRDefault="000650EF" w:rsidP="000650EF">
            <w:pPr>
              <w:pStyle w:val="ListParagraph"/>
              <w:ind w:left="502" w:right="5" w:firstLine="0"/>
              <w:rPr>
                <w:szCs w:val="24"/>
              </w:rPr>
            </w:pPr>
          </w:p>
          <w:p w:rsidR="005E50BF" w:rsidRPr="003A31E5" w:rsidRDefault="005E50BF" w:rsidP="000650EF">
            <w:pPr>
              <w:pStyle w:val="ListParagraph"/>
              <w:numPr>
                <w:ilvl w:val="0"/>
                <w:numId w:val="8"/>
              </w:numPr>
              <w:ind w:right="5"/>
              <w:rPr>
                <w:szCs w:val="24"/>
              </w:rPr>
            </w:pPr>
            <w:r w:rsidRPr="003A31E5">
              <w:rPr>
                <w:szCs w:val="24"/>
              </w:rPr>
              <w:t>Number of maternal care resource centers.</w:t>
            </w:r>
          </w:p>
          <w:p w:rsidR="005E50BF" w:rsidRPr="003A31E5" w:rsidRDefault="005E50BF" w:rsidP="000650EF">
            <w:pPr>
              <w:pStyle w:val="ListParagraph"/>
              <w:numPr>
                <w:ilvl w:val="0"/>
                <w:numId w:val="8"/>
              </w:numPr>
              <w:ind w:right="5"/>
              <w:rPr>
                <w:szCs w:val="24"/>
              </w:rPr>
            </w:pPr>
            <w:r w:rsidRPr="003A31E5">
              <w:rPr>
                <w:szCs w:val="24"/>
              </w:rPr>
              <w:t xml:space="preserve">Number of times/Type of </w:t>
            </w:r>
            <w:r w:rsidRPr="003A31E5">
              <w:rPr>
                <w:szCs w:val="24"/>
              </w:rPr>
              <w:t>information to key opinion leaders on value of child immunization</w:t>
            </w:r>
            <w:r w:rsidRPr="003A31E5">
              <w:rPr>
                <w:szCs w:val="24"/>
              </w:rPr>
              <w:t xml:space="preserve"> is provided</w:t>
            </w:r>
          </w:p>
          <w:p w:rsidR="005E50BF" w:rsidRPr="003A31E5" w:rsidRDefault="005E50BF" w:rsidP="000650EF">
            <w:pPr>
              <w:pStyle w:val="ListParagraph"/>
              <w:numPr>
                <w:ilvl w:val="0"/>
                <w:numId w:val="8"/>
              </w:numPr>
              <w:ind w:right="5"/>
              <w:rPr>
                <w:szCs w:val="24"/>
              </w:rPr>
            </w:pPr>
            <w:r w:rsidRPr="003A31E5">
              <w:rPr>
                <w:szCs w:val="24"/>
              </w:rPr>
              <w:t>Number of c</w:t>
            </w:r>
            <w:r w:rsidRPr="003A31E5">
              <w:rPr>
                <w:szCs w:val="24"/>
              </w:rPr>
              <w:t>old chain boxes</w:t>
            </w:r>
            <w:r w:rsidRPr="003A31E5">
              <w:rPr>
                <w:szCs w:val="24"/>
              </w:rPr>
              <w:t xml:space="preserve"> procured</w:t>
            </w:r>
          </w:p>
          <w:p w:rsidR="00E04325" w:rsidRPr="003A31E5" w:rsidRDefault="005E50BF" w:rsidP="000650EF">
            <w:pPr>
              <w:pStyle w:val="ListParagraph"/>
              <w:numPr>
                <w:ilvl w:val="0"/>
                <w:numId w:val="8"/>
              </w:numPr>
              <w:ind w:right="5"/>
              <w:rPr>
                <w:szCs w:val="24"/>
              </w:rPr>
            </w:pPr>
            <w:r w:rsidRPr="003A31E5">
              <w:rPr>
                <w:szCs w:val="24"/>
              </w:rPr>
              <w:t xml:space="preserve">Number and type of </w:t>
            </w:r>
            <w:r w:rsidRPr="003A31E5">
              <w:rPr>
                <w:szCs w:val="24"/>
              </w:rPr>
              <w:t>IEC materials for the public sensitizations and actual immunization</w:t>
            </w:r>
            <w:r w:rsidRPr="003A31E5">
              <w:rPr>
                <w:szCs w:val="24"/>
              </w:rPr>
              <w:t xml:space="preserve"> that were developed and </w:t>
            </w:r>
          </w:p>
        </w:tc>
      </w:tr>
    </w:tbl>
    <w:p w:rsidR="00E04325" w:rsidRPr="003A31E5" w:rsidRDefault="00E04325" w:rsidP="00795E43">
      <w:pPr>
        <w:ind w:left="11" w:right="5"/>
        <w:rPr>
          <w:szCs w:val="24"/>
        </w:rPr>
      </w:pPr>
    </w:p>
    <w:p w:rsidR="00E04325" w:rsidRPr="003A31E5" w:rsidRDefault="00E04325" w:rsidP="00795E43">
      <w:pPr>
        <w:ind w:left="11" w:right="5"/>
        <w:rPr>
          <w:szCs w:val="24"/>
        </w:rPr>
      </w:pPr>
    </w:p>
    <w:p w:rsidR="00795E43" w:rsidRPr="003A31E5" w:rsidRDefault="00795E43" w:rsidP="00795E43">
      <w:pPr>
        <w:spacing w:after="26" w:line="259" w:lineRule="auto"/>
        <w:ind w:left="16" w:right="0" w:firstLine="0"/>
        <w:jc w:val="left"/>
        <w:rPr>
          <w:szCs w:val="24"/>
        </w:rPr>
      </w:pPr>
      <w:r w:rsidRPr="003A31E5">
        <w:rPr>
          <w:szCs w:val="24"/>
        </w:rPr>
        <w:t xml:space="preserve">  </w:t>
      </w:r>
    </w:p>
    <w:p w:rsidR="00795E43" w:rsidRPr="003A31E5" w:rsidRDefault="00795E43" w:rsidP="00795E43">
      <w:pPr>
        <w:ind w:left="11" w:right="5"/>
        <w:rPr>
          <w:szCs w:val="24"/>
        </w:rPr>
      </w:pPr>
      <w:r w:rsidRPr="003A31E5">
        <w:rPr>
          <w:b/>
          <w:szCs w:val="24"/>
        </w:rPr>
        <w:t xml:space="preserve">Q4: </w:t>
      </w:r>
      <w:r w:rsidRPr="003A31E5">
        <w:rPr>
          <w:szCs w:val="24"/>
        </w:rPr>
        <w:t xml:space="preserve">Work-plan and indicator development:  </w:t>
      </w:r>
    </w:p>
    <w:p w:rsidR="00795E43" w:rsidRPr="003A31E5" w:rsidRDefault="00795E43" w:rsidP="00795E43">
      <w:pPr>
        <w:spacing w:after="0" w:line="259" w:lineRule="auto"/>
        <w:ind w:left="16" w:right="0" w:firstLine="0"/>
        <w:jc w:val="left"/>
        <w:rPr>
          <w:szCs w:val="24"/>
        </w:rPr>
      </w:pPr>
      <w:r w:rsidRPr="003A31E5">
        <w:rPr>
          <w:szCs w:val="24"/>
        </w:rPr>
        <w:t xml:space="preserve">  </w:t>
      </w:r>
    </w:p>
    <w:p w:rsidR="00795E43" w:rsidRPr="003A31E5" w:rsidRDefault="00795E43" w:rsidP="00795E43">
      <w:pPr>
        <w:ind w:left="11" w:right="5"/>
        <w:rPr>
          <w:szCs w:val="24"/>
        </w:rPr>
      </w:pPr>
      <w:r w:rsidRPr="003A31E5">
        <w:rPr>
          <w:szCs w:val="24"/>
        </w:rP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795E43" w:rsidRPr="003A31E5" w:rsidRDefault="00795E43" w:rsidP="00795E43">
      <w:pPr>
        <w:spacing w:after="0" w:line="259" w:lineRule="auto"/>
        <w:ind w:left="16" w:right="0" w:firstLine="0"/>
        <w:jc w:val="left"/>
        <w:rPr>
          <w:szCs w:val="24"/>
        </w:rPr>
      </w:pPr>
      <w:r w:rsidRPr="003A31E5">
        <w:rPr>
          <w:szCs w:val="24"/>
        </w:rPr>
        <w:t xml:space="preserve">  </w:t>
      </w:r>
    </w:p>
    <w:p w:rsidR="00795E43" w:rsidRPr="003A31E5" w:rsidRDefault="00795E43" w:rsidP="00795E43">
      <w:pPr>
        <w:ind w:left="11" w:right="5"/>
        <w:rPr>
          <w:szCs w:val="24"/>
        </w:rPr>
      </w:pPr>
      <w:r w:rsidRPr="003A31E5">
        <w:rPr>
          <w:szCs w:val="24"/>
        </w:rPr>
        <w:t xml:space="preserve">Develop a 3-month work plan with SMART objectives, specific activities, assigned budgets and process and outcome indicators to facilitate effective management, monitoring and evaluation.. Present your work in a tabular form.  </w:t>
      </w:r>
    </w:p>
    <w:p w:rsidR="00795E43" w:rsidRPr="003A31E5" w:rsidRDefault="00795E43" w:rsidP="00795E43">
      <w:pPr>
        <w:spacing w:after="0" w:line="259" w:lineRule="auto"/>
        <w:ind w:left="16" w:right="0" w:firstLine="0"/>
        <w:jc w:val="left"/>
        <w:rPr>
          <w:szCs w:val="24"/>
        </w:rPr>
      </w:pPr>
      <w:r w:rsidRPr="003A31E5">
        <w:rPr>
          <w:szCs w:val="24"/>
        </w:rPr>
        <w:lastRenderedPageBreak/>
        <w:t xml:space="preserve"> </w:t>
      </w:r>
    </w:p>
    <w:p w:rsidR="001C1694" w:rsidRPr="003A31E5" w:rsidRDefault="001C1694">
      <w:pPr>
        <w:rPr>
          <w:szCs w:val="24"/>
        </w:rPr>
      </w:pPr>
    </w:p>
    <w:p w:rsidR="009E5E96" w:rsidRPr="003A31E5" w:rsidRDefault="009E5E96">
      <w:pPr>
        <w:rPr>
          <w:szCs w:val="24"/>
        </w:rPr>
      </w:pPr>
    </w:p>
    <w:p w:rsidR="00B1445C" w:rsidRPr="003A31E5" w:rsidRDefault="00B1445C" w:rsidP="00B1445C">
      <w:pPr>
        <w:rPr>
          <w:b/>
          <w:bCs/>
          <w:color w:val="auto"/>
          <w:szCs w:val="24"/>
        </w:rPr>
      </w:pPr>
    </w:p>
    <w:p w:rsidR="00B1445C" w:rsidRPr="003A31E5" w:rsidRDefault="00B1445C" w:rsidP="00B1445C">
      <w:pPr>
        <w:rPr>
          <w:b/>
          <w:bCs/>
          <w:color w:val="auto"/>
          <w:szCs w:val="24"/>
        </w:rPr>
      </w:pPr>
      <w:r w:rsidRPr="003A31E5">
        <w:rPr>
          <w:b/>
          <w:bCs/>
          <w:color w:val="auto"/>
          <w:szCs w:val="24"/>
        </w:rPr>
        <w:t>PROJECT WORK PLAN AND BUDGET MATRIX</w:t>
      </w:r>
    </w:p>
    <w:tbl>
      <w:tblPr>
        <w:tblpPr w:leftFromText="180" w:rightFromText="180" w:vertAnchor="text" w:horzAnchor="page" w:tblpX="736" w:tblpY="357"/>
        <w:tblOverlap w:val="never"/>
        <w:tblW w:w="924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229"/>
        <w:gridCol w:w="6014"/>
      </w:tblGrid>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Project title:</w:t>
            </w:r>
          </w:p>
        </w:tc>
        <w:tc>
          <w:tcPr>
            <w:tcW w:w="6014" w:type="dxa"/>
            <w:shd w:val="clear" w:color="auto" w:fill="auto"/>
          </w:tcPr>
          <w:p w:rsidR="00B1445C" w:rsidRPr="003A31E5" w:rsidRDefault="00B1445C" w:rsidP="00B1445C">
            <w:pPr>
              <w:rPr>
                <w:color w:val="auto"/>
                <w:szCs w:val="24"/>
              </w:rPr>
            </w:pPr>
            <w:r w:rsidRPr="003A31E5">
              <w:rPr>
                <w:color w:val="auto"/>
                <w:szCs w:val="24"/>
              </w:rPr>
              <w:t>Reintegrating returnees into their original family systems</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Budget Year:</w:t>
            </w:r>
          </w:p>
        </w:tc>
        <w:tc>
          <w:tcPr>
            <w:tcW w:w="6014" w:type="dxa"/>
            <w:shd w:val="clear" w:color="auto" w:fill="auto"/>
          </w:tcPr>
          <w:p w:rsidR="00B1445C" w:rsidRPr="003A31E5" w:rsidRDefault="00B1445C" w:rsidP="00B1445C">
            <w:pPr>
              <w:rPr>
                <w:color w:val="auto"/>
                <w:szCs w:val="24"/>
              </w:rPr>
            </w:pPr>
            <w:r w:rsidRPr="003A31E5">
              <w:rPr>
                <w:color w:val="auto"/>
                <w:szCs w:val="24"/>
              </w:rPr>
              <w:t>2019</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Country of Operation:</w:t>
            </w:r>
          </w:p>
        </w:tc>
        <w:tc>
          <w:tcPr>
            <w:tcW w:w="6014" w:type="dxa"/>
            <w:shd w:val="clear" w:color="auto" w:fill="auto"/>
          </w:tcPr>
          <w:p w:rsidR="00B1445C" w:rsidRPr="003A31E5" w:rsidRDefault="00B1445C" w:rsidP="00B1445C">
            <w:pPr>
              <w:rPr>
                <w:color w:val="auto"/>
                <w:szCs w:val="24"/>
              </w:rPr>
            </w:pPr>
            <w:r w:rsidRPr="003A31E5">
              <w:rPr>
                <w:color w:val="auto"/>
                <w:szCs w:val="24"/>
              </w:rPr>
              <w:t>South Sudan</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Population Planning Group(s):</w:t>
            </w:r>
          </w:p>
        </w:tc>
        <w:tc>
          <w:tcPr>
            <w:tcW w:w="6014" w:type="dxa"/>
            <w:shd w:val="clear" w:color="auto" w:fill="auto"/>
          </w:tcPr>
          <w:p w:rsidR="00B1445C" w:rsidRPr="003A31E5" w:rsidRDefault="00B1445C" w:rsidP="00B1445C">
            <w:pPr>
              <w:rPr>
                <w:color w:val="auto"/>
                <w:szCs w:val="24"/>
              </w:rPr>
            </w:pPr>
            <w:r w:rsidRPr="003A31E5">
              <w:rPr>
                <w:color w:val="auto"/>
                <w:szCs w:val="24"/>
              </w:rPr>
              <w:t xml:space="preserve">Refugees and Host Community/Family </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Total Budget:</w:t>
            </w:r>
          </w:p>
        </w:tc>
        <w:tc>
          <w:tcPr>
            <w:tcW w:w="6014" w:type="dxa"/>
            <w:shd w:val="clear" w:color="auto" w:fill="auto"/>
          </w:tcPr>
          <w:p w:rsidR="00B1445C" w:rsidRPr="003A31E5" w:rsidRDefault="00B1445C" w:rsidP="00B1445C">
            <w:pPr>
              <w:rPr>
                <w:color w:val="auto"/>
                <w:szCs w:val="24"/>
              </w:rPr>
            </w:pPr>
            <w:r w:rsidRPr="003A31E5">
              <w:rPr>
                <w:color w:val="auto"/>
                <w:szCs w:val="24"/>
              </w:rPr>
              <w:t>SSP 50,000</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Organization:</w:t>
            </w:r>
          </w:p>
        </w:tc>
        <w:tc>
          <w:tcPr>
            <w:tcW w:w="6014" w:type="dxa"/>
            <w:shd w:val="clear" w:color="auto" w:fill="auto"/>
          </w:tcPr>
          <w:p w:rsidR="00B1445C" w:rsidRPr="003A31E5" w:rsidRDefault="00B1445C" w:rsidP="00B1445C">
            <w:pPr>
              <w:rPr>
                <w:color w:val="auto"/>
                <w:szCs w:val="24"/>
              </w:rPr>
            </w:pPr>
            <w:r w:rsidRPr="003A31E5">
              <w:rPr>
                <w:color w:val="auto"/>
                <w:szCs w:val="24"/>
              </w:rPr>
              <w:t>Malakal Community Empowerment Organization (MACEPO)</w:t>
            </w:r>
          </w:p>
        </w:tc>
      </w:tr>
      <w:tr w:rsidR="00B1445C" w:rsidRPr="003A31E5" w:rsidTr="00B1445C">
        <w:tc>
          <w:tcPr>
            <w:tcW w:w="3229" w:type="dxa"/>
            <w:shd w:val="clear" w:color="auto" w:fill="F2F2F2"/>
          </w:tcPr>
          <w:p w:rsidR="00B1445C" w:rsidRPr="003A31E5" w:rsidRDefault="00B1445C" w:rsidP="00B1445C">
            <w:pPr>
              <w:rPr>
                <w:color w:val="auto"/>
                <w:szCs w:val="24"/>
              </w:rPr>
            </w:pPr>
            <w:r w:rsidRPr="003A31E5">
              <w:rPr>
                <w:color w:val="auto"/>
                <w:szCs w:val="24"/>
              </w:rPr>
              <w:t>Project Implementation Period:</w:t>
            </w:r>
          </w:p>
        </w:tc>
        <w:tc>
          <w:tcPr>
            <w:tcW w:w="6014" w:type="dxa"/>
            <w:shd w:val="clear" w:color="auto" w:fill="auto"/>
          </w:tcPr>
          <w:p w:rsidR="00B1445C" w:rsidRPr="003A31E5" w:rsidRDefault="00B1445C" w:rsidP="00B1445C">
            <w:pPr>
              <w:rPr>
                <w:color w:val="auto"/>
                <w:szCs w:val="24"/>
              </w:rPr>
            </w:pPr>
            <w:r w:rsidRPr="003A31E5">
              <w:rPr>
                <w:color w:val="auto"/>
                <w:szCs w:val="24"/>
              </w:rPr>
              <w:t>01-10-2019 to 31-12-2019</w:t>
            </w:r>
          </w:p>
        </w:tc>
      </w:tr>
    </w:tbl>
    <w:p w:rsidR="00B1445C" w:rsidRPr="003A31E5" w:rsidRDefault="00B1445C" w:rsidP="00B1445C">
      <w:pPr>
        <w:rPr>
          <w:b/>
          <w:bCs/>
          <w:color w:val="auto"/>
          <w:szCs w:val="24"/>
        </w:rPr>
      </w:pPr>
    </w:p>
    <w:p w:rsidR="00B1445C" w:rsidRPr="003A31E5" w:rsidRDefault="00B1445C" w:rsidP="00B1445C">
      <w:pPr>
        <w:rPr>
          <w:color w:val="auto"/>
          <w:szCs w:val="24"/>
        </w:rPr>
      </w:pPr>
      <w:r w:rsidRPr="003A31E5">
        <w:rPr>
          <w:color w:val="auto"/>
          <w:szCs w:val="24"/>
        </w:rPr>
        <w:br w:type="textWrapping" w:clear="all"/>
      </w:r>
    </w:p>
    <w:tbl>
      <w:tblPr>
        <w:tblW w:w="10740" w:type="dxa"/>
        <w:tblInd w:w="-677"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ook w:val="01E0" w:firstRow="1" w:lastRow="1" w:firstColumn="1" w:lastColumn="1" w:noHBand="0" w:noVBand="0"/>
      </w:tblPr>
      <w:tblGrid>
        <w:gridCol w:w="2691"/>
        <w:gridCol w:w="8049"/>
      </w:tblGrid>
      <w:tr w:rsidR="00B1445C" w:rsidRPr="003A31E5" w:rsidTr="00B1445C">
        <w:trPr>
          <w:trHeight w:val="254"/>
        </w:trPr>
        <w:tc>
          <w:tcPr>
            <w:tcW w:w="10740" w:type="dxa"/>
            <w:gridSpan w:val="2"/>
            <w:shd w:val="clear" w:color="auto" w:fill="D9D9D9"/>
          </w:tcPr>
          <w:p w:rsidR="00B1445C" w:rsidRPr="003A31E5" w:rsidRDefault="00B1445C" w:rsidP="009E6626">
            <w:pPr>
              <w:rPr>
                <w:b/>
                <w:bCs/>
                <w:color w:val="auto"/>
                <w:szCs w:val="24"/>
              </w:rPr>
            </w:pPr>
            <w:r w:rsidRPr="003A31E5">
              <w:rPr>
                <w:b/>
                <w:bCs/>
                <w:color w:val="auto"/>
                <w:szCs w:val="24"/>
              </w:rPr>
              <w:t>Results Chain</w:t>
            </w:r>
          </w:p>
        </w:tc>
      </w:tr>
      <w:tr w:rsidR="00B1445C" w:rsidRPr="003A31E5" w:rsidTr="00B1445C">
        <w:trPr>
          <w:trHeight w:val="495"/>
        </w:trPr>
        <w:tc>
          <w:tcPr>
            <w:tcW w:w="2691" w:type="dxa"/>
            <w:shd w:val="clear" w:color="auto" w:fill="F2F2F2"/>
          </w:tcPr>
          <w:p w:rsidR="00B1445C" w:rsidRPr="003A31E5" w:rsidRDefault="00B1445C" w:rsidP="009E6626">
            <w:pPr>
              <w:tabs>
                <w:tab w:val="center" w:pos="1358"/>
              </w:tabs>
              <w:rPr>
                <w:b/>
                <w:bCs/>
                <w:color w:val="auto"/>
                <w:szCs w:val="24"/>
              </w:rPr>
            </w:pPr>
            <w:r w:rsidRPr="003A31E5">
              <w:rPr>
                <w:b/>
                <w:bCs/>
                <w:color w:val="auto"/>
                <w:szCs w:val="24"/>
              </w:rPr>
              <w:t>Goal:</w:t>
            </w:r>
            <w:r w:rsidRPr="003A31E5">
              <w:rPr>
                <w:b/>
                <w:bCs/>
                <w:color w:val="auto"/>
                <w:szCs w:val="24"/>
              </w:rPr>
              <w:tab/>
            </w:r>
          </w:p>
        </w:tc>
        <w:tc>
          <w:tcPr>
            <w:tcW w:w="8049" w:type="dxa"/>
            <w:shd w:val="clear" w:color="auto" w:fill="auto"/>
          </w:tcPr>
          <w:p w:rsidR="00B1445C" w:rsidRPr="003A31E5" w:rsidRDefault="00B1445C" w:rsidP="009E6626">
            <w:pPr>
              <w:rPr>
                <w:color w:val="auto"/>
                <w:szCs w:val="24"/>
              </w:rPr>
            </w:pPr>
            <w:r w:rsidRPr="003A31E5">
              <w:rPr>
                <w:color w:val="auto"/>
                <w:szCs w:val="24"/>
              </w:rPr>
              <w:t>Building resilience of returning migrants through family reintegration and economic community empowerment</w:t>
            </w:r>
          </w:p>
        </w:tc>
      </w:tr>
      <w:tr w:rsidR="00B1445C" w:rsidRPr="003A31E5" w:rsidTr="00B1445C">
        <w:trPr>
          <w:trHeight w:val="495"/>
        </w:trPr>
        <w:tc>
          <w:tcPr>
            <w:tcW w:w="2691" w:type="dxa"/>
            <w:shd w:val="clear" w:color="auto" w:fill="F2F2F2"/>
          </w:tcPr>
          <w:p w:rsidR="00B1445C" w:rsidRPr="003A31E5" w:rsidRDefault="00B1445C" w:rsidP="009E6626">
            <w:pPr>
              <w:rPr>
                <w:b/>
                <w:bCs/>
                <w:color w:val="auto"/>
                <w:szCs w:val="24"/>
              </w:rPr>
            </w:pPr>
            <w:r w:rsidRPr="003A31E5">
              <w:rPr>
                <w:b/>
                <w:bCs/>
                <w:color w:val="auto"/>
                <w:szCs w:val="24"/>
              </w:rPr>
              <w:t>Objective:</w:t>
            </w:r>
          </w:p>
        </w:tc>
        <w:tc>
          <w:tcPr>
            <w:tcW w:w="8049" w:type="dxa"/>
            <w:shd w:val="clear" w:color="auto" w:fill="auto"/>
          </w:tcPr>
          <w:p w:rsidR="00B1445C" w:rsidRPr="003A31E5" w:rsidRDefault="00B1445C" w:rsidP="009E6626">
            <w:pPr>
              <w:rPr>
                <w:color w:val="auto"/>
                <w:szCs w:val="24"/>
              </w:rPr>
            </w:pPr>
            <w:r w:rsidRPr="003A31E5">
              <w:rPr>
                <w:color w:val="auto"/>
                <w:szCs w:val="24"/>
              </w:rPr>
              <w:t>Contribute to durable reintegration of returning migrants and build resilient of communities</w:t>
            </w:r>
          </w:p>
        </w:tc>
      </w:tr>
      <w:tr w:rsidR="00B1445C" w:rsidRPr="003A31E5" w:rsidTr="00B1445C">
        <w:trPr>
          <w:trHeight w:val="1244"/>
        </w:trPr>
        <w:tc>
          <w:tcPr>
            <w:tcW w:w="2691" w:type="dxa"/>
            <w:tcBorders>
              <w:bottom w:val="single" w:sz="2" w:space="0" w:color="7F7F7F"/>
            </w:tcBorders>
            <w:shd w:val="clear" w:color="auto" w:fill="F2F2F2"/>
          </w:tcPr>
          <w:p w:rsidR="00B1445C" w:rsidRPr="003A31E5" w:rsidRDefault="00B1445C" w:rsidP="009E6626">
            <w:pPr>
              <w:rPr>
                <w:b/>
                <w:bCs/>
                <w:color w:val="auto"/>
                <w:szCs w:val="24"/>
              </w:rPr>
            </w:pPr>
            <w:r w:rsidRPr="003A31E5">
              <w:rPr>
                <w:b/>
                <w:bCs/>
                <w:color w:val="auto"/>
                <w:szCs w:val="24"/>
              </w:rPr>
              <w:t>Outcomes:</w:t>
            </w:r>
          </w:p>
        </w:tc>
        <w:tc>
          <w:tcPr>
            <w:tcW w:w="8049" w:type="dxa"/>
            <w:tcBorders>
              <w:bottom w:val="single" w:sz="2" w:space="0" w:color="7F7F7F"/>
            </w:tcBorders>
            <w:shd w:val="clear" w:color="auto" w:fill="auto"/>
          </w:tcPr>
          <w:p w:rsidR="00B1445C" w:rsidRPr="003A31E5" w:rsidRDefault="00B1445C" w:rsidP="009E6626">
            <w:pPr>
              <w:rPr>
                <w:bCs/>
                <w:color w:val="auto"/>
                <w:szCs w:val="24"/>
                <w:bdr w:val="none" w:sz="0" w:space="0" w:color="auto" w:frame="1"/>
              </w:rPr>
            </w:pPr>
            <w:r w:rsidRPr="003A31E5">
              <w:rPr>
                <w:b/>
                <w:color w:val="auto"/>
                <w:szCs w:val="24"/>
              </w:rPr>
              <w:t>Outcome 1:</w:t>
            </w:r>
            <w:r w:rsidRPr="003A31E5">
              <w:rPr>
                <w:color w:val="auto"/>
                <w:szCs w:val="24"/>
              </w:rPr>
              <w:t xml:space="preserve"> </w:t>
            </w:r>
            <w:r w:rsidRPr="003A31E5">
              <w:rPr>
                <w:bCs/>
                <w:color w:val="auto"/>
                <w:szCs w:val="24"/>
                <w:bdr w:val="none" w:sz="0" w:space="0" w:color="auto" w:frame="1"/>
              </w:rPr>
              <w:t>Improved self‐esteem and sufficiency for returnees</w:t>
            </w:r>
            <w:r w:rsidRPr="003A31E5">
              <w:rPr>
                <w:bCs/>
                <w:szCs w:val="24"/>
                <w:bdr w:val="none" w:sz="0" w:space="0" w:color="auto" w:frame="1"/>
              </w:rPr>
              <w:t xml:space="preserve"> through support that will enable them economically dependent</w:t>
            </w:r>
          </w:p>
          <w:p w:rsidR="00B1445C" w:rsidRPr="006A0DB2" w:rsidRDefault="00B1445C" w:rsidP="009E6626">
            <w:pPr>
              <w:shd w:val="clear" w:color="auto" w:fill="FFFFFF"/>
              <w:textAlignment w:val="baseline"/>
              <w:rPr>
                <w:color w:val="auto"/>
                <w:szCs w:val="24"/>
              </w:rPr>
            </w:pPr>
            <w:r w:rsidRPr="003A31E5">
              <w:rPr>
                <w:b/>
                <w:bCs/>
                <w:color w:val="auto"/>
                <w:szCs w:val="24"/>
                <w:bdr w:val="none" w:sz="0" w:space="0" w:color="auto" w:frame="1"/>
              </w:rPr>
              <w:t>Outcome 2:</w:t>
            </w:r>
            <w:r w:rsidRPr="003A31E5">
              <w:rPr>
                <w:bCs/>
                <w:color w:val="auto"/>
                <w:szCs w:val="24"/>
                <w:bdr w:val="none" w:sz="0" w:space="0" w:color="auto" w:frame="1"/>
              </w:rPr>
              <w:t xml:space="preserve"> Improved livelihood and economic conditions in target communities</w:t>
            </w:r>
          </w:p>
          <w:p w:rsidR="00B1445C" w:rsidRPr="003A31E5" w:rsidRDefault="00B1445C" w:rsidP="009E6626">
            <w:pPr>
              <w:rPr>
                <w:bCs/>
                <w:color w:val="auto"/>
                <w:szCs w:val="24"/>
                <w:bdr w:val="none" w:sz="0" w:space="0" w:color="auto" w:frame="1"/>
              </w:rPr>
            </w:pPr>
            <w:r w:rsidRPr="003A31E5">
              <w:rPr>
                <w:b/>
                <w:bCs/>
                <w:color w:val="auto"/>
                <w:szCs w:val="24"/>
                <w:bdr w:val="none" w:sz="0" w:space="0" w:color="auto" w:frame="1"/>
              </w:rPr>
              <w:t>Outcome 3:</w:t>
            </w:r>
            <w:r w:rsidRPr="003A31E5">
              <w:rPr>
                <w:bCs/>
                <w:color w:val="auto"/>
                <w:szCs w:val="24"/>
                <w:bdr w:val="none" w:sz="0" w:space="0" w:color="auto" w:frame="1"/>
              </w:rPr>
              <w:t xml:space="preserve"> Returnees and their families in target communities practice safe and informed migration</w:t>
            </w:r>
          </w:p>
          <w:p w:rsidR="00B1445C" w:rsidRPr="003A31E5" w:rsidRDefault="00B1445C" w:rsidP="009E6626">
            <w:pPr>
              <w:rPr>
                <w:color w:val="auto"/>
                <w:szCs w:val="24"/>
              </w:rPr>
            </w:pPr>
          </w:p>
        </w:tc>
      </w:tr>
    </w:tbl>
    <w:p w:rsidR="00B1445C" w:rsidRPr="003A31E5" w:rsidRDefault="00B1445C" w:rsidP="00B1445C">
      <w:pPr>
        <w:rPr>
          <w:color w:val="auto"/>
          <w:szCs w:val="24"/>
        </w:rPr>
      </w:pPr>
    </w:p>
    <w:p w:rsidR="00B1445C" w:rsidRPr="003A31E5" w:rsidRDefault="00B1445C" w:rsidP="00B1445C">
      <w:pPr>
        <w:rPr>
          <w:color w:val="auto"/>
          <w:szCs w:val="24"/>
        </w:rPr>
      </w:pPr>
    </w:p>
    <w:tbl>
      <w:tblPr>
        <w:tblStyle w:val="TableGrid"/>
        <w:tblW w:w="11564" w:type="dxa"/>
        <w:jc w:val="center"/>
        <w:tblLook w:val="04A0" w:firstRow="1" w:lastRow="0" w:firstColumn="1" w:lastColumn="0" w:noHBand="0" w:noVBand="1"/>
      </w:tblPr>
      <w:tblGrid>
        <w:gridCol w:w="1541"/>
        <w:gridCol w:w="2508"/>
        <w:gridCol w:w="2014"/>
        <w:gridCol w:w="1235"/>
        <w:gridCol w:w="1684"/>
        <w:gridCol w:w="1309"/>
        <w:gridCol w:w="1273"/>
      </w:tblGrid>
      <w:tr w:rsidR="00B1445C" w:rsidRPr="003A31E5" w:rsidTr="009E6626">
        <w:trPr>
          <w:trHeight w:val="531"/>
          <w:jc w:val="center"/>
        </w:trPr>
        <w:tc>
          <w:tcPr>
            <w:tcW w:w="1541" w:type="dxa"/>
          </w:tcPr>
          <w:p w:rsidR="00B1445C" w:rsidRPr="003A31E5" w:rsidRDefault="00B1445C" w:rsidP="009E6626">
            <w:pPr>
              <w:rPr>
                <w:b/>
                <w:color w:val="auto"/>
                <w:szCs w:val="24"/>
              </w:rPr>
            </w:pPr>
            <w:r w:rsidRPr="003A31E5">
              <w:rPr>
                <w:b/>
                <w:szCs w:val="24"/>
              </w:rPr>
              <w:t>Outcome</w:t>
            </w:r>
          </w:p>
        </w:tc>
        <w:tc>
          <w:tcPr>
            <w:tcW w:w="2511" w:type="dxa"/>
          </w:tcPr>
          <w:p w:rsidR="00B1445C" w:rsidRPr="003A31E5" w:rsidRDefault="00B1445C" w:rsidP="009E6626">
            <w:pPr>
              <w:rPr>
                <w:b/>
                <w:color w:val="auto"/>
                <w:szCs w:val="24"/>
              </w:rPr>
            </w:pPr>
            <w:r w:rsidRPr="003A31E5">
              <w:rPr>
                <w:b/>
                <w:color w:val="auto"/>
                <w:szCs w:val="24"/>
              </w:rPr>
              <w:t>Output</w:t>
            </w:r>
          </w:p>
        </w:tc>
        <w:tc>
          <w:tcPr>
            <w:tcW w:w="2015" w:type="dxa"/>
          </w:tcPr>
          <w:p w:rsidR="00B1445C" w:rsidRPr="003A31E5" w:rsidRDefault="00B1445C" w:rsidP="009E6626">
            <w:pPr>
              <w:rPr>
                <w:b/>
                <w:szCs w:val="24"/>
              </w:rPr>
            </w:pPr>
            <w:r w:rsidRPr="003A31E5">
              <w:rPr>
                <w:b/>
                <w:szCs w:val="24"/>
              </w:rPr>
              <w:t>Activity</w:t>
            </w:r>
          </w:p>
        </w:tc>
        <w:tc>
          <w:tcPr>
            <w:tcW w:w="1229" w:type="dxa"/>
          </w:tcPr>
          <w:p w:rsidR="00B1445C" w:rsidRPr="003A31E5" w:rsidRDefault="00B1445C" w:rsidP="009E6626">
            <w:pPr>
              <w:rPr>
                <w:b/>
                <w:color w:val="auto"/>
                <w:szCs w:val="24"/>
              </w:rPr>
            </w:pPr>
            <w:r w:rsidRPr="003A31E5">
              <w:rPr>
                <w:b/>
                <w:color w:val="auto"/>
                <w:szCs w:val="24"/>
              </w:rPr>
              <w:t>Date</w:t>
            </w:r>
          </w:p>
        </w:tc>
        <w:tc>
          <w:tcPr>
            <w:tcW w:w="1685" w:type="dxa"/>
          </w:tcPr>
          <w:p w:rsidR="00B1445C" w:rsidRPr="003A31E5" w:rsidRDefault="00B1445C" w:rsidP="009E6626">
            <w:pPr>
              <w:rPr>
                <w:b/>
                <w:color w:val="auto"/>
                <w:szCs w:val="24"/>
              </w:rPr>
            </w:pPr>
            <w:r w:rsidRPr="003A31E5">
              <w:rPr>
                <w:b/>
                <w:color w:val="auto"/>
                <w:szCs w:val="24"/>
              </w:rPr>
              <w:t>Responsible Person</w:t>
            </w:r>
          </w:p>
        </w:tc>
        <w:tc>
          <w:tcPr>
            <w:tcW w:w="1309" w:type="dxa"/>
          </w:tcPr>
          <w:p w:rsidR="00B1445C" w:rsidRPr="003A31E5" w:rsidRDefault="00B1445C" w:rsidP="009E6626">
            <w:pPr>
              <w:rPr>
                <w:b/>
                <w:color w:val="auto"/>
                <w:szCs w:val="24"/>
              </w:rPr>
            </w:pPr>
            <w:r w:rsidRPr="003A31E5">
              <w:rPr>
                <w:b/>
                <w:color w:val="auto"/>
                <w:szCs w:val="24"/>
              </w:rPr>
              <w:t>Budgeted Amount</w:t>
            </w:r>
          </w:p>
        </w:tc>
        <w:tc>
          <w:tcPr>
            <w:tcW w:w="1274" w:type="dxa"/>
          </w:tcPr>
          <w:p w:rsidR="00B1445C" w:rsidRPr="003A31E5" w:rsidRDefault="00B1445C" w:rsidP="009E6626">
            <w:pPr>
              <w:rPr>
                <w:b/>
                <w:color w:val="auto"/>
                <w:szCs w:val="24"/>
              </w:rPr>
            </w:pPr>
            <w:r w:rsidRPr="003A31E5">
              <w:rPr>
                <w:b/>
                <w:color w:val="auto"/>
                <w:szCs w:val="24"/>
              </w:rPr>
              <w:t>Budget Source</w:t>
            </w:r>
          </w:p>
        </w:tc>
      </w:tr>
      <w:tr w:rsidR="00B1445C" w:rsidRPr="003A31E5" w:rsidTr="009E6626">
        <w:trPr>
          <w:trHeight w:val="1906"/>
          <w:jc w:val="center"/>
        </w:trPr>
        <w:tc>
          <w:tcPr>
            <w:tcW w:w="1541" w:type="dxa"/>
            <w:vMerge w:val="restart"/>
          </w:tcPr>
          <w:p w:rsidR="00B1445C" w:rsidRPr="003A31E5" w:rsidRDefault="00B1445C" w:rsidP="009E6626">
            <w:pPr>
              <w:rPr>
                <w:bCs/>
                <w:color w:val="auto"/>
                <w:szCs w:val="24"/>
                <w:bdr w:val="none" w:sz="0" w:space="0" w:color="auto" w:frame="1"/>
              </w:rPr>
            </w:pPr>
            <w:r w:rsidRPr="003A31E5">
              <w:rPr>
                <w:bCs/>
                <w:color w:val="auto"/>
                <w:szCs w:val="24"/>
                <w:bdr w:val="none" w:sz="0" w:space="0" w:color="auto" w:frame="1"/>
              </w:rPr>
              <w:t>Improved self‐esteem and sufficiency for returnees</w:t>
            </w:r>
            <w:r w:rsidRPr="003A31E5">
              <w:rPr>
                <w:bCs/>
                <w:szCs w:val="24"/>
                <w:bdr w:val="none" w:sz="0" w:space="0" w:color="auto" w:frame="1"/>
              </w:rPr>
              <w:t xml:space="preserve"> through support that will enable them economically dependent</w:t>
            </w:r>
          </w:p>
          <w:p w:rsidR="00B1445C" w:rsidRPr="003A31E5" w:rsidRDefault="00B1445C" w:rsidP="009E6626">
            <w:pPr>
              <w:ind w:left="11" w:right="5"/>
              <w:rPr>
                <w:color w:val="auto"/>
                <w:szCs w:val="24"/>
              </w:rPr>
            </w:pPr>
          </w:p>
        </w:tc>
        <w:tc>
          <w:tcPr>
            <w:tcW w:w="2511" w:type="dxa"/>
          </w:tcPr>
          <w:p w:rsidR="00B1445C" w:rsidRPr="003A31E5" w:rsidRDefault="00B1445C" w:rsidP="009E6626">
            <w:pPr>
              <w:jc w:val="left"/>
              <w:rPr>
                <w:color w:val="auto"/>
                <w:szCs w:val="24"/>
              </w:rPr>
            </w:pPr>
            <w:r w:rsidRPr="006A0DB2">
              <w:rPr>
                <w:color w:val="auto"/>
                <w:szCs w:val="24"/>
              </w:rPr>
              <w:t>Provision of individual assistance to selected returnees for their skills development, job placement and reintegration in the community.</w:t>
            </w:r>
          </w:p>
        </w:tc>
        <w:tc>
          <w:tcPr>
            <w:tcW w:w="2015" w:type="dxa"/>
          </w:tcPr>
          <w:p w:rsidR="00B1445C" w:rsidRPr="003A31E5" w:rsidRDefault="00B1445C" w:rsidP="009E6626">
            <w:pPr>
              <w:ind w:left="11" w:right="5"/>
              <w:rPr>
                <w:color w:val="auto"/>
                <w:szCs w:val="24"/>
              </w:rPr>
            </w:pPr>
            <w:r w:rsidRPr="003A31E5">
              <w:rPr>
                <w:color w:val="auto"/>
                <w:szCs w:val="24"/>
              </w:rPr>
              <w:t>Individual based trainings on skills development, job placement and integration among individual returnees</w:t>
            </w:r>
          </w:p>
        </w:tc>
        <w:tc>
          <w:tcPr>
            <w:tcW w:w="1229" w:type="dxa"/>
          </w:tcPr>
          <w:p w:rsidR="00B1445C" w:rsidRPr="003A31E5" w:rsidRDefault="00B1445C" w:rsidP="009E6626">
            <w:pPr>
              <w:rPr>
                <w:color w:val="auto"/>
                <w:szCs w:val="24"/>
              </w:rPr>
            </w:pPr>
            <w:r w:rsidRPr="003A31E5">
              <w:rPr>
                <w:szCs w:val="24"/>
              </w:rPr>
              <w:t>15 - 30 Oct 2019</w:t>
            </w:r>
          </w:p>
        </w:tc>
        <w:tc>
          <w:tcPr>
            <w:tcW w:w="1685" w:type="dxa"/>
          </w:tcPr>
          <w:p w:rsidR="00B1445C" w:rsidRPr="003A31E5" w:rsidRDefault="00B1445C" w:rsidP="009E6626">
            <w:pPr>
              <w:rPr>
                <w:color w:val="auto"/>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4000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1359"/>
          <w:jc w:val="center"/>
        </w:trPr>
        <w:tc>
          <w:tcPr>
            <w:tcW w:w="1541" w:type="dxa"/>
            <w:vMerge/>
          </w:tcPr>
          <w:p w:rsidR="00B1445C" w:rsidRPr="003A31E5" w:rsidRDefault="00B1445C" w:rsidP="009E6626">
            <w:pPr>
              <w:rPr>
                <w:color w:val="auto"/>
                <w:szCs w:val="24"/>
              </w:rPr>
            </w:pPr>
          </w:p>
        </w:tc>
        <w:tc>
          <w:tcPr>
            <w:tcW w:w="2511" w:type="dxa"/>
          </w:tcPr>
          <w:p w:rsidR="00B1445C" w:rsidRPr="003A31E5" w:rsidRDefault="00B1445C" w:rsidP="009E6626">
            <w:pPr>
              <w:jc w:val="left"/>
              <w:rPr>
                <w:color w:val="auto"/>
                <w:szCs w:val="24"/>
              </w:rPr>
            </w:pPr>
            <w:r w:rsidRPr="006A0DB2">
              <w:rPr>
                <w:color w:val="auto"/>
                <w:szCs w:val="24"/>
              </w:rPr>
              <w:t>Provision of individual assistance to selected returnees for development of small business opportunities.</w:t>
            </w:r>
          </w:p>
        </w:tc>
        <w:tc>
          <w:tcPr>
            <w:tcW w:w="2015" w:type="dxa"/>
          </w:tcPr>
          <w:p w:rsidR="00B1445C" w:rsidRPr="003A31E5" w:rsidRDefault="00B1445C" w:rsidP="009E6626">
            <w:pPr>
              <w:rPr>
                <w:color w:val="auto"/>
                <w:szCs w:val="24"/>
              </w:rPr>
            </w:pPr>
            <w:r w:rsidRPr="003A31E5">
              <w:rPr>
                <w:color w:val="auto"/>
                <w:szCs w:val="24"/>
              </w:rPr>
              <w:t>Support with startup funds e.g cash transfer for small businesses to returnees</w:t>
            </w:r>
          </w:p>
        </w:tc>
        <w:tc>
          <w:tcPr>
            <w:tcW w:w="1229" w:type="dxa"/>
          </w:tcPr>
          <w:p w:rsidR="00B1445C" w:rsidRPr="003A31E5" w:rsidRDefault="00B1445C" w:rsidP="009E6626">
            <w:pPr>
              <w:rPr>
                <w:color w:val="auto"/>
                <w:szCs w:val="24"/>
              </w:rPr>
            </w:pPr>
            <w:r w:rsidRPr="003A31E5">
              <w:rPr>
                <w:szCs w:val="24"/>
              </w:rPr>
              <w:t>Dec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18000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1891"/>
          <w:jc w:val="center"/>
        </w:trPr>
        <w:tc>
          <w:tcPr>
            <w:tcW w:w="1541" w:type="dxa"/>
            <w:vMerge w:val="restart"/>
          </w:tcPr>
          <w:p w:rsidR="00B1445C" w:rsidRPr="003A31E5" w:rsidRDefault="00B1445C" w:rsidP="009E6626">
            <w:pPr>
              <w:spacing w:after="0" w:line="240" w:lineRule="auto"/>
              <w:ind w:left="0" w:right="0"/>
              <w:rPr>
                <w:color w:val="auto"/>
                <w:szCs w:val="24"/>
              </w:rPr>
            </w:pPr>
            <w:r w:rsidRPr="003A31E5">
              <w:rPr>
                <w:bCs/>
                <w:color w:val="auto"/>
                <w:szCs w:val="24"/>
                <w:bdr w:val="none" w:sz="0" w:space="0" w:color="auto" w:frame="1"/>
              </w:rPr>
              <w:lastRenderedPageBreak/>
              <w:t>Improved liveliho</w:t>
            </w:r>
            <w:r w:rsidRPr="003A31E5">
              <w:rPr>
                <w:bCs/>
                <w:szCs w:val="24"/>
                <w:bdr w:val="none" w:sz="0" w:space="0" w:color="auto" w:frame="1"/>
              </w:rPr>
              <w:t xml:space="preserve">od and economic conditions in </w:t>
            </w:r>
            <w:r w:rsidRPr="003A31E5">
              <w:rPr>
                <w:bCs/>
                <w:color w:val="auto"/>
                <w:szCs w:val="24"/>
                <w:bdr w:val="none" w:sz="0" w:space="0" w:color="auto" w:frame="1"/>
              </w:rPr>
              <w:t>target communities</w:t>
            </w:r>
          </w:p>
        </w:tc>
        <w:tc>
          <w:tcPr>
            <w:tcW w:w="2511" w:type="dxa"/>
          </w:tcPr>
          <w:p w:rsidR="00B1445C" w:rsidRPr="003A31E5" w:rsidRDefault="00B1445C" w:rsidP="009E6626">
            <w:pPr>
              <w:jc w:val="left"/>
              <w:rPr>
                <w:color w:val="auto"/>
                <w:szCs w:val="24"/>
              </w:rPr>
            </w:pPr>
            <w:r w:rsidRPr="006A0DB2">
              <w:rPr>
                <w:color w:val="auto"/>
                <w:szCs w:val="24"/>
              </w:rPr>
              <w:t xml:space="preserve">Provision of  community </w:t>
            </w:r>
            <w:r w:rsidRPr="003A31E5">
              <w:rPr>
                <w:color w:val="auto"/>
                <w:szCs w:val="24"/>
              </w:rPr>
              <w:t xml:space="preserve"> agricultural support</w:t>
            </w:r>
            <w:r w:rsidRPr="006A0DB2">
              <w:rPr>
                <w:color w:val="auto"/>
                <w:szCs w:val="24"/>
              </w:rPr>
              <w:t xml:space="preserve"> to improve the economic situation of returning migrants and livelihood conditions in the target communities</w:t>
            </w:r>
          </w:p>
        </w:tc>
        <w:tc>
          <w:tcPr>
            <w:tcW w:w="2015" w:type="dxa"/>
          </w:tcPr>
          <w:p w:rsidR="00B1445C" w:rsidRPr="003A31E5" w:rsidRDefault="00B1445C" w:rsidP="009E6626">
            <w:pPr>
              <w:rPr>
                <w:color w:val="auto"/>
                <w:szCs w:val="24"/>
              </w:rPr>
            </w:pPr>
            <w:r w:rsidRPr="003A31E5">
              <w:rPr>
                <w:color w:val="auto"/>
                <w:szCs w:val="24"/>
              </w:rPr>
              <w:t xml:space="preserve">Project support of seeds, fertilizers and other startup tools for agricultural based livelihoods </w:t>
            </w:r>
          </w:p>
        </w:tc>
        <w:tc>
          <w:tcPr>
            <w:tcW w:w="1229" w:type="dxa"/>
          </w:tcPr>
          <w:p w:rsidR="00B1445C" w:rsidRPr="003A31E5" w:rsidRDefault="00B1445C" w:rsidP="009E6626">
            <w:pPr>
              <w:rPr>
                <w:color w:val="auto"/>
                <w:szCs w:val="24"/>
              </w:rPr>
            </w:pPr>
            <w:r w:rsidRPr="003A31E5">
              <w:rPr>
                <w:szCs w:val="24"/>
              </w:rPr>
              <w:t>December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8000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1625"/>
          <w:jc w:val="center"/>
        </w:trPr>
        <w:tc>
          <w:tcPr>
            <w:tcW w:w="1541" w:type="dxa"/>
            <w:vMerge/>
          </w:tcPr>
          <w:p w:rsidR="00B1445C" w:rsidRPr="003A31E5" w:rsidRDefault="00B1445C" w:rsidP="009E6626">
            <w:pPr>
              <w:rPr>
                <w:color w:val="auto"/>
                <w:szCs w:val="24"/>
              </w:rPr>
            </w:pPr>
          </w:p>
        </w:tc>
        <w:tc>
          <w:tcPr>
            <w:tcW w:w="2511" w:type="dxa"/>
          </w:tcPr>
          <w:p w:rsidR="00B1445C" w:rsidRPr="003A31E5" w:rsidRDefault="00B1445C" w:rsidP="009E6626">
            <w:pPr>
              <w:jc w:val="left"/>
              <w:rPr>
                <w:color w:val="auto"/>
                <w:szCs w:val="24"/>
              </w:rPr>
            </w:pPr>
            <w:r w:rsidRPr="006A0DB2">
              <w:rPr>
                <w:color w:val="auto"/>
                <w:szCs w:val="24"/>
              </w:rPr>
              <w:t xml:space="preserve">Community </w:t>
            </w:r>
            <w:r w:rsidRPr="003A31E5">
              <w:rPr>
                <w:color w:val="auto"/>
                <w:szCs w:val="24"/>
              </w:rPr>
              <w:t xml:space="preserve">gate keepers and </w:t>
            </w:r>
            <w:r w:rsidRPr="006A0DB2">
              <w:rPr>
                <w:color w:val="auto"/>
                <w:szCs w:val="24"/>
              </w:rPr>
              <w:t>groups/CBOs have the knowledge and skills</w:t>
            </w:r>
            <w:r w:rsidRPr="003A31E5">
              <w:rPr>
                <w:color w:val="auto"/>
                <w:szCs w:val="24"/>
              </w:rPr>
              <w:t xml:space="preserve"> family reintegration acceptance of returnees</w:t>
            </w:r>
          </w:p>
        </w:tc>
        <w:tc>
          <w:tcPr>
            <w:tcW w:w="2015" w:type="dxa"/>
          </w:tcPr>
          <w:p w:rsidR="00B1445C" w:rsidRPr="003A31E5" w:rsidRDefault="00B1445C" w:rsidP="009E6626">
            <w:pPr>
              <w:rPr>
                <w:color w:val="auto"/>
                <w:szCs w:val="24"/>
              </w:rPr>
            </w:pPr>
            <w:r w:rsidRPr="003A31E5">
              <w:rPr>
                <w:color w:val="auto"/>
                <w:szCs w:val="24"/>
              </w:rPr>
              <w:t>Trainings in family reunions and reintegration for village elders, opinion leaders, pastors, youth and vigilante groups</w:t>
            </w:r>
          </w:p>
        </w:tc>
        <w:tc>
          <w:tcPr>
            <w:tcW w:w="1229" w:type="dxa"/>
          </w:tcPr>
          <w:p w:rsidR="00B1445C" w:rsidRPr="003A31E5" w:rsidRDefault="00B1445C" w:rsidP="009E6626">
            <w:pPr>
              <w:rPr>
                <w:color w:val="auto"/>
                <w:szCs w:val="24"/>
              </w:rPr>
            </w:pPr>
            <w:r w:rsidRPr="003A31E5">
              <w:rPr>
                <w:szCs w:val="24"/>
              </w:rPr>
              <w:t>November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7500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531"/>
          <w:jc w:val="center"/>
        </w:trPr>
        <w:tc>
          <w:tcPr>
            <w:tcW w:w="1541" w:type="dxa"/>
            <w:vMerge w:val="restart"/>
          </w:tcPr>
          <w:p w:rsidR="00B1445C" w:rsidRPr="003A31E5" w:rsidRDefault="00B1445C" w:rsidP="009E6626">
            <w:pPr>
              <w:spacing w:after="0" w:line="240" w:lineRule="auto"/>
              <w:ind w:left="0" w:right="0"/>
              <w:rPr>
                <w:color w:val="auto"/>
                <w:szCs w:val="24"/>
              </w:rPr>
            </w:pPr>
            <w:r w:rsidRPr="003A31E5">
              <w:rPr>
                <w:bCs/>
                <w:color w:val="auto"/>
                <w:szCs w:val="24"/>
                <w:bdr w:val="none" w:sz="0" w:space="0" w:color="auto" w:frame="1"/>
              </w:rPr>
              <w:t>Returnees and their families in target communities practice safe and informed migration</w:t>
            </w:r>
          </w:p>
        </w:tc>
        <w:tc>
          <w:tcPr>
            <w:tcW w:w="2511" w:type="dxa"/>
          </w:tcPr>
          <w:p w:rsidR="00B1445C" w:rsidRPr="006A0DB2" w:rsidRDefault="00B1445C" w:rsidP="009E6626">
            <w:pPr>
              <w:shd w:val="clear" w:color="auto" w:fill="FFFFFF"/>
              <w:jc w:val="left"/>
              <w:textAlignment w:val="baseline"/>
              <w:rPr>
                <w:color w:val="auto"/>
                <w:szCs w:val="24"/>
              </w:rPr>
            </w:pPr>
            <w:r w:rsidRPr="006A0DB2">
              <w:rPr>
                <w:color w:val="auto"/>
                <w:szCs w:val="24"/>
              </w:rPr>
              <w:t>Pre‐decision orientation for returning migrants, family members and target community members.</w:t>
            </w:r>
          </w:p>
          <w:p w:rsidR="00B1445C" w:rsidRPr="003A31E5" w:rsidRDefault="00B1445C" w:rsidP="009E6626">
            <w:pPr>
              <w:jc w:val="left"/>
              <w:rPr>
                <w:color w:val="auto"/>
                <w:szCs w:val="24"/>
              </w:rPr>
            </w:pPr>
          </w:p>
        </w:tc>
        <w:tc>
          <w:tcPr>
            <w:tcW w:w="2015" w:type="dxa"/>
          </w:tcPr>
          <w:p w:rsidR="00B1445C" w:rsidRPr="003A31E5" w:rsidRDefault="00B1445C" w:rsidP="009E6626">
            <w:pPr>
              <w:ind w:left="11" w:right="5"/>
              <w:rPr>
                <w:color w:val="auto"/>
                <w:szCs w:val="24"/>
              </w:rPr>
            </w:pPr>
            <w:r w:rsidRPr="003A31E5">
              <w:rPr>
                <w:color w:val="auto"/>
                <w:szCs w:val="24"/>
              </w:rPr>
              <w:t xml:space="preserve">Trainings and group meetings for returnees on family reintegration and reunion.   </w:t>
            </w:r>
          </w:p>
          <w:p w:rsidR="00B1445C" w:rsidRPr="003A31E5" w:rsidRDefault="00B1445C" w:rsidP="009E6626">
            <w:pPr>
              <w:rPr>
                <w:color w:val="auto"/>
                <w:szCs w:val="24"/>
              </w:rPr>
            </w:pPr>
          </w:p>
        </w:tc>
        <w:tc>
          <w:tcPr>
            <w:tcW w:w="1229" w:type="dxa"/>
          </w:tcPr>
          <w:p w:rsidR="00B1445C" w:rsidRPr="003A31E5" w:rsidRDefault="00B1445C" w:rsidP="009E6626">
            <w:pPr>
              <w:rPr>
                <w:color w:val="auto"/>
                <w:szCs w:val="24"/>
              </w:rPr>
            </w:pPr>
            <w:r w:rsidRPr="003A31E5">
              <w:rPr>
                <w:szCs w:val="24"/>
              </w:rPr>
              <w:t>November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8000</w:t>
            </w:r>
          </w:p>
        </w:tc>
        <w:tc>
          <w:tcPr>
            <w:tcW w:w="1274" w:type="dxa"/>
          </w:tcPr>
          <w:p w:rsidR="00B1445C" w:rsidRPr="003A31E5" w:rsidRDefault="00B1445C" w:rsidP="009E6626">
            <w:pPr>
              <w:rPr>
                <w:color w:val="auto"/>
                <w:szCs w:val="24"/>
              </w:rPr>
            </w:pPr>
            <w:r w:rsidRPr="003A31E5">
              <w:rPr>
                <w:szCs w:val="24"/>
              </w:rPr>
              <w:t>Donor X</w:t>
            </w:r>
          </w:p>
        </w:tc>
      </w:tr>
      <w:tr w:rsidR="00B1445C" w:rsidRPr="003A31E5" w:rsidTr="009E6626">
        <w:trPr>
          <w:trHeight w:val="1891"/>
          <w:jc w:val="center"/>
        </w:trPr>
        <w:tc>
          <w:tcPr>
            <w:tcW w:w="1541" w:type="dxa"/>
            <w:vMerge/>
          </w:tcPr>
          <w:p w:rsidR="00B1445C" w:rsidRPr="003A31E5" w:rsidRDefault="00B1445C" w:rsidP="009E6626">
            <w:pPr>
              <w:rPr>
                <w:color w:val="auto"/>
                <w:szCs w:val="24"/>
              </w:rPr>
            </w:pPr>
          </w:p>
        </w:tc>
        <w:tc>
          <w:tcPr>
            <w:tcW w:w="2511" w:type="dxa"/>
          </w:tcPr>
          <w:p w:rsidR="00B1445C" w:rsidRPr="003A31E5" w:rsidRDefault="00B1445C" w:rsidP="009E6626">
            <w:pPr>
              <w:jc w:val="left"/>
              <w:rPr>
                <w:color w:val="auto"/>
                <w:szCs w:val="24"/>
              </w:rPr>
            </w:pPr>
            <w:r w:rsidRPr="006A0DB2">
              <w:rPr>
                <w:color w:val="auto"/>
                <w:szCs w:val="24"/>
              </w:rPr>
              <w:t xml:space="preserve">Capacity of officers, local CBO staff and local youth volunteers to provide migration </w:t>
            </w:r>
            <w:r w:rsidRPr="003A31E5">
              <w:rPr>
                <w:szCs w:val="24"/>
              </w:rPr>
              <w:t>counselling</w:t>
            </w:r>
            <w:r w:rsidRPr="006A0DB2">
              <w:rPr>
                <w:color w:val="auto"/>
                <w:szCs w:val="24"/>
              </w:rPr>
              <w:t xml:space="preserve"> increased</w:t>
            </w:r>
          </w:p>
        </w:tc>
        <w:tc>
          <w:tcPr>
            <w:tcW w:w="2015" w:type="dxa"/>
          </w:tcPr>
          <w:p w:rsidR="00B1445C" w:rsidRPr="003A31E5" w:rsidRDefault="00B1445C" w:rsidP="009E6626">
            <w:pPr>
              <w:rPr>
                <w:color w:val="auto"/>
                <w:szCs w:val="24"/>
              </w:rPr>
            </w:pPr>
            <w:r w:rsidRPr="003A31E5">
              <w:rPr>
                <w:color w:val="auto"/>
                <w:szCs w:val="24"/>
              </w:rPr>
              <w:t>Training of youth volunteers and CBO staff to acquire knowledge and skills for pyscho-social support and counselling of the returnees</w:t>
            </w:r>
          </w:p>
        </w:tc>
        <w:tc>
          <w:tcPr>
            <w:tcW w:w="1229" w:type="dxa"/>
          </w:tcPr>
          <w:p w:rsidR="00B1445C" w:rsidRPr="003A31E5" w:rsidRDefault="00B1445C" w:rsidP="009E6626">
            <w:pPr>
              <w:ind w:left="0" w:firstLine="0"/>
              <w:jc w:val="left"/>
              <w:rPr>
                <w:color w:val="auto"/>
                <w:szCs w:val="24"/>
              </w:rPr>
            </w:pPr>
            <w:r w:rsidRPr="003A31E5">
              <w:rPr>
                <w:szCs w:val="24"/>
              </w:rPr>
              <w:t>01 – 14 October 2019</w:t>
            </w:r>
          </w:p>
        </w:tc>
        <w:tc>
          <w:tcPr>
            <w:tcW w:w="1685" w:type="dxa"/>
          </w:tcPr>
          <w:p w:rsidR="00B1445C" w:rsidRPr="003A31E5" w:rsidRDefault="00B1445C" w:rsidP="009E6626">
            <w:pPr>
              <w:rPr>
                <w:szCs w:val="24"/>
              </w:rPr>
            </w:pPr>
            <w:r w:rsidRPr="003A31E5">
              <w:rPr>
                <w:szCs w:val="24"/>
              </w:rPr>
              <w:t>Project coordinator/  officer</w:t>
            </w:r>
          </w:p>
        </w:tc>
        <w:tc>
          <w:tcPr>
            <w:tcW w:w="1309" w:type="dxa"/>
          </w:tcPr>
          <w:p w:rsidR="00B1445C" w:rsidRPr="003A31E5" w:rsidRDefault="00B1445C" w:rsidP="009E6626">
            <w:pPr>
              <w:rPr>
                <w:color w:val="auto"/>
                <w:szCs w:val="24"/>
              </w:rPr>
            </w:pPr>
            <w:r w:rsidRPr="003A31E5">
              <w:rPr>
                <w:szCs w:val="24"/>
              </w:rPr>
              <w:t>SSP 4500</w:t>
            </w:r>
          </w:p>
        </w:tc>
        <w:tc>
          <w:tcPr>
            <w:tcW w:w="1274" w:type="dxa"/>
          </w:tcPr>
          <w:p w:rsidR="00B1445C" w:rsidRPr="003A31E5" w:rsidRDefault="00B1445C" w:rsidP="009E6626">
            <w:pPr>
              <w:rPr>
                <w:color w:val="auto"/>
                <w:szCs w:val="24"/>
              </w:rPr>
            </w:pPr>
            <w:r w:rsidRPr="003A31E5">
              <w:rPr>
                <w:szCs w:val="24"/>
              </w:rPr>
              <w:t>Donor X</w:t>
            </w:r>
          </w:p>
        </w:tc>
      </w:tr>
    </w:tbl>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B1445C" w:rsidRPr="003A31E5" w:rsidRDefault="00B1445C" w:rsidP="00B1445C">
      <w:pPr>
        <w:rPr>
          <w:color w:val="auto"/>
          <w:szCs w:val="24"/>
        </w:rPr>
      </w:pPr>
    </w:p>
    <w:p w:rsidR="009E5E96" w:rsidRPr="003A31E5" w:rsidRDefault="009E5E96">
      <w:pPr>
        <w:rPr>
          <w:szCs w:val="24"/>
        </w:rPr>
      </w:pPr>
    </w:p>
    <w:sectPr w:rsidR="009E5E96" w:rsidRPr="003A31E5">
      <w:pgSz w:w="12240" w:h="15840"/>
      <w:pgMar w:top="1442" w:right="1438" w:bottom="1720" w:left="1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0F"/>
    <w:multiLevelType w:val="multilevel"/>
    <w:tmpl w:val="B0D4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1CBE"/>
    <w:multiLevelType w:val="multilevel"/>
    <w:tmpl w:val="BBDC6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5"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B41EC"/>
    <w:multiLevelType w:val="hybridMultilevel"/>
    <w:tmpl w:val="422020F8"/>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21875E39"/>
    <w:multiLevelType w:val="hybridMultilevel"/>
    <w:tmpl w:val="2B18C1E0"/>
    <w:lvl w:ilvl="0" w:tplc="0492B2AE">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 w15:restartNumberingAfterBreak="0">
    <w:nsid w:val="361865D3"/>
    <w:multiLevelType w:val="multilevel"/>
    <w:tmpl w:val="32E61A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4F11761B"/>
    <w:multiLevelType w:val="hybridMultilevel"/>
    <w:tmpl w:val="67605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187C97"/>
    <w:multiLevelType w:val="multilevel"/>
    <w:tmpl w:val="FEE08E12"/>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2C32A02"/>
    <w:multiLevelType w:val="hybridMultilevel"/>
    <w:tmpl w:val="8C46F41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 w15:restartNumberingAfterBreak="0">
    <w:nsid w:val="69BD4BFB"/>
    <w:multiLevelType w:val="hybridMultilevel"/>
    <w:tmpl w:val="B386CC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6"/>
  </w:num>
  <w:num w:numId="4">
    <w:abstractNumId w:val="4"/>
  </w:num>
  <w:num w:numId="5">
    <w:abstractNumId w:val="7"/>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43"/>
    <w:rsid w:val="000650EF"/>
    <w:rsid w:val="00135C0E"/>
    <w:rsid w:val="001B2AF2"/>
    <w:rsid w:val="001C1694"/>
    <w:rsid w:val="002C1D0C"/>
    <w:rsid w:val="002D2137"/>
    <w:rsid w:val="003A31E5"/>
    <w:rsid w:val="005C3504"/>
    <w:rsid w:val="005E50BF"/>
    <w:rsid w:val="005F4F3B"/>
    <w:rsid w:val="007525E0"/>
    <w:rsid w:val="00795E43"/>
    <w:rsid w:val="008843F5"/>
    <w:rsid w:val="00991B98"/>
    <w:rsid w:val="009E5E96"/>
    <w:rsid w:val="00A46A44"/>
    <w:rsid w:val="00B10F3E"/>
    <w:rsid w:val="00B1445C"/>
    <w:rsid w:val="00B37892"/>
    <w:rsid w:val="00BC3258"/>
    <w:rsid w:val="00C358DC"/>
    <w:rsid w:val="00C517FC"/>
    <w:rsid w:val="00DF6047"/>
    <w:rsid w:val="00E04325"/>
    <w:rsid w:val="00E73A6C"/>
    <w:rsid w:val="00E914F1"/>
    <w:rsid w:val="00EB0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C707"/>
  <w15:chartTrackingRefBased/>
  <w15:docId w15:val="{F8F5AF61-D629-4516-A034-C6AE1AFB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2C1D0C"/>
    <w:pPr>
      <w:spacing w:before="100" w:beforeAutospacing="1" w:after="100" w:afterAutospacing="1" w:line="240" w:lineRule="auto"/>
      <w:ind w:left="0" w:right="0" w:firstLine="0"/>
      <w:jc w:val="left"/>
      <w:outlineLvl w:val="2"/>
    </w:pPr>
    <w:rPr>
      <w:b/>
      <w:bCs/>
      <w:color w:val="auto"/>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D0C"/>
    <w:rPr>
      <w:rFonts w:ascii="Times New Roman" w:eastAsia="Times New Roman" w:hAnsi="Times New Roman" w:cs="Times New Roman"/>
      <w:b/>
      <w:bCs/>
      <w:sz w:val="27"/>
      <w:szCs w:val="27"/>
      <w:lang w:val="en-GB" w:eastAsia="en-GB"/>
    </w:rPr>
  </w:style>
  <w:style w:type="character" w:styleId="Strong">
    <w:name w:val="Strong"/>
    <w:basedOn w:val="DefaultParagraphFont"/>
    <w:uiPriority w:val="22"/>
    <w:qFormat/>
    <w:rsid w:val="002C1D0C"/>
    <w:rPr>
      <w:b/>
      <w:bCs/>
    </w:rPr>
  </w:style>
  <w:style w:type="paragraph" w:styleId="NormalWeb">
    <w:name w:val="Normal (Web)"/>
    <w:basedOn w:val="Normal"/>
    <w:uiPriority w:val="99"/>
    <w:semiHidden/>
    <w:unhideWhenUsed/>
    <w:rsid w:val="002C1D0C"/>
    <w:pPr>
      <w:spacing w:before="100" w:beforeAutospacing="1" w:after="100" w:afterAutospacing="1" w:line="240" w:lineRule="auto"/>
      <w:ind w:left="0" w:right="0" w:firstLine="0"/>
      <w:jc w:val="left"/>
    </w:pPr>
    <w:rPr>
      <w:color w:val="auto"/>
      <w:szCs w:val="24"/>
      <w:lang w:val="en-GB" w:eastAsia="en-GB"/>
    </w:rPr>
  </w:style>
  <w:style w:type="paragraph" w:styleId="ListParagraph">
    <w:name w:val="List Paragraph"/>
    <w:basedOn w:val="Normal"/>
    <w:uiPriority w:val="34"/>
    <w:qFormat/>
    <w:rsid w:val="00C517FC"/>
    <w:pPr>
      <w:ind w:left="720"/>
      <w:contextualSpacing/>
    </w:pPr>
  </w:style>
  <w:style w:type="table" w:styleId="TableGrid">
    <w:name w:val="Table Grid"/>
    <w:basedOn w:val="TableNormal"/>
    <w:rsid w:val="00E04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650EF"/>
    <w:pPr>
      <w:spacing w:after="200" w:line="240" w:lineRule="auto"/>
    </w:pPr>
    <w:rPr>
      <w:i/>
      <w:iCs/>
      <w:color w:val="44546A" w:themeColor="text2"/>
      <w:sz w:val="18"/>
      <w:szCs w:val="18"/>
    </w:rPr>
  </w:style>
  <w:style w:type="paragraph" w:styleId="NoSpacing">
    <w:name w:val="No Spacing"/>
    <w:uiPriority w:val="1"/>
    <w:qFormat/>
    <w:rsid w:val="00E73A6C"/>
    <w:pPr>
      <w:spacing w:after="0" w:line="240" w:lineRule="auto"/>
      <w:ind w:left="10" w:hanging="10"/>
      <w:jc w:val="both"/>
    </w:pPr>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623978">
      <w:bodyDiv w:val="1"/>
      <w:marLeft w:val="0"/>
      <w:marRight w:val="0"/>
      <w:marTop w:val="0"/>
      <w:marBottom w:val="0"/>
      <w:divBdr>
        <w:top w:val="none" w:sz="0" w:space="0" w:color="auto"/>
        <w:left w:val="none" w:sz="0" w:space="0" w:color="auto"/>
        <w:bottom w:val="none" w:sz="0" w:space="0" w:color="auto"/>
        <w:right w:val="none" w:sz="0" w:space="0" w:color="auto"/>
      </w:divBdr>
    </w:div>
    <w:div w:id="1895041695">
      <w:bodyDiv w:val="1"/>
      <w:marLeft w:val="0"/>
      <w:marRight w:val="0"/>
      <w:marTop w:val="0"/>
      <w:marBottom w:val="0"/>
      <w:divBdr>
        <w:top w:val="none" w:sz="0" w:space="0" w:color="auto"/>
        <w:left w:val="none" w:sz="0" w:space="0" w:color="auto"/>
        <w:bottom w:val="none" w:sz="0" w:space="0" w:color="auto"/>
        <w:right w:val="none" w:sz="0" w:space="0" w:color="auto"/>
      </w:divBdr>
    </w:div>
    <w:div w:id="21232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5</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15</cp:revision>
  <dcterms:created xsi:type="dcterms:W3CDTF">2019-09-17T05:06:00Z</dcterms:created>
  <dcterms:modified xsi:type="dcterms:W3CDTF">2019-09-18T06:53:00Z</dcterms:modified>
</cp:coreProperties>
</file>