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00B0F0"/>
          <w:sz w:val="36"/>
          <w:szCs w:val="36"/>
        </w:rPr>
      </w:pPr>
    </w:p>
    <w:p w:rsidR="006C50F1" w:rsidRPr="001E0BFB" w:rsidRDefault="006C50F1" w:rsidP="001E0BFB">
      <w:pPr>
        <w:pStyle w:val="NoSpacing"/>
        <w:rPr>
          <w:rFonts w:ascii="Times New Roman" w:hAnsi="Times New Roman" w:cs="Times New Roman"/>
          <w:b/>
          <w:color w:val="00B0F0"/>
          <w:sz w:val="36"/>
          <w:szCs w:val="36"/>
        </w:rPr>
      </w:pPr>
      <w:r w:rsidRPr="001E0BFB">
        <w:rPr>
          <w:rFonts w:ascii="Times New Roman" w:hAnsi="Times New Roman" w:cs="Times New Roman"/>
          <w:b/>
          <w:color w:val="00B0F0"/>
          <w:sz w:val="36"/>
          <w:szCs w:val="36"/>
        </w:rPr>
        <w:t>PGD001 – Postgraduate Diploma in Monitoring and Evaluation</w:t>
      </w:r>
    </w:p>
    <w:p w:rsidR="006C50F1" w:rsidRPr="001E0BFB" w:rsidRDefault="006C50F1" w:rsidP="001E0BFB">
      <w:pPr>
        <w:pStyle w:val="NoSpacing"/>
        <w:rPr>
          <w:rFonts w:ascii="Times New Roman" w:hAnsi="Times New Roman" w:cs="Times New Roman"/>
          <w:b/>
          <w:color w:val="00B0F0"/>
          <w:sz w:val="36"/>
          <w:szCs w:val="36"/>
        </w:rPr>
      </w:pPr>
    </w:p>
    <w:p w:rsidR="006C50F1" w:rsidRPr="001E0BFB" w:rsidRDefault="006C50F1" w:rsidP="001E0BFB">
      <w:pPr>
        <w:pStyle w:val="NoSpacing"/>
        <w:rPr>
          <w:rFonts w:ascii="Times New Roman" w:hAnsi="Times New Roman" w:cs="Times New Roman"/>
          <w:b/>
          <w:color w:val="00B0F0"/>
          <w:sz w:val="36"/>
          <w:szCs w:val="36"/>
        </w:rPr>
      </w:pPr>
    </w:p>
    <w:p w:rsidR="006C50F1" w:rsidRPr="001E0BFB" w:rsidRDefault="006C50F1" w:rsidP="001E0BFB">
      <w:pPr>
        <w:pStyle w:val="NoSpacing"/>
        <w:rPr>
          <w:rFonts w:ascii="Times New Roman" w:hAnsi="Times New Roman" w:cs="Times New Roman"/>
          <w:b/>
          <w:color w:val="00B0F0"/>
          <w:sz w:val="36"/>
          <w:szCs w:val="36"/>
        </w:rPr>
      </w:pPr>
    </w:p>
    <w:p w:rsidR="006C50F1" w:rsidRPr="001E0BFB" w:rsidRDefault="006C50F1" w:rsidP="001E0BFB">
      <w:pPr>
        <w:pStyle w:val="NoSpacing"/>
        <w:rPr>
          <w:rFonts w:ascii="Times New Roman" w:hAnsi="Times New Roman" w:cs="Times New Roman"/>
          <w:b/>
          <w:color w:val="00B0F0"/>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Name: Wycliffe Otwori Nyakundi</w:t>
      </w: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6C50F1" w:rsidP="001E0BFB">
      <w:pPr>
        <w:pStyle w:val="NoSpacing"/>
        <w:rPr>
          <w:rFonts w:ascii="Times New Roman" w:hAnsi="Times New Roman" w:cs="Times New Roman"/>
          <w:b/>
          <w:color w:val="auto"/>
          <w:sz w:val="36"/>
          <w:szCs w:val="36"/>
        </w:rPr>
      </w:pPr>
    </w:p>
    <w:p w:rsidR="006C50F1" w:rsidRPr="001E0BFB" w:rsidRDefault="004B43E1" w:rsidP="001E0BFB">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Date of submission: 3</w:t>
      </w:r>
      <w:r w:rsidRPr="001E0BFB">
        <w:rPr>
          <w:rFonts w:ascii="Times New Roman" w:hAnsi="Times New Roman" w:cs="Times New Roman"/>
          <w:b/>
          <w:color w:val="auto"/>
          <w:sz w:val="36"/>
          <w:szCs w:val="36"/>
          <w:vertAlign w:val="superscript"/>
        </w:rPr>
        <w:t>rd</w:t>
      </w:r>
      <w:r w:rsidRPr="001E0BFB">
        <w:rPr>
          <w:rFonts w:ascii="Times New Roman" w:hAnsi="Times New Roman" w:cs="Times New Roman"/>
          <w:b/>
          <w:color w:val="auto"/>
          <w:sz w:val="36"/>
          <w:szCs w:val="36"/>
        </w:rPr>
        <w:t xml:space="preserve"> February</w:t>
      </w:r>
      <w:r w:rsidR="006C50F1" w:rsidRPr="001E0BFB">
        <w:rPr>
          <w:rFonts w:ascii="Times New Roman" w:hAnsi="Times New Roman" w:cs="Times New Roman"/>
          <w:b/>
          <w:color w:val="auto"/>
          <w:sz w:val="36"/>
          <w:szCs w:val="36"/>
        </w:rPr>
        <w:t xml:space="preserve"> 2020</w:t>
      </w: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p>
    <w:p w:rsidR="006C50F1" w:rsidRPr="001E0BFB" w:rsidRDefault="006C50F1" w:rsidP="001E0BFB">
      <w:pPr>
        <w:spacing w:after="0" w:line="259" w:lineRule="auto"/>
        <w:ind w:left="-5"/>
        <w:rPr>
          <w:rFonts w:ascii="Times New Roman" w:hAnsi="Times New Roman" w:cs="Times New Roman"/>
          <w:b/>
          <w:color w:val="auto"/>
          <w:sz w:val="36"/>
          <w:szCs w:val="36"/>
        </w:rPr>
      </w:pPr>
      <w:r w:rsidRPr="001E0BFB">
        <w:rPr>
          <w:rFonts w:ascii="Times New Roman" w:hAnsi="Times New Roman" w:cs="Times New Roman"/>
          <w:b/>
          <w:color w:val="auto"/>
          <w:sz w:val="36"/>
          <w:szCs w:val="36"/>
        </w:rPr>
        <w:t xml:space="preserve">Assignment Number: Module </w:t>
      </w:r>
      <w:r w:rsidR="004B43E1" w:rsidRPr="001E0BFB">
        <w:rPr>
          <w:rFonts w:ascii="Times New Roman" w:hAnsi="Times New Roman" w:cs="Times New Roman"/>
          <w:b/>
          <w:color w:val="auto"/>
          <w:sz w:val="36"/>
          <w:szCs w:val="36"/>
        </w:rPr>
        <w:t>6</w:t>
      </w:r>
    </w:p>
    <w:p w:rsidR="006C50F1" w:rsidRPr="001E0BFB" w:rsidRDefault="006C50F1" w:rsidP="001E0BFB">
      <w:pPr>
        <w:spacing w:after="10"/>
        <w:ind w:left="-5"/>
        <w:rPr>
          <w:rFonts w:ascii="Times New Roman" w:hAnsi="Times New Roman" w:cs="Times New Roman"/>
          <w:b/>
          <w:szCs w:val="24"/>
        </w:rPr>
      </w:pPr>
    </w:p>
    <w:p w:rsidR="000D0AC4" w:rsidRPr="001E0BFB" w:rsidRDefault="000D0AC4" w:rsidP="001E0BFB">
      <w:pPr>
        <w:spacing w:after="10"/>
        <w:ind w:left="-5"/>
        <w:rPr>
          <w:rFonts w:ascii="Times New Roman" w:hAnsi="Times New Roman" w:cs="Times New Roman"/>
          <w:b/>
          <w:szCs w:val="24"/>
        </w:rPr>
      </w:pPr>
    </w:p>
    <w:p w:rsidR="000D0AC4" w:rsidRPr="001E0BFB" w:rsidRDefault="000D0AC4" w:rsidP="001E0BFB">
      <w:pPr>
        <w:spacing w:after="10"/>
        <w:ind w:left="-5"/>
        <w:rPr>
          <w:rFonts w:ascii="Times New Roman" w:hAnsi="Times New Roman" w:cs="Times New Roman"/>
          <w:szCs w:val="24"/>
        </w:rPr>
      </w:pPr>
      <w:r w:rsidRPr="001E0BFB">
        <w:rPr>
          <w:rFonts w:ascii="Times New Roman" w:hAnsi="Times New Roman" w:cs="Times New Roman"/>
          <w:b/>
          <w:szCs w:val="24"/>
        </w:rPr>
        <w:lastRenderedPageBreak/>
        <w:t xml:space="preserve">Module </w:t>
      </w:r>
      <w:r w:rsidR="004B43E1" w:rsidRPr="001E0BFB">
        <w:rPr>
          <w:rFonts w:ascii="Times New Roman" w:hAnsi="Times New Roman" w:cs="Times New Roman"/>
          <w:b/>
          <w:szCs w:val="24"/>
        </w:rPr>
        <w:t>6</w:t>
      </w:r>
      <w:r w:rsidRPr="001E0BFB">
        <w:rPr>
          <w:rFonts w:ascii="Times New Roman" w:hAnsi="Times New Roman" w:cs="Times New Roman"/>
          <w:b/>
          <w:szCs w:val="24"/>
        </w:rPr>
        <w:t xml:space="preserve"> Questions: </w:t>
      </w:r>
    </w:p>
    <w:p w:rsidR="004B43E1" w:rsidRPr="001E0BFB" w:rsidRDefault="004B43E1" w:rsidP="001E0BFB">
      <w:pPr>
        <w:spacing w:after="230" w:line="243" w:lineRule="auto"/>
        <w:ind w:left="-15" w:right="2" w:firstLine="0"/>
        <w:rPr>
          <w:rFonts w:ascii="Times New Roman" w:hAnsi="Times New Roman" w:cs="Times New Roman"/>
          <w:szCs w:val="24"/>
        </w:rPr>
      </w:pPr>
      <w:r w:rsidRPr="001E0BFB">
        <w:rPr>
          <w:rFonts w:ascii="Times New Roman" w:hAnsi="Times New Roman" w:cs="Times New Roman"/>
          <w:b/>
          <w:szCs w:val="24"/>
        </w:rPr>
        <w:t xml:space="preserve">Q 1: </w:t>
      </w:r>
      <w:r w:rsidRPr="001E0BFB">
        <w:rPr>
          <w:rFonts w:ascii="Times New Roman" w:hAnsi="Times New Roman" w:cs="Times New Roman"/>
          <w:szCs w:val="24"/>
        </w:rPr>
        <w:t xml:space="preserve">Explain the value of considering the implementation capacity and what steps to take therein while developing an M&amp;E plan in an organization. (20 mrks) </w:t>
      </w:r>
    </w:p>
    <w:p w:rsidR="002738C0" w:rsidRDefault="00146F27" w:rsidP="001E0BFB">
      <w:pPr>
        <w:rPr>
          <w:rFonts w:ascii="Times New Roman" w:hAnsi="Times New Roman" w:cs="Times New Roman"/>
          <w:szCs w:val="24"/>
        </w:rPr>
      </w:pPr>
      <w:r w:rsidRPr="001E0BFB">
        <w:rPr>
          <w:rFonts w:ascii="Times New Roman" w:hAnsi="Times New Roman" w:cs="Times New Roman"/>
          <w:szCs w:val="24"/>
        </w:rPr>
        <w:t>When developing an M&amp;E Plan it is of value to consider the implementation capacity. This is because for an effective M&amp;E system, we need to ask, w</w:t>
      </w:r>
      <w:r w:rsidR="00BD5B4A" w:rsidRPr="001E0BFB">
        <w:rPr>
          <w:rFonts w:ascii="Times New Roman" w:hAnsi="Times New Roman" w:cs="Times New Roman"/>
          <w:szCs w:val="24"/>
        </w:rPr>
        <w:t xml:space="preserve">ho Will </w:t>
      </w:r>
      <w:r w:rsidRPr="001E0BFB">
        <w:rPr>
          <w:rFonts w:ascii="Times New Roman" w:hAnsi="Times New Roman" w:cs="Times New Roman"/>
          <w:szCs w:val="24"/>
        </w:rPr>
        <w:t>conduct m</w:t>
      </w:r>
      <w:r w:rsidR="00BD5B4A" w:rsidRPr="001E0BFB">
        <w:rPr>
          <w:rFonts w:ascii="Times New Roman" w:hAnsi="Times New Roman" w:cs="Times New Roman"/>
          <w:szCs w:val="24"/>
        </w:rPr>
        <w:t xml:space="preserve">onitoring and </w:t>
      </w:r>
      <w:r w:rsidRPr="001E0BFB">
        <w:rPr>
          <w:rFonts w:ascii="Times New Roman" w:hAnsi="Times New Roman" w:cs="Times New Roman"/>
          <w:szCs w:val="24"/>
        </w:rPr>
        <w:t>e</w:t>
      </w:r>
      <w:r w:rsidR="00BD5B4A" w:rsidRPr="001E0BFB">
        <w:rPr>
          <w:rFonts w:ascii="Times New Roman" w:hAnsi="Times New Roman" w:cs="Times New Roman"/>
          <w:szCs w:val="24"/>
        </w:rPr>
        <w:t xml:space="preserve">valuation? </w:t>
      </w:r>
      <w:r w:rsidRPr="001E0BFB">
        <w:rPr>
          <w:rFonts w:ascii="Times New Roman" w:hAnsi="Times New Roman" w:cs="Times New Roman"/>
          <w:szCs w:val="24"/>
        </w:rPr>
        <w:t>Beyond, the roles and responsibility for the personnel in M&amp;E, it will be necessary to look at the users of the results and findings which will be generated since they will be critical for continuous implementation of the M&amp;E plan. In data collection within the projects, we equally have to identify and cl</w:t>
      </w:r>
      <w:r w:rsidR="00BD5B4A" w:rsidRPr="001E0BFB">
        <w:rPr>
          <w:rFonts w:ascii="Times New Roman" w:hAnsi="Times New Roman" w:cs="Times New Roman"/>
          <w:szCs w:val="24"/>
        </w:rPr>
        <w:t xml:space="preserve">early state who will be responsible for each activity. </w:t>
      </w:r>
      <w:r w:rsidRPr="001E0BFB">
        <w:rPr>
          <w:rFonts w:ascii="Times New Roman" w:hAnsi="Times New Roman" w:cs="Times New Roman"/>
          <w:szCs w:val="24"/>
        </w:rPr>
        <w:t>Therefore, it is important for the program designers to</w:t>
      </w:r>
      <w:r w:rsidR="00BD5B4A" w:rsidRPr="001E0BFB">
        <w:rPr>
          <w:rFonts w:ascii="Times New Roman" w:hAnsi="Times New Roman" w:cs="Times New Roman"/>
          <w:szCs w:val="24"/>
        </w:rPr>
        <w:t xml:space="preserve"> decide</w:t>
      </w:r>
      <w:r w:rsidRPr="001E0BFB">
        <w:rPr>
          <w:rFonts w:ascii="Times New Roman" w:hAnsi="Times New Roman" w:cs="Times New Roman"/>
          <w:szCs w:val="24"/>
        </w:rPr>
        <w:t xml:space="preserve"> from onset on who will be responsible in implementation of the M&amp;E plan, how they will play different roles while at the same time enhancing collaboration, reporting procedures</w:t>
      </w:r>
      <w:r w:rsidR="0085073A" w:rsidRPr="001E0BFB">
        <w:rPr>
          <w:rFonts w:ascii="Times New Roman" w:hAnsi="Times New Roman" w:cs="Times New Roman"/>
          <w:szCs w:val="24"/>
        </w:rPr>
        <w:t xml:space="preserve"> be defined before-</w:t>
      </w:r>
      <w:r w:rsidRPr="001E0BFB">
        <w:rPr>
          <w:rFonts w:ascii="Times New Roman" w:hAnsi="Times New Roman" w:cs="Times New Roman"/>
          <w:szCs w:val="24"/>
        </w:rPr>
        <w:t>hand and ensure all collected quantitative and qualitative data is processed and analyzed. Clear</w:t>
      </w:r>
      <w:r w:rsidR="00BD5B4A" w:rsidRPr="001E0BFB">
        <w:rPr>
          <w:rFonts w:ascii="Times New Roman" w:hAnsi="Times New Roman" w:cs="Times New Roman"/>
          <w:szCs w:val="24"/>
        </w:rPr>
        <w:t>ly, the success of the plan depends on the technical capacity of program staff to carry out monit</w:t>
      </w:r>
      <w:r w:rsidRPr="001E0BFB">
        <w:rPr>
          <w:rFonts w:ascii="Times New Roman" w:hAnsi="Times New Roman" w:cs="Times New Roman"/>
          <w:szCs w:val="24"/>
        </w:rPr>
        <w:t>oring and evaluation activities which should be guided by competent technical person with M&amp;E skills and knowledge.</w:t>
      </w:r>
      <w:r w:rsidR="0085073A" w:rsidRPr="001E0BFB">
        <w:rPr>
          <w:rFonts w:ascii="Times New Roman" w:hAnsi="Times New Roman" w:cs="Times New Roman"/>
          <w:szCs w:val="24"/>
        </w:rPr>
        <w:t xml:space="preserve"> </w:t>
      </w:r>
    </w:p>
    <w:p w:rsidR="002738C0" w:rsidRDefault="002738C0" w:rsidP="001E0BFB">
      <w:pPr>
        <w:rPr>
          <w:rFonts w:ascii="Times New Roman" w:hAnsi="Times New Roman" w:cs="Times New Roman"/>
          <w:szCs w:val="24"/>
        </w:rPr>
      </w:pPr>
    </w:p>
    <w:p w:rsidR="00146F27" w:rsidRPr="001E0BFB" w:rsidRDefault="001E0BFB" w:rsidP="001E0BFB">
      <w:pPr>
        <w:rPr>
          <w:rFonts w:ascii="Times New Roman" w:hAnsi="Times New Roman" w:cs="Times New Roman"/>
          <w:szCs w:val="24"/>
        </w:rPr>
      </w:pPr>
      <w:r w:rsidRPr="001E0BFB">
        <w:rPr>
          <w:rFonts w:ascii="Times New Roman" w:hAnsi="Times New Roman" w:cs="Times New Roman"/>
          <w:szCs w:val="24"/>
        </w:rPr>
        <w:t>While developing and M&amp;E Plan, there are key steps to follow as highlighted below;</w:t>
      </w:r>
    </w:p>
    <w:p w:rsidR="001E0BFB" w:rsidRPr="002738C0" w:rsidRDefault="001E0BFB" w:rsidP="002738C0">
      <w:pPr>
        <w:pStyle w:val="ListParagraph"/>
        <w:numPr>
          <w:ilvl w:val="0"/>
          <w:numId w:val="19"/>
        </w:numPr>
        <w:shd w:val="clear" w:color="auto" w:fill="FFFFFF"/>
        <w:spacing w:line="240" w:lineRule="auto"/>
        <w:textAlignment w:val="baseline"/>
        <w:outlineLvl w:val="2"/>
        <w:rPr>
          <w:rFonts w:ascii="Times New Roman" w:eastAsia="Times New Roman" w:hAnsi="Times New Roman" w:cs="Times New Roman"/>
          <w:b/>
          <w:color w:val="auto"/>
          <w:szCs w:val="24"/>
          <w:lang w:val="en-GB" w:eastAsia="en-GB"/>
        </w:rPr>
      </w:pPr>
      <w:r w:rsidRPr="002738C0">
        <w:rPr>
          <w:rFonts w:ascii="Times New Roman" w:eastAsia="Times New Roman" w:hAnsi="Times New Roman" w:cs="Times New Roman"/>
          <w:b/>
          <w:color w:val="auto"/>
          <w:szCs w:val="24"/>
          <w:lang w:val="en-GB" w:eastAsia="en-GB"/>
        </w:rPr>
        <w:t>Identify Program Goals and Objectives</w:t>
      </w:r>
    </w:p>
    <w:p w:rsidR="001E0BFB" w:rsidRPr="002C0280" w:rsidRDefault="001E0BFB" w:rsidP="001E0BFB">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r w:rsidRPr="001E0BFB">
        <w:rPr>
          <w:rFonts w:ascii="Times New Roman" w:hAnsi="Times New Roman" w:cs="Times New Roman"/>
          <w:color w:val="auto"/>
          <w:szCs w:val="24"/>
        </w:rPr>
        <w:t xml:space="preserve">The first step requires writing a clear statement that identifies country or program goals and objectives with clear description on how the program expects to achieve them. A program logical model or results framework can then be easily drawn to establish a monitoring and evaluation plan. </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Defining program goals starts with answering three questions:</w:t>
      </w:r>
    </w:p>
    <w:p w:rsidR="001E0BFB" w:rsidRPr="002C0280" w:rsidRDefault="001E0BFB" w:rsidP="001E0BFB">
      <w:pPr>
        <w:numPr>
          <w:ilvl w:val="0"/>
          <w:numId w:val="12"/>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What problem is the program trying to solve?</w:t>
      </w:r>
    </w:p>
    <w:p w:rsidR="001E0BFB" w:rsidRPr="002C0280" w:rsidRDefault="001E0BFB" w:rsidP="001E0BFB">
      <w:pPr>
        <w:numPr>
          <w:ilvl w:val="0"/>
          <w:numId w:val="12"/>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What steps are being taken to solve that problem?</w:t>
      </w:r>
    </w:p>
    <w:p w:rsidR="001E0BFB" w:rsidRPr="002C0280" w:rsidRDefault="001E0BFB" w:rsidP="001E0BFB">
      <w:pPr>
        <w:numPr>
          <w:ilvl w:val="0"/>
          <w:numId w:val="12"/>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How will program staff know when the program has been successful in solving the problem?</w:t>
      </w:r>
    </w:p>
    <w:p w:rsidR="002738C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w:t>
      </w:r>
    </w:p>
    <w:p w:rsidR="001E0BFB" w:rsidRPr="002C0280" w:rsidRDefault="002738C0"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Pr>
          <w:rFonts w:ascii="Times New Roman" w:eastAsia="Times New Roman" w:hAnsi="Times New Roman" w:cs="Times New Roman"/>
          <w:color w:val="auto"/>
          <w:szCs w:val="24"/>
          <w:lang w:val="en-GB" w:eastAsia="en-GB"/>
        </w:rPr>
        <w:t xml:space="preserve">Through this, </w:t>
      </w:r>
      <w:r w:rsidR="001E0BFB" w:rsidRPr="002C0280">
        <w:rPr>
          <w:rFonts w:ascii="Times New Roman" w:eastAsia="Times New Roman" w:hAnsi="Times New Roman" w:cs="Times New Roman"/>
          <w:color w:val="auto"/>
          <w:szCs w:val="24"/>
          <w:lang w:val="en-GB" w:eastAsia="en-GB"/>
        </w:rPr>
        <w:t>the program is expected to do, and how staff will know whether or not it worked. For example, if the program is starting a condom distribution program for adolescents, the answers might look like this:</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387"/>
        <w:gridCol w:w="8253"/>
      </w:tblGrid>
      <w:tr w:rsidR="001E0BFB" w:rsidRPr="001E0BFB" w:rsidTr="00DE4E02">
        <w:tc>
          <w:tcPr>
            <w:tcW w:w="1387"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Problem</w:t>
            </w:r>
          </w:p>
        </w:tc>
        <w:tc>
          <w:tcPr>
            <w:tcW w:w="8253"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High rates of unintended pregnancy and sexually transmitted infections (STIs) transmission among youth ages 15-19</w:t>
            </w:r>
          </w:p>
        </w:tc>
      </w:tr>
      <w:tr w:rsidR="001E0BFB" w:rsidRPr="001E0BFB" w:rsidTr="00DE4E02">
        <w:tc>
          <w:tcPr>
            <w:tcW w:w="1387"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Solution</w:t>
            </w:r>
          </w:p>
        </w:tc>
        <w:tc>
          <w:tcPr>
            <w:tcW w:w="8253"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Promote and distribute free condoms in the community at youth-friendly locations</w:t>
            </w:r>
          </w:p>
        </w:tc>
      </w:tr>
      <w:tr w:rsidR="001E0BFB" w:rsidRPr="001E0BFB" w:rsidTr="00DE4E02">
        <w:tc>
          <w:tcPr>
            <w:tcW w:w="1387"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Success</w:t>
            </w:r>
          </w:p>
        </w:tc>
        <w:tc>
          <w:tcPr>
            <w:tcW w:w="8253"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Lowered rates of unintended pregnancy and STI transmission among youth 15-19. Higher percentage of condom use among sexually active youth.</w:t>
            </w:r>
          </w:p>
        </w:tc>
      </w:tr>
    </w:tbl>
    <w:p w:rsidR="001E0BFB" w:rsidRPr="002C0280" w:rsidRDefault="001E0BFB" w:rsidP="001E0BFB">
      <w:pPr>
        <w:shd w:val="clear" w:color="auto" w:fill="FFFFFF"/>
        <w:spacing w:after="300" w:line="240" w:lineRule="auto"/>
        <w:ind w:left="144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 </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lastRenderedPageBreak/>
        <w:t>From these answers, it can be seen that the overall program goal is to reduce the rates of unintended pregnancy and STI transmission in the community.</w:t>
      </w:r>
    </w:p>
    <w:p w:rsidR="001E0BFB" w:rsidRPr="001E0BFB" w:rsidRDefault="001E0BFB" w:rsidP="001E0BFB">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 xml:space="preserve">It is also necessary to develop intermediate outputs and objectives for the program to help track successful steps on the way to the overall program goal. </w:t>
      </w:r>
    </w:p>
    <w:p w:rsidR="001E0BFB" w:rsidRPr="002738C0" w:rsidRDefault="001E0BFB" w:rsidP="001E0BFB">
      <w:pPr>
        <w:shd w:val="clear" w:color="auto" w:fill="FFFFFF"/>
        <w:spacing w:after="0" w:line="240" w:lineRule="auto"/>
        <w:ind w:left="0" w:firstLine="0"/>
        <w:textAlignment w:val="baseline"/>
        <w:rPr>
          <w:rFonts w:ascii="Times New Roman" w:eastAsia="Times New Roman" w:hAnsi="Times New Roman" w:cs="Times New Roman"/>
          <w:b/>
          <w:color w:val="auto"/>
          <w:szCs w:val="24"/>
          <w:lang w:val="en-GB" w:eastAsia="en-GB"/>
        </w:rPr>
      </w:pPr>
    </w:p>
    <w:p w:rsidR="001E0BFB" w:rsidRPr="002738C0" w:rsidRDefault="001E0BFB" w:rsidP="002738C0">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b/>
          <w:color w:val="auto"/>
          <w:szCs w:val="24"/>
          <w:lang w:val="en-GB" w:eastAsia="en-GB"/>
        </w:rPr>
      </w:pPr>
      <w:r w:rsidRPr="002738C0">
        <w:rPr>
          <w:rFonts w:ascii="Times New Roman" w:eastAsia="Times New Roman" w:hAnsi="Times New Roman" w:cs="Times New Roman"/>
          <w:b/>
          <w:color w:val="auto"/>
          <w:szCs w:val="24"/>
          <w:lang w:val="en-GB" w:eastAsia="en-GB"/>
        </w:rPr>
        <w:t>Define Indicators</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Once the program’s goals and objectives are defined, it is time to define indicators for tracking progress towards achieving those goals. Program indicators should be a mix of those that measure process, or what is being done in the program, and those that</w:t>
      </w:r>
      <w:r w:rsidRPr="001E0BFB">
        <w:rPr>
          <w:rFonts w:ascii="Times New Roman" w:eastAsia="Times New Roman" w:hAnsi="Times New Roman" w:cs="Times New Roman"/>
          <w:color w:val="auto"/>
          <w:szCs w:val="24"/>
          <w:lang w:val="en-GB" w:eastAsia="en-GB"/>
        </w:rPr>
        <w:t xml:space="preserve"> measure outcomes. Process indicators</w:t>
      </w:r>
      <w:r w:rsidRPr="002C0280">
        <w:rPr>
          <w:rFonts w:ascii="Times New Roman" w:eastAsia="Times New Roman" w:hAnsi="Times New Roman" w:cs="Times New Roman"/>
          <w:color w:val="auto"/>
          <w:szCs w:val="24"/>
          <w:lang w:val="en-GB" w:eastAsia="en-GB"/>
        </w:rPr>
        <w:t> tra</w:t>
      </w:r>
      <w:r w:rsidRPr="001E0BFB">
        <w:rPr>
          <w:rFonts w:ascii="Times New Roman" w:eastAsia="Times New Roman" w:hAnsi="Times New Roman" w:cs="Times New Roman"/>
          <w:color w:val="auto"/>
          <w:szCs w:val="24"/>
          <w:lang w:val="en-GB" w:eastAsia="en-GB"/>
        </w:rPr>
        <w:t>ck the progress of the program and h</w:t>
      </w:r>
      <w:r w:rsidRPr="002C0280">
        <w:rPr>
          <w:rFonts w:ascii="Times New Roman" w:eastAsia="Times New Roman" w:hAnsi="Times New Roman" w:cs="Times New Roman"/>
          <w:color w:val="auto"/>
          <w:szCs w:val="24"/>
          <w:lang w:val="en-GB" w:eastAsia="en-GB"/>
        </w:rPr>
        <w:t>elp to answer the question, “Are activities being implemented as planned?”</w:t>
      </w:r>
      <w:r w:rsidRPr="001E0BFB">
        <w:rPr>
          <w:rFonts w:ascii="Times New Roman" w:eastAsia="Times New Roman" w:hAnsi="Times New Roman" w:cs="Times New Roman"/>
          <w:color w:val="auto"/>
          <w:szCs w:val="24"/>
          <w:lang w:val="en-GB" w:eastAsia="en-GB"/>
        </w:rPr>
        <w:t xml:space="preserve"> e.g n</w:t>
      </w:r>
      <w:r w:rsidRPr="002C0280">
        <w:rPr>
          <w:rFonts w:ascii="Times New Roman" w:eastAsia="Times New Roman" w:hAnsi="Times New Roman" w:cs="Times New Roman"/>
          <w:color w:val="auto"/>
          <w:szCs w:val="24"/>
          <w:lang w:val="en-GB" w:eastAsia="en-GB"/>
        </w:rPr>
        <w:t>umber of trainings held with health providers</w:t>
      </w:r>
      <w:r w:rsidRPr="001E0BFB">
        <w:rPr>
          <w:rFonts w:ascii="Times New Roman" w:eastAsia="Times New Roman" w:hAnsi="Times New Roman" w:cs="Times New Roman"/>
          <w:color w:val="auto"/>
          <w:szCs w:val="24"/>
          <w:lang w:val="en-GB" w:eastAsia="en-GB"/>
        </w:rPr>
        <w:t>, n</w:t>
      </w:r>
      <w:r w:rsidRPr="002C0280">
        <w:rPr>
          <w:rFonts w:ascii="Times New Roman" w:eastAsia="Times New Roman" w:hAnsi="Times New Roman" w:cs="Times New Roman"/>
          <w:color w:val="auto"/>
          <w:szCs w:val="24"/>
          <w:lang w:val="en-GB" w:eastAsia="en-GB"/>
        </w:rPr>
        <w:t>umber of outreach activities conducted at youth-friendly locations</w:t>
      </w:r>
      <w:r w:rsidRPr="001E0BFB">
        <w:rPr>
          <w:rFonts w:ascii="Times New Roman" w:eastAsia="Times New Roman" w:hAnsi="Times New Roman" w:cs="Times New Roman"/>
          <w:color w:val="auto"/>
          <w:szCs w:val="24"/>
          <w:lang w:val="en-GB" w:eastAsia="en-GB"/>
        </w:rPr>
        <w:t xml:space="preserve"> etc.</w:t>
      </w:r>
    </w:p>
    <w:p w:rsidR="001E0BFB" w:rsidRPr="002C0280" w:rsidRDefault="001E0BFB" w:rsidP="001E0BFB">
      <w:pPr>
        <w:numPr>
          <w:ilvl w:val="0"/>
          <w:numId w:val="13"/>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condoms distributed at youth-friendly locations</w:t>
      </w:r>
    </w:p>
    <w:p w:rsidR="001E0BFB" w:rsidRPr="002C0280" w:rsidRDefault="001E0BFB" w:rsidP="001E0BFB">
      <w:pPr>
        <w:numPr>
          <w:ilvl w:val="0"/>
          <w:numId w:val="13"/>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Percent of youth reached with condom use messages through the media</w:t>
      </w:r>
    </w:p>
    <w:p w:rsidR="001E0BFB" w:rsidRPr="002C0280" w:rsidRDefault="001E0BFB" w:rsidP="001E0BFB">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r w:rsidRPr="001E0BFB">
        <w:rPr>
          <w:rFonts w:ascii="Times New Roman" w:eastAsia="Times New Roman" w:hAnsi="Times New Roman" w:cs="Times New Roman"/>
          <w:color w:val="auto"/>
          <w:szCs w:val="24"/>
          <w:lang w:val="en-GB" w:eastAsia="en-GB"/>
        </w:rPr>
        <w:t>On the other hand, outcome indicators</w:t>
      </w:r>
      <w:r w:rsidRPr="002C0280">
        <w:rPr>
          <w:rFonts w:ascii="Times New Roman" w:eastAsia="Times New Roman" w:hAnsi="Times New Roman" w:cs="Times New Roman"/>
          <w:color w:val="auto"/>
          <w:szCs w:val="24"/>
          <w:lang w:val="en-GB" w:eastAsia="en-GB"/>
        </w:rPr>
        <w:t> track how successful program activities have been at achieving program obj</w:t>
      </w:r>
      <w:r w:rsidRPr="001E0BFB">
        <w:rPr>
          <w:rFonts w:ascii="Times New Roman" w:eastAsia="Times New Roman" w:hAnsi="Times New Roman" w:cs="Times New Roman"/>
          <w:color w:val="auto"/>
          <w:szCs w:val="24"/>
          <w:lang w:val="en-GB" w:eastAsia="en-GB"/>
        </w:rPr>
        <w:t xml:space="preserve">ectives and </w:t>
      </w:r>
      <w:r w:rsidRPr="002C0280">
        <w:rPr>
          <w:rFonts w:ascii="Times New Roman" w:eastAsia="Times New Roman" w:hAnsi="Times New Roman" w:cs="Times New Roman"/>
          <w:color w:val="auto"/>
          <w:szCs w:val="24"/>
          <w:lang w:val="en-GB" w:eastAsia="en-GB"/>
        </w:rPr>
        <w:t>answer the question, “Have program activities made a difference?” Some examples of outcome indicators are:</w:t>
      </w:r>
    </w:p>
    <w:p w:rsidR="001E0BFB" w:rsidRPr="002C0280" w:rsidRDefault="001E0BFB" w:rsidP="001E0BFB">
      <w:pPr>
        <w:numPr>
          <w:ilvl w:val="0"/>
          <w:numId w:val="14"/>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Percent of youth using condoms during first intercourse</w:t>
      </w:r>
    </w:p>
    <w:p w:rsidR="001E0BFB" w:rsidRPr="002C0280" w:rsidRDefault="001E0BFB" w:rsidP="001E0BFB">
      <w:pPr>
        <w:numPr>
          <w:ilvl w:val="0"/>
          <w:numId w:val="14"/>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and percent of trained health providers offering family planning services to youth</w:t>
      </w:r>
    </w:p>
    <w:p w:rsidR="001E0BFB" w:rsidRPr="001E0BFB" w:rsidRDefault="001E0BFB" w:rsidP="001E0BFB">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p>
    <w:p w:rsidR="001E0BFB" w:rsidRPr="002738C0" w:rsidRDefault="001E0BFB" w:rsidP="002738C0">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auto"/>
          <w:szCs w:val="24"/>
          <w:lang w:val="en-GB" w:eastAsia="en-GB"/>
        </w:rPr>
      </w:pPr>
      <w:r w:rsidRPr="002738C0">
        <w:rPr>
          <w:rFonts w:ascii="Times New Roman" w:eastAsia="Times New Roman" w:hAnsi="Times New Roman" w:cs="Times New Roman"/>
          <w:b/>
          <w:color w:val="auto"/>
          <w:szCs w:val="24"/>
          <w:lang w:val="en-GB" w:eastAsia="en-GB"/>
        </w:rPr>
        <w:t>Defin</w:t>
      </w:r>
      <w:r w:rsidR="002738C0">
        <w:rPr>
          <w:rFonts w:ascii="Times New Roman" w:eastAsia="Times New Roman" w:hAnsi="Times New Roman" w:cs="Times New Roman"/>
          <w:b/>
          <w:color w:val="auto"/>
          <w:szCs w:val="24"/>
          <w:lang w:val="en-GB" w:eastAsia="en-GB"/>
        </w:rPr>
        <w:t>e Data Collection Methods and Ti</w:t>
      </w:r>
      <w:r w:rsidRPr="002738C0">
        <w:rPr>
          <w:rFonts w:ascii="Times New Roman" w:eastAsia="Times New Roman" w:hAnsi="Times New Roman" w:cs="Times New Roman"/>
          <w:b/>
          <w:color w:val="auto"/>
          <w:szCs w:val="24"/>
          <w:lang w:val="en-GB" w:eastAsia="en-GB"/>
        </w:rPr>
        <w:t>meline</w:t>
      </w:r>
      <w:r w:rsidR="002738C0">
        <w:rPr>
          <w:rFonts w:ascii="Times New Roman" w:eastAsia="Times New Roman" w:hAnsi="Times New Roman" w:cs="Times New Roman"/>
          <w:b/>
          <w:color w:val="auto"/>
          <w:szCs w:val="24"/>
          <w:lang w:val="en-GB" w:eastAsia="en-GB"/>
        </w:rPr>
        <w:t>s</w:t>
      </w:r>
    </w:p>
    <w:p w:rsidR="001E0BFB" w:rsidRPr="002C0280" w:rsidRDefault="001E0BFB" w:rsidP="001E0BFB">
      <w:pPr>
        <w:shd w:val="clear" w:color="auto" w:fill="FFFFFF"/>
        <w:spacing w:after="0" w:line="240" w:lineRule="auto"/>
        <w:ind w:left="0" w:firstLine="0"/>
        <w:textAlignment w:val="baseline"/>
        <w:rPr>
          <w:rFonts w:ascii="Times New Roman" w:eastAsia="Times New Roman" w:hAnsi="Times New Roman" w:cs="Times New Roman"/>
          <w:color w:val="auto"/>
          <w:szCs w:val="24"/>
          <w:lang w:val="en-GB" w:eastAsia="en-GB"/>
        </w:rPr>
      </w:pPr>
      <w:r w:rsidRPr="001E0BFB">
        <w:rPr>
          <w:rFonts w:ascii="Times New Roman" w:eastAsia="Times New Roman" w:hAnsi="Times New Roman" w:cs="Times New Roman"/>
          <w:color w:val="auto"/>
          <w:szCs w:val="24"/>
          <w:lang w:val="en-GB" w:eastAsia="en-GB"/>
        </w:rPr>
        <w:t>This looks at the</w:t>
      </w:r>
      <w:r w:rsidRPr="002C0280">
        <w:rPr>
          <w:rFonts w:ascii="Times New Roman" w:eastAsia="Times New Roman" w:hAnsi="Times New Roman" w:cs="Times New Roman"/>
          <w:color w:val="auto"/>
          <w:szCs w:val="24"/>
          <w:lang w:val="en-GB" w:eastAsia="en-GB"/>
        </w:rPr>
        <w:t> </w:t>
      </w:r>
      <w:r w:rsidRPr="001E0BFB">
        <w:rPr>
          <w:rFonts w:ascii="Times New Roman" w:eastAsia="Times New Roman" w:hAnsi="Times New Roman" w:cs="Times New Roman"/>
          <w:iCs/>
          <w:color w:val="auto"/>
          <w:szCs w:val="24"/>
          <w:bdr w:val="none" w:sz="0" w:space="0" w:color="auto" w:frame="1"/>
          <w:lang w:val="en-GB" w:eastAsia="en-GB"/>
        </w:rPr>
        <w:t>methods</w:t>
      </w:r>
      <w:r w:rsidRPr="002C0280">
        <w:rPr>
          <w:rFonts w:ascii="Times New Roman" w:eastAsia="Times New Roman" w:hAnsi="Times New Roman" w:cs="Times New Roman"/>
          <w:color w:val="auto"/>
          <w:szCs w:val="24"/>
          <w:lang w:val="en-GB" w:eastAsia="en-GB"/>
        </w:rPr>
        <w:t> for gathering data and </w:t>
      </w:r>
      <w:r w:rsidRPr="001E0BFB">
        <w:rPr>
          <w:rFonts w:ascii="Times New Roman" w:eastAsia="Times New Roman" w:hAnsi="Times New Roman" w:cs="Times New Roman"/>
          <w:iCs/>
          <w:color w:val="auto"/>
          <w:szCs w:val="24"/>
          <w:bdr w:val="none" w:sz="0" w:space="0" w:color="auto" w:frame="1"/>
          <w:lang w:val="en-GB" w:eastAsia="en-GB"/>
        </w:rPr>
        <w:t>how often</w:t>
      </w:r>
      <w:r w:rsidRPr="002C0280">
        <w:rPr>
          <w:rFonts w:ascii="Times New Roman" w:eastAsia="Times New Roman" w:hAnsi="Times New Roman" w:cs="Times New Roman"/>
          <w:color w:val="auto"/>
          <w:szCs w:val="24"/>
          <w:lang w:val="en-GB" w:eastAsia="en-GB"/>
        </w:rPr>
        <w:t xml:space="preserve"> various data will be recorded to </w:t>
      </w:r>
      <w:r w:rsidRPr="001E0BFB">
        <w:rPr>
          <w:rFonts w:ascii="Times New Roman" w:eastAsia="Times New Roman" w:hAnsi="Times New Roman" w:cs="Times New Roman"/>
          <w:color w:val="auto"/>
          <w:szCs w:val="24"/>
          <w:lang w:val="en-GB" w:eastAsia="en-GB"/>
        </w:rPr>
        <w:t>track indicators through</w:t>
      </w:r>
      <w:r w:rsidRPr="002C0280">
        <w:rPr>
          <w:rFonts w:ascii="Times New Roman" w:eastAsia="Times New Roman" w:hAnsi="Times New Roman" w:cs="Times New Roman"/>
          <w:color w:val="auto"/>
          <w:szCs w:val="24"/>
          <w:lang w:val="en-GB" w:eastAsia="en-GB"/>
        </w:rPr>
        <w:t xml:space="preserve"> a conversation between program staff, stakeholders, and donors. These methods will have important implications for what data collection methods will be used and how the results will be reported.</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The source of monitoring data depends largely on what each indicator is trying to measure. The program will likely need multiple data sources to answer all of the programming questions. Once it is determined </w:t>
      </w:r>
      <w:r w:rsidRPr="001E0BFB">
        <w:rPr>
          <w:rFonts w:ascii="Times New Roman" w:eastAsia="Times New Roman" w:hAnsi="Times New Roman" w:cs="Times New Roman"/>
          <w:iCs/>
          <w:color w:val="auto"/>
          <w:szCs w:val="24"/>
          <w:bdr w:val="none" w:sz="0" w:space="0" w:color="auto" w:frame="1"/>
          <w:lang w:val="en-GB" w:eastAsia="en-GB"/>
        </w:rPr>
        <w:t>how</w:t>
      </w:r>
      <w:r w:rsidRPr="002C0280">
        <w:rPr>
          <w:rFonts w:ascii="Times New Roman" w:eastAsia="Times New Roman" w:hAnsi="Times New Roman" w:cs="Times New Roman"/>
          <w:color w:val="auto"/>
          <w:szCs w:val="24"/>
          <w:lang w:val="en-GB" w:eastAsia="en-GB"/>
        </w:rPr>
        <w:t> data will be collected, it is also necessary to decide </w:t>
      </w:r>
      <w:r w:rsidRPr="001E0BFB">
        <w:rPr>
          <w:rFonts w:ascii="Times New Roman" w:eastAsia="Times New Roman" w:hAnsi="Times New Roman" w:cs="Times New Roman"/>
          <w:iCs/>
          <w:color w:val="auto"/>
          <w:szCs w:val="24"/>
          <w:bdr w:val="none" w:sz="0" w:space="0" w:color="auto" w:frame="1"/>
          <w:lang w:val="en-GB" w:eastAsia="en-GB"/>
        </w:rPr>
        <w:t>how often</w:t>
      </w:r>
      <w:r w:rsidRPr="002C0280">
        <w:rPr>
          <w:rFonts w:ascii="Times New Roman" w:eastAsia="Times New Roman" w:hAnsi="Times New Roman" w:cs="Times New Roman"/>
          <w:color w:val="auto"/>
          <w:szCs w:val="24"/>
          <w:lang w:val="en-GB" w:eastAsia="en-GB"/>
        </w:rPr>
        <w:t xml:space="preserve"> it will be collected. This will be affected by donor requirements, available resources, and the timeline of the intervention. Some data will be continuously gathered by the program (such as the number of trainings), but these will be recorded every six months or once a year, depending on the M&amp;E plan. </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After all of these questions have been answered, a table like the one below can be made to include in the M&amp;E plan. This table can be printed out and all staff working on the program can refer to it so that everyone knows what data is needed and when.</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6134"/>
        <w:gridCol w:w="1759"/>
        <w:gridCol w:w="1107"/>
      </w:tblGrid>
      <w:tr w:rsidR="001E0BFB" w:rsidRPr="001E0BFB" w:rsidTr="001E0BFB">
        <w:trPr>
          <w:tblHeader/>
        </w:trPr>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Indicator</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Data source(s)</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Timing</w:t>
            </w: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trainings held with health providers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lastRenderedPageBreak/>
              <w:t>Number of outreach activities conducted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condoms distributed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bl>
    <w:p w:rsidR="001E0BFB"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p>
    <w:p w:rsidR="001E0BFB" w:rsidRPr="001E0BFB" w:rsidRDefault="001E0BFB" w:rsidP="001E0BFB">
      <w:pPr>
        <w:pStyle w:val="ListParagraph"/>
        <w:numPr>
          <w:ilvl w:val="0"/>
          <w:numId w:val="16"/>
        </w:numPr>
        <w:shd w:val="clear" w:color="auto" w:fill="FFFFFF"/>
        <w:spacing w:after="300" w:line="240" w:lineRule="auto"/>
        <w:textAlignment w:val="baseline"/>
        <w:rPr>
          <w:rFonts w:ascii="Times New Roman" w:eastAsia="Times New Roman" w:hAnsi="Times New Roman" w:cs="Times New Roman"/>
          <w:b/>
          <w:color w:val="auto"/>
          <w:szCs w:val="24"/>
          <w:lang w:val="en-GB" w:eastAsia="en-GB"/>
        </w:rPr>
      </w:pPr>
      <w:r w:rsidRPr="001E0BFB">
        <w:rPr>
          <w:rFonts w:ascii="Times New Roman" w:eastAsia="Times New Roman" w:hAnsi="Times New Roman" w:cs="Times New Roman"/>
          <w:b/>
          <w:color w:val="auto"/>
          <w:szCs w:val="24"/>
          <w:lang w:val="en-GB" w:eastAsia="en-GB"/>
        </w:rPr>
        <w:t>Identify M&amp;E Roles and Responsibilities</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 xml:space="preserve">It is important to decide </w:t>
      </w:r>
      <w:r w:rsidRPr="001E0BFB">
        <w:rPr>
          <w:rFonts w:ascii="Times New Roman" w:eastAsia="Times New Roman" w:hAnsi="Times New Roman" w:cs="Times New Roman"/>
          <w:color w:val="auto"/>
          <w:szCs w:val="24"/>
          <w:lang w:val="en-GB" w:eastAsia="en-GB"/>
        </w:rPr>
        <w:t xml:space="preserve">on roles and responsibilities </w:t>
      </w:r>
      <w:r w:rsidRPr="002C0280">
        <w:rPr>
          <w:rFonts w:ascii="Times New Roman" w:eastAsia="Times New Roman" w:hAnsi="Times New Roman" w:cs="Times New Roman"/>
          <w:color w:val="auto"/>
          <w:szCs w:val="24"/>
          <w:lang w:val="en-GB" w:eastAsia="en-GB"/>
        </w:rPr>
        <w:t>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Data management roles should be decided with input from all team members so everyone is on the same page and knows which indicators they are assigned. This way when it is time for reporting there are no surprises.</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An easy way to put this into the M&amp;E plan is to expand the indicators table with additional columns for who is responsible for each indicator, as shown below. </w:t>
      </w:r>
    </w:p>
    <w:tbl>
      <w:tblPr>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5938"/>
        <w:gridCol w:w="1734"/>
        <w:gridCol w:w="1107"/>
        <w:gridCol w:w="1721"/>
      </w:tblGrid>
      <w:tr w:rsidR="001E0BFB" w:rsidRPr="001E0BFB" w:rsidTr="001E0BFB">
        <w:trPr>
          <w:tblHeader/>
        </w:trPr>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Indicator</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Data source(s)</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Timing</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Data manager</w:t>
            </w: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trainings held with health providers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outreach activities conducted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condoms distributed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Percent of youth receiving condom use messages through the media</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Percent of adolescents reporting condom use during first intercourse</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bl>
    <w:p w:rsidR="001E0BFB" w:rsidRDefault="001E0BFB" w:rsidP="001E0BFB">
      <w:pPr>
        <w:shd w:val="clear" w:color="auto" w:fill="FFFFFF"/>
        <w:spacing w:after="300" w:line="240" w:lineRule="auto"/>
        <w:ind w:left="0" w:firstLine="0"/>
        <w:textAlignment w:val="baseline"/>
        <w:rPr>
          <w:rFonts w:ascii="Times New Roman" w:eastAsia="Times New Roman" w:hAnsi="Times New Roman" w:cs="Times New Roman"/>
          <w:b/>
          <w:color w:val="auto"/>
          <w:szCs w:val="24"/>
          <w:lang w:val="en-GB" w:eastAsia="en-GB"/>
        </w:rPr>
      </w:pPr>
    </w:p>
    <w:p w:rsidR="002738C0" w:rsidRPr="001E0BFB" w:rsidRDefault="002738C0" w:rsidP="001E0BFB">
      <w:pPr>
        <w:shd w:val="clear" w:color="auto" w:fill="FFFFFF"/>
        <w:spacing w:after="300" w:line="240" w:lineRule="auto"/>
        <w:ind w:left="0" w:firstLine="0"/>
        <w:textAlignment w:val="baseline"/>
        <w:rPr>
          <w:rFonts w:ascii="Times New Roman" w:eastAsia="Times New Roman" w:hAnsi="Times New Roman" w:cs="Times New Roman"/>
          <w:b/>
          <w:color w:val="auto"/>
          <w:szCs w:val="24"/>
          <w:lang w:val="en-GB" w:eastAsia="en-GB"/>
        </w:rPr>
      </w:pPr>
    </w:p>
    <w:p w:rsidR="001E0BFB" w:rsidRPr="001E0BFB" w:rsidRDefault="001E0BFB" w:rsidP="001E0BFB">
      <w:pPr>
        <w:pStyle w:val="ListParagraph"/>
        <w:numPr>
          <w:ilvl w:val="0"/>
          <w:numId w:val="16"/>
        </w:numPr>
        <w:shd w:val="clear" w:color="auto" w:fill="FFFFFF"/>
        <w:spacing w:after="300" w:line="240" w:lineRule="auto"/>
        <w:textAlignment w:val="baseline"/>
        <w:rPr>
          <w:rFonts w:ascii="Times New Roman" w:eastAsia="Times New Roman" w:hAnsi="Times New Roman" w:cs="Times New Roman"/>
          <w:b/>
          <w:color w:val="auto"/>
          <w:szCs w:val="24"/>
          <w:lang w:val="en-GB" w:eastAsia="en-GB"/>
        </w:rPr>
      </w:pPr>
      <w:r w:rsidRPr="001E0BFB">
        <w:rPr>
          <w:rFonts w:ascii="Times New Roman" w:eastAsia="Times New Roman" w:hAnsi="Times New Roman" w:cs="Times New Roman"/>
          <w:b/>
          <w:color w:val="auto"/>
          <w:szCs w:val="24"/>
          <w:lang w:val="en-GB" w:eastAsia="en-GB"/>
        </w:rPr>
        <w:lastRenderedPageBreak/>
        <w:t>Create an Analysis Plan and Reporting Templates</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1E0BFB">
        <w:rPr>
          <w:rFonts w:ascii="Times New Roman" w:eastAsia="Times New Roman" w:hAnsi="Times New Roman" w:cs="Times New Roman"/>
          <w:color w:val="auto"/>
          <w:szCs w:val="24"/>
          <w:lang w:val="en-GB" w:eastAsia="en-GB"/>
        </w:rPr>
        <w:t xml:space="preserve">Analysis and reporting template helps one to </w:t>
      </w:r>
      <w:r w:rsidRPr="002C0280">
        <w:rPr>
          <w:rFonts w:ascii="Times New Roman" w:eastAsia="Times New Roman" w:hAnsi="Times New Roman" w:cs="Times New Roman"/>
          <w:color w:val="auto"/>
          <w:szCs w:val="24"/>
          <w:lang w:val="en-GB" w:eastAsia="en-GB"/>
        </w:rPr>
        <w:t xml:space="preserve">compile and analyze </w:t>
      </w:r>
      <w:r w:rsidRPr="001E0BFB">
        <w:rPr>
          <w:rFonts w:ascii="Times New Roman" w:eastAsia="Times New Roman" w:hAnsi="Times New Roman" w:cs="Times New Roman"/>
          <w:color w:val="auto"/>
          <w:szCs w:val="24"/>
          <w:lang w:val="en-GB" w:eastAsia="en-GB"/>
        </w:rPr>
        <w:t xml:space="preserve">collected data and </w:t>
      </w:r>
      <w:r w:rsidRPr="002C0280">
        <w:rPr>
          <w:rFonts w:ascii="Times New Roman" w:eastAsia="Times New Roman" w:hAnsi="Times New Roman" w:cs="Times New Roman"/>
          <w:color w:val="auto"/>
          <w:szCs w:val="24"/>
          <w:lang w:val="en-GB" w:eastAsia="en-GB"/>
        </w:rPr>
        <w:t>fill in a results table for internal review and external reporting. This</w:t>
      </w:r>
      <w:r w:rsidRPr="001E0BFB">
        <w:rPr>
          <w:rFonts w:ascii="Times New Roman" w:eastAsia="Times New Roman" w:hAnsi="Times New Roman" w:cs="Times New Roman"/>
          <w:color w:val="auto"/>
          <w:szCs w:val="24"/>
          <w:lang w:val="en-GB" w:eastAsia="en-GB"/>
        </w:rPr>
        <w:t xml:space="preserve"> is done within the M&amp;E department depending to role allocation in </w:t>
      </w:r>
      <w:r w:rsidRPr="002C0280">
        <w:rPr>
          <w:rFonts w:ascii="Times New Roman" w:eastAsia="Times New Roman" w:hAnsi="Times New Roman" w:cs="Times New Roman"/>
          <w:color w:val="auto"/>
          <w:szCs w:val="24"/>
          <w:lang w:val="en-GB" w:eastAsia="en-GB"/>
        </w:rPr>
        <w:t>the program.</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The M&amp;E plan should include a section with details about what data will be analyzed and how the results will be presented. Do research staff need to perform any statistical tests to get the needed answers? If so, what tests are they and what data will be used in them? What software program will be used to analyze data and make reporting tables? Excel? SPSS? These are important considerations.</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Another good thing to inclu</w:t>
      </w:r>
      <w:r w:rsidRPr="001E0BFB">
        <w:rPr>
          <w:rFonts w:ascii="Times New Roman" w:eastAsia="Times New Roman" w:hAnsi="Times New Roman" w:cs="Times New Roman"/>
          <w:color w:val="auto"/>
          <w:szCs w:val="24"/>
          <w:lang w:val="en-GB" w:eastAsia="en-GB"/>
        </w:rPr>
        <w:t>de in the plan is</w:t>
      </w:r>
      <w:r w:rsidRPr="002C0280">
        <w:rPr>
          <w:rFonts w:ascii="Times New Roman" w:eastAsia="Times New Roman" w:hAnsi="Times New Roman" w:cs="Times New Roman"/>
          <w:color w:val="auto"/>
          <w:szCs w:val="24"/>
          <w:lang w:val="en-GB" w:eastAsia="en-GB"/>
        </w:rPr>
        <w:t xml:space="preserve"> indicator reporting. These </w:t>
      </w:r>
      <w:r w:rsidRPr="001E0BFB">
        <w:rPr>
          <w:rFonts w:ascii="Times New Roman" w:eastAsia="Times New Roman" w:hAnsi="Times New Roman" w:cs="Times New Roman"/>
          <w:color w:val="auto"/>
          <w:szCs w:val="24"/>
          <w:lang w:val="en-GB" w:eastAsia="en-GB"/>
        </w:rPr>
        <w:t xml:space="preserve">can be tables which </w:t>
      </w:r>
      <w:r w:rsidRPr="002C0280">
        <w:rPr>
          <w:rFonts w:ascii="Times New Roman" w:eastAsia="Times New Roman" w:hAnsi="Times New Roman" w:cs="Times New Roman"/>
          <w:color w:val="auto"/>
          <w:szCs w:val="24"/>
          <w:lang w:val="en-GB" w:eastAsia="en-GB"/>
        </w:rPr>
        <w:t>outline the indicators, data, and time period of reporting. They can also include things like the indicator target, and how far the program has progressed towards that target. An example of a reporting table</w:t>
      </w:r>
      <w:r w:rsidRPr="001E0BFB">
        <w:rPr>
          <w:rFonts w:ascii="Times New Roman" w:eastAsia="Times New Roman" w:hAnsi="Times New Roman" w:cs="Times New Roman"/>
          <w:color w:val="auto"/>
          <w:szCs w:val="24"/>
          <w:lang w:val="en-GB" w:eastAsia="en-GB"/>
        </w:rPr>
        <w:t xml:space="preserve"> with indicators to report on</w:t>
      </w:r>
      <w:r w:rsidRPr="002C0280">
        <w:rPr>
          <w:rFonts w:ascii="Times New Roman" w:eastAsia="Times New Roman" w:hAnsi="Times New Roman" w:cs="Times New Roman"/>
          <w:color w:val="auto"/>
          <w:szCs w:val="24"/>
          <w:lang w:val="en-GB" w:eastAsia="en-GB"/>
        </w:rPr>
        <w:t xml:space="preserve"> is </w:t>
      </w:r>
      <w:r w:rsidRPr="001E0BFB">
        <w:rPr>
          <w:rFonts w:ascii="Times New Roman" w:eastAsia="Times New Roman" w:hAnsi="Times New Roman" w:cs="Times New Roman"/>
          <w:color w:val="auto"/>
          <w:szCs w:val="24"/>
          <w:lang w:val="en-GB" w:eastAsia="en-GB"/>
        </w:rPr>
        <w:t xml:space="preserve">given </w:t>
      </w:r>
      <w:r w:rsidRPr="002C0280">
        <w:rPr>
          <w:rFonts w:ascii="Times New Roman" w:eastAsia="Times New Roman" w:hAnsi="Times New Roman" w:cs="Times New Roman"/>
          <w:color w:val="auto"/>
          <w:szCs w:val="24"/>
          <w:lang w:val="en-GB" w:eastAsia="en-GB"/>
        </w:rPr>
        <w:t>below.</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987"/>
        <w:gridCol w:w="1214"/>
        <w:gridCol w:w="1139"/>
        <w:gridCol w:w="1571"/>
        <w:gridCol w:w="1839"/>
      </w:tblGrid>
      <w:tr w:rsidR="001E0BFB" w:rsidRPr="001E0BFB" w:rsidTr="001E0BFB">
        <w:trPr>
          <w:tblHeader/>
        </w:trPr>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Indicator</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Baseline</w:t>
            </w:r>
          </w:p>
        </w:tc>
        <w:tc>
          <w:tcPr>
            <w:tcW w:w="1139"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Year 1</w:t>
            </w:r>
          </w:p>
        </w:tc>
        <w:tc>
          <w:tcPr>
            <w:tcW w:w="1571" w:type="dxa"/>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Lifetime target</w:t>
            </w:r>
          </w:p>
        </w:tc>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b/>
                <w:bCs/>
                <w:color w:val="auto"/>
                <w:szCs w:val="24"/>
                <w:lang w:val="en-GB" w:eastAsia="en-GB"/>
              </w:rPr>
            </w:pPr>
            <w:r w:rsidRPr="001E0BFB">
              <w:rPr>
                <w:rFonts w:ascii="Times New Roman" w:eastAsia="Times New Roman" w:hAnsi="Times New Roman" w:cs="Times New Roman"/>
                <w:b/>
                <w:bCs/>
                <w:color w:val="auto"/>
                <w:szCs w:val="24"/>
                <w:bdr w:val="none" w:sz="0" w:space="0" w:color="auto" w:frame="1"/>
                <w:lang w:val="en-GB" w:eastAsia="en-GB"/>
              </w:rPr>
              <w:t>% of target achieved</w:t>
            </w: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trainings held with health providers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139"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571"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outreach activities conducted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139"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571"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r w:rsidR="001E0BFB" w:rsidRPr="001E0BFB" w:rsidTr="001E0BFB">
        <w:tc>
          <w:tcPr>
            <w:tcW w:w="0" w:type="auto"/>
            <w:shd w:val="clear" w:color="auto" w:fill="FFFFFF" w:themeFill="background1"/>
            <w:tcMar>
              <w:top w:w="180" w:type="dxa"/>
              <w:left w:w="180" w:type="dxa"/>
              <w:bottom w:w="180" w:type="dxa"/>
              <w:right w:w="180" w:type="dxa"/>
            </w:tcMar>
            <w:vAlign w:val="center"/>
            <w:hideMark/>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Number of condoms distributed at youth-friendly locations</w:t>
            </w: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139"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1571" w:type="dxa"/>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c>
          <w:tcPr>
            <w:tcW w:w="0" w:type="auto"/>
            <w:shd w:val="clear" w:color="auto" w:fill="FFFFFF" w:themeFill="background1"/>
            <w:tcMar>
              <w:top w:w="180" w:type="dxa"/>
              <w:left w:w="180" w:type="dxa"/>
              <w:bottom w:w="180" w:type="dxa"/>
              <w:right w:w="180" w:type="dxa"/>
            </w:tcMar>
            <w:vAlign w:val="center"/>
          </w:tcPr>
          <w:p w:rsidR="001E0BFB" w:rsidRPr="002C0280" w:rsidRDefault="001E0BFB" w:rsidP="001E0BFB">
            <w:pPr>
              <w:spacing w:after="0" w:line="240" w:lineRule="auto"/>
              <w:ind w:left="0" w:firstLine="0"/>
              <w:rPr>
                <w:rFonts w:ascii="Times New Roman" w:eastAsia="Times New Roman" w:hAnsi="Times New Roman" w:cs="Times New Roman"/>
                <w:color w:val="auto"/>
                <w:szCs w:val="24"/>
                <w:lang w:val="en-GB" w:eastAsia="en-GB"/>
              </w:rPr>
            </w:pPr>
          </w:p>
        </w:tc>
      </w:tr>
    </w:tbl>
    <w:p w:rsidR="001E0BFB" w:rsidRPr="001E0BFB"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 </w:t>
      </w:r>
    </w:p>
    <w:p w:rsidR="001E0BFB" w:rsidRPr="001E0BFB" w:rsidRDefault="001E0BFB" w:rsidP="001E0BFB">
      <w:pPr>
        <w:pStyle w:val="ListParagraph"/>
        <w:numPr>
          <w:ilvl w:val="0"/>
          <w:numId w:val="16"/>
        </w:numPr>
        <w:shd w:val="clear" w:color="auto" w:fill="FFFFFF"/>
        <w:spacing w:after="300" w:line="240" w:lineRule="auto"/>
        <w:textAlignment w:val="baseline"/>
        <w:rPr>
          <w:rFonts w:ascii="Times New Roman" w:eastAsia="Times New Roman" w:hAnsi="Times New Roman" w:cs="Times New Roman"/>
          <w:b/>
          <w:color w:val="auto"/>
          <w:szCs w:val="24"/>
          <w:lang w:val="en-GB" w:eastAsia="en-GB"/>
        </w:rPr>
      </w:pPr>
      <w:r w:rsidRPr="001E0BFB">
        <w:rPr>
          <w:rFonts w:ascii="Times New Roman" w:eastAsia="Times New Roman" w:hAnsi="Times New Roman" w:cs="Times New Roman"/>
          <w:b/>
          <w:color w:val="auto"/>
          <w:szCs w:val="24"/>
          <w:lang w:val="en-GB" w:eastAsia="en-GB"/>
        </w:rPr>
        <w:t>Plan for Dissemination and Donor Reporting</w:t>
      </w:r>
    </w:p>
    <w:p w:rsidR="001E0BFB" w:rsidRPr="002C0280" w:rsidRDefault="001E0BFB" w:rsidP="001E0BFB">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sidRPr="001E0BFB">
        <w:rPr>
          <w:rFonts w:ascii="Times New Roman" w:eastAsia="Times New Roman" w:hAnsi="Times New Roman" w:cs="Times New Roman"/>
          <w:color w:val="auto"/>
          <w:szCs w:val="24"/>
          <w:lang w:val="en-GB" w:eastAsia="en-GB"/>
        </w:rPr>
        <w:t xml:space="preserve">This handles on </w:t>
      </w:r>
      <w:r w:rsidRPr="002C0280">
        <w:rPr>
          <w:rFonts w:ascii="Times New Roman" w:eastAsia="Times New Roman" w:hAnsi="Times New Roman" w:cs="Times New Roman"/>
          <w:color w:val="auto"/>
          <w:szCs w:val="24"/>
          <w:lang w:val="en-GB" w:eastAsia="en-GB"/>
        </w:rPr>
        <w:t>how and to whom data will be disseminated. Data for data’s sake should not be the ultimate goal of M&amp;E efforts.  Data should always be collected for particular purposes.</w:t>
      </w:r>
      <w:r w:rsidRPr="001E0BFB">
        <w:rPr>
          <w:rFonts w:ascii="Times New Roman" w:eastAsia="Times New Roman" w:hAnsi="Times New Roman" w:cs="Times New Roman"/>
          <w:color w:val="auto"/>
          <w:szCs w:val="24"/>
          <w:lang w:val="en-GB" w:eastAsia="en-GB"/>
        </w:rPr>
        <w:t xml:space="preserve"> Thus while developing M&amp;E plans one should consider the follo</w:t>
      </w:r>
      <w:r w:rsidRPr="002C0280">
        <w:rPr>
          <w:rFonts w:ascii="Times New Roman" w:eastAsia="Times New Roman" w:hAnsi="Times New Roman" w:cs="Times New Roman"/>
          <w:color w:val="auto"/>
          <w:szCs w:val="24"/>
          <w:lang w:val="en-GB" w:eastAsia="en-GB"/>
        </w:rPr>
        <w:t>wing:</w:t>
      </w:r>
    </w:p>
    <w:p w:rsidR="001E0BFB" w:rsidRPr="002C0280" w:rsidRDefault="001E0BFB" w:rsidP="001E0BFB">
      <w:pPr>
        <w:numPr>
          <w:ilvl w:val="0"/>
          <w:numId w:val="15"/>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How will M&amp;E data be used to inform staff and stakeholders about the success and progress of the program?</w:t>
      </w:r>
    </w:p>
    <w:p w:rsidR="001E0BFB" w:rsidRPr="002C0280" w:rsidRDefault="001E0BFB" w:rsidP="001E0BFB">
      <w:pPr>
        <w:numPr>
          <w:ilvl w:val="0"/>
          <w:numId w:val="15"/>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How will it be used to help staff make modifications and course corrections, as necessary?</w:t>
      </w:r>
    </w:p>
    <w:p w:rsidR="001E0BFB" w:rsidRPr="002C0280" w:rsidRDefault="001E0BFB" w:rsidP="001E0BFB">
      <w:pPr>
        <w:numPr>
          <w:ilvl w:val="0"/>
          <w:numId w:val="15"/>
        </w:numPr>
        <w:shd w:val="clear" w:color="auto" w:fill="FFFFFF"/>
        <w:spacing w:after="0" w:line="240" w:lineRule="auto"/>
        <w:ind w:left="561"/>
        <w:textAlignment w:val="baseline"/>
        <w:rPr>
          <w:rFonts w:ascii="Times New Roman" w:eastAsia="Times New Roman" w:hAnsi="Times New Roman" w:cs="Times New Roman"/>
          <w:color w:val="auto"/>
          <w:szCs w:val="24"/>
          <w:lang w:val="en-GB" w:eastAsia="en-GB"/>
        </w:rPr>
      </w:pPr>
      <w:r w:rsidRPr="002C0280">
        <w:rPr>
          <w:rFonts w:ascii="Times New Roman" w:eastAsia="Times New Roman" w:hAnsi="Times New Roman" w:cs="Times New Roman"/>
          <w:color w:val="auto"/>
          <w:szCs w:val="24"/>
          <w:lang w:val="en-GB" w:eastAsia="en-GB"/>
        </w:rPr>
        <w:t>How will the data be used to move the field forward and make program practices more effective?</w:t>
      </w:r>
    </w:p>
    <w:p w:rsidR="001E0BFB" w:rsidRPr="001E0BFB" w:rsidRDefault="001E0BFB" w:rsidP="001E0BFB">
      <w:pPr>
        <w:shd w:val="clear" w:color="auto" w:fill="FFFFFF"/>
        <w:spacing w:after="300" w:line="240" w:lineRule="auto"/>
        <w:ind w:left="0" w:firstLine="0"/>
        <w:textAlignment w:val="baseline"/>
        <w:rPr>
          <w:rFonts w:ascii="Times New Roman" w:hAnsi="Times New Roman" w:cs="Times New Roman"/>
          <w:color w:val="auto"/>
          <w:szCs w:val="24"/>
        </w:rPr>
      </w:pPr>
      <w:r w:rsidRPr="002C0280">
        <w:rPr>
          <w:rFonts w:ascii="Times New Roman" w:eastAsia="Times New Roman" w:hAnsi="Times New Roman" w:cs="Times New Roman"/>
          <w:color w:val="auto"/>
          <w:szCs w:val="24"/>
          <w:lang w:val="en-GB" w:eastAsia="en-GB"/>
        </w:rPr>
        <w:t xml:space="preserve">The M&amp;E plan should include plans for internal dissemination among the program team, as well as wider dissemination among stakeholders and donors. For example, a program team may want </w:t>
      </w:r>
      <w:r w:rsidRPr="002C0280">
        <w:rPr>
          <w:rFonts w:ascii="Times New Roman" w:eastAsia="Times New Roman" w:hAnsi="Times New Roman" w:cs="Times New Roman"/>
          <w:color w:val="auto"/>
          <w:szCs w:val="24"/>
          <w:lang w:val="en-GB" w:eastAsia="en-GB"/>
        </w:rPr>
        <w:lastRenderedPageBreak/>
        <w:t>to review data on a monthly basis to make programmatic decisions and develop future workplans, while meetings with the donor to review data and program progress might occur quarterly or annually. Dissemination of printed or digital materials might occur at more frequent intervals. These options should be discussed with stakeholders and team</w:t>
      </w:r>
      <w:r w:rsidRPr="001E0BFB">
        <w:rPr>
          <w:rFonts w:ascii="Times New Roman" w:eastAsia="Times New Roman" w:hAnsi="Times New Roman" w:cs="Times New Roman"/>
          <w:color w:val="auto"/>
          <w:szCs w:val="24"/>
          <w:lang w:val="en-GB" w:eastAsia="en-GB"/>
        </w:rPr>
        <w:t>s</w:t>
      </w:r>
      <w:r w:rsidRPr="002C0280">
        <w:rPr>
          <w:rFonts w:ascii="Times New Roman" w:eastAsia="Times New Roman" w:hAnsi="Times New Roman" w:cs="Times New Roman"/>
          <w:color w:val="auto"/>
          <w:szCs w:val="24"/>
          <w:lang w:val="en-GB" w:eastAsia="en-GB"/>
        </w:rPr>
        <w:t xml:space="preserve"> to determine reasonable expectations for data review and to develop plans for dissemination early in the program.</w:t>
      </w:r>
      <w:r w:rsidRPr="001E0BFB">
        <w:rPr>
          <w:rFonts w:ascii="Times New Roman" w:eastAsia="Times New Roman" w:hAnsi="Times New Roman" w:cs="Times New Roman"/>
          <w:color w:val="auto"/>
          <w:szCs w:val="24"/>
          <w:lang w:val="en-GB" w:eastAsia="en-GB"/>
        </w:rPr>
        <w:t xml:space="preserve"> When such </w:t>
      </w:r>
      <w:r w:rsidRPr="002C0280">
        <w:rPr>
          <w:rFonts w:ascii="Times New Roman" w:eastAsia="Times New Roman" w:hAnsi="Times New Roman" w:cs="Times New Roman"/>
          <w:color w:val="auto"/>
          <w:szCs w:val="24"/>
          <w:lang w:val="en-GB" w:eastAsia="en-GB"/>
        </w:rPr>
        <w:t>plans are in place from the beginning and become routine for the project, meetings and other kinds of periodic review</w:t>
      </w:r>
      <w:r w:rsidRPr="001E0BFB">
        <w:rPr>
          <w:rFonts w:ascii="Times New Roman" w:eastAsia="Times New Roman" w:hAnsi="Times New Roman" w:cs="Times New Roman"/>
          <w:color w:val="auto"/>
          <w:szCs w:val="24"/>
          <w:lang w:val="en-GB" w:eastAsia="en-GB"/>
        </w:rPr>
        <w:t xml:space="preserve">, there are </w:t>
      </w:r>
      <w:r w:rsidRPr="002C0280">
        <w:rPr>
          <w:rFonts w:ascii="Times New Roman" w:eastAsia="Times New Roman" w:hAnsi="Times New Roman" w:cs="Times New Roman"/>
          <w:color w:val="auto"/>
          <w:szCs w:val="24"/>
          <w:lang w:val="en-GB" w:eastAsia="en-GB"/>
        </w:rPr>
        <w:t>better chance of being productive</w:t>
      </w:r>
      <w:r w:rsidRPr="001E0BFB">
        <w:rPr>
          <w:rFonts w:ascii="Times New Roman" w:eastAsia="Times New Roman" w:hAnsi="Times New Roman" w:cs="Times New Roman"/>
          <w:color w:val="auto"/>
          <w:szCs w:val="24"/>
          <w:lang w:val="en-GB" w:eastAsia="en-GB"/>
        </w:rPr>
        <w:t>, effective and efficient to realizing program objectives.</w:t>
      </w:r>
    </w:p>
    <w:p w:rsidR="001E0BFB" w:rsidRDefault="001E0BFB" w:rsidP="001E0BFB">
      <w:pPr>
        <w:rPr>
          <w:rFonts w:ascii="Times New Roman" w:hAnsi="Times New Roman" w:cs="Times New Roman"/>
          <w:szCs w:val="24"/>
        </w:rPr>
      </w:pPr>
    </w:p>
    <w:p w:rsidR="008A0EBF" w:rsidRPr="001E0BFB" w:rsidRDefault="008A0EBF" w:rsidP="001E0BFB">
      <w:pPr>
        <w:rPr>
          <w:rFonts w:ascii="Times New Roman" w:hAnsi="Times New Roman" w:cs="Times New Roman"/>
          <w:szCs w:val="24"/>
        </w:rPr>
      </w:pPr>
    </w:p>
    <w:p w:rsidR="004B43E1" w:rsidRDefault="004B43E1" w:rsidP="008A0EBF">
      <w:pPr>
        <w:rPr>
          <w:rFonts w:ascii="Times New Roman" w:hAnsi="Times New Roman" w:cs="Times New Roman"/>
          <w:szCs w:val="24"/>
        </w:rPr>
      </w:pPr>
      <w:r w:rsidRPr="001E0BFB">
        <w:rPr>
          <w:rFonts w:ascii="Times New Roman" w:hAnsi="Times New Roman" w:cs="Times New Roman"/>
          <w:b/>
          <w:szCs w:val="24"/>
        </w:rPr>
        <w:t xml:space="preserve">Q2: </w:t>
      </w:r>
      <w:r w:rsidRPr="001E0BFB">
        <w:rPr>
          <w:rFonts w:ascii="Times New Roman" w:hAnsi="Times New Roman" w:cs="Times New Roman"/>
          <w:szCs w:val="24"/>
        </w:rPr>
        <w:t xml:space="preserve">Explain the main qualitative features of an M&amp;E plan, which distinguishes it from any other plan in M&amp;E. (10mrks) </w:t>
      </w:r>
    </w:p>
    <w:p w:rsidR="008A0EBF" w:rsidRPr="001E0BFB" w:rsidRDefault="008A0EBF" w:rsidP="008A0EBF">
      <w:pPr>
        <w:rPr>
          <w:rFonts w:ascii="Times New Roman" w:hAnsi="Times New Roman" w:cs="Times New Roman"/>
          <w:szCs w:val="24"/>
        </w:rPr>
      </w:pPr>
    </w:p>
    <w:p w:rsidR="006D3463" w:rsidRPr="000F7DD1" w:rsidRDefault="006D3463" w:rsidP="006D3463">
      <w:pPr>
        <w:shd w:val="clear" w:color="auto" w:fill="FFFFFF"/>
        <w:spacing w:after="300" w:line="240" w:lineRule="auto"/>
        <w:ind w:left="0" w:firstLine="0"/>
        <w:textAlignment w:val="baseline"/>
        <w:rPr>
          <w:rFonts w:ascii="Times New Roman" w:eastAsia="Times New Roman" w:hAnsi="Times New Roman" w:cs="Times New Roman"/>
          <w:color w:val="auto"/>
          <w:szCs w:val="24"/>
          <w:lang w:val="en-GB" w:eastAsia="en-GB"/>
        </w:rPr>
      </w:pPr>
      <w:r>
        <w:rPr>
          <w:rFonts w:ascii="Times New Roman" w:eastAsia="Times New Roman" w:hAnsi="Times New Roman" w:cs="Times New Roman"/>
          <w:color w:val="auto"/>
          <w:szCs w:val="24"/>
          <w:lang w:val="en-GB" w:eastAsia="en-GB"/>
        </w:rPr>
        <w:t>T</w:t>
      </w:r>
      <w:r w:rsidRPr="000F7DD1">
        <w:rPr>
          <w:rFonts w:ascii="Times New Roman" w:eastAsia="Times New Roman" w:hAnsi="Times New Roman" w:cs="Times New Roman"/>
          <w:color w:val="auto"/>
          <w:szCs w:val="24"/>
          <w:lang w:val="en-GB" w:eastAsia="en-GB"/>
        </w:rPr>
        <w:t>here are cross cutting features of M&amp;E plan with other documents in monitoring and evaluation</w:t>
      </w:r>
      <w:r>
        <w:rPr>
          <w:rFonts w:ascii="Times New Roman" w:eastAsia="Times New Roman" w:hAnsi="Times New Roman" w:cs="Times New Roman"/>
          <w:color w:val="auto"/>
          <w:szCs w:val="24"/>
          <w:lang w:val="en-GB" w:eastAsia="en-GB"/>
        </w:rPr>
        <w:t>. However</w:t>
      </w:r>
      <w:r w:rsidRPr="000F7DD1">
        <w:rPr>
          <w:rFonts w:ascii="Times New Roman" w:eastAsia="Times New Roman" w:hAnsi="Times New Roman" w:cs="Times New Roman"/>
          <w:color w:val="auto"/>
          <w:szCs w:val="24"/>
          <w:lang w:val="en-GB" w:eastAsia="en-GB"/>
        </w:rPr>
        <w:t>, the main qualitative features that</w:t>
      </w:r>
      <w:r>
        <w:rPr>
          <w:rFonts w:ascii="Times New Roman" w:eastAsia="Times New Roman" w:hAnsi="Times New Roman" w:cs="Times New Roman"/>
          <w:color w:val="auto"/>
          <w:szCs w:val="24"/>
          <w:lang w:val="en-GB" w:eastAsia="en-GB"/>
        </w:rPr>
        <w:t xml:space="preserve"> only</w:t>
      </w:r>
      <w:r w:rsidRPr="000F7DD1">
        <w:rPr>
          <w:rFonts w:ascii="Times New Roman" w:eastAsia="Times New Roman" w:hAnsi="Times New Roman" w:cs="Times New Roman"/>
          <w:color w:val="auto"/>
          <w:szCs w:val="24"/>
          <w:lang w:val="en-GB" w:eastAsia="en-GB"/>
        </w:rPr>
        <w:t xml:space="preserve"> apply for M&amp;E Plan are;</w:t>
      </w:r>
    </w:p>
    <w:p w:rsidR="006D3463" w:rsidRPr="000F7DD1" w:rsidRDefault="006D3463" w:rsidP="006D3463">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color w:val="auto"/>
          <w:szCs w:val="24"/>
          <w:lang w:val="en-GB" w:eastAsia="en-GB"/>
        </w:rPr>
      </w:pPr>
      <w:r w:rsidRPr="000F7DD1">
        <w:rPr>
          <w:rFonts w:ascii="Times New Roman" w:eastAsia="Times New Roman" w:hAnsi="Times New Roman" w:cs="Times New Roman"/>
          <w:bCs/>
          <w:color w:val="auto"/>
          <w:szCs w:val="24"/>
          <w:bdr w:val="none" w:sz="0" w:space="0" w:color="auto" w:frame="1"/>
          <w:lang w:val="en-GB" w:eastAsia="en-GB"/>
        </w:rPr>
        <w:t>Organizational Structures with M&amp;E Functions</w:t>
      </w:r>
    </w:p>
    <w:p w:rsidR="006D3463" w:rsidRPr="008A0EBF" w:rsidRDefault="006D3463" w:rsidP="006D3463">
      <w:pPr>
        <w:shd w:val="clear" w:color="auto" w:fill="FFFFFF"/>
        <w:spacing w:after="225" w:line="240" w:lineRule="auto"/>
        <w:ind w:left="0" w:firstLine="0"/>
        <w:textAlignment w:val="baseline"/>
        <w:rPr>
          <w:rFonts w:ascii="Times New Roman" w:eastAsia="Times New Roman" w:hAnsi="Times New Roman" w:cs="Times New Roman"/>
          <w:color w:val="auto"/>
          <w:szCs w:val="24"/>
          <w:lang w:val="en-GB" w:eastAsia="en-GB"/>
        </w:rPr>
      </w:pPr>
      <w:r>
        <w:rPr>
          <w:rFonts w:ascii="Times New Roman" w:eastAsia="Times New Roman" w:hAnsi="Times New Roman" w:cs="Times New Roman"/>
          <w:color w:val="auto"/>
          <w:szCs w:val="24"/>
          <w:lang w:val="en-GB" w:eastAsia="en-GB"/>
        </w:rPr>
        <w:t>For any M&amp;E plan, there are</w:t>
      </w:r>
      <w:r w:rsidRPr="000F7DD1">
        <w:rPr>
          <w:rFonts w:ascii="Times New Roman" w:eastAsia="Times New Roman" w:hAnsi="Times New Roman" w:cs="Times New Roman"/>
          <w:color w:val="auto"/>
          <w:szCs w:val="24"/>
          <w:lang w:val="en-GB" w:eastAsia="en-GB"/>
        </w:rPr>
        <w:t xml:space="preserve"> adequate implementation of M&amp;E </w:t>
      </w:r>
      <w:r>
        <w:rPr>
          <w:rFonts w:ascii="Times New Roman" w:eastAsia="Times New Roman" w:hAnsi="Times New Roman" w:cs="Times New Roman"/>
          <w:color w:val="auto"/>
          <w:szCs w:val="24"/>
          <w:lang w:val="en-GB" w:eastAsia="en-GB"/>
        </w:rPr>
        <w:t>in all levels which</w:t>
      </w:r>
      <w:r w:rsidRPr="000F7DD1">
        <w:rPr>
          <w:rFonts w:ascii="Times New Roman" w:eastAsia="Times New Roman" w:hAnsi="Times New Roman" w:cs="Times New Roman"/>
          <w:color w:val="auto"/>
          <w:szCs w:val="24"/>
          <w:lang w:val="en-GB" w:eastAsia="en-GB"/>
        </w:rPr>
        <w:t xml:space="preserve"> requires</w:t>
      </w:r>
      <w:r>
        <w:rPr>
          <w:rFonts w:ascii="Times New Roman" w:eastAsia="Times New Roman" w:hAnsi="Times New Roman" w:cs="Times New Roman"/>
          <w:color w:val="auto"/>
          <w:szCs w:val="24"/>
          <w:lang w:val="en-GB" w:eastAsia="en-GB"/>
        </w:rPr>
        <w:t xml:space="preserve"> a presence of a </w:t>
      </w:r>
      <w:r w:rsidRPr="000F7DD1">
        <w:rPr>
          <w:rFonts w:ascii="Times New Roman" w:eastAsia="Times New Roman" w:hAnsi="Times New Roman" w:cs="Times New Roman"/>
          <w:color w:val="auto"/>
          <w:szCs w:val="24"/>
          <w:lang w:val="en-GB" w:eastAsia="en-GB"/>
        </w:rPr>
        <w:t xml:space="preserve">unit whose main purpose is to coordinate all the M&amp;E functions at its level. </w:t>
      </w:r>
      <w:r>
        <w:rPr>
          <w:rFonts w:ascii="Times New Roman" w:eastAsia="Times New Roman" w:hAnsi="Times New Roman" w:cs="Times New Roman"/>
          <w:color w:val="auto"/>
          <w:szCs w:val="24"/>
          <w:lang w:val="en-GB" w:eastAsia="en-GB"/>
        </w:rPr>
        <w:t xml:space="preserve">This can be </w:t>
      </w:r>
      <w:r w:rsidRPr="000F7DD1">
        <w:rPr>
          <w:rFonts w:ascii="Times New Roman" w:eastAsia="Times New Roman" w:hAnsi="Times New Roman" w:cs="Times New Roman"/>
          <w:color w:val="auto"/>
          <w:szCs w:val="24"/>
          <w:lang w:val="en-GB" w:eastAsia="en-GB"/>
        </w:rPr>
        <w:t>a</w:t>
      </w:r>
      <w:r>
        <w:rPr>
          <w:rFonts w:ascii="Times New Roman" w:eastAsia="Times New Roman" w:hAnsi="Times New Roman" w:cs="Times New Roman"/>
          <w:color w:val="auto"/>
          <w:szCs w:val="24"/>
          <w:lang w:val="en-GB" w:eastAsia="en-GB"/>
        </w:rPr>
        <w:t xml:space="preserve">n </w:t>
      </w:r>
      <w:r w:rsidRPr="008A0EBF">
        <w:rPr>
          <w:rFonts w:ascii="Times New Roman" w:eastAsia="Times New Roman" w:hAnsi="Times New Roman" w:cs="Times New Roman"/>
          <w:color w:val="auto"/>
          <w:szCs w:val="24"/>
          <w:lang w:val="en-GB" w:eastAsia="en-GB"/>
        </w:rPr>
        <w:t>internal organ to oversee the M&amp;E functions or an outsourced</w:t>
      </w:r>
      <w:r w:rsidRPr="000F7DD1">
        <w:rPr>
          <w:rFonts w:ascii="Times New Roman" w:eastAsia="Times New Roman" w:hAnsi="Times New Roman" w:cs="Times New Roman"/>
          <w:color w:val="auto"/>
          <w:szCs w:val="24"/>
          <w:lang w:val="en-GB" w:eastAsia="en-GB"/>
        </w:rPr>
        <w:t xml:space="preserve"> services. This </w:t>
      </w:r>
      <w:r w:rsidRPr="008A0EBF">
        <w:rPr>
          <w:rFonts w:ascii="Times New Roman" w:eastAsia="Times New Roman" w:hAnsi="Times New Roman" w:cs="Times New Roman"/>
          <w:color w:val="auto"/>
          <w:szCs w:val="24"/>
          <w:lang w:val="en-GB" w:eastAsia="en-GB"/>
        </w:rPr>
        <w:t>feature</w:t>
      </w:r>
      <w:r w:rsidRPr="000F7DD1">
        <w:rPr>
          <w:rFonts w:ascii="Times New Roman" w:eastAsia="Times New Roman" w:hAnsi="Times New Roman" w:cs="Times New Roman"/>
          <w:color w:val="auto"/>
          <w:szCs w:val="24"/>
          <w:lang w:val="en-GB" w:eastAsia="en-GB"/>
        </w:rPr>
        <w:t xml:space="preserve"> of M&amp;E emphasizes the need for M&amp;E unit within the organization, how elaborate its roles are defined, how adequately its roles are supported by the organizations hierarchy and how other units within the organization are aligned to support the M&amp;E functions within the organization.</w:t>
      </w:r>
    </w:p>
    <w:p w:rsidR="008A0EBF" w:rsidRPr="002E21B7" w:rsidRDefault="008A0EBF" w:rsidP="008A0EBF">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color w:val="auto"/>
          <w:szCs w:val="24"/>
          <w:lang w:val="en-GB" w:eastAsia="en-GB"/>
        </w:rPr>
      </w:pPr>
      <w:r w:rsidRPr="002E21B7">
        <w:rPr>
          <w:rFonts w:ascii="Times New Roman" w:eastAsia="Times New Roman" w:hAnsi="Times New Roman" w:cs="Times New Roman"/>
          <w:bCs/>
          <w:color w:val="auto"/>
          <w:szCs w:val="24"/>
          <w:bdr w:val="none" w:sz="0" w:space="0" w:color="auto" w:frame="1"/>
          <w:lang w:val="en-GB" w:eastAsia="en-GB"/>
        </w:rPr>
        <w:t>Human Capacity for M&amp;E</w:t>
      </w:r>
    </w:p>
    <w:p w:rsidR="008A0EBF" w:rsidRPr="000F7DD1" w:rsidRDefault="008A0EBF" w:rsidP="008A0EBF">
      <w:pPr>
        <w:shd w:val="clear" w:color="auto" w:fill="FFFFFF"/>
        <w:spacing w:after="225" w:line="240" w:lineRule="auto"/>
        <w:ind w:left="0" w:firstLine="0"/>
        <w:textAlignment w:val="baseline"/>
        <w:rPr>
          <w:rFonts w:ascii="Times New Roman" w:eastAsia="Times New Roman" w:hAnsi="Times New Roman" w:cs="Times New Roman"/>
          <w:color w:val="auto"/>
          <w:szCs w:val="24"/>
          <w:lang w:val="en-GB" w:eastAsia="en-GB"/>
        </w:rPr>
      </w:pPr>
      <w:r w:rsidRPr="008A0EBF">
        <w:rPr>
          <w:rFonts w:ascii="Times New Roman" w:eastAsia="Times New Roman" w:hAnsi="Times New Roman" w:cs="Times New Roman"/>
          <w:color w:val="auto"/>
          <w:szCs w:val="24"/>
          <w:lang w:val="en-GB" w:eastAsia="en-GB"/>
        </w:rPr>
        <w:t xml:space="preserve">This deals with not </w:t>
      </w:r>
      <w:r w:rsidRPr="000F7DD1">
        <w:rPr>
          <w:rFonts w:ascii="Times New Roman" w:eastAsia="Times New Roman" w:hAnsi="Times New Roman" w:cs="Times New Roman"/>
          <w:color w:val="auto"/>
          <w:szCs w:val="24"/>
          <w:lang w:val="en-GB" w:eastAsia="en-GB"/>
        </w:rPr>
        <w:t>only</w:t>
      </w:r>
      <w:r w:rsidRPr="008A0EBF">
        <w:rPr>
          <w:rFonts w:ascii="Times New Roman" w:eastAsia="Times New Roman" w:hAnsi="Times New Roman" w:cs="Times New Roman"/>
          <w:color w:val="auto"/>
          <w:szCs w:val="24"/>
          <w:lang w:val="en-GB" w:eastAsia="en-GB"/>
        </w:rPr>
        <w:t xml:space="preserve"> with</w:t>
      </w:r>
      <w:r w:rsidRPr="000F7DD1">
        <w:rPr>
          <w:rFonts w:ascii="Times New Roman" w:eastAsia="Times New Roman" w:hAnsi="Times New Roman" w:cs="Times New Roman"/>
          <w:color w:val="auto"/>
          <w:szCs w:val="24"/>
          <w:lang w:val="en-GB" w:eastAsia="en-GB"/>
        </w:rPr>
        <w:t xml:space="preserve"> adequate staff employed in the M&amp;E unit, but also that the staff within this unit have the necessary M&amp;E technical know-how and e</w:t>
      </w:r>
      <w:r w:rsidRPr="008A0EBF">
        <w:rPr>
          <w:rFonts w:ascii="Times New Roman" w:eastAsia="Times New Roman" w:hAnsi="Times New Roman" w:cs="Times New Roman"/>
          <w:color w:val="auto"/>
          <w:szCs w:val="24"/>
          <w:lang w:val="en-GB" w:eastAsia="en-GB"/>
        </w:rPr>
        <w:t xml:space="preserve">xperience. As such, this feature </w:t>
      </w:r>
      <w:r w:rsidRPr="000F7DD1">
        <w:rPr>
          <w:rFonts w:ascii="Times New Roman" w:eastAsia="Times New Roman" w:hAnsi="Times New Roman" w:cs="Times New Roman"/>
          <w:color w:val="auto"/>
          <w:szCs w:val="24"/>
          <w:lang w:val="en-GB" w:eastAsia="en-GB"/>
        </w:rPr>
        <w:t>emphasizes the need to have the necessary human resource that can run the M&amp;E function by hiring employees who have adequate knowledge and experience in M&amp;E implementation, while at the same time ensuring that the M&amp;E capacity of these employees are continuously developed through training and other capacity building initiatives to ensure that they keep up with current and emerging trends in the field.</w:t>
      </w:r>
      <w:bookmarkStart w:id="0" w:name="_GoBack"/>
      <w:bookmarkEnd w:id="0"/>
    </w:p>
    <w:p w:rsidR="008A0EBF" w:rsidRPr="002E21B7" w:rsidRDefault="008A0EBF" w:rsidP="008A0EBF">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color w:val="auto"/>
          <w:szCs w:val="24"/>
          <w:lang w:val="en-GB" w:eastAsia="en-GB"/>
        </w:rPr>
      </w:pPr>
      <w:r w:rsidRPr="002E21B7">
        <w:rPr>
          <w:rFonts w:ascii="Times New Roman" w:eastAsia="Times New Roman" w:hAnsi="Times New Roman" w:cs="Times New Roman"/>
          <w:bCs/>
          <w:color w:val="auto"/>
          <w:szCs w:val="24"/>
          <w:bdr w:val="none" w:sz="0" w:space="0" w:color="auto" w:frame="1"/>
          <w:lang w:val="en-GB" w:eastAsia="en-GB"/>
        </w:rPr>
        <w:t>Partnerships for Planning, Coordinating and Managing the M&amp;E System</w:t>
      </w:r>
    </w:p>
    <w:p w:rsidR="008A0EBF" w:rsidRDefault="008A0EBF" w:rsidP="008A0EBF">
      <w:pPr>
        <w:shd w:val="clear" w:color="auto" w:fill="FFFFFF"/>
        <w:spacing w:after="225" w:line="240" w:lineRule="auto"/>
        <w:ind w:left="0" w:firstLine="0"/>
        <w:textAlignment w:val="baseline"/>
        <w:rPr>
          <w:rFonts w:ascii="Times New Roman" w:eastAsia="Times New Roman" w:hAnsi="Times New Roman" w:cs="Times New Roman"/>
          <w:color w:val="auto"/>
          <w:szCs w:val="24"/>
          <w:lang w:val="en-GB" w:eastAsia="en-GB"/>
        </w:rPr>
      </w:pPr>
      <w:r w:rsidRPr="000F7DD1">
        <w:rPr>
          <w:rFonts w:ascii="Times New Roman" w:eastAsia="Times New Roman" w:hAnsi="Times New Roman" w:cs="Times New Roman"/>
          <w:color w:val="auto"/>
          <w:szCs w:val="24"/>
          <w:lang w:val="en-GB" w:eastAsia="en-GB"/>
        </w:rPr>
        <w:t>Partnerships for M&amp;E systems are for organizations because they complement the organization’s M&amp;E efforts in the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8A0EBF" w:rsidRPr="002E21B7" w:rsidRDefault="008A0EBF" w:rsidP="008A0EBF">
      <w:pPr>
        <w:pStyle w:val="ListParagraph"/>
        <w:numPr>
          <w:ilvl w:val="1"/>
          <w:numId w:val="20"/>
        </w:numPr>
        <w:shd w:val="clear" w:color="auto" w:fill="FFFFFF"/>
        <w:spacing w:after="0" w:line="240" w:lineRule="auto"/>
        <w:textAlignment w:val="baseline"/>
        <w:rPr>
          <w:rFonts w:ascii="Times New Roman" w:eastAsia="Times New Roman" w:hAnsi="Times New Roman" w:cs="Times New Roman"/>
          <w:color w:val="auto"/>
          <w:szCs w:val="24"/>
          <w:lang w:val="en-GB" w:eastAsia="en-GB"/>
        </w:rPr>
      </w:pPr>
      <w:r w:rsidRPr="002E21B7">
        <w:rPr>
          <w:rFonts w:ascii="Times New Roman" w:eastAsia="Times New Roman" w:hAnsi="Times New Roman" w:cs="Times New Roman"/>
          <w:bCs/>
          <w:color w:val="auto"/>
          <w:szCs w:val="24"/>
          <w:bdr w:val="none" w:sz="0" w:space="0" w:color="auto" w:frame="1"/>
          <w:lang w:val="en-GB" w:eastAsia="en-GB"/>
        </w:rPr>
        <w:t>Communication, Advocacy and Culture for M&amp;E</w:t>
      </w:r>
    </w:p>
    <w:p w:rsidR="008A0EBF" w:rsidRPr="000F7DD1" w:rsidRDefault="008A0EBF" w:rsidP="008A0EBF">
      <w:pPr>
        <w:shd w:val="clear" w:color="auto" w:fill="FFFFFF"/>
        <w:spacing w:after="225" w:line="240" w:lineRule="auto"/>
        <w:ind w:left="0" w:firstLine="0"/>
        <w:textAlignment w:val="baseline"/>
        <w:rPr>
          <w:rFonts w:ascii="Times New Roman" w:eastAsia="Times New Roman" w:hAnsi="Times New Roman" w:cs="Times New Roman"/>
          <w:color w:val="auto"/>
          <w:szCs w:val="24"/>
          <w:lang w:val="en-GB" w:eastAsia="en-GB"/>
        </w:rPr>
      </w:pPr>
      <w:r w:rsidRPr="000F7DD1">
        <w:rPr>
          <w:rFonts w:ascii="Times New Roman" w:eastAsia="Times New Roman" w:hAnsi="Times New Roman" w:cs="Times New Roman"/>
          <w:color w:val="auto"/>
          <w:szCs w:val="24"/>
          <w:lang w:val="en-GB" w:eastAsia="en-GB"/>
        </w:rPr>
        <w:t xml:space="preserve">This refers to the presence of policies and strategies within the organization to promote M&amp;E functions. Without continuous communication and advocacy initiatives within the organization to promote M&amp;E, it is difficult to entrench the M&amp;E culture within the organization. Such communication and strategies need to be supported by the organizations hierarchy. The existence </w:t>
      </w:r>
      <w:r w:rsidRPr="000F7DD1">
        <w:rPr>
          <w:rFonts w:ascii="Times New Roman" w:eastAsia="Times New Roman" w:hAnsi="Times New Roman" w:cs="Times New Roman"/>
          <w:color w:val="auto"/>
          <w:szCs w:val="24"/>
          <w:lang w:val="en-GB" w:eastAsia="en-GB"/>
        </w:rPr>
        <w:lastRenderedPageBreak/>
        <w:t>of an organizational M&amp;E policy, together with the continuous use of the M&amp;E system outputs on communication channels are some of the ways of improving communication, advocacy and culture for M&amp;E</w:t>
      </w:r>
    </w:p>
    <w:p w:rsidR="008A0EBF" w:rsidRPr="000F7DD1" w:rsidRDefault="008A0EBF" w:rsidP="008A0EBF">
      <w:pPr>
        <w:shd w:val="clear" w:color="auto" w:fill="FFFFFF"/>
        <w:spacing w:after="225" w:line="240" w:lineRule="auto"/>
        <w:ind w:left="0" w:firstLine="0"/>
        <w:textAlignment w:val="baseline"/>
        <w:rPr>
          <w:rFonts w:ascii="Times New Roman" w:eastAsia="Times New Roman" w:hAnsi="Times New Roman" w:cs="Times New Roman"/>
          <w:color w:val="auto"/>
          <w:szCs w:val="24"/>
          <w:lang w:val="en-GB" w:eastAsia="en-GB"/>
        </w:rPr>
      </w:pPr>
    </w:p>
    <w:p w:rsidR="0085073A" w:rsidRPr="001E0BFB" w:rsidRDefault="0085073A" w:rsidP="001E0BFB">
      <w:pPr>
        <w:spacing w:after="0" w:line="259" w:lineRule="auto"/>
        <w:ind w:left="0" w:firstLine="0"/>
        <w:rPr>
          <w:rFonts w:ascii="Times New Roman" w:hAnsi="Times New Roman" w:cs="Times New Roman"/>
          <w:b/>
          <w:szCs w:val="24"/>
        </w:rPr>
      </w:pPr>
      <w:r w:rsidRPr="001E0BFB">
        <w:rPr>
          <w:rFonts w:ascii="Times New Roman" w:hAnsi="Times New Roman" w:cs="Times New Roman"/>
          <w:b/>
          <w:szCs w:val="24"/>
        </w:rPr>
        <w:t>References</w:t>
      </w:r>
    </w:p>
    <w:p w:rsidR="00D73CAB" w:rsidRPr="001E0BFB" w:rsidRDefault="00D73CAB" w:rsidP="001E0BFB">
      <w:pPr>
        <w:pStyle w:val="ListParagraph"/>
        <w:numPr>
          <w:ilvl w:val="0"/>
          <w:numId w:val="11"/>
        </w:numPr>
        <w:spacing w:after="0" w:line="259" w:lineRule="auto"/>
        <w:rPr>
          <w:rFonts w:ascii="Times New Roman" w:hAnsi="Times New Roman" w:cs="Times New Roman"/>
          <w:szCs w:val="24"/>
          <w:lang w:val="en-GB"/>
        </w:rPr>
      </w:pPr>
      <w:r w:rsidRPr="001E0BFB">
        <w:rPr>
          <w:rFonts w:ascii="Times New Roman" w:hAnsi="Times New Roman" w:cs="Times New Roman"/>
          <w:szCs w:val="24"/>
        </w:rPr>
        <w:t xml:space="preserve">Davies, R (2008). What Should be Found in an M&amp;E Framework/Plan? Second </w:t>
      </w:r>
      <w:r w:rsidR="006D164C" w:rsidRPr="001E0BFB">
        <w:rPr>
          <w:rFonts w:ascii="Times New Roman" w:hAnsi="Times New Roman" w:cs="Times New Roman"/>
          <w:szCs w:val="24"/>
        </w:rPr>
        <w:t xml:space="preserve">draft, </w:t>
      </w:r>
      <w:hyperlink r:id="rId8" w:history="1">
        <w:r w:rsidR="006D164C" w:rsidRPr="001E0BFB">
          <w:rPr>
            <w:rStyle w:val="Hyperlink"/>
            <w:rFonts w:ascii="Times New Roman" w:hAnsi="Times New Roman" w:cs="Times New Roman"/>
            <w:szCs w:val="24"/>
          </w:rPr>
          <w:t>www.mande.co.uk</w:t>
        </w:r>
      </w:hyperlink>
      <w:r w:rsidR="006D164C" w:rsidRPr="001E0BFB">
        <w:rPr>
          <w:rFonts w:ascii="Times New Roman" w:hAnsi="Times New Roman" w:cs="Times New Roman"/>
          <w:szCs w:val="24"/>
        </w:rPr>
        <w:t xml:space="preserve"> </w:t>
      </w:r>
      <w:r w:rsidRPr="001E0BFB">
        <w:rPr>
          <w:rFonts w:ascii="Times New Roman" w:hAnsi="Times New Roman" w:cs="Times New Roman"/>
          <w:szCs w:val="24"/>
        </w:rPr>
        <w:t>(cached)</w:t>
      </w:r>
    </w:p>
    <w:p w:rsidR="00D73CAB" w:rsidRPr="001E0BFB" w:rsidRDefault="00D73CAB" w:rsidP="001E0BFB">
      <w:pPr>
        <w:pStyle w:val="ListParagraph"/>
        <w:numPr>
          <w:ilvl w:val="0"/>
          <w:numId w:val="11"/>
        </w:numPr>
        <w:spacing w:after="0" w:line="259" w:lineRule="auto"/>
        <w:rPr>
          <w:rFonts w:ascii="Times New Roman" w:hAnsi="Times New Roman" w:cs="Times New Roman"/>
          <w:szCs w:val="24"/>
          <w:lang w:val="en-GB"/>
        </w:rPr>
      </w:pPr>
      <w:r w:rsidRPr="001E0BFB">
        <w:rPr>
          <w:rFonts w:ascii="Times New Roman" w:hAnsi="Times New Roman" w:cs="Times New Roman"/>
          <w:szCs w:val="24"/>
        </w:rPr>
        <w:t>Taylor, L (2001). Good Monitoring and Evaluation: Guidance notes, October 2001, PARC, IOD.</w:t>
      </w:r>
    </w:p>
    <w:p w:rsidR="00000000" w:rsidRPr="001E0BFB" w:rsidRDefault="00D40C19" w:rsidP="001E0BFB">
      <w:pPr>
        <w:pStyle w:val="ListParagraph"/>
        <w:numPr>
          <w:ilvl w:val="0"/>
          <w:numId w:val="11"/>
        </w:numPr>
        <w:spacing w:after="0" w:line="259" w:lineRule="auto"/>
        <w:rPr>
          <w:rFonts w:ascii="Times New Roman" w:hAnsi="Times New Roman" w:cs="Times New Roman"/>
          <w:szCs w:val="24"/>
          <w:lang w:val="en-GB"/>
        </w:rPr>
      </w:pPr>
      <w:r w:rsidRPr="001E0BFB">
        <w:rPr>
          <w:rFonts w:ascii="Times New Roman" w:hAnsi="Times New Roman" w:cs="Times New Roman"/>
          <w:szCs w:val="24"/>
        </w:rPr>
        <w:t xml:space="preserve">Adamchak S et al.  (2000). A Guide to Monitoring and Evaluating Adolescent Reproductive Health Programs. Focus on Young Adults, Tool Series 5. Washington D.C.: Focus on Young </w:t>
      </w:r>
      <w:r w:rsidRPr="001E0BFB">
        <w:rPr>
          <w:rFonts w:ascii="Times New Roman" w:hAnsi="Times New Roman" w:cs="Times New Roman"/>
          <w:szCs w:val="24"/>
        </w:rPr>
        <w:t>Adults.</w:t>
      </w:r>
    </w:p>
    <w:p w:rsidR="00000000" w:rsidRPr="001E0BFB" w:rsidRDefault="00D40C19" w:rsidP="001E0BFB">
      <w:pPr>
        <w:pStyle w:val="ListParagraph"/>
        <w:numPr>
          <w:ilvl w:val="0"/>
          <w:numId w:val="11"/>
        </w:numPr>
        <w:spacing w:after="0" w:line="259" w:lineRule="auto"/>
        <w:rPr>
          <w:rFonts w:ascii="Times New Roman" w:hAnsi="Times New Roman" w:cs="Times New Roman"/>
          <w:szCs w:val="24"/>
          <w:lang w:val="en-GB"/>
        </w:rPr>
      </w:pPr>
      <w:r w:rsidRPr="001E0BFB">
        <w:rPr>
          <w:rFonts w:ascii="Times New Roman" w:hAnsi="Times New Roman" w:cs="Times New Roman"/>
          <w:szCs w:val="24"/>
        </w:rPr>
        <w:t>Bertrand J et al. (1996). Evaluating Family Planning Programs.  The Evaluation Project.</w:t>
      </w:r>
    </w:p>
    <w:p w:rsidR="00000000" w:rsidRPr="001E0BFB" w:rsidRDefault="00D40C19" w:rsidP="001E0BFB">
      <w:pPr>
        <w:pStyle w:val="ListParagraph"/>
        <w:numPr>
          <w:ilvl w:val="0"/>
          <w:numId w:val="11"/>
        </w:numPr>
        <w:spacing w:after="0" w:line="259" w:lineRule="auto"/>
        <w:rPr>
          <w:rFonts w:ascii="Times New Roman" w:hAnsi="Times New Roman" w:cs="Times New Roman"/>
          <w:szCs w:val="24"/>
          <w:lang w:val="en-GB"/>
        </w:rPr>
      </w:pPr>
      <w:r w:rsidRPr="001E0BFB">
        <w:rPr>
          <w:rFonts w:ascii="Times New Roman" w:hAnsi="Times New Roman" w:cs="Times New Roman"/>
          <w:szCs w:val="24"/>
        </w:rPr>
        <w:t>Rommelmann V, P Set</w:t>
      </w:r>
      <w:r w:rsidRPr="001E0BFB">
        <w:rPr>
          <w:rFonts w:ascii="Times New Roman" w:hAnsi="Times New Roman" w:cs="Times New Roman"/>
          <w:szCs w:val="24"/>
        </w:rPr>
        <w:t xml:space="preserve">el, Y Hemed, H Mponezya, G Angeles, T Boerma (2003).  </w:t>
      </w:r>
      <w:r w:rsidRPr="001E0BFB">
        <w:rPr>
          <w:rFonts w:ascii="Times New Roman" w:hAnsi="Times New Roman" w:cs="Times New Roman"/>
          <w:szCs w:val="24"/>
        </w:rPr>
        <w:t xml:space="preserve">Costs and Results of Information Systems for Poverty Monitoring, </w:t>
      </w:r>
      <w:r w:rsidRPr="001E0BFB">
        <w:rPr>
          <w:rFonts w:ascii="Times New Roman" w:hAnsi="Times New Roman" w:cs="Times New Roman"/>
          <w:szCs w:val="24"/>
        </w:rPr>
        <w:t xml:space="preserve">Health Sector Reform, and Local Government Reform In Tanzania. </w:t>
      </w:r>
    </w:p>
    <w:p w:rsidR="0085073A" w:rsidRPr="001E0BFB" w:rsidRDefault="0085073A" w:rsidP="001E0BFB">
      <w:pPr>
        <w:spacing w:after="0" w:line="259" w:lineRule="auto"/>
        <w:ind w:left="0" w:firstLine="0"/>
        <w:rPr>
          <w:rFonts w:ascii="Times New Roman" w:hAnsi="Times New Roman" w:cs="Times New Roman"/>
          <w:szCs w:val="24"/>
        </w:rPr>
      </w:pPr>
    </w:p>
    <w:sectPr w:rsidR="0085073A" w:rsidRPr="001E0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C19" w:rsidRDefault="00D40C19" w:rsidP="007447E0">
      <w:pPr>
        <w:spacing w:after="0" w:line="240" w:lineRule="auto"/>
      </w:pPr>
      <w:r>
        <w:separator/>
      </w:r>
    </w:p>
  </w:endnote>
  <w:endnote w:type="continuationSeparator" w:id="0">
    <w:p w:rsidR="00D40C19" w:rsidRDefault="00D40C19" w:rsidP="0074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C19" w:rsidRDefault="00D40C19" w:rsidP="007447E0">
      <w:pPr>
        <w:spacing w:after="0" w:line="240" w:lineRule="auto"/>
      </w:pPr>
      <w:r>
        <w:separator/>
      </w:r>
    </w:p>
  </w:footnote>
  <w:footnote w:type="continuationSeparator" w:id="0">
    <w:p w:rsidR="00D40C19" w:rsidRDefault="00D40C19" w:rsidP="00744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5E47"/>
    <w:multiLevelType w:val="multilevel"/>
    <w:tmpl w:val="3CD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14E0F"/>
    <w:multiLevelType w:val="hybridMultilevel"/>
    <w:tmpl w:val="C25A9CE4"/>
    <w:lvl w:ilvl="0" w:tplc="08090013">
      <w:start w:val="1"/>
      <w:numFmt w:val="upperRoman"/>
      <w:lvlText w:val="%1."/>
      <w:lvlJc w:val="righ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15:restartNumberingAfterBreak="0">
    <w:nsid w:val="16630FD4"/>
    <w:multiLevelType w:val="multilevel"/>
    <w:tmpl w:val="B2C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11F6B"/>
    <w:multiLevelType w:val="multilevel"/>
    <w:tmpl w:val="F75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F3573"/>
    <w:multiLevelType w:val="multilevel"/>
    <w:tmpl w:val="F41C8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187" w:hanging="360"/>
      </w:pPr>
      <w:rPr>
        <w:rFonts w:hint="default"/>
        <w:b/>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lowerLetter"/>
      <w:lvlText w:val="%5."/>
      <w:lvlJc w:val="left"/>
      <w:pPr>
        <w:ind w:left="643" w:hanging="360"/>
      </w:pPr>
      <w:rPr>
        <w:rFonts w:ascii="Times New Roman" w:eastAsia="Verdana" w:hAnsi="Times New Roman" w:cs="Times New Roman"/>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B6BAD"/>
    <w:multiLevelType w:val="multilevel"/>
    <w:tmpl w:val="4C7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2C4998"/>
    <w:multiLevelType w:val="hybridMultilevel"/>
    <w:tmpl w:val="78C47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5F1037"/>
    <w:multiLevelType w:val="hybridMultilevel"/>
    <w:tmpl w:val="B3BC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F33E7C"/>
    <w:multiLevelType w:val="hybridMultilevel"/>
    <w:tmpl w:val="95346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6B0B2E"/>
    <w:multiLevelType w:val="hybridMultilevel"/>
    <w:tmpl w:val="4C3E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804FC5"/>
    <w:multiLevelType w:val="hybridMultilevel"/>
    <w:tmpl w:val="21E8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B61C31"/>
    <w:multiLevelType w:val="hybridMultilevel"/>
    <w:tmpl w:val="8EA2493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2" w15:restartNumberingAfterBreak="0">
    <w:nsid w:val="6195617D"/>
    <w:multiLevelType w:val="hybridMultilevel"/>
    <w:tmpl w:val="89BEB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91FD3"/>
    <w:multiLevelType w:val="hybridMultilevel"/>
    <w:tmpl w:val="4FB40878"/>
    <w:lvl w:ilvl="0" w:tplc="397A56AE">
      <w:start w:val="1"/>
      <w:numFmt w:val="bullet"/>
      <w:lvlText w:val="•"/>
      <w:lvlJc w:val="left"/>
      <w:pPr>
        <w:tabs>
          <w:tab w:val="num" w:pos="720"/>
        </w:tabs>
        <w:ind w:left="720" w:hanging="360"/>
      </w:pPr>
      <w:rPr>
        <w:rFonts w:ascii="Times New Roman" w:hAnsi="Times New Roman" w:hint="default"/>
      </w:rPr>
    </w:lvl>
    <w:lvl w:ilvl="1" w:tplc="E4F40B16" w:tentative="1">
      <w:start w:val="1"/>
      <w:numFmt w:val="bullet"/>
      <w:lvlText w:val="•"/>
      <w:lvlJc w:val="left"/>
      <w:pPr>
        <w:tabs>
          <w:tab w:val="num" w:pos="1440"/>
        </w:tabs>
        <w:ind w:left="1440" w:hanging="360"/>
      </w:pPr>
      <w:rPr>
        <w:rFonts w:ascii="Times New Roman" w:hAnsi="Times New Roman" w:hint="default"/>
      </w:rPr>
    </w:lvl>
    <w:lvl w:ilvl="2" w:tplc="BEE62972" w:tentative="1">
      <w:start w:val="1"/>
      <w:numFmt w:val="bullet"/>
      <w:lvlText w:val="•"/>
      <w:lvlJc w:val="left"/>
      <w:pPr>
        <w:tabs>
          <w:tab w:val="num" w:pos="2160"/>
        </w:tabs>
        <w:ind w:left="2160" w:hanging="360"/>
      </w:pPr>
      <w:rPr>
        <w:rFonts w:ascii="Times New Roman" w:hAnsi="Times New Roman" w:hint="default"/>
      </w:rPr>
    </w:lvl>
    <w:lvl w:ilvl="3" w:tplc="5FA01A8A" w:tentative="1">
      <w:start w:val="1"/>
      <w:numFmt w:val="bullet"/>
      <w:lvlText w:val="•"/>
      <w:lvlJc w:val="left"/>
      <w:pPr>
        <w:tabs>
          <w:tab w:val="num" w:pos="2880"/>
        </w:tabs>
        <w:ind w:left="2880" w:hanging="360"/>
      </w:pPr>
      <w:rPr>
        <w:rFonts w:ascii="Times New Roman" w:hAnsi="Times New Roman" w:hint="default"/>
      </w:rPr>
    </w:lvl>
    <w:lvl w:ilvl="4" w:tplc="6C4050BC" w:tentative="1">
      <w:start w:val="1"/>
      <w:numFmt w:val="bullet"/>
      <w:lvlText w:val="•"/>
      <w:lvlJc w:val="left"/>
      <w:pPr>
        <w:tabs>
          <w:tab w:val="num" w:pos="3600"/>
        </w:tabs>
        <w:ind w:left="3600" w:hanging="360"/>
      </w:pPr>
      <w:rPr>
        <w:rFonts w:ascii="Times New Roman" w:hAnsi="Times New Roman" w:hint="default"/>
      </w:rPr>
    </w:lvl>
    <w:lvl w:ilvl="5" w:tplc="A46EA196" w:tentative="1">
      <w:start w:val="1"/>
      <w:numFmt w:val="bullet"/>
      <w:lvlText w:val="•"/>
      <w:lvlJc w:val="left"/>
      <w:pPr>
        <w:tabs>
          <w:tab w:val="num" w:pos="4320"/>
        </w:tabs>
        <w:ind w:left="4320" w:hanging="360"/>
      </w:pPr>
      <w:rPr>
        <w:rFonts w:ascii="Times New Roman" w:hAnsi="Times New Roman" w:hint="default"/>
      </w:rPr>
    </w:lvl>
    <w:lvl w:ilvl="6" w:tplc="A2F62BCC" w:tentative="1">
      <w:start w:val="1"/>
      <w:numFmt w:val="bullet"/>
      <w:lvlText w:val="•"/>
      <w:lvlJc w:val="left"/>
      <w:pPr>
        <w:tabs>
          <w:tab w:val="num" w:pos="5040"/>
        </w:tabs>
        <w:ind w:left="5040" w:hanging="360"/>
      </w:pPr>
      <w:rPr>
        <w:rFonts w:ascii="Times New Roman" w:hAnsi="Times New Roman" w:hint="default"/>
      </w:rPr>
    </w:lvl>
    <w:lvl w:ilvl="7" w:tplc="93F0F37C" w:tentative="1">
      <w:start w:val="1"/>
      <w:numFmt w:val="bullet"/>
      <w:lvlText w:val="•"/>
      <w:lvlJc w:val="left"/>
      <w:pPr>
        <w:tabs>
          <w:tab w:val="num" w:pos="5760"/>
        </w:tabs>
        <w:ind w:left="5760" w:hanging="360"/>
      </w:pPr>
      <w:rPr>
        <w:rFonts w:ascii="Times New Roman" w:hAnsi="Times New Roman" w:hint="default"/>
      </w:rPr>
    </w:lvl>
    <w:lvl w:ilvl="8" w:tplc="A3C2EF8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A26CB1"/>
    <w:multiLevelType w:val="multilevel"/>
    <w:tmpl w:val="21C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A0606"/>
    <w:multiLevelType w:val="hybridMultilevel"/>
    <w:tmpl w:val="A71E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443E71"/>
    <w:multiLevelType w:val="hybridMultilevel"/>
    <w:tmpl w:val="7CFC4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6684ACE"/>
    <w:multiLevelType w:val="multilevel"/>
    <w:tmpl w:val="1BBC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105190"/>
    <w:multiLevelType w:val="hybridMultilevel"/>
    <w:tmpl w:val="B41C2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9209E"/>
    <w:multiLevelType w:val="hybridMultilevel"/>
    <w:tmpl w:val="0ADCE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15"/>
  </w:num>
  <w:num w:numId="4">
    <w:abstractNumId w:val="14"/>
  </w:num>
  <w:num w:numId="5">
    <w:abstractNumId w:val="19"/>
  </w:num>
  <w:num w:numId="6">
    <w:abstractNumId w:val="6"/>
  </w:num>
  <w:num w:numId="7">
    <w:abstractNumId w:val="1"/>
  </w:num>
  <w:num w:numId="8">
    <w:abstractNumId w:val="16"/>
  </w:num>
  <w:num w:numId="9">
    <w:abstractNumId w:val="11"/>
  </w:num>
  <w:num w:numId="10">
    <w:abstractNumId w:val="13"/>
  </w:num>
  <w:num w:numId="11">
    <w:abstractNumId w:val="8"/>
  </w:num>
  <w:num w:numId="12">
    <w:abstractNumId w:val="3"/>
  </w:num>
  <w:num w:numId="13">
    <w:abstractNumId w:val="0"/>
  </w:num>
  <w:num w:numId="14">
    <w:abstractNumId w:val="5"/>
  </w:num>
  <w:num w:numId="15">
    <w:abstractNumId w:val="2"/>
  </w:num>
  <w:num w:numId="16">
    <w:abstractNumId w:val="7"/>
  </w:num>
  <w:num w:numId="17">
    <w:abstractNumId w:val="12"/>
  </w:num>
  <w:num w:numId="18">
    <w:abstractNumId w:val="10"/>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C4"/>
    <w:rsid w:val="00013ACE"/>
    <w:rsid w:val="00097582"/>
    <w:rsid w:val="000B3F08"/>
    <w:rsid w:val="000D0AC4"/>
    <w:rsid w:val="00146F27"/>
    <w:rsid w:val="001A0A2A"/>
    <w:rsid w:val="001C1694"/>
    <w:rsid w:val="001E0BFB"/>
    <w:rsid w:val="00240A9B"/>
    <w:rsid w:val="002738C0"/>
    <w:rsid w:val="002B58C0"/>
    <w:rsid w:val="002E21B7"/>
    <w:rsid w:val="00365D9E"/>
    <w:rsid w:val="003D4B93"/>
    <w:rsid w:val="003E08A2"/>
    <w:rsid w:val="004B43E1"/>
    <w:rsid w:val="004E6794"/>
    <w:rsid w:val="005D1777"/>
    <w:rsid w:val="00603D60"/>
    <w:rsid w:val="00626F64"/>
    <w:rsid w:val="006C50F1"/>
    <w:rsid w:val="006D164C"/>
    <w:rsid w:val="006D3463"/>
    <w:rsid w:val="007447E0"/>
    <w:rsid w:val="007E6C67"/>
    <w:rsid w:val="00827678"/>
    <w:rsid w:val="0085073A"/>
    <w:rsid w:val="008A0EBF"/>
    <w:rsid w:val="00944594"/>
    <w:rsid w:val="00966817"/>
    <w:rsid w:val="00991B98"/>
    <w:rsid w:val="00B10F3E"/>
    <w:rsid w:val="00B21563"/>
    <w:rsid w:val="00B87913"/>
    <w:rsid w:val="00BD5B4A"/>
    <w:rsid w:val="00BE59AA"/>
    <w:rsid w:val="00BF5105"/>
    <w:rsid w:val="00C26B7C"/>
    <w:rsid w:val="00CC5AB7"/>
    <w:rsid w:val="00D02E5F"/>
    <w:rsid w:val="00D40C19"/>
    <w:rsid w:val="00D45BAF"/>
    <w:rsid w:val="00D73CAB"/>
    <w:rsid w:val="00E93126"/>
    <w:rsid w:val="00F234C2"/>
    <w:rsid w:val="00F37CF9"/>
    <w:rsid w:val="00FD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12EE"/>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0F1"/>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BF5105"/>
    <w:pPr>
      <w:ind w:left="720"/>
      <w:contextualSpacing/>
    </w:pPr>
  </w:style>
  <w:style w:type="paragraph" w:styleId="NormalWeb">
    <w:name w:val="Normal (Web)"/>
    <w:basedOn w:val="Normal"/>
    <w:uiPriority w:val="99"/>
    <w:unhideWhenUsed/>
    <w:rsid w:val="007447E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paragraph" w:styleId="FootnoteText">
    <w:name w:val="footnote text"/>
    <w:basedOn w:val="Normal"/>
    <w:link w:val="FootnoteTextChar"/>
    <w:uiPriority w:val="99"/>
    <w:semiHidden/>
    <w:unhideWhenUsed/>
    <w:rsid w:val="007447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7E0"/>
    <w:rPr>
      <w:rFonts w:ascii="Verdana" w:eastAsia="Verdana" w:hAnsi="Verdana" w:cs="Verdana"/>
      <w:color w:val="000000"/>
      <w:sz w:val="20"/>
      <w:szCs w:val="20"/>
    </w:rPr>
  </w:style>
  <w:style w:type="character" w:styleId="FootnoteReference">
    <w:name w:val="footnote reference"/>
    <w:basedOn w:val="DefaultParagraphFont"/>
    <w:uiPriority w:val="99"/>
    <w:semiHidden/>
    <w:unhideWhenUsed/>
    <w:rsid w:val="007447E0"/>
    <w:rPr>
      <w:vertAlign w:val="superscript"/>
    </w:rPr>
  </w:style>
  <w:style w:type="character" w:styleId="Hyperlink">
    <w:name w:val="Hyperlink"/>
    <w:basedOn w:val="DefaultParagraphFont"/>
    <w:uiPriority w:val="99"/>
    <w:unhideWhenUsed/>
    <w:rsid w:val="007447E0"/>
    <w:rPr>
      <w:color w:val="0000FF"/>
      <w:u w:val="single"/>
    </w:rPr>
  </w:style>
  <w:style w:type="character" w:styleId="Strong">
    <w:name w:val="Strong"/>
    <w:basedOn w:val="DefaultParagraphFont"/>
    <w:uiPriority w:val="22"/>
    <w:qFormat/>
    <w:rsid w:val="00B21563"/>
    <w:rPr>
      <w:b/>
      <w:bCs/>
    </w:rPr>
  </w:style>
  <w:style w:type="paragraph" w:customStyle="1" w:styleId="style2">
    <w:name w:val="style2"/>
    <w:basedOn w:val="Normal"/>
    <w:rsid w:val="00C26B7C"/>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style17">
    <w:name w:val="style17"/>
    <w:basedOn w:val="DefaultParagraphFont"/>
    <w:rsid w:val="00626F64"/>
  </w:style>
  <w:style w:type="character" w:customStyle="1" w:styleId="style21">
    <w:name w:val="style21"/>
    <w:basedOn w:val="DefaultParagraphFont"/>
    <w:rsid w:val="00626F64"/>
  </w:style>
  <w:style w:type="paragraph" w:customStyle="1" w:styleId="style8">
    <w:name w:val="style8"/>
    <w:basedOn w:val="Normal"/>
    <w:rsid w:val="004E6794"/>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35183">
      <w:bodyDiv w:val="1"/>
      <w:marLeft w:val="0"/>
      <w:marRight w:val="0"/>
      <w:marTop w:val="0"/>
      <w:marBottom w:val="0"/>
      <w:divBdr>
        <w:top w:val="none" w:sz="0" w:space="0" w:color="auto"/>
        <w:left w:val="none" w:sz="0" w:space="0" w:color="auto"/>
        <w:bottom w:val="none" w:sz="0" w:space="0" w:color="auto"/>
        <w:right w:val="none" w:sz="0" w:space="0" w:color="auto"/>
      </w:divBdr>
      <w:divsChild>
        <w:div w:id="810516383">
          <w:marLeft w:val="547"/>
          <w:marRight w:val="0"/>
          <w:marTop w:val="120"/>
          <w:marBottom w:val="0"/>
          <w:divBdr>
            <w:top w:val="none" w:sz="0" w:space="0" w:color="auto"/>
            <w:left w:val="none" w:sz="0" w:space="0" w:color="auto"/>
            <w:bottom w:val="none" w:sz="0" w:space="0" w:color="auto"/>
            <w:right w:val="none" w:sz="0" w:space="0" w:color="auto"/>
          </w:divBdr>
        </w:div>
        <w:div w:id="1128739311">
          <w:marLeft w:val="547"/>
          <w:marRight w:val="0"/>
          <w:marTop w:val="120"/>
          <w:marBottom w:val="0"/>
          <w:divBdr>
            <w:top w:val="none" w:sz="0" w:space="0" w:color="auto"/>
            <w:left w:val="none" w:sz="0" w:space="0" w:color="auto"/>
            <w:bottom w:val="none" w:sz="0" w:space="0" w:color="auto"/>
            <w:right w:val="none" w:sz="0" w:space="0" w:color="auto"/>
          </w:divBdr>
        </w:div>
        <w:div w:id="889072843">
          <w:marLeft w:val="547"/>
          <w:marRight w:val="0"/>
          <w:marTop w:val="120"/>
          <w:marBottom w:val="0"/>
          <w:divBdr>
            <w:top w:val="none" w:sz="0" w:space="0" w:color="auto"/>
            <w:left w:val="none" w:sz="0" w:space="0" w:color="auto"/>
            <w:bottom w:val="none" w:sz="0" w:space="0" w:color="auto"/>
            <w:right w:val="none" w:sz="0" w:space="0" w:color="auto"/>
          </w:divBdr>
        </w:div>
        <w:div w:id="1614170328">
          <w:marLeft w:val="547"/>
          <w:marRight w:val="0"/>
          <w:marTop w:val="120"/>
          <w:marBottom w:val="0"/>
          <w:divBdr>
            <w:top w:val="none" w:sz="0" w:space="0" w:color="auto"/>
            <w:left w:val="none" w:sz="0" w:space="0" w:color="auto"/>
            <w:bottom w:val="none" w:sz="0" w:space="0" w:color="auto"/>
            <w:right w:val="none" w:sz="0" w:space="0" w:color="auto"/>
          </w:divBdr>
        </w:div>
        <w:div w:id="1821998887">
          <w:marLeft w:val="547"/>
          <w:marRight w:val="0"/>
          <w:marTop w:val="120"/>
          <w:marBottom w:val="0"/>
          <w:divBdr>
            <w:top w:val="none" w:sz="0" w:space="0" w:color="auto"/>
            <w:left w:val="none" w:sz="0" w:space="0" w:color="auto"/>
            <w:bottom w:val="none" w:sz="0" w:space="0" w:color="auto"/>
            <w:right w:val="none" w:sz="0" w:space="0" w:color="auto"/>
          </w:divBdr>
        </w:div>
      </w:divsChild>
    </w:div>
    <w:div w:id="744378785">
      <w:bodyDiv w:val="1"/>
      <w:marLeft w:val="0"/>
      <w:marRight w:val="0"/>
      <w:marTop w:val="0"/>
      <w:marBottom w:val="0"/>
      <w:divBdr>
        <w:top w:val="none" w:sz="0" w:space="0" w:color="auto"/>
        <w:left w:val="none" w:sz="0" w:space="0" w:color="auto"/>
        <w:bottom w:val="none" w:sz="0" w:space="0" w:color="auto"/>
        <w:right w:val="none" w:sz="0" w:space="0" w:color="auto"/>
      </w:divBdr>
    </w:div>
    <w:div w:id="940913029">
      <w:bodyDiv w:val="1"/>
      <w:marLeft w:val="0"/>
      <w:marRight w:val="0"/>
      <w:marTop w:val="0"/>
      <w:marBottom w:val="0"/>
      <w:divBdr>
        <w:top w:val="none" w:sz="0" w:space="0" w:color="auto"/>
        <w:left w:val="none" w:sz="0" w:space="0" w:color="auto"/>
        <w:bottom w:val="none" w:sz="0" w:space="0" w:color="auto"/>
        <w:right w:val="none" w:sz="0" w:space="0" w:color="auto"/>
      </w:divBdr>
    </w:div>
    <w:div w:id="1003356463">
      <w:bodyDiv w:val="1"/>
      <w:marLeft w:val="0"/>
      <w:marRight w:val="0"/>
      <w:marTop w:val="0"/>
      <w:marBottom w:val="0"/>
      <w:divBdr>
        <w:top w:val="none" w:sz="0" w:space="0" w:color="auto"/>
        <w:left w:val="none" w:sz="0" w:space="0" w:color="auto"/>
        <w:bottom w:val="none" w:sz="0" w:space="0" w:color="auto"/>
        <w:right w:val="none" w:sz="0" w:space="0" w:color="auto"/>
      </w:divBdr>
    </w:div>
    <w:div w:id="1438065484">
      <w:bodyDiv w:val="1"/>
      <w:marLeft w:val="0"/>
      <w:marRight w:val="0"/>
      <w:marTop w:val="0"/>
      <w:marBottom w:val="0"/>
      <w:divBdr>
        <w:top w:val="none" w:sz="0" w:space="0" w:color="auto"/>
        <w:left w:val="none" w:sz="0" w:space="0" w:color="auto"/>
        <w:bottom w:val="none" w:sz="0" w:space="0" w:color="auto"/>
        <w:right w:val="none" w:sz="0" w:space="0" w:color="auto"/>
      </w:divBdr>
    </w:div>
    <w:div w:id="1450321550">
      <w:bodyDiv w:val="1"/>
      <w:marLeft w:val="0"/>
      <w:marRight w:val="0"/>
      <w:marTop w:val="0"/>
      <w:marBottom w:val="0"/>
      <w:divBdr>
        <w:top w:val="none" w:sz="0" w:space="0" w:color="auto"/>
        <w:left w:val="none" w:sz="0" w:space="0" w:color="auto"/>
        <w:bottom w:val="none" w:sz="0" w:space="0" w:color="auto"/>
        <w:right w:val="none" w:sz="0" w:space="0" w:color="auto"/>
      </w:divBdr>
    </w:div>
    <w:div w:id="1563758913">
      <w:bodyDiv w:val="1"/>
      <w:marLeft w:val="0"/>
      <w:marRight w:val="0"/>
      <w:marTop w:val="0"/>
      <w:marBottom w:val="0"/>
      <w:divBdr>
        <w:top w:val="none" w:sz="0" w:space="0" w:color="auto"/>
        <w:left w:val="none" w:sz="0" w:space="0" w:color="auto"/>
        <w:bottom w:val="none" w:sz="0" w:space="0" w:color="auto"/>
        <w:right w:val="none" w:sz="0" w:space="0" w:color="auto"/>
      </w:divBdr>
    </w:div>
    <w:div w:id="16871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de.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8ADA-16B5-4E22-95E7-364FDE8A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11</cp:revision>
  <dcterms:created xsi:type="dcterms:W3CDTF">2020-02-03T09:07:00Z</dcterms:created>
  <dcterms:modified xsi:type="dcterms:W3CDTF">2020-02-03T10:54:00Z</dcterms:modified>
</cp:coreProperties>
</file>