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D83" w:rsidRDefault="00C25D83" w:rsidP="00795E43">
      <w:pPr>
        <w:spacing w:after="0" w:line="259" w:lineRule="auto"/>
        <w:ind w:left="-5" w:right="0"/>
        <w:jc w:val="left"/>
        <w:rPr>
          <w:b/>
        </w:rPr>
      </w:pPr>
    </w:p>
    <w:p w:rsidR="00C25D83" w:rsidRPr="00C25D83" w:rsidRDefault="00C25D83" w:rsidP="00C25D83">
      <w:pPr>
        <w:spacing w:after="0" w:line="259" w:lineRule="auto"/>
        <w:ind w:left="-5" w:right="0"/>
        <w:jc w:val="center"/>
        <w:rPr>
          <w:b/>
          <w:sz w:val="40"/>
          <w:szCs w:val="40"/>
        </w:rPr>
      </w:pPr>
    </w:p>
    <w:p w:rsidR="00C25D83" w:rsidRPr="00C25D83" w:rsidRDefault="00C25D83" w:rsidP="00C25D83">
      <w:pPr>
        <w:spacing w:after="0" w:line="259" w:lineRule="auto"/>
        <w:ind w:left="-5" w:right="0"/>
        <w:jc w:val="center"/>
        <w:rPr>
          <w:b/>
          <w:sz w:val="40"/>
          <w:szCs w:val="40"/>
        </w:rPr>
      </w:pPr>
      <w:r w:rsidRPr="00C25D83">
        <w:rPr>
          <w:b/>
          <w:sz w:val="40"/>
          <w:szCs w:val="40"/>
        </w:rPr>
        <w:t>Institution: Africa Centre for Project Management</w:t>
      </w:r>
    </w:p>
    <w:p w:rsidR="00C25D83" w:rsidRPr="00C25D83" w:rsidRDefault="00C25D83" w:rsidP="00C25D83">
      <w:pPr>
        <w:spacing w:after="0" w:line="259" w:lineRule="auto"/>
        <w:ind w:left="-5" w:right="0"/>
        <w:jc w:val="center"/>
        <w:rPr>
          <w:b/>
          <w:sz w:val="40"/>
          <w:szCs w:val="40"/>
        </w:rPr>
      </w:pPr>
    </w:p>
    <w:p w:rsidR="00C25D83" w:rsidRPr="00C25D83" w:rsidRDefault="00C25D83" w:rsidP="00C25D83">
      <w:pPr>
        <w:spacing w:after="0" w:line="259" w:lineRule="auto"/>
        <w:ind w:left="-5" w:right="0"/>
        <w:jc w:val="center"/>
        <w:rPr>
          <w:b/>
          <w:sz w:val="40"/>
          <w:szCs w:val="40"/>
        </w:rPr>
      </w:pPr>
      <w:r w:rsidRPr="00C25D83">
        <w:rPr>
          <w:b/>
          <w:sz w:val="40"/>
          <w:szCs w:val="40"/>
        </w:rPr>
        <w:t xml:space="preserve">Course: </w:t>
      </w:r>
      <w:r w:rsidRPr="00C25D83">
        <w:rPr>
          <w:b/>
          <w:sz w:val="40"/>
          <w:szCs w:val="40"/>
        </w:rPr>
        <w:t>PGD001 - Post Graduate Diploma in Monitoring &amp; Evaluation</w:t>
      </w:r>
    </w:p>
    <w:p w:rsidR="00C25D83" w:rsidRPr="00C25D83" w:rsidRDefault="00C25D83" w:rsidP="00C25D83">
      <w:pPr>
        <w:spacing w:after="0" w:line="259" w:lineRule="auto"/>
        <w:ind w:left="-5" w:right="0"/>
        <w:jc w:val="center"/>
        <w:rPr>
          <w:b/>
          <w:sz w:val="40"/>
          <w:szCs w:val="40"/>
        </w:rPr>
      </w:pPr>
    </w:p>
    <w:p w:rsidR="00C25D83" w:rsidRPr="00C25D83" w:rsidRDefault="00C25D83" w:rsidP="00C25D83">
      <w:pPr>
        <w:spacing w:after="0" w:line="259" w:lineRule="auto"/>
        <w:ind w:left="-5" w:right="0"/>
        <w:jc w:val="center"/>
        <w:rPr>
          <w:b/>
          <w:sz w:val="40"/>
          <w:szCs w:val="40"/>
        </w:rPr>
      </w:pPr>
      <w:r w:rsidRPr="00C25D83">
        <w:rPr>
          <w:b/>
          <w:sz w:val="40"/>
          <w:szCs w:val="40"/>
        </w:rPr>
        <w:t>Name: Erick Rutto</w:t>
      </w:r>
    </w:p>
    <w:p w:rsidR="00C25D83" w:rsidRPr="00C25D83" w:rsidRDefault="00C25D83" w:rsidP="00C25D83">
      <w:pPr>
        <w:spacing w:after="0" w:line="259" w:lineRule="auto"/>
        <w:ind w:left="-5" w:right="0"/>
        <w:jc w:val="center"/>
        <w:rPr>
          <w:b/>
          <w:sz w:val="40"/>
          <w:szCs w:val="40"/>
        </w:rPr>
      </w:pPr>
    </w:p>
    <w:p w:rsidR="00C25D83" w:rsidRPr="00C25D83" w:rsidRDefault="00C25D83" w:rsidP="00C25D83">
      <w:pPr>
        <w:spacing w:after="0" w:line="259" w:lineRule="auto"/>
        <w:ind w:left="-5" w:right="0"/>
        <w:jc w:val="center"/>
        <w:rPr>
          <w:b/>
          <w:sz w:val="40"/>
          <w:szCs w:val="40"/>
        </w:rPr>
      </w:pPr>
      <w:r w:rsidRPr="00C25D83">
        <w:rPr>
          <w:b/>
          <w:sz w:val="40"/>
          <w:szCs w:val="40"/>
        </w:rPr>
        <w:t>Reg. No: ACPM/PGD/263/2019</w:t>
      </w:r>
    </w:p>
    <w:p w:rsidR="00C25D83" w:rsidRPr="00C25D83" w:rsidRDefault="00C25D83" w:rsidP="00C25D83">
      <w:pPr>
        <w:spacing w:after="0" w:line="259" w:lineRule="auto"/>
        <w:ind w:left="-5" w:right="0"/>
        <w:jc w:val="center"/>
        <w:rPr>
          <w:b/>
          <w:sz w:val="40"/>
          <w:szCs w:val="40"/>
        </w:rPr>
      </w:pPr>
    </w:p>
    <w:p w:rsidR="00C25D83" w:rsidRPr="00C25D83" w:rsidRDefault="00C25D83" w:rsidP="00C25D83">
      <w:pPr>
        <w:spacing w:after="0" w:line="259" w:lineRule="auto"/>
        <w:ind w:left="-5" w:right="0"/>
        <w:jc w:val="center"/>
        <w:rPr>
          <w:b/>
          <w:sz w:val="40"/>
          <w:szCs w:val="40"/>
        </w:rPr>
      </w:pPr>
      <w:r>
        <w:rPr>
          <w:b/>
          <w:sz w:val="40"/>
          <w:szCs w:val="40"/>
        </w:rPr>
        <w:t xml:space="preserve">Module 2 </w:t>
      </w:r>
      <w:r w:rsidRPr="00C25D83">
        <w:rPr>
          <w:b/>
          <w:sz w:val="40"/>
          <w:szCs w:val="40"/>
        </w:rPr>
        <w:t>Assignment</w:t>
      </w:r>
    </w:p>
    <w:p w:rsidR="00C25D83" w:rsidRPr="00C25D83" w:rsidRDefault="00C25D83" w:rsidP="00C25D83">
      <w:pPr>
        <w:spacing w:after="0" w:line="259" w:lineRule="auto"/>
        <w:ind w:left="-5" w:right="0"/>
        <w:jc w:val="center"/>
        <w:rPr>
          <w:b/>
          <w:sz w:val="40"/>
          <w:szCs w:val="40"/>
        </w:rPr>
      </w:pPr>
    </w:p>
    <w:p w:rsidR="00C25D83" w:rsidRPr="00C25D83" w:rsidRDefault="00C25D83" w:rsidP="00C25D83">
      <w:pPr>
        <w:spacing w:after="0" w:line="259" w:lineRule="auto"/>
        <w:ind w:left="-5" w:right="0"/>
        <w:jc w:val="center"/>
        <w:rPr>
          <w:b/>
          <w:sz w:val="40"/>
          <w:szCs w:val="40"/>
        </w:rPr>
      </w:pPr>
      <w:r w:rsidRPr="00C25D83">
        <w:rPr>
          <w:b/>
          <w:sz w:val="40"/>
          <w:szCs w:val="40"/>
        </w:rPr>
        <w:t>Date Submitted: 03/10/209</w:t>
      </w:r>
    </w:p>
    <w:p w:rsidR="00C25D83" w:rsidRPr="00C25D83" w:rsidRDefault="00C25D83" w:rsidP="00C25D83">
      <w:pPr>
        <w:spacing w:after="0" w:line="259" w:lineRule="auto"/>
        <w:ind w:left="-5" w:right="0"/>
        <w:jc w:val="center"/>
        <w:rPr>
          <w:b/>
          <w:sz w:val="40"/>
          <w:szCs w:val="40"/>
        </w:rPr>
      </w:pPr>
    </w:p>
    <w:p w:rsidR="00C25D83" w:rsidRDefault="00C25D83" w:rsidP="00795E43">
      <w:pPr>
        <w:spacing w:after="0" w:line="259" w:lineRule="auto"/>
        <w:ind w:left="-5" w:right="0"/>
        <w:jc w:val="left"/>
        <w:rPr>
          <w:b/>
        </w:rPr>
      </w:pPr>
    </w:p>
    <w:p w:rsidR="00C25D83" w:rsidRDefault="00C25D83" w:rsidP="00795E43">
      <w:pPr>
        <w:spacing w:after="0" w:line="259" w:lineRule="auto"/>
        <w:ind w:left="-5" w:right="0"/>
        <w:jc w:val="left"/>
        <w:rPr>
          <w:b/>
        </w:rPr>
      </w:pPr>
    </w:p>
    <w:p w:rsidR="00C25D83" w:rsidRDefault="00C25D83" w:rsidP="00795E43">
      <w:pPr>
        <w:spacing w:after="0" w:line="259" w:lineRule="auto"/>
        <w:ind w:left="-5" w:right="0"/>
        <w:jc w:val="left"/>
        <w:rPr>
          <w:b/>
        </w:rPr>
      </w:pPr>
    </w:p>
    <w:p w:rsidR="00C25D83" w:rsidRDefault="00C25D83" w:rsidP="00795E43">
      <w:pPr>
        <w:spacing w:after="0" w:line="259" w:lineRule="auto"/>
        <w:ind w:left="-5" w:right="0"/>
        <w:jc w:val="left"/>
        <w:rPr>
          <w:b/>
        </w:rPr>
      </w:pPr>
    </w:p>
    <w:p w:rsidR="00C25D83" w:rsidRDefault="00C25D83" w:rsidP="00795E43">
      <w:pPr>
        <w:spacing w:after="0" w:line="259" w:lineRule="auto"/>
        <w:ind w:left="-5" w:right="0"/>
        <w:jc w:val="left"/>
        <w:rPr>
          <w:b/>
        </w:rPr>
      </w:pPr>
    </w:p>
    <w:p w:rsidR="00C25D83" w:rsidRDefault="00C25D83" w:rsidP="00795E43">
      <w:pPr>
        <w:spacing w:after="0" w:line="259" w:lineRule="auto"/>
        <w:ind w:left="-5" w:right="0"/>
        <w:jc w:val="left"/>
        <w:rPr>
          <w:b/>
        </w:rPr>
      </w:pPr>
    </w:p>
    <w:p w:rsidR="00C25D83" w:rsidRDefault="00C25D83" w:rsidP="00795E43">
      <w:pPr>
        <w:spacing w:after="0" w:line="259" w:lineRule="auto"/>
        <w:ind w:left="-5" w:right="0"/>
        <w:jc w:val="left"/>
        <w:rPr>
          <w:b/>
        </w:rPr>
      </w:pPr>
    </w:p>
    <w:p w:rsidR="00C25D83" w:rsidRDefault="00C25D83" w:rsidP="00795E43">
      <w:pPr>
        <w:spacing w:after="0" w:line="259" w:lineRule="auto"/>
        <w:ind w:left="-5" w:right="0"/>
        <w:jc w:val="left"/>
        <w:rPr>
          <w:b/>
        </w:rPr>
      </w:pPr>
    </w:p>
    <w:p w:rsidR="00795E43" w:rsidRDefault="00795E43" w:rsidP="00795E43">
      <w:pPr>
        <w:spacing w:after="0" w:line="259" w:lineRule="auto"/>
        <w:ind w:left="-5" w:right="0"/>
        <w:jc w:val="left"/>
      </w:pPr>
      <w:r>
        <w:rPr>
          <w:b/>
        </w:rPr>
        <w:lastRenderedPageBreak/>
        <w:t xml:space="preserve">MODULE 2 Questions: </w:t>
      </w:r>
      <w:r>
        <w:t xml:space="preserve"> </w:t>
      </w:r>
    </w:p>
    <w:p w:rsidR="00795E43" w:rsidRDefault="00795E43" w:rsidP="00795E43">
      <w:pPr>
        <w:spacing w:after="66" w:line="259" w:lineRule="auto"/>
        <w:ind w:left="16" w:right="0" w:firstLine="0"/>
        <w:jc w:val="left"/>
      </w:pPr>
      <w:r>
        <w:rPr>
          <w:b/>
        </w:rPr>
        <w:t xml:space="preserve"> </w:t>
      </w:r>
      <w:r>
        <w:t xml:space="preserve"> </w:t>
      </w:r>
    </w:p>
    <w:p w:rsidR="00795E43" w:rsidRDefault="00795E43" w:rsidP="00795E43">
      <w:pPr>
        <w:ind w:left="11" w:right="5"/>
      </w:pPr>
      <w:r>
        <w:rPr>
          <w:b/>
        </w:rPr>
        <w:t xml:space="preserve">Q1. </w:t>
      </w:r>
      <w:r w:rsidRPr="005A4B3E">
        <w:rPr>
          <w:b/>
        </w:rPr>
        <w:t xml:space="preserve">To what extent would a Program manager be challenged when determining which indicators to employ in Monitoring and evaluating a project? (10 </w:t>
      </w:r>
      <w:proofErr w:type="spellStart"/>
      <w:r w:rsidRPr="005A4B3E">
        <w:rPr>
          <w:b/>
        </w:rPr>
        <w:t>Mrks</w:t>
      </w:r>
      <w:proofErr w:type="spellEnd"/>
      <w:r w:rsidRPr="005A4B3E">
        <w:rPr>
          <w:b/>
        </w:rPr>
        <w:t>).</w:t>
      </w:r>
      <w:r>
        <w:t xml:space="preserve">  </w:t>
      </w:r>
    </w:p>
    <w:p w:rsidR="005A4B3E" w:rsidRDefault="00795E43" w:rsidP="00795E43">
      <w:pPr>
        <w:spacing w:after="0" w:line="259" w:lineRule="auto"/>
        <w:ind w:left="16" w:right="0" w:firstLine="0"/>
        <w:jc w:val="left"/>
      </w:pPr>
      <w:r>
        <w:rPr>
          <w:b/>
        </w:rPr>
        <w:t xml:space="preserve"> </w:t>
      </w:r>
      <w:r>
        <w:t xml:space="preserve"> </w:t>
      </w:r>
    </w:p>
    <w:p w:rsidR="00191477" w:rsidRDefault="00592256" w:rsidP="00795E43">
      <w:pPr>
        <w:spacing w:after="0" w:line="259" w:lineRule="auto"/>
        <w:ind w:left="16" w:right="0" w:firstLine="0"/>
        <w:jc w:val="left"/>
      </w:pPr>
      <w:r>
        <w:t>Many indicators in common use are not well defined in clear terms. Indicators need to be defined more</w:t>
      </w:r>
      <w:r w:rsidR="00191477">
        <w:t xml:space="preserve"> clearly to prevent later confusion or complications</w:t>
      </w:r>
      <w:r w:rsidR="000477BD">
        <w:t>.</w:t>
      </w:r>
      <w:r w:rsidR="004E6DFD" w:rsidRPr="004E6DFD">
        <w:t xml:space="preserve"> </w:t>
      </w:r>
      <w:r w:rsidR="004E6DFD" w:rsidRPr="004E6DFD">
        <w:t>(WHO standard result indicator, 2007)</w:t>
      </w:r>
      <w:bookmarkStart w:id="0" w:name="_GoBack"/>
      <w:bookmarkEnd w:id="0"/>
    </w:p>
    <w:p w:rsidR="00191477" w:rsidRDefault="00191477" w:rsidP="00795E43">
      <w:pPr>
        <w:spacing w:after="0" w:line="259" w:lineRule="auto"/>
        <w:ind w:left="16" w:right="0" w:firstLine="0"/>
        <w:jc w:val="left"/>
      </w:pPr>
      <w:r>
        <w:t>Ideal indicators may not be practical</w:t>
      </w:r>
      <w:r w:rsidR="000477BD">
        <w:t>. F</w:t>
      </w:r>
      <w:r>
        <w:t xml:space="preserve">easibility of using certain indicators can be constrained by the availability of </w:t>
      </w:r>
      <w:r w:rsidR="00596B22">
        <w:t>data as</w:t>
      </w:r>
      <w:r w:rsidR="000477BD">
        <w:t xml:space="preserve"> some data may be considered privileged by agencies, governments or projects. Data may also be available only on aggregated levels or already calculated into indicators that may not be ideal for planned activities. F</w:t>
      </w:r>
      <w:r>
        <w:t>inancial</w:t>
      </w:r>
      <w:r w:rsidR="000477BD">
        <w:t xml:space="preserve"> requirement of collecting ideal indicators in most cases is too high. H</w:t>
      </w:r>
      <w:r>
        <w:t>uman resources</w:t>
      </w:r>
      <w:r w:rsidR="000477BD">
        <w:t xml:space="preserve"> and technical skills requirements may be </w:t>
      </w:r>
      <w:r w:rsidR="005A4B3E">
        <w:t>a constraint as well</w:t>
      </w:r>
      <w:r>
        <w:t>.</w:t>
      </w:r>
      <w:r w:rsidR="005A4B3E">
        <w:t xml:space="preserve"> Indicators may also be imposed by donors of the project or by those not trained in M&amp;E techniques. </w:t>
      </w:r>
    </w:p>
    <w:p w:rsidR="00596B22" w:rsidRDefault="00596B22" w:rsidP="00795E43">
      <w:pPr>
        <w:spacing w:after="0" w:line="259" w:lineRule="auto"/>
        <w:ind w:left="16" w:right="0" w:firstLine="0"/>
        <w:jc w:val="left"/>
      </w:pPr>
    </w:p>
    <w:p w:rsidR="00596B22" w:rsidRDefault="00596B22" w:rsidP="00795E43">
      <w:pPr>
        <w:spacing w:after="0" w:line="259" w:lineRule="auto"/>
        <w:ind w:left="16" w:right="0" w:firstLine="0"/>
        <w:jc w:val="left"/>
      </w:pPr>
      <w:r w:rsidRPr="00596B22">
        <w:t>In general, programs should stay away from indicators that activities cannot affect, that are too vague, that do not currently exist and cannot realistically be collected, or that do not accurately represent the desired outcome</w:t>
      </w:r>
    </w:p>
    <w:p w:rsidR="00596B22" w:rsidRDefault="00596B22" w:rsidP="00795E43">
      <w:pPr>
        <w:spacing w:after="0" w:line="259" w:lineRule="auto"/>
        <w:ind w:left="16" w:right="0" w:firstLine="0"/>
        <w:jc w:val="left"/>
      </w:pPr>
    </w:p>
    <w:p w:rsidR="00191477" w:rsidRDefault="00191477" w:rsidP="00795E43">
      <w:pPr>
        <w:spacing w:after="0" w:line="259" w:lineRule="auto"/>
        <w:ind w:left="16" w:right="0" w:firstLine="0"/>
        <w:jc w:val="left"/>
      </w:pPr>
    </w:p>
    <w:p w:rsidR="00795E43" w:rsidRDefault="00592256" w:rsidP="00795E43">
      <w:pPr>
        <w:spacing w:after="0" w:line="259" w:lineRule="auto"/>
        <w:ind w:left="16" w:right="0" w:firstLine="0"/>
        <w:jc w:val="left"/>
      </w:pPr>
      <w:r>
        <w:t xml:space="preserve"> </w:t>
      </w:r>
    </w:p>
    <w:p w:rsidR="00795E43" w:rsidRDefault="00795E43" w:rsidP="00795E43">
      <w:pPr>
        <w:ind w:left="11" w:right="5"/>
      </w:pPr>
      <w:r>
        <w:rPr>
          <w:b/>
        </w:rPr>
        <w:t>Q2</w:t>
      </w:r>
      <w:r w:rsidRPr="008739AB">
        <w:rPr>
          <w:b/>
        </w:rPr>
        <w:t xml:space="preserve">. Citing key characteristics of indicators, explain the fundamental differences between output and outcome indicators. (10 </w:t>
      </w:r>
      <w:proofErr w:type="spellStart"/>
      <w:r w:rsidRPr="008739AB">
        <w:rPr>
          <w:b/>
        </w:rPr>
        <w:t>Mrks</w:t>
      </w:r>
      <w:proofErr w:type="spellEnd"/>
      <w:r w:rsidRPr="008739AB">
        <w:rPr>
          <w:b/>
        </w:rPr>
        <w:t>)</w:t>
      </w:r>
      <w:r>
        <w:t xml:space="preserve">  </w:t>
      </w:r>
    </w:p>
    <w:p w:rsidR="00596B22" w:rsidRDefault="00596B22" w:rsidP="00795E43">
      <w:pPr>
        <w:ind w:left="11" w:right="5"/>
      </w:pPr>
    </w:p>
    <w:p w:rsidR="00596B22" w:rsidRDefault="00375F6E" w:rsidP="00795E43">
      <w:pPr>
        <w:ind w:left="11" w:right="5"/>
      </w:pPr>
      <w:r>
        <w:t xml:space="preserve">Output indicators are used to monitor the number and types of activities carried out towards achieving a specific outcome while outcome indicators </w:t>
      </w:r>
      <w:r w:rsidR="00F66745">
        <w:t>measure</w:t>
      </w:r>
      <w:r>
        <w:t xml:space="preserve"> the medium-to-longer term effect of a program intervention. These indicators should </w:t>
      </w:r>
      <w:r w:rsidR="00F66745">
        <w:t xml:space="preserve">be linked to achieving the program objectives and </w:t>
      </w:r>
      <w:r>
        <w:t xml:space="preserve">accurately measure a behavior, practice, task that is expected output or outcome of the intervention. They </w:t>
      </w:r>
      <w:r w:rsidR="00F66745">
        <w:t>should</w:t>
      </w:r>
      <w:r>
        <w:t xml:space="preserve"> be consistently measurable over time and be clearly defined in clear terms. They should also be quantifiable using available tools or methods and should provide a measurement at a relevant and appropriate time intervals.</w:t>
      </w:r>
    </w:p>
    <w:p w:rsidR="00795E43" w:rsidRDefault="00795E43" w:rsidP="00795E43">
      <w:pPr>
        <w:spacing w:after="0" w:line="259" w:lineRule="auto"/>
        <w:ind w:left="16" w:right="0" w:firstLine="0"/>
        <w:jc w:val="left"/>
      </w:pPr>
      <w:r>
        <w:rPr>
          <w:b/>
        </w:rPr>
        <w:t xml:space="preserve"> </w:t>
      </w:r>
      <w:r>
        <w:t xml:space="preserve"> </w:t>
      </w:r>
    </w:p>
    <w:p w:rsidR="00795E43" w:rsidRPr="00ED5F45" w:rsidRDefault="00795E43" w:rsidP="00795E43">
      <w:pPr>
        <w:ind w:left="11" w:right="5"/>
        <w:rPr>
          <w:b/>
        </w:rPr>
      </w:pPr>
      <w:r w:rsidRPr="00ED5F45">
        <w:rPr>
          <w:b/>
        </w:rPr>
        <w:t xml:space="preserve">Q3: 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w:t>
      </w:r>
      <w:r w:rsidRPr="00ED5F45">
        <w:rPr>
          <w:b/>
        </w:rPr>
        <w:lastRenderedPageBreak/>
        <w:t xml:space="preserve">public sensitizations and actual immunization; working from the known to the unknown, develop a project outline, with a maximum of 3 output indicators; 3 outcome indicators and 2 impact indicators.  </w:t>
      </w:r>
    </w:p>
    <w:p w:rsidR="00856CAD" w:rsidRDefault="00856CAD" w:rsidP="00795E43">
      <w:pPr>
        <w:ind w:left="11" w:right="5"/>
      </w:pPr>
    </w:p>
    <w:p w:rsidR="00856CAD" w:rsidRDefault="00856CAD" w:rsidP="00795E43">
      <w:pPr>
        <w:ind w:left="11" w:right="5"/>
      </w:pPr>
    </w:p>
    <w:p w:rsidR="00795E43" w:rsidRDefault="00795E43" w:rsidP="008C0061">
      <w:pPr>
        <w:ind w:left="11" w:right="5"/>
      </w:pPr>
      <w:r>
        <w:t xml:space="preserve">  </w:t>
      </w:r>
    </w:p>
    <w:tbl>
      <w:tblPr>
        <w:tblStyle w:val="TableGrid"/>
        <w:tblW w:w="0" w:type="auto"/>
        <w:tblInd w:w="16" w:type="dxa"/>
        <w:tblLook w:val="04A0" w:firstRow="1" w:lastRow="0" w:firstColumn="1" w:lastColumn="0" w:noHBand="0" w:noVBand="1"/>
      </w:tblPr>
      <w:tblGrid>
        <w:gridCol w:w="3122"/>
        <w:gridCol w:w="3123"/>
        <w:gridCol w:w="2700"/>
        <w:gridCol w:w="3094"/>
      </w:tblGrid>
      <w:tr w:rsidR="00ED5F45" w:rsidTr="005B34E0">
        <w:tc>
          <w:tcPr>
            <w:tcW w:w="12039" w:type="dxa"/>
            <w:gridSpan w:val="4"/>
          </w:tcPr>
          <w:p w:rsidR="00ED5F45" w:rsidRDefault="00ED5F45" w:rsidP="00ED5F45">
            <w:pPr>
              <w:ind w:left="11" w:right="5"/>
            </w:pPr>
            <w:r w:rsidRPr="00ED5F45">
              <w:rPr>
                <w:b/>
              </w:rPr>
              <w:t>Project:</w:t>
            </w:r>
            <w:r>
              <w:t xml:space="preserve"> Mass measles campaign targeting all children under the age of 5</w:t>
            </w:r>
          </w:p>
        </w:tc>
      </w:tr>
      <w:tr w:rsidR="00ED5F45" w:rsidTr="00ED5F45">
        <w:tc>
          <w:tcPr>
            <w:tcW w:w="3122" w:type="dxa"/>
          </w:tcPr>
          <w:p w:rsidR="00ED5F45" w:rsidRPr="00ED5F45" w:rsidRDefault="00ED5F45" w:rsidP="00856CAD">
            <w:pPr>
              <w:ind w:left="11" w:right="5"/>
              <w:rPr>
                <w:b/>
              </w:rPr>
            </w:pPr>
            <w:r w:rsidRPr="00ED5F45">
              <w:rPr>
                <w:b/>
              </w:rPr>
              <w:t>Activities</w:t>
            </w:r>
          </w:p>
        </w:tc>
        <w:tc>
          <w:tcPr>
            <w:tcW w:w="3123" w:type="dxa"/>
          </w:tcPr>
          <w:p w:rsidR="00ED5F45" w:rsidRPr="00ED5F45" w:rsidRDefault="00ED5F45" w:rsidP="00795E43">
            <w:pPr>
              <w:spacing w:after="26" w:line="259" w:lineRule="auto"/>
              <w:ind w:left="0" w:right="0" w:firstLine="0"/>
              <w:jc w:val="left"/>
              <w:rPr>
                <w:b/>
              </w:rPr>
            </w:pPr>
            <w:r w:rsidRPr="00ED5F45">
              <w:rPr>
                <w:b/>
              </w:rPr>
              <w:t>Outputs</w:t>
            </w:r>
          </w:p>
        </w:tc>
        <w:tc>
          <w:tcPr>
            <w:tcW w:w="2700" w:type="dxa"/>
          </w:tcPr>
          <w:p w:rsidR="00ED5F45" w:rsidRPr="00ED5F45" w:rsidRDefault="00ED5F45" w:rsidP="00795E43">
            <w:pPr>
              <w:spacing w:after="26" w:line="259" w:lineRule="auto"/>
              <w:ind w:left="0" w:right="0" w:firstLine="0"/>
              <w:jc w:val="left"/>
              <w:rPr>
                <w:b/>
              </w:rPr>
            </w:pPr>
            <w:r w:rsidRPr="00ED5F45">
              <w:rPr>
                <w:b/>
              </w:rPr>
              <w:t>Outcome</w:t>
            </w:r>
          </w:p>
        </w:tc>
        <w:tc>
          <w:tcPr>
            <w:tcW w:w="3094" w:type="dxa"/>
          </w:tcPr>
          <w:p w:rsidR="00ED5F45" w:rsidRPr="00ED5F45" w:rsidRDefault="00ED5F45" w:rsidP="00ED5F45">
            <w:pPr>
              <w:spacing w:after="26" w:line="259" w:lineRule="auto"/>
              <w:ind w:left="0" w:right="0" w:firstLine="0"/>
              <w:jc w:val="left"/>
              <w:rPr>
                <w:b/>
              </w:rPr>
            </w:pPr>
            <w:r w:rsidRPr="00ED5F45">
              <w:rPr>
                <w:b/>
              </w:rPr>
              <w:t>Impact</w:t>
            </w:r>
          </w:p>
        </w:tc>
      </w:tr>
      <w:tr w:rsidR="00CB402F" w:rsidTr="00ED5F45">
        <w:tc>
          <w:tcPr>
            <w:tcW w:w="3122" w:type="dxa"/>
          </w:tcPr>
          <w:p w:rsidR="00CB402F" w:rsidRDefault="00CB402F" w:rsidP="00856CAD">
            <w:pPr>
              <w:ind w:left="1" w:right="5" w:firstLine="0"/>
            </w:pPr>
            <w:r>
              <w:t>Setting up maternal care resource centers</w:t>
            </w:r>
          </w:p>
        </w:tc>
        <w:tc>
          <w:tcPr>
            <w:tcW w:w="3123" w:type="dxa"/>
          </w:tcPr>
          <w:p w:rsidR="00CB402F" w:rsidRDefault="00CB402F" w:rsidP="00795E43">
            <w:pPr>
              <w:spacing w:after="26" w:line="259" w:lineRule="auto"/>
              <w:ind w:left="0" w:right="0" w:firstLine="0"/>
              <w:jc w:val="left"/>
            </w:pPr>
            <w:r>
              <w:t>Number of maternal care resource centers set up</w:t>
            </w:r>
          </w:p>
        </w:tc>
        <w:tc>
          <w:tcPr>
            <w:tcW w:w="2700" w:type="dxa"/>
          </w:tcPr>
          <w:p w:rsidR="00CB402F" w:rsidRDefault="00CB402F" w:rsidP="00795E43">
            <w:pPr>
              <w:spacing w:after="26" w:line="259" w:lineRule="auto"/>
              <w:ind w:left="0" w:right="0" w:firstLine="0"/>
              <w:jc w:val="left"/>
            </w:pPr>
          </w:p>
        </w:tc>
        <w:tc>
          <w:tcPr>
            <w:tcW w:w="3094" w:type="dxa"/>
            <w:vMerge w:val="restart"/>
          </w:tcPr>
          <w:p w:rsidR="00CB402F" w:rsidRDefault="000B3A5D" w:rsidP="00795E43">
            <w:pPr>
              <w:spacing w:after="26" w:line="259" w:lineRule="auto"/>
              <w:ind w:left="0" w:right="0" w:firstLine="0"/>
              <w:jc w:val="left"/>
            </w:pPr>
            <w:r>
              <w:t>Increased number of mothers using Maternal care resource centers</w:t>
            </w:r>
          </w:p>
        </w:tc>
      </w:tr>
      <w:tr w:rsidR="00CB402F" w:rsidTr="00ED5F45">
        <w:tc>
          <w:tcPr>
            <w:tcW w:w="3122" w:type="dxa"/>
          </w:tcPr>
          <w:p w:rsidR="00CB402F" w:rsidRDefault="00CB402F" w:rsidP="00795E43">
            <w:pPr>
              <w:spacing w:after="26" w:line="259" w:lineRule="auto"/>
              <w:ind w:left="0" w:right="0" w:firstLine="0"/>
              <w:jc w:val="left"/>
            </w:pPr>
            <w:r>
              <w:t>P</w:t>
            </w:r>
            <w:r w:rsidRPr="00856CAD">
              <w:t>roviding information to key opinion leaders on value of child immunization</w:t>
            </w:r>
          </w:p>
        </w:tc>
        <w:tc>
          <w:tcPr>
            <w:tcW w:w="3123" w:type="dxa"/>
          </w:tcPr>
          <w:p w:rsidR="00CB402F" w:rsidRDefault="00CB402F" w:rsidP="00795E43">
            <w:pPr>
              <w:spacing w:after="26" w:line="259" w:lineRule="auto"/>
              <w:ind w:left="0" w:right="0" w:firstLine="0"/>
              <w:jc w:val="left"/>
            </w:pPr>
            <w:r>
              <w:t>Number of opinion leaders provided with information on the value of child immunization</w:t>
            </w:r>
          </w:p>
        </w:tc>
        <w:tc>
          <w:tcPr>
            <w:tcW w:w="2700" w:type="dxa"/>
          </w:tcPr>
          <w:p w:rsidR="00CB402F" w:rsidRDefault="00CB402F" w:rsidP="00795E43">
            <w:pPr>
              <w:spacing w:after="26" w:line="259" w:lineRule="auto"/>
              <w:ind w:left="0" w:right="0" w:firstLine="0"/>
              <w:jc w:val="left"/>
            </w:pPr>
            <w:r>
              <w:t>Percentage</w:t>
            </w:r>
            <w:r w:rsidR="00344A84">
              <w:t xml:space="preserve"> increase</w:t>
            </w:r>
            <w:r>
              <w:t xml:space="preserve"> of opinion leaders promoting child immunization in Juba.</w:t>
            </w:r>
          </w:p>
        </w:tc>
        <w:tc>
          <w:tcPr>
            <w:tcW w:w="3094" w:type="dxa"/>
            <w:vMerge/>
          </w:tcPr>
          <w:p w:rsidR="00CB402F" w:rsidRDefault="00CB402F" w:rsidP="00795E43">
            <w:pPr>
              <w:spacing w:after="26" w:line="259" w:lineRule="auto"/>
              <w:ind w:left="0" w:right="0" w:firstLine="0"/>
              <w:jc w:val="left"/>
            </w:pPr>
          </w:p>
        </w:tc>
      </w:tr>
      <w:tr w:rsidR="00ED5F45" w:rsidTr="00ED5F45">
        <w:tc>
          <w:tcPr>
            <w:tcW w:w="3122" w:type="dxa"/>
          </w:tcPr>
          <w:p w:rsidR="00ED5F45" w:rsidRDefault="00ED5F45" w:rsidP="00856CAD">
            <w:pPr>
              <w:ind w:left="1" w:right="5" w:firstLine="0"/>
            </w:pPr>
            <w:r>
              <w:t>Procurement of cold chain boxes</w:t>
            </w:r>
          </w:p>
        </w:tc>
        <w:tc>
          <w:tcPr>
            <w:tcW w:w="3123" w:type="dxa"/>
          </w:tcPr>
          <w:p w:rsidR="00ED5F45" w:rsidRDefault="00ED5F45" w:rsidP="00795E43">
            <w:pPr>
              <w:spacing w:after="26" w:line="259" w:lineRule="auto"/>
              <w:ind w:left="0" w:right="0" w:firstLine="0"/>
              <w:jc w:val="left"/>
            </w:pPr>
            <w:r>
              <w:t>Number of cold chain boxes procured</w:t>
            </w:r>
          </w:p>
        </w:tc>
        <w:tc>
          <w:tcPr>
            <w:tcW w:w="2700" w:type="dxa"/>
          </w:tcPr>
          <w:p w:rsidR="00ED5F45" w:rsidRDefault="00ED5F45" w:rsidP="00795E43">
            <w:pPr>
              <w:spacing w:after="26" w:line="259" w:lineRule="auto"/>
              <w:ind w:left="0" w:right="0" w:firstLine="0"/>
              <w:jc w:val="left"/>
            </w:pPr>
          </w:p>
        </w:tc>
        <w:tc>
          <w:tcPr>
            <w:tcW w:w="3094" w:type="dxa"/>
          </w:tcPr>
          <w:p w:rsidR="00ED5F45" w:rsidRDefault="00ED5F45" w:rsidP="00795E43">
            <w:pPr>
              <w:spacing w:after="26" w:line="259" w:lineRule="auto"/>
              <w:ind w:left="0" w:right="0" w:firstLine="0"/>
              <w:jc w:val="left"/>
            </w:pPr>
          </w:p>
        </w:tc>
      </w:tr>
      <w:tr w:rsidR="00ED5F45" w:rsidTr="00ED5F45">
        <w:tc>
          <w:tcPr>
            <w:tcW w:w="3122" w:type="dxa"/>
          </w:tcPr>
          <w:p w:rsidR="00ED5F45" w:rsidRDefault="00ED5F45" w:rsidP="00856CAD">
            <w:pPr>
              <w:ind w:left="1" w:right="5" w:firstLine="0"/>
            </w:pPr>
            <w:r>
              <w:t>Development of IEC materials for the public sensitizations</w:t>
            </w:r>
          </w:p>
        </w:tc>
        <w:tc>
          <w:tcPr>
            <w:tcW w:w="3123" w:type="dxa"/>
          </w:tcPr>
          <w:p w:rsidR="00ED5F45" w:rsidRDefault="00ED5F45" w:rsidP="00795E43">
            <w:pPr>
              <w:spacing w:after="26" w:line="259" w:lineRule="auto"/>
              <w:ind w:left="0" w:right="0" w:firstLine="0"/>
              <w:jc w:val="left"/>
            </w:pPr>
            <w:r>
              <w:t>Number of IEC materials developed for public sensitizations</w:t>
            </w:r>
          </w:p>
        </w:tc>
        <w:tc>
          <w:tcPr>
            <w:tcW w:w="2700" w:type="dxa"/>
          </w:tcPr>
          <w:p w:rsidR="00ED5F45" w:rsidRDefault="00344A84" w:rsidP="00795E43">
            <w:pPr>
              <w:spacing w:after="26" w:line="259" w:lineRule="auto"/>
              <w:ind w:left="0" w:right="0" w:firstLine="0"/>
              <w:jc w:val="left"/>
            </w:pPr>
            <w:r>
              <w:t>Increased n</w:t>
            </w:r>
            <w:r w:rsidR="00C12099">
              <w:t xml:space="preserve">umber of people sensitized </w:t>
            </w:r>
            <w:r>
              <w:t>on the need of measle immunization for children under 5</w:t>
            </w:r>
          </w:p>
        </w:tc>
        <w:tc>
          <w:tcPr>
            <w:tcW w:w="3094" w:type="dxa"/>
          </w:tcPr>
          <w:p w:rsidR="00ED5F45" w:rsidRDefault="00C12099" w:rsidP="00795E43">
            <w:pPr>
              <w:spacing w:after="26" w:line="259" w:lineRule="auto"/>
              <w:ind w:left="0" w:right="0" w:firstLine="0"/>
              <w:jc w:val="left"/>
            </w:pPr>
            <w:r>
              <w:t>Increased number of people taking their children under 5 for immunization against measles.</w:t>
            </w:r>
          </w:p>
        </w:tc>
      </w:tr>
      <w:tr w:rsidR="00ED5F45" w:rsidTr="00ED5F45">
        <w:tc>
          <w:tcPr>
            <w:tcW w:w="3122" w:type="dxa"/>
          </w:tcPr>
          <w:p w:rsidR="00ED5F45" w:rsidRDefault="00ED5F45" w:rsidP="00856CAD">
            <w:pPr>
              <w:ind w:left="1" w:right="5" w:firstLine="0"/>
            </w:pPr>
            <w:r>
              <w:t>Actual immunization</w:t>
            </w:r>
          </w:p>
        </w:tc>
        <w:tc>
          <w:tcPr>
            <w:tcW w:w="3123" w:type="dxa"/>
          </w:tcPr>
          <w:p w:rsidR="00ED5F45" w:rsidRDefault="00ED5F45" w:rsidP="00795E43">
            <w:pPr>
              <w:spacing w:after="26" w:line="259" w:lineRule="auto"/>
              <w:ind w:left="0" w:right="0" w:firstLine="0"/>
              <w:jc w:val="left"/>
            </w:pPr>
            <w:r>
              <w:t>Number of children under 5 immunized against measles in Juba South Sudan</w:t>
            </w:r>
          </w:p>
        </w:tc>
        <w:tc>
          <w:tcPr>
            <w:tcW w:w="2700" w:type="dxa"/>
          </w:tcPr>
          <w:p w:rsidR="00ED5F45" w:rsidRDefault="000B3A5D" w:rsidP="00795E43">
            <w:pPr>
              <w:spacing w:after="26" w:line="259" w:lineRule="auto"/>
              <w:ind w:left="0" w:right="0" w:firstLine="0"/>
              <w:jc w:val="left"/>
            </w:pPr>
            <w:r>
              <w:t>Percentage increase in number of children under 5 years receiving immunization against measles in Juba</w:t>
            </w:r>
          </w:p>
        </w:tc>
        <w:tc>
          <w:tcPr>
            <w:tcW w:w="3094" w:type="dxa"/>
          </w:tcPr>
          <w:p w:rsidR="00ED5F45" w:rsidRDefault="000B3A5D" w:rsidP="00795E43">
            <w:pPr>
              <w:spacing w:after="26" w:line="259" w:lineRule="auto"/>
              <w:ind w:left="0" w:right="0" w:firstLine="0"/>
              <w:jc w:val="left"/>
            </w:pPr>
            <w:r>
              <w:t>Reduction of reported cases of measles outbreaks in children under 5 in Juba</w:t>
            </w:r>
          </w:p>
        </w:tc>
      </w:tr>
      <w:tr w:rsidR="00ED5F45" w:rsidTr="00ED5F45">
        <w:tc>
          <w:tcPr>
            <w:tcW w:w="3122" w:type="dxa"/>
          </w:tcPr>
          <w:p w:rsidR="00ED5F45" w:rsidRDefault="00ED5F45" w:rsidP="00795E43">
            <w:pPr>
              <w:spacing w:after="26" w:line="259" w:lineRule="auto"/>
              <w:ind w:left="0" w:right="0" w:firstLine="0"/>
              <w:jc w:val="left"/>
            </w:pPr>
          </w:p>
        </w:tc>
        <w:tc>
          <w:tcPr>
            <w:tcW w:w="3123" w:type="dxa"/>
          </w:tcPr>
          <w:p w:rsidR="00ED5F45" w:rsidRDefault="00ED5F45" w:rsidP="00795E43">
            <w:pPr>
              <w:spacing w:after="26" w:line="259" w:lineRule="auto"/>
              <w:ind w:left="0" w:right="0" w:firstLine="0"/>
              <w:jc w:val="left"/>
            </w:pPr>
          </w:p>
        </w:tc>
        <w:tc>
          <w:tcPr>
            <w:tcW w:w="2700" w:type="dxa"/>
          </w:tcPr>
          <w:p w:rsidR="00ED5F45" w:rsidRDefault="00ED5F45" w:rsidP="00795E43">
            <w:pPr>
              <w:spacing w:after="26" w:line="259" w:lineRule="auto"/>
              <w:ind w:left="0" w:right="0" w:firstLine="0"/>
              <w:jc w:val="left"/>
            </w:pPr>
          </w:p>
        </w:tc>
        <w:tc>
          <w:tcPr>
            <w:tcW w:w="3094" w:type="dxa"/>
          </w:tcPr>
          <w:p w:rsidR="00ED5F45" w:rsidRDefault="00ED5F45" w:rsidP="00795E43">
            <w:pPr>
              <w:spacing w:after="26" w:line="259" w:lineRule="auto"/>
              <w:ind w:left="0" w:right="0" w:firstLine="0"/>
              <w:jc w:val="left"/>
            </w:pPr>
          </w:p>
        </w:tc>
      </w:tr>
    </w:tbl>
    <w:p w:rsidR="00856CAD" w:rsidRDefault="00856CAD" w:rsidP="00795E43">
      <w:pPr>
        <w:spacing w:after="26" w:line="259" w:lineRule="auto"/>
        <w:ind w:left="16" w:right="0" w:firstLine="0"/>
        <w:jc w:val="left"/>
      </w:pPr>
    </w:p>
    <w:p w:rsidR="00802C18" w:rsidRDefault="00802C18" w:rsidP="00795E43">
      <w:pPr>
        <w:ind w:left="11" w:right="5"/>
        <w:rPr>
          <w:b/>
        </w:rPr>
      </w:pPr>
    </w:p>
    <w:p w:rsidR="00802C18" w:rsidRDefault="00802C18" w:rsidP="00795E43">
      <w:pPr>
        <w:ind w:left="11" w:right="5"/>
        <w:rPr>
          <w:b/>
        </w:rPr>
      </w:pPr>
    </w:p>
    <w:p w:rsidR="00802C18" w:rsidRDefault="00802C18" w:rsidP="00795E43">
      <w:pPr>
        <w:ind w:left="11" w:right="5"/>
        <w:rPr>
          <w:b/>
        </w:rPr>
      </w:pPr>
    </w:p>
    <w:p w:rsidR="00795E43" w:rsidRPr="00802C18" w:rsidRDefault="00795E43" w:rsidP="00795E43">
      <w:pPr>
        <w:ind w:left="11" w:right="5"/>
        <w:rPr>
          <w:b/>
        </w:rPr>
      </w:pPr>
      <w:r w:rsidRPr="00802C18">
        <w:rPr>
          <w:b/>
        </w:rPr>
        <w:lastRenderedPageBreak/>
        <w:t xml:space="preserve">Q4: Work-plan and indicator development:  </w:t>
      </w:r>
    </w:p>
    <w:p w:rsidR="00795E43" w:rsidRPr="00802C18" w:rsidRDefault="00795E43" w:rsidP="00795E43">
      <w:pPr>
        <w:spacing w:after="0" w:line="259" w:lineRule="auto"/>
        <w:ind w:left="16" w:right="0" w:firstLine="0"/>
        <w:jc w:val="left"/>
        <w:rPr>
          <w:b/>
        </w:rPr>
      </w:pPr>
      <w:r w:rsidRPr="00802C18">
        <w:rPr>
          <w:b/>
        </w:rPr>
        <w:t xml:space="preserve">  </w:t>
      </w:r>
    </w:p>
    <w:p w:rsidR="00795E43" w:rsidRPr="00802C18" w:rsidRDefault="00795E43" w:rsidP="00795E43">
      <w:pPr>
        <w:ind w:left="11" w:right="5"/>
        <w:rPr>
          <w:b/>
        </w:rPr>
      </w:pPr>
      <w:r w:rsidRPr="00802C18">
        <w:rPr>
          <w:b/>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795E43" w:rsidRPr="00802C18" w:rsidRDefault="00795E43" w:rsidP="00795E43">
      <w:pPr>
        <w:spacing w:after="0" w:line="259" w:lineRule="auto"/>
        <w:ind w:left="16" w:right="0" w:firstLine="0"/>
        <w:jc w:val="left"/>
        <w:rPr>
          <w:b/>
        </w:rPr>
      </w:pPr>
      <w:r w:rsidRPr="00802C18">
        <w:rPr>
          <w:b/>
        </w:rPr>
        <w:t xml:space="preserve">  </w:t>
      </w:r>
    </w:p>
    <w:p w:rsidR="00795E43" w:rsidRPr="00802C18" w:rsidRDefault="00795E43" w:rsidP="00795E43">
      <w:pPr>
        <w:ind w:left="11" w:right="5"/>
        <w:rPr>
          <w:b/>
        </w:rPr>
      </w:pPr>
      <w:r w:rsidRPr="00802C18">
        <w:rPr>
          <w:b/>
        </w:rPr>
        <w:t xml:space="preserve">Develop a 3-month work plan with SMART objectives, specific activities, assigned budgets and process and outcome indicators to facilitate effective management, monitoring and evaluation. Present your work in a tabular form.  </w:t>
      </w:r>
    </w:p>
    <w:p w:rsidR="00795E43" w:rsidRDefault="00795E43" w:rsidP="00795E43">
      <w:pPr>
        <w:spacing w:after="0" w:line="259" w:lineRule="auto"/>
        <w:ind w:left="16" w:right="0" w:firstLine="0"/>
        <w:jc w:val="left"/>
      </w:pPr>
      <w:r>
        <w:t xml:space="preserve"> </w:t>
      </w:r>
    </w:p>
    <w:p w:rsidR="00F20AC3" w:rsidRDefault="00F20AC3"/>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140"/>
        <w:gridCol w:w="24"/>
        <w:gridCol w:w="2156"/>
        <w:gridCol w:w="33"/>
        <w:gridCol w:w="2221"/>
        <w:gridCol w:w="12"/>
        <w:gridCol w:w="2858"/>
        <w:gridCol w:w="1698"/>
        <w:gridCol w:w="13"/>
        <w:gridCol w:w="1805"/>
      </w:tblGrid>
      <w:tr w:rsidR="00E57521" w:rsidRPr="00BF6BA4" w:rsidTr="000D3BFE">
        <w:tc>
          <w:tcPr>
            <w:tcW w:w="12960" w:type="dxa"/>
            <w:gridSpan w:val="10"/>
            <w:tcBorders>
              <w:top w:val="single" w:sz="4" w:space="0" w:color="auto"/>
              <w:left w:val="single" w:sz="4" w:space="0" w:color="auto"/>
              <w:bottom w:val="single" w:sz="4" w:space="0" w:color="auto"/>
              <w:right w:val="single" w:sz="4" w:space="0" w:color="auto"/>
            </w:tcBorders>
            <w:shd w:val="clear" w:color="auto" w:fill="D9D9D9"/>
            <w:vAlign w:val="center"/>
          </w:tcPr>
          <w:p w:rsidR="00E57521" w:rsidRPr="00D65F05" w:rsidRDefault="00E57521" w:rsidP="00AD3D84">
            <w:pPr>
              <w:spacing w:after="0"/>
              <w:rPr>
                <w:b/>
              </w:rPr>
            </w:pPr>
            <w:r w:rsidRPr="00D65F05">
              <w:rPr>
                <w:b/>
              </w:rPr>
              <w:t xml:space="preserve">Goal 1: </w:t>
            </w:r>
            <w:r>
              <w:rPr>
                <w:b/>
              </w:rPr>
              <w:t>Training relevant groups on family reunions and reintegration</w:t>
            </w:r>
          </w:p>
        </w:tc>
      </w:tr>
      <w:tr w:rsidR="00E57521" w:rsidRPr="00BF6BA4" w:rsidTr="000D3BFE">
        <w:trPr>
          <w:trHeight w:val="511"/>
        </w:trPr>
        <w:tc>
          <w:tcPr>
            <w:tcW w:w="2164"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E57521" w:rsidP="00AD3D84">
            <w:pPr>
              <w:spacing w:after="0" w:line="240" w:lineRule="auto"/>
              <w:rPr>
                <w:b/>
              </w:rPr>
            </w:pPr>
            <w:r w:rsidRPr="00BF6BA4">
              <w:rPr>
                <w:b/>
              </w:rPr>
              <w:t>Objective(s)</w:t>
            </w:r>
          </w:p>
        </w:tc>
        <w:tc>
          <w:tcPr>
            <w:tcW w:w="2156" w:type="dxa"/>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8C17CF" w:rsidP="00AD3D84">
            <w:pPr>
              <w:spacing w:after="0" w:line="240" w:lineRule="auto"/>
              <w:rPr>
                <w:b/>
              </w:rPr>
            </w:pPr>
            <w:r>
              <w:rPr>
                <w:b/>
              </w:rPr>
              <w:t>Activities</w:t>
            </w:r>
          </w:p>
        </w:tc>
        <w:tc>
          <w:tcPr>
            <w:tcW w:w="2254"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E57521" w:rsidP="00AD3D84">
            <w:pPr>
              <w:spacing w:after="0" w:line="240" w:lineRule="auto"/>
              <w:rPr>
                <w:b/>
              </w:rPr>
            </w:pPr>
            <w:r w:rsidRPr="00BF6BA4">
              <w:rPr>
                <w:b/>
              </w:rPr>
              <w:t>Outcome(s)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8C17CF" w:rsidP="00AD3D84">
            <w:pPr>
              <w:spacing w:after="0" w:line="240" w:lineRule="auto"/>
              <w:rPr>
                <w:b/>
              </w:rPr>
            </w:pPr>
            <w:r>
              <w:rPr>
                <w:b/>
              </w:rPr>
              <w:t>Indicator(s)</w:t>
            </w:r>
          </w:p>
        </w:tc>
        <w:tc>
          <w:tcPr>
            <w:tcW w:w="1711"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E57521" w:rsidP="00AD3D84">
            <w:pPr>
              <w:spacing w:after="0" w:line="240" w:lineRule="auto"/>
              <w:rPr>
                <w:b/>
              </w:rPr>
            </w:pPr>
            <w:r>
              <w:rPr>
                <w:b/>
              </w:rPr>
              <w:t>Budget Allocation</w:t>
            </w:r>
          </w:p>
        </w:tc>
        <w:tc>
          <w:tcPr>
            <w:tcW w:w="1805" w:type="dxa"/>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E57521" w:rsidP="00AD3D84">
            <w:pPr>
              <w:spacing w:after="0" w:line="240" w:lineRule="auto"/>
              <w:rPr>
                <w:b/>
              </w:rPr>
            </w:pPr>
            <w:r>
              <w:rPr>
                <w:b/>
              </w:rPr>
              <w:t>Date</w:t>
            </w:r>
          </w:p>
        </w:tc>
      </w:tr>
      <w:tr w:rsidR="00E57521" w:rsidRPr="00BF6BA4" w:rsidTr="000D3BFE">
        <w:trPr>
          <w:trHeight w:val="710"/>
        </w:trPr>
        <w:tc>
          <w:tcPr>
            <w:tcW w:w="2164" w:type="dxa"/>
            <w:gridSpan w:val="2"/>
            <w:tcBorders>
              <w:top w:val="single" w:sz="4" w:space="0" w:color="auto"/>
              <w:left w:val="single" w:sz="4" w:space="0" w:color="auto"/>
              <w:bottom w:val="single" w:sz="4" w:space="0" w:color="auto"/>
              <w:right w:val="single" w:sz="4" w:space="0" w:color="auto"/>
            </w:tcBorders>
          </w:tcPr>
          <w:p w:rsidR="00E57521" w:rsidRPr="00BF6BA4" w:rsidRDefault="00691A38" w:rsidP="008C17CF">
            <w:pPr>
              <w:spacing w:after="0"/>
              <w:ind w:left="0" w:firstLine="0"/>
            </w:pPr>
            <w:r>
              <w:t>To ensure that returnees are accepted back into the communities</w:t>
            </w:r>
          </w:p>
        </w:tc>
        <w:tc>
          <w:tcPr>
            <w:tcW w:w="2156" w:type="dxa"/>
            <w:tcBorders>
              <w:top w:val="single" w:sz="4" w:space="0" w:color="auto"/>
              <w:left w:val="single" w:sz="4" w:space="0" w:color="auto"/>
              <w:bottom w:val="single" w:sz="4" w:space="0" w:color="auto"/>
              <w:right w:val="single" w:sz="4" w:space="0" w:color="auto"/>
            </w:tcBorders>
          </w:tcPr>
          <w:p w:rsidR="00E57521" w:rsidRPr="00BF6BA4" w:rsidRDefault="008C17CF" w:rsidP="00AD3D84">
            <w:pPr>
              <w:spacing w:after="0"/>
            </w:pPr>
            <w:r>
              <w:t>Trainings in family reunions and reintegration for village elders, opinion leaders, pastors, youth and vigilante groups</w:t>
            </w:r>
          </w:p>
        </w:tc>
        <w:tc>
          <w:tcPr>
            <w:tcW w:w="2254" w:type="dxa"/>
            <w:gridSpan w:val="2"/>
            <w:tcBorders>
              <w:top w:val="single" w:sz="4" w:space="0" w:color="auto"/>
              <w:left w:val="single" w:sz="4" w:space="0" w:color="auto"/>
              <w:bottom w:val="single" w:sz="4" w:space="0" w:color="auto"/>
              <w:right w:val="single" w:sz="4" w:space="0" w:color="auto"/>
            </w:tcBorders>
          </w:tcPr>
          <w:p w:rsidR="00E57521" w:rsidRPr="00BF6BA4" w:rsidRDefault="00EB0366" w:rsidP="00AD3D84">
            <w:pPr>
              <w:spacing w:after="0"/>
            </w:pPr>
            <w:r>
              <w:t>Acceptance of returnees back into the community</w:t>
            </w:r>
          </w:p>
        </w:tc>
        <w:tc>
          <w:tcPr>
            <w:tcW w:w="2870" w:type="dxa"/>
            <w:gridSpan w:val="2"/>
            <w:tcBorders>
              <w:top w:val="single" w:sz="4" w:space="0" w:color="auto"/>
              <w:left w:val="single" w:sz="4" w:space="0" w:color="auto"/>
              <w:bottom w:val="single" w:sz="4" w:space="0" w:color="auto"/>
              <w:right w:val="single" w:sz="4" w:space="0" w:color="auto"/>
            </w:tcBorders>
          </w:tcPr>
          <w:p w:rsidR="00E57521" w:rsidRDefault="008758E9" w:rsidP="00AD3D84">
            <w:pPr>
              <w:spacing w:after="0"/>
            </w:pPr>
            <w:r>
              <w:t>-Number of village elders trained on family reunions and reintegration</w:t>
            </w:r>
          </w:p>
          <w:p w:rsidR="008758E9" w:rsidRDefault="008758E9" w:rsidP="00AD3D84">
            <w:pPr>
              <w:spacing w:after="0"/>
            </w:pPr>
            <w:r>
              <w:t>-Number of opinion leaders trained on family reunions and reintegration</w:t>
            </w:r>
          </w:p>
          <w:p w:rsidR="008758E9" w:rsidRPr="00BF6BA4" w:rsidRDefault="008758E9" w:rsidP="00AD3D84">
            <w:pPr>
              <w:spacing w:after="0"/>
            </w:pPr>
            <w:r>
              <w:t>-Number of vigilante groups trained on family reunions and reintegration</w:t>
            </w:r>
          </w:p>
        </w:tc>
        <w:tc>
          <w:tcPr>
            <w:tcW w:w="1711" w:type="dxa"/>
            <w:gridSpan w:val="2"/>
            <w:tcBorders>
              <w:top w:val="single" w:sz="4" w:space="0" w:color="auto"/>
              <w:left w:val="single" w:sz="4" w:space="0" w:color="auto"/>
              <w:bottom w:val="single" w:sz="4" w:space="0" w:color="auto"/>
              <w:right w:val="single" w:sz="4" w:space="0" w:color="auto"/>
            </w:tcBorders>
          </w:tcPr>
          <w:p w:rsidR="00E57521" w:rsidRPr="00BF6BA4" w:rsidRDefault="008758E9" w:rsidP="00AD3D84">
            <w:pPr>
              <w:spacing w:after="0"/>
            </w:pPr>
            <w:r>
              <w:t>SSP10,000</w:t>
            </w:r>
          </w:p>
        </w:tc>
        <w:tc>
          <w:tcPr>
            <w:tcW w:w="1805" w:type="dxa"/>
            <w:tcBorders>
              <w:top w:val="single" w:sz="4" w:space="0" w:color="auto"/>
              <w:left w:val="single" w:sz="4" w:space="0" w:color="auto"/>
              <w:bottom w:val="single" w:sz="4" w:space="0" w:color="auto"/>
              <w:right w:val="single" w:sz="4" w:space="0" w:color="auto"/>
            </w:tcBorders>
          </w:tcPr>
          <w:p w:rsidR="00E57521" w:rsidRPr="00BF6BA4" w:rsidRDefault="000D3BFE" w:rsidP="00AD3D84">
            <w:pPr>
              <w:spacing w:after="0"/>
            </w:pPr>
            <w:r>
              <w:t>1</w:t>
            </w:r>
            <w:r w:rsidRPr="000D3BFE">
              <w:rPr>
                <w:vertAlign w:val="superscript"/>
              </w:rPr>
              <w:t>st</w:t>
            </w:r>
            <w:r>
              <w:t xml:space="preserve"> Month</w:t>
            </w:r>
          </w:p>
        </w:tc>
      </w:tr>
      <w:tr w:rsidR="00E57521" w:rsidRPr="00BF6BA4" w:rsidTr="000D3BFE">
        <w:trPr>
          <w:trHeight w:val="305"/>
        </w:trPr>
        <w:tc>
          <w:tcPr>
            <w:tcW w:w="12960" w:type="dxa"/>
            <w:gridSpan w:val="10"/>
            <w:tcBorders>
              <w:top w:val="single" w:sz="4" w:space="0" w:color="auto"/>
              <w:left w:val="single" w:sz="4" w:space="0" w:color="auto"/>
              <w:bottom w:val="single" w:sz="4" w:space="0" w:color="auto"/>
              <w:right w:val="single" w:sz="4" w:space="0" w:color="auto"/>
            </w:tcBorders>
            <w:shd w:val="clear" w:color="auto" w:fill="D9D9D9"/>
            <w:vAlign w:val="center"/>
          </w:tcPr>
          <w:p w:rsidR="00E57521" w:rsidRPr="00D65F05" w:rsidRDefault="00E57521" w:rsidP="00AD3D84">
            <w:pPr>
              <w:spacing w:after="0"/>
              <w:rPr>
                <w:b/>
              </w:rPr>
            </w:pPr>
            <w:r w:rsidRPr="00D65F05">
              <w:rPr>
                <w:b/>
              </w:rPr>
              <w:t xml:space="preserve">Goal 2: </w:t>
            </w:r>
            <w:r w:rsidR="000D3BFE">
              <w:rPr>
                <w:b/>
              </w:rPr>
              <w:t>G</w:t>
            </w:r>
            <w:r w:rsidR="000D3BFE" w:rsidRPr="00990492">
              <w:rPr>
                <w:b/>
              </w:rPr>
              <w:t>roup meetings for returnees on family reintegration and reunion.</w:t>
            </w:r>
          </w:p>
        </w:tc>
      </w:tr>
      <w:tr w:rsidR="00E57521" w:rsidRPr="00BF6BA4" w:rsidTr="000D3BFE">
        <w:trPr>
          <w:trHeight w:val="511"/>
        </w:trPr>
        <w:tc>
          <w:tcPr>
            <w:tcW w:w="2140" w:type="dxa"/>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E57521" w:rsidP="00AD3D84">
            <w:pPr>
              <w:spacing w:after="0" w:line="240" w:lineRule="auto"/>
              <w:rPr>
                <w:b/>
              </w:rPr>
            </w:pPr>
            <w:r w:rsidRPr="00BF6BA4">
              <w:rPr>
                <w:b/>
              </w:rPr>
              <w:t>Objective(s)</w:t>
            </w:r>
          </w:p>
        </w:tc>
        <w:tc>
          <w:tcPr>
            <w:tcW w:w="2213"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8C17CF" w:rsidP="00AD3D84">
            <w:pPr>
              <w:spacing w:after="0" w:line="240" w:lineRule="auto"/>
              <w:rPr>
                <w:b/>
              </w:rPr>
            </w:pPr>
            <w:r>
              <w:rPr>
                <w:b/>
              </w:rPr>
              <w:t>Activities</w:t>
            </w:r>
          </w:p>
        </w:tc>
        <w:tc>
          <w:tcPr>
            <w:tcW w:w="223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E57521" w:rsidP="00AD3D84">
            <w:pPr>
              <w:spacing w:after="0" w:line="240" w:lineRule="auto"/>
              <w:rPr>
                <w:b/>
              </w:rPr>
            </w:pPr>
            <w:r w:rsidRPr="00BF6BA4">
              <w:rPr>
                <w:b/>
              </w:rPr>
              <w:t>Outcome(s)</w:t>
            </w:r>
          </w:p>
        </w:tc>
        <w:tc>
          <w:tcPr>
            <w:tcW w:w="2858" w:type="dxa"/>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8C17CF" w:rsidP="00AD3D84">
            <w:pPr>
              <w:spacing w:after="0" w:line="240" w:lineRule="auto"/>
              <w:rPr>
                <w:b/>
              </w:rPr>
            </w:pPr>
            <w:r>
              <w:rPr>
                <w:b/>
              </w:rPr>
              <w:t>Indicator(s)</w:t>
            </w:r>
          </w:p>
        </w:tc>
        <w:tc>
          <w:tcPr>
            <w:tcW w:w="1698" w:type="dxa"/>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8C17CF" w:rsidP="00AD3D84">
            <w:pPr>
              <w:spacing w:after="0" w:line="240" w:lineRule="auto"/>
              <w:rPr>
                <w:b/>
              </w:rPr>
            </w:pPr>
            <w:r>
              <w:rPr>
                <w:b/>
              </w:rPr>
              <w:t>Budget Allocation</w:t>
            </w:r>
          </w:p>
        </w:tc>
        <w:tc>
          <w:tcPr>
            <w:tcW w:w="1818"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E57521" w:rsidRPr="00BF6BA4" w:rsidRDefault="008C17CF" w:rsidP="00AD3D84">
            <w:pPr>
              <w:spacing w:after="0" w:line="240" w:lineRule="auto"/>
              <w:rPr>
                <w:b/>
              </w:rPr>
            </w:pPr>
            <w:r>
              <w:rPr>
                <w:b/>
              </w:rPr>
              <w:t>Date</w:t>
            </w:r>
          </w:p>
        </w:tc>
      </w:tr>
      <w:tr w:rsidR="000D3BFE" w:rsidRPr="00BF6BA4" w:rsidTr="0012642A">
        <w:trPr>
          <w:trHeight w:val="1215"/>
        </w:trPr>
        <w:tc>
          <w:tcPr>
            <w:tcW w:w="2140" w:type="dxa"/>
            <w:tcBorders>
              <w:top w:val="single" w:sz="4" w:space="0" w:color="auto"/>
              <w:left w:val="single" w:sz="4" w:space="0" w:color="auto"/>
              <w:bottom w:val="single" w:sz="4" w:space="0" w:color="auto"/>
              <w:right w:val="single" w:sz="4" w:space="0" w:color="auto"/>
            </w:tcBorders>
          </w:tcPr>
          <w:p w:rsidR="000D3BFE" w:rsidRPr="00BF6BA4" w:rsidRDefault="000D3BFE" w:rsidP="000D3BFE">
            <w:pPr>
              <w:spacing w:after="0"/>
            </w:pPr>
            <w:r>
              <w:t>To prepare returnees to fit back into their original families</w:t>
            </w:r>
          </w:p>
        </w:tc>
        <w:tc>
          <w:tcPr>
            <w:tcW w:w="2213" w:type="dxa"/>
            <w:gridSpan w:val="3"/>
            <w:tcBorders>
              <w:top w:val="single" w:sz="4" w:space="0" w:color="auto"/>
              <w:left w:val="single" w:sz="4" w:space="0" w:color="auto"/>
              <w:bottom w:val="single" w:sz="4" w:space="0" w:color="auto"/>
              <w:right w:val="single" w:sz="4" w:space="0" w:color="auto"/>
            </w:tcBorders>
            <w:vAlign w:val="center"/>
          </w:tcPr>
          <w:p w:rsidR="000D3BFE" w:rsidRPr="00BF6BA4" w:rsidRDefault="00EB0366" w:rsidP="000D3BFE">
            <w:pPr>
              <w:spacing w:after="0"/>
            </w:pPr>
            <w:r>
              <w:t>G</w:t>
            </w:r>
            <w:r w:rsidR="000D3BFE">
              <w:t>roup meetings for returnees on family reintegration and reunion.</w:t>
            </w:r>
          </w:p>
        </w:tc>
        <w:tc>
          <w:tcPr>
            <w:tcW w:w="2233" w:type="dxa"/>
            <w:gridSpan w:val="2"/>
            <w:tcBorders>
              <w:top w:val="single" w:sz="4" w:space="0" w:color="auto"/>
              <w:left w:val="single" w:sz="4" w:space="0" w:color="auto"/>
              <w:bottom w:val="single" w:sz="4" w:space="0" w:color="auto"/>
              <w:right w:val="single" w:sz="4" w:space="0" w:color="auto"/>
            </w:tcBorders>
          </w:tcPr>
          <w:p w:rsidR="000D3BFE" w:rsidRPr="00BF6BA4" w:rsidRDefault="00EB0366" w:rsidP="000D3BFE">
            <w:pPr>
              <w:spacing w:after="0"/>
            </w:pPr>
            <w:r>
              <w:t xml:space="preserve">Returnees </w:t>
            </w:r>
            <w:r w:rsidR="008758E9">
              <w:t>integrated</w:t>
            </w:r>
            <w:r>
              <w:t xml:space="preserve"> and reunited </w:t>
            </w:r>
            <w:r w:rsidR="008758E9">
              <w:t>back with their families</w:t>
            </w:r>
          </w:p>
        </w:tc>
        <w:tc>
          <w:tcPr>
            <w:tcW w:w="2858" w:type="dxa"/>
            <w:tcBorders>
              <w:top w:val="single" w:sz="4" w:space="0" w:color="auto"/>
              <w:left w:val="single" w:sz="4" w:space="0" w:color="auto"/>
              <w:bottom w:val="single" w:sz="4" w:space="0" w:color="auto"/>
              <w:right w:val="single" w:sz="4" w:space="0" w:color="auto"/>
            </w:tcBorders>
          </w:tcPr>
          <w:p w:rsidR="000D3BFE" w:rsidRPr="00BF6BA4" w:rsidRDefault="008758E9" w:rsidP="000D3BFE">
            <w:pPr>
              <w:spacing w:after="0"/>
            </w:pPr>
            <w:r>
              <w:t>-Number of returnees integrated and reunited back with their families</w:t>
            </w:r>
          </w:p>
        </w:tc>
        <w:tc>
          <w:tcPr>
            <w:tcW w:w="1698" w:type="dxa"/>
            <w:tcBorders>
              <w:top w:val="single" w:sz="4" w:space="0" w:color="auto"/>
              <w:left w:val="single" w:sz="4" w:space="0" w:color="auto"/>
              <w:bottom w:val="single" w:sz="4" w:space="0" w:color="auto"/>
              <w:right w:val="single" w:sz="4" w:space="0" w:color="auto"/>
            </w:tcBorders>
          </w:tcPr>
          <w:p w:rsidR="000D3BFE" w:rsidRPr="00BF6BA4" w:rsidRDefault="008758E9" w:rsidP="000D3BFE">
            <w:pPr>
              <w:spacing w:after="0"/>
            </w:pPr>
            <w:r>
              <w:t>SSP10,000</w:t>
            </w:r>
          </w:p>
        </w:tc>
        <w:tc>
          <w:tcPr>
            <w:tcW w:w="1818" w:type="dxa"/>
            <w:gridSpan w:val="2"/>
            <w:tcBorders>
              <w:top w:val="single" w:sz="4" w:space="0" w:color="auto"/>
              <w:left w:val="single" w:sz="4" w:space="0" w:color="auto"/>
              <w:bottom w:val="single" w:sz="4" w:space="0" w:color="auto"/>
              <w:right w:val="single" w:sz="4" w:space="0" w:color="auto"/>
            </w:tcBorders>
          </w:tcPr>
          <w:p w:rsidR="000D3BFE" w:rsidRPr="00BF6BA4" w:rsidRDefault="000D3BFE" w:rsidP="000D3BFE">
            <w:pPr>
              <w:spacing w:after="0"/>
            </w:pPr>
            <w:r>
              <w:t>2</w:t>
            </w:r>
            <w:r w:rsidRPr="000D3BFE">
              <w:rPr>
                <w:vertAlign w:val="superscript"/>
              </w:rPr>
              <w:t>nd</w:t>
            </w:r>
            <w:r>
              <w:t xml:space="preserve"> Month</w:t>
            </w:r>
          </w:p>
        </w:tc>
      </w:tr>
      <w:tr w:rsidR="000D3BFE" w:rsidRPr="00BF6BA4" w:rsidTr="000D3BFE">
        <w:trPr>
          <w:trHeight w:val="206"/>
        </w:trPr>
        <w:tc>
          <w:tcPr>
            <w:tcW w:w="12960" w:type="dxa"/>
            <w:gridSpan w:val="10"/>
            <w:tcBorders>
              <w:top w:val="single" w:sz="4" w:space="0" w:color="auto"/>
              <w:left w:val="single" w:sz="4" w:space="0" w:color="auto"/>
              <w:bottom w:val="single" w:sz="4" w:space="0" w:color="auto"/>
              <w:right w:val="single" w:sz="4" w:space="0" w:color="auto"/>
            </w:tcBorders>
            <w:shd w:val="clear" w:color="auto" w:fill="D9D9D9"/>
            <w:vAlign w:val="center"/>
          </w:tcPr>
          <w:p w:rsidR="000D3BFE" w:rsidRPr="00D65F05" w:rsidRDefault="000D3BFE" w:rsidP="000D3BFE">
            <w:pPr>
              <w:spacing w:after="0"/>
              <w:rPr>
                <w:b/>
              </w:rPr>
            </w:pPr>
            <w:r w:rsidRPr="00D65F05">
              <w:rPr>
                <w:b/>
              </w:rPr>
              <w:lastRenderedPageBreak/>
              <w:t xml:space="preserve">Goal 3: </w:t>
            </w:r>
            <w:r>
              <w:rPr>
                <w:b/>
              </w:rPr>
              <w:t>Provision of farm inputs and other startup tools for livelihoods for returnees</w:t>
            </w:r>
          </w:p>
        </w:tc>
      </w:tr>
      <w:tr w:rsidR="000D3BFE" w:rsidRPr="00BF6BA4" w:rsidTr="000D3BFE">
        <w:trPr>
          <w:trHeight w:val="511"/>
        </w:trPr>
        <w:tc>
          <w:tcPr>
            <w:tcW w:w="2140" w:type="dxa"/>
            <w:tcBorders>
              <w:top w:val="single" w:sz="4" w:space="0" w:color="auto"/>
              <w:left w:val="single" w:sz="4" w:space="0" w:color="auto"/>
              <w:bottom w:val="single" w:sz="4" w:space="0" w:color="auto"/>
              <w:right w:val="single" w:sz="4" w:space="0" w:color="auto"/>
            </w:tcBorders>
            <w:shd w:val="clear" w:color="auto" w:fill="FFFFCC"/>
            <w:vAlign w:val="center"/>
          </w:tcPr>
          <w:p w:rsidR="000D3BFE" w:rsidRPr="00BF6BA4" w:rsidRDefault="000D3BFE" w:rsidP="000D3BFE">
            <w:pPr>
              <w:spacing w:after="0" w:line="240" w:lineRule="auto"/>
              <w:rPr>
                <w:b/>
              </w:rPr>
            </w:pPr>
            <w:r w:rsidRPr="00BF6BA4">
              <w:rPr>
                <w:b/>
              </w:rPr>
              <w:t>Objective(s)</w:t>
            </w:r>
          </w:p>
        </w:tc>
        <w:tc>
          <w:tcPr>
            <w:tcW w:w="2213"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rsidR="000D3BFE" w:rsidRPr="00BF6BA4" w:rsidRDefault="000D3BFE" w:rsidP="000D3BFE">
            <w:pPr>
              <w:spacing w:after="0" w:line="240" w:lineRule="auto"/>
              <w:rPr>
                <w:b/>
              </w:rPr>
            </w:pPr>
            <w:r>
              <w:rPr>
                <w:b/>
              </w:rPr>
              <w:t>Activities</w:t>
            </w:r>
          </w:p>
        </w:tc>
        <w:tc>
          <w:tcPr>
            <w:tcW w:w="223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0D3BFE" w:rsidRPr="00BF6BA4" w:rsidRDefault="000D3BFE" w:rsidP="000D3BFE">
            <w:pPr>
              <w:spacing w:after="0" w:line="240" w:lineRule="auto"/>
              <w:rPr>
                <w:b/>
              </w:rPr>
            </w:pPr>
            <w:r w:rsidRPr="00BF6BA4">
              <w:rPr>
                <w:b/>
              </w:rPr>
              <w:t>Outcome(s)</w:t>
            </w:r>
          </w:p>
        </w:tc>
        <w:tc>
          <w:tcPr>
            <w:tcW w:w="2858" w:type="dxa"/>
            <w:tcBorders>
              <w:top w:val="single" w:sz="4" w:space="0" w:color="auto"/>
              <w:left w:val="single" w:sz="4" w:space="0" w:color="auto"/>
              <w:bottom w:val="single" w:sz="4" w:space="0" w:color="auto"/>
              <w:right w:val="single" w:sz="4" w:space="0" w:color="auto"/>
            </w:tcBorders>
            <w:shd w:val="clear" w:color="auto" w:fill="FFFFCC"/>
            <w:vAlign w:val="center"/>
          </w:tcPr>
          <w:p w:rsidR="000D3BFE" w:rsidRPr="00BF6BA4" w:rsidRDefault="000D3BFE" w:rsidP="000D3BFE">
            <w:pPr>
              <w:spacing w:after="0" w:line="240" w:lineRule="auto"/>
              <w:rPr>
                <w:b/>
              </w:rPr>
            </w:pPr>
            <w:r>
              <w:rPr>
                <w:b/>
              </w:rPr>
              <w:t>Indicator(s)</w:t>
            </w:r>
          </w:p>
        </w:tc>
        <w:tc>
          <w:tcPr>
            <w:tcW w:w="1698" w:type="dxa"/>
            <w:tcBorders>
              <w:top w:val="single" w:sz="4" w:space="0" w:color="auto"/>
              <w:left w:val="single" w:sz="4" w:space="0" w:color="auto"/>
              <w:bottom w:val="single" w:sz="4" w:space="0" w:color="auto"/>
              <w:right w:val="single" w:sz="4" w:space="0" w:color="auto"/>
            </w:tcBorders>
            <w:shd w:val="clear" w:color="auto" w:fill="FFFFCC"/>
            <w:vAlign w:val="center"/>
          </w:tcPr>
          <w:p w:rsidR="000D3BFE" w:rsidRPr="00BF6BA4" w:rsidRDefault="000D3BFE" w:rsidP="000D3BFE">
            <w:pPr>
              <w:spacing w:after="0" w:line="240" w:lineRule="auto"/>
              <w:rPr>
                <w:b/>
              </w:rPr>
            </w:pPr>
            <w:r>
              <w:rPr>
                <w:b/>
              </w:rPr>
              <w:t>Budget Allocation</w:t>
            </w:r>
          </w:p>
        </w:tc>
        <w:tc>
          <w:tcPr>
            <w:tcW w:w="1818"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0D3BFE" w:rsidRPr="00BF6BA4" w:rsidRDefault="000D3BFE" w:rsidP="000D3BFE">
            <w:pPr>
              <w:spacing w:after="0" w:line="240" w:lineRule="auto"/>
              <w:rPr>
                <w:b/>
              </w:rPr>
            </w:pPr>
            <w:r>
              <w:rPr>
                <w:b/>
              </w:rPr>
              <w:t>Date</w:t>
            </w:r>
          </w:p>
        </w:tc>
      </w:tr>
      <w:tr w:rsidR="000D3BFE" w:rsidRPr="00BF6BA4" w:rsidTr="00A92084">
        <w:trPr>
          <w:trHeight w:val="935"/>
        </w:trPr>
        <w:tc>
          <w:tcPr>
            <w:tcW w:w="2140" w:type="dxa"/>
            <w:tcBorders>
              <w:top w:val="single" w:sz="4" w:space="0" w:color="auto"/>
              <w:left w:val="single" w:sz="4" w:space="0" w:color="auto"/>
              <w:bottom w:val="single" w:sz="4" w:space="0" w:color="auto"/>
              <w:right w:val="single" w:sz="4" w:space="0" w:color="auto"/>
            </w:tcBorders>
          </w:tcPr>
          <w:p w:rsidR="000D3BFE" w:rsidRPr="00BF6BA4" w:rsidRDefault="000D3BFE" w:rsidP="000D3BFE">
            <w:pPr>
              <w:spacing w:after="0"/>
            </w:pPr>
            <w:r>
              <w:t>To provide livelihood sources for returnees.</w:t>
            </w:r>
          </w:p>
        </w:tc>
        <w:tc>
          <w:tcPr>
            <w:tcW w:w="2213" w:type="dxa"/>
            <w:gridSpan w:val="3"/>
            <w:tcBorders>
              <w:top w:val="single" w:sz="4" w:space="0" w:color="auto"/>
              <w:left w:val="single" w:sz="4" w:space="0" w:color="auto"/>
              <w:bottom w:val="single" w:sz="4" w:space="0" w:color="auto"/>
              <w:right w:val="single" w:sz="4" w:space="0" w:color="auto"/>
            </w:tcBorders>
          </w:tcPr>
          <w:p w:rsidR="000D3BFE" w:rsidRPr="00BF6BA4" w:rsidRDefault="000D3BFE" w:rsidP="000D3BFE">
            <w:pPr>
              <w:spacing w:after="0"/>
            </w:pPr>
            <w:r>
              <w:t>Provision of seeds, fertilizers and other startup tools for livelihoods such as funds for small businesses to the returnees</w:t>
            </w:r>
          </w:p>
        </w:tc>
        <w:tc>
          <w:tcPr>
            <w:tcW w:w="2233" w:type="dxa"/>
            <w:gridSpan w:val="2"/>
            <w:tcBorders>
              <w:top w:val="single" w:sz="4" w:space="0" w:color="auto"/>
              <w:left w:val="single" w:sz="4" w:space="0" w:color="auto"/>
              <w:bottom w:val="single" w:sz="4" w:space="0" w:color="auto"/>
              <w:right w:val="single" w:sz="4" w:space="0" w:color="auto"/>
            </w:tcBorders>
          </w:tcPr>
          <w:p w:rsidR="000D3BFE" w:rsidRPr="00BF6BA4" w:rsidRDefault="000D3BFE" w:rsidP="000D3BFE">
            <w:pPr>
              <w:spacing w:after="0"/>
            </w:pPr>
            <w:r>
              <w:t>Improved livelihood for the returnees</w:t>
            </w:r>
          </w:p>
        </w:tc>
        <w:tc>
          <w:tcPr>
            <w:tcW w:w="2858" w:type="dxa"/>
            <w:tcBorders>
              <w:top w:val="single" w:sz="4" w:space="0" w:color="auto"/>
              <w:left w:val="single" w:sz="4" w:space="0" w:color="auto"/>
              <w:bottom w:val="single" w:sz="4" w:space="0" w:color="auto"/>
              <w:right w:val="single" w:sz="4" w:space="0" w:color="auto"/>
            </w:tcBorders>
          </w:tcPr>
          <w:p w:rsidR="000D3BFE" w:rsidRPr="00BF6BA4" w:rsidRDefault="000D3BFE" w:rsidP="000D3BFE">
            <w:pPr>
              <w:spacing w:after="0"/>
            </w:pPr>
            <w:r>
              <w:t>Number of returnees provided with farm inputs and other startup tools for livelihood</w:t>
            </w:r>
          </w:p>
        </w:tc>
        <w:tc>
          <w:tcPr>
            <w:tcW w:w="1698" w:type="dxa"/>
            <w:tcBorders>
              <w:top w:val="single" w:sz="4" w:space="0" w:color="auto"/>
              <w:left w:val="single" w:sz="4" w:space="0" w:color="auto"/>
              <w:bottom w:val="single" w:sz="4" w:space="0" w:color="auto"/>
              <w:right w:val="single" w:sz="4" w:space="0" w:color="auto"/>
            </w:tcBorders>
          </w:tcPr>
          <w:p w:rsidR="000D3BFE" w:rsidRPr="00BF6BA4" w:rsidRDefault="008758E9" w:rsidP="000D3BFE">
            <w:pPr>
              <w:spacing w:after="0"/>
            </w:pPr>
            <w:r>
              <w:t>SSP30,000</w:t>
            </w:r>
          </w:p>
        </w:tc>
        <w:tc>
          <w:tcPr>
            <w:tcW w:w="1818" w:type="dxa"/>
            <w:gridSpan w:val="2"/>
            <w:tcBorders>
              <w:top w:val="single" w:sz="4" w:space="0" w:color="auto"/>
              <w:left w:val="single" w:sz="4" w:space="0" w:color="auto"/>
              <w:bottom w:val="single" w:sz="4" w:space="0" w:color="auto"/>
              <w:right w:val="single" w:sz="4" w:space="0" w:color="auto"/>
            </w:tcBorders>
          </w:tcPr>
          <w:p w:rsidR="000D3BFE" w:rsidRPr="00BF6BA4" w:rsidRDefault="000D3BFE" w:rsidP="000D3BFE">
            <w:pPr>
              <w:spacing w:after="0"/>
            </w:pPr>
            <w:r>
              <w:t>3</w:t>
            </w:r>
            <w:r w:rsidRPr="000D3BFE">
              <w:rPr>
                <w:vertAlign w:val="superscript"/>
              </w:rPr>
              <w:t>rd</w:t>
            </w:r>
            <w:r>
              <w:t xml:space="preserve"> Month</w:t>
            </w:r>
          </w:p>
        </w:tc>
      </w:tr>
    </w:tbl>
    <w:p w:rsidR="00E57521" w:rsidRDefault="00E57521"/>
    <w:sectPr w:rsidR="00E57521" w:rsidSect="00ED5F45">
      <w:pgSz w:w="15840" w:h="12240" w:orient="landscape"/>
      <w:pgMar w:top="1424" w:right="1442" w:bottom="1438" w:left="1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7BE3"/>
    <w:multiLevelType w:val="hybridMultilevel"/>
    <w:tmpl w:val="09C05572"/>
    <w:lvl w:ilvl="0" w:tplc="AA84263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 w15:restartNumberingAfterBreak="0">
    <w:nsid w:val="4F913041"/>
    <w:multiLevelType w:val="hybridMultilevel"/>
    <w:tmpl w:val="09C05572"/>
    <w:lvl w:ilvl="0" w:tplc="AA84263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43"/>
    <w:rsid w:val="000477BD"/>
    <w:rsid w:val="000B3A5D"/>
    <w:rsid w:val="000D3BFE"/>
    <w:rsid w:val="0013364D"/>
    <w:rsid w:val="00191477"/>
    <w:rsid w:val="001C1694"/>
    <w:rsid w:val="002729A4"/>
    <w:rsid w:val="00344A84"/>
    <w:rsid w:val="00375F6E"/>
    <w:rsid w:val="004E6DFD"/>
    <w:rsid w:val="00592256"/>
    <w:rsid w:val="00596B22"/>
    <w:rsid w:val="005A4B3E"/>
    <w:rsid w:val="00691A38"/>
    <w:rsid w:val="00795E43"/>
    <w:rsid w:val="00802C18"/>
    <w:rsid w:val="00856CAD"/>
    <w:rsid w:val="008739AB"/>
    <w:rsid w:val="008758E9"/>
    <w:rsid w:val="008C0061"/>
    <w:rsid w:val="008C17CF"/>
    <w:rsid w:val="009642EA"/>
    <w:rsid w:val="00966876"/>
    <w:rsid w:val="009741C8"/>
    <w:rsid w:val="00990492"/>
    <w:rsid w:val="00991B98"/>
    <w:rsid w:val="00B10F3E"/>
    <w:rsid w:val="00BA44D9"/>
    <w:rsid w:val="00C12099"/>
    <w:rsid w:val="00C25D83"/>
    <w:rsid w:val="00CB402F"/>
    <w:rsid w:val="00DD610A"/>
    <w:rsid w:val="00E40B2B"/>
    <w:rsid w:val="00E57521"/>
    <w:rsid w:val="00EB0366"/>
    <w:rsid w:val="00ED5F45"/>
    <w:rsid w:val="00F20AC3"/>
    <w:rsid w:val="00F45B3B"/>
    <w:rsid w:val="00F6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BC10"/>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AD"/>
    <w:pPr>
      <w:ind w:left="720"/>
      <w:contextualSpacing/>
    </w:pPr>
  </w:style>
  <w:style w:type="table" w:styleId="TableGrid">
    <w:name w:val="Table Grid"/>
    <w:basedOn w:val="TableNormal"/>
    <w:uiPriority w:val="39"/>
    <w:rsid w:val="0085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Rutto, Erick (ILRI)</cp:lastModifiedBy>
  <cp:revision>13</cp:revision>
  <dcterms:created xsi:type="dcterms:W3CDTF">2018-07-02T16:14:00Z</dcterms:created>
  <dcterms:modified xsi:type="dcterms:W3CDTF">2019-10-03T08:09:00Z</dcterms:modified>
</cp:coreProperties>
</file>