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3C1" w:rsidRDefault="00E773C1" w:rsidP="00330863">
      <w:pPr>
        <w:rPr>
          <w:rFonts w:cstheme="minorHAnsi"/>
          <w:b/>
          <w:sz w:val="32"/>
          <w:szCs w:val="32"/>
        </w:rPr>
      </w:pPr>
    </w:p>
    <w:p w:rsidR="00330863" w:rsidRPr="00330863" w:rsidRDefault="00330863" w:rsidP="00330863">
      <w:pPr>
        <w:rPr>
          <w:rFonts w:cstheme="minorHAnsi"/>
          <w:b/>
          <w:sz w:val="32"/>
          <w:szCs w:val="32"/>
        </w:rPr>
      </w:pPr>
      <w:bookmarkStart w:id="0" w:name="_GoBack"/>
      <w:bookmarkEnd w:id="0"/>
      <w:r w:rsidRPr="00330863">
        <w:rPr>
          <w:rFonts w:cstheme="minorHAnsi"/>
          <w:b/>
          <w:sz w:val="32"/>
          <w:szCs w:val="32"/>
        </w:rPr>
        <w:t>Name:      Pony Pamela</w:t>
      </w:r>
    </w:p>
    <w:p w:rsidR="00330863" w:rsidRPr="00330863" w:rsidRDefault="00330863" w:rsidP="00330863">
      <w:pPr>
        <w:rPr>
          <w:rFonts w:cstheme="minorHAnsi"/>
          <w:b/>
          <w:sz w:val="32"/>
          <w:szCs w:val="32"/>
        </w:rPr>
      </w:pPr>
      <w:r w:rsidRPr="00330863">
        <w:rPr>
          <w:rFonts w:cstheme="minorHAnsi"/>
          <w:b/>
          <w:sz w:val="32"/>
          <w:szCs w:val="32"/>
        </w:rPr>
        <w:t xml:space="preserve">Name of School:    Development Dimensions Africa </w:t>
      </w:r>
    </w:p>
    <w:p w:rsidR="00330863" w:rsidRPr="00330863" w:rsidRDefault="00330863" w:rsidP="00330863">
      <w:pPr>
        <w:rPr>
          <w:rFonts w:cstheme="minorHAnsi"/>
          <w:b/>
          <w:sz w:val="24"/>
          <w:szCs w:val="24"/>
        </w:rPr>
      </w:pPr>
      <w:r w:rsidRPr="00330863">
        <w:rPr>
          <w:rFonts w:cstheme="minorHAnsi"/>
          <w:b/>
          <w:sz w:val="32"/>
          <w:szCs w:val="32"/>
        </w:rPr>
        <w:t>Course:</w:t>
      </w:r>
      <w:r w:rsidRPr="00330863">
        <w:rPr>
          <w:rFonts w:cstheme="minorHAnsi"/>
          <w:b/>
          <w:sz w:val="24"/>
          <w:szCs w:val="24"/>
        </w:rPr>
        <w:t xml:space="preserve">      </w:t>
      </w:r>
      <w:r w:rsidRPr="00330863">
        <w:rPr>
          <w:rFonts w:cstheme="minorHAnsi"/>
          <w:b/>
          <w:sz w:val="32"/>
          <w:szCs w:val="32"/>
        </w:rPr>
        <w:t>Diploma in Child Protection in Humanitarian Crises</w:t>
      </w:r>
    </w:p>
    <w:p w:rsidR="00330863" w:rsidRPr="00330863" w:rsidRDefault="00330863" w:rsidP="00330863">
      <w:pPr>
        <w:rPr>
          <w:rFonts w:cstheme="minorHAnsi"/>
          <w:b/>
          <w:sz w:val="32"/>
          <w:szCs w:val="32"/>
        </w:rPr>
      </w:pPr>
      <w:r w:rsidRPr="00330863">
        <w:rPr>
          <w:rFonts w:cstheme="minorHAnsi"/>
          <w:b/>
          <w:sz w:val="32"/>
          <w:szCs w:val="32"/>
        </w:rPr>
        <w:t>Date of Submission:    30/11/2019</w:t>
      </w:r>
    </w:p>
    <w:p w:rsidR="003E2AC1" w:rsidRPr="00330863" w:rsidRDefault="00330863" w:rsidP="00330863">
      <w:pPr>
        <w:rPr>
          <w:rFonts w:cstheme="minorHAnsi"/>
          <w:b/>
          <w:sz w:val="32"/>
          <w:szCs w:val="32"/>
        </w:rPr>
      </w:pPr>
      <w:r w:rsidRPr="00330863">
        <w:rPr>
          <w:rFonts w:cstheme="minorHAnsi"/>
          <w:b/>
          <w:sz w:val="32"/>
          <w:szCs w:val="32"/>
        </w:rPr>
        <w:t>Module Four assignments</w:t>
      </w:r>
    </w:p>
    <w:p w:rsidR="00330863" w:rsidRDefault="00330863" w:rsidP="00330863">
      <w:pPr>
        <w:rPr>
          <w:rFonts w:ascii="Times New Roman" w:hAnsi="Times New Roman" w:cs="Times New Roman"/>
          <w:b/>
          <w:sz w:val="32"/>
          <w:szCs w:val="32"/>
        </w:rPr>
      </w:pPr>
    </w:p>
    <w:p w:rsidR="00330863" w:rsidRPr="00330863" w:rsidRDefault="00330863" w:rsidP="00330863">
      <w:pPr>
        <w:spacing w:after="0"/>
        <w:rPr>
          <w:b/>
          <w:bCs/>
          <w:sz w:val="32"/>
          <w:szCs w:val="32"/>
        </w:rPr>
      </w:pPr>
      <w:r w:rsidRPr="00330863">
        <w:rPr>
          <w:b/>
          <w:bCs/>
          <w:sz w:val="32"/>
          <w:szCs w:val="32"/>
        </w:rPr>
        <w:t>Questions</w:t>
      </w:r>
    </w:p>
    <w:p w:rsidR="00330863" w:rsidRDefault="00330863" w:rsidP="00330863">
      <w:pPr>
        <w:spacing w:after="0"/>
        <w:rPr>
          <w:b/>
          <w:bCs/>
        </w:rPr>
      </w:pPr>
    </w:p>
    <w:p w:rsidR="00330863" w:rsidRPr="00330863" w:rsidRDefault="00330863" w:rsidP="00330863">
      <w:pPr>
        <w:numPr>
          <w:ilvl w:val="0"/>
          <w:numId w:val="14"/>
        </w:numPr>
        <w:spacing w:after="0"/>
        <w:rPr>
          <w:sz w:val="28"/>
          <w:szCs w:val="28"/>
        </w:rPr>
      </w:pPr>
      <w:r w:rsidRPr="00330863">
        <w:rPr>
          <w:sz w:val="28"/>
          <w:szCs w:val="28"/>
        </w:rPr>
        <w:t>Monitoring and evaluation (M&amp;E) are critical for ensuring prog</w:t>
      </w:r>
      <w:r>
        <w:rPr>
          <w:sz w:val="28"/>
          <w:szCs w:val="28"/>
        </w:rPr>
        <w:t xml:space="preserve">rammatic success </w:t>
      </w:r>
      <w:r w:rsidR="00D3350D">
        <w:rPr>
          <w:sz w:val="28"/>
          <w:szCs w:val="28"/>
        </w:rPr>
        <w:t>in emergency</w:t>
      </w:r>
      <w:r w:rsidRPr="00330863">
        <w:rPr>
          <w:sz w:val="28"/>
          <w:szCs w:val="28"/>
        </w:rPr>
        <w:t xml:space="preserve"> education. Do you agree with this statement? Why?</w:t>
      </w:r>
    </w:p>
    <w:p w:rsidR="00330863" w:rsidRPr="00330863" w:rsidRDefault="00330863" w:rsidP="00330863">
      <w:pPr>
        <w:spacing w:after="0"/>
        <w:rPr>
          <w:sz w:val="28"/>
          <w:szCs w:val="28"/>
        </w:rPr>
      </w:pPr>
    </w:p>
    <w:p w:rsidR="00330863" w:rsidRPr="00330863" w:rsidRDefault="00330863" w:rsidP="00330863">
      <w:pPr>
        <w:numPr>
          <w:ilvl w:val="0"/>
          <w:numId w:val="14"/>
        </w:numPr>
        <w:spacing w:after="0"/>
        <w:rPr>
          <w:sz w:val="28"/>
          <w:szCs w:val="28"/>
        </w:rPr>
      </w:pPr>
      <w:r w:rsidRPr="00330863">
        <w:rPr>
          <w:sz w:val="28"/>
          <w:szCs w:val="28"/>
        </w:rPr>
        <w:t>In your own words, what is conflict sensitive education</w:t>
      </w:r>
    </w:p>
    <w:p w:rsidR="00330863" w:rsidRPr="00330863" w:rsidRDefault="00330863" w:rsidP="00330863">
      <w:pPr>
        <w:spacing w:after="0"/>
        <w:rPr>
          <w:sz w:val="28"/>
          <w:szCs w:val="28"/>
        </w:rPr>
      </w:pPr>
    </w:p>
    <w:p w:rsidR="00330863" w:rsidRPr="00330863" w:rsidRDefault="00330863" w:rsidP="00330863">
      <w:pPr>
        <w:numPr>
          <w:ilvl w:val="0"/>
          <w:numId w:val="14"/>
        </w:numPr>
        <w:spacing w:after="0"/>
        <w:rPr>
          <w:sz w:val="28"/>
          <w:szCs w:val="28"/>
        </w:rPr>
      </w:pPr>
      <w:r w:rsidRPr="00330863">
        <w:rPr>
          <w:sz w:val="28"/>
          <w:szCs w:val="28"/>
        </w:rPr>
        <w:t>explain five barriers to the provision of effective education in emergencies.</w:t>
      </w:r>
    </w:p>
    <w:p w:rsidR="00330863" w:rsidRPr="00330863" w:rsidRDefault="00330863" w:rsidP="00330863">
      <w:pPr>
        <w:spacing w:after="0"/>
        <w:rPr>
          <w:sz w:val="28"/>
          <w:szCs w:val="28"/>
        </w:rPr>
      </w:pPr>
    </w:p>
    <w:p w:rsidR="00330863" w:rsidRPr="00330863" w:rsidRDefault="00330863" w:rsidP="00330863">
      <w:pPr>
        <w:numPr>
          <w:ilvl w:val="0"/>
          <w:numId w:val="14"/>
        </w:numPr>
        <w:spacing w:after="0"/>
        <w:rPr>
          <w:sz w:val="28"/>
          <w:szCs w:val="28"/>
        </w:rPr>
      </w:pPr>
      <w:r w:rsidRPr="00330863">
        <w:rPr>
          <w:sz w:val="28"/>
          <w:szCs w:val="28"/>
        </w:rPr>
        <w:t>What are some organizations involved in providing education and humanitarian assistance during emergencies in your country?</w:t>
      </w:r>
    </w:p>
    <w:p w:rsidR="00330863" w:rsidRPr="00330863" w:rsidRDefault="00330863" w:rsidP="00330863">
      <w:pPr>
        <w:spacing w:after="0"/>
        <w:rPr>
          <w:sz w:val="28"/>
          <w:szCs w:val="28"/>
        </w:rPr>
      </w:pPr>
    </w:p>
    <w:p w:rsidR="00330863" w:rsidRPr="00330863" w:rsidRDefault="00330863" w:rsidP="00330863">
      <w:pPr>
        <w:numPr>
          <w:ilvl w:val="0"/>
          <w:numId w:val="14"/>
        </w:numPr>
        <w:spacing w:after="0"/>
        <w:rPr>
          <w:rStyle w:val="Emphasis"/>
          <w:bCs/>
          <w:i w:val="0"/>
          <w:iCs w:val="0"/>
          <w:sz w:val="28"/>
          <w:szCs w:val="28"/>
        </w:rPr>
      </w:pPr>
      <w:r w:rsidRPr="00330863">
        <w:rPr>
          <w:rStyle w:val="Emphasis"/>
          <w:rFonts w:eastAsia="SimSun"/>
          <w:bCs/>
          <w:sz w:val="28"/>
          <w:szCs w:val="28"/>
          <w:shd w:val="clear" w:color="auto" w:fill="FFFFFF"/>
        </w:rPr>
        <w:t>Education in emergencies</w:t>
      </w:r>
      <w:r w:rsidRPr="00330863">
        <w:rPr>
          <w:rFonts w:eastAsia="SimSun"/>
          <w:bCs/>
          <w:sz w:val="28"/>
          <w:szCs w:val="28"/>
          <w:shd w:val="clear" w:color="auto" w:fill="FFFFFF"/>
        </w:rPr>
        <w:t> is a critical, life-saving response that works to protect children in conflict and natural disasters, and preserve their right to </w:t>
      </w:r>
      <w:r w:rsidRPr="00330863">
        <w:rPr>
          <w:rStyle w:val="Emphasis"/>
          <w:rFonts w:eastAsia="SimSun"/>
          <w:bCs/>
          <w:sz w:val="28"/>
          <w:szCs w:val="28"/>
          <w:shd w:val="clear" w:color="auto" w:fill="FFFFFF"/>
        </w:rPr>
        <w:t>education. What are some of the policies/laws put in place by your government to ensure access to education for all.</w:t>
      </w:r>
    </w:p>
    <w:p w:rsidR="00330863" w:rsidRPr="00330863" w:rsidRDefault="00330863" w:rsidP="00330863">
      <w:pPr>
        <w:spacing w:after="0"/>
        <w:rPr>
          <w:bCs/>
          <w:sz w:val="28"/>
          <w:szCs w:val="28"/>
        </w:rPr>
      </w:pPr>
    </w:p>
    <w:p w:rsidR="00330863" w:rsidRPr="00330863" w:rsidRDefault="00330863" w:rsidP="00330863">
      <w:pPr>
        <w:pStyle w:val="ListParagraph"/>
        <w:numPr>
          <w:ilvl w:val="0"/>
          <w:numId w:val="14"/>
        </w:numPr>
        <w:spacing w:before="80" w:after="200" w:line="240" w:lineRule="auto"/>
        <w:ind w:left="0"/>
        <w:jc w:val="both"/>
        <w:rPr>
          <w:sz w:val="28"/>
          <w:szCs w:val="28"/>
        </w:rPr>
      </w:pPr>
      <w:r w:rsidRPr="00330863">
        <w:rPr>
          <w:sz w:val="28"/>
          <w:szCs w:val="28"/>
        </w:rPr>
        <w:t>Discuss the statement “risk reduction is everyone’s business, citing suitable practical example. Using relevant examples from countries that have experienced conflict, discuss why women play an invaluable role in peace-building.</w:t>
      </w:r>
    </w:p>
    <w:p w:rsidR="00330863" w:rsidRDefault="00330863" w:rsidP="00330863">
      <w:pPr>
        <w:rPr>
          <w:rFonts w:cs="Times New Roman"/>
        </w:rPr>
      </w:pPr>
    </w:p>
    <w:p w:rsidR="003E2AC1" w:rsidRDefault="003E2AC1">
      <w:pPr>
        <w:rPr>
          <w:rFonts w:cs="Times New Roman"/>
        </w:rPr>
      </w:pPr>
    </w:p>
    <w:p w:rsidR="003E2AC1" w:rsidRDefault="003E2AC1">
      <w:pPr>
        <w:rPr>
          <w:rFonts w:cs="Times New Roman"/>
        </w:rPr>
      </w:pPr>
    </w:p>
    <w:p w:rsidR="003E2AC1" w:rsidRDefault="003E2AC1">
      <w:pPr>
        <w:rPr>
          <w:rFonts w:cs="Times New Roman"/>
        </w:rPr>
      </w:pPr>
    </w:p>
    <w:p w:rsidR="003E2AC1" w:rsidRPr="00B01E83" w:rsidRDefault="003E2AC1">
      <w:pPr>
        <w:rPr>
          <w:rFonts w:cs="Times New Roman"/>
        </w:rPr>
      </w:pPr>
    </w:p>
    <w:p w:rsidR="006F2D42" w:rsidRPr="0069778F" w:rsidRDefault="00277F64">
      <w:pPr>
        <w:rPr>
          <w:rFonts w:cs="Times New Roman"/>
          <w:color w:val="2E74B5" w:themeColor="accent1" w:themeShade="BF"/>
        </w:rPr>
      </w:pPr>
      <w:r w:rsidRPr="00F15B30">
        <w:rPr>
          <w:rFonts w:cs="Times New Roman"/>
          <w:b/>
          <w:color w:val="2E74B5" w:themeColor="accent1" w:themeShade="BF"/>
        </w:rPr>
        <w:t>1</w:t>
      </w:r>
      <w:r w:rsidRPr="0069778F">
        <w:rPr>
          <w:rFonts w:cs="Times New Roman"/>
          <w:b/>
          <w:color w:val="2E74B5" w:themeColor="accent1" w:themeShade="BF"/>
        </w:rPr>
        <w:t>. Monitoring and evaluation (M&amp;E) are critical for ensuring programmatic success in                                           emergency education. Do you agree with this statement? Why?</w:t>
      </w:r>
    </w:p>
    <w:p w:rsidR="00277F64" w:rsidRPr="00B01E83" w:rsidRDefault="00CE47AA" w:rsidP="00CE47AA">
      <w:pPr>
        <w:autoSpaceDE w:val="0"/>
        <w:autoSpaceDN w:val="0"/>
        <w:adjustRightInd w:val="0"/>
        <w:spacing w:after="0" w:line="240" w:lineRule="auto"/>
        <w:jc w:val="both"/>
        <w:rPr>
          <w:rFonts w:cs="Times New Roman"/>
        </w:rPr>
      </w:pPr>
      <w:r w:rsidRPr="00B01E83">
        <w:rPr>
          <w:rFonts w:cs="Times New Roman"/>
        </w:rPr>
        <w:t xml:space="preserve">Monitoring can be defined as the ongoing process by which stakeholders obtain regular feedback on the progress being made towards achieving their goals and objectives. According to UNDP handbook on planning, monitoring and evaluation for development results 2009, the Handbook defines monitoring as reviewing progress against </w:t>
      </w:r>
      <w:r w:rsidRPr="00B01E83">
        <w:rPr>
          <w:rFonts w:cs="Times New Roman"/>
          <w:bCs/>
        </w:rPr>
        <w:t xml:space="preserve">achieving </w:t>
      </w:r>
      <w:r w:rsidRPr="00B01E83">
        <w:rPr>
          <w:rFonts w:cs="Times New Roman"/>
        </w:rPr>
        <w:t>goals. In other words, monitoring in this Handbook is not only concerned with asking “Are we taking the actions we said we would take?” but also “Are we making progress on achieving the results that we said we wanted to achieve?” The difference between these two approaches is extremely important.</w:t>
      </w:r>
      <w:r w:rsidRPr="00B01E83">
        <w:rPr>
          <w:rStyle w:val="FootnoteReference"/>
          <w:rFonts w:cs="Times New Roman"/>
        </w:rPr>
        <w:footnoteReference w:id="1"/>
      </w:r>
    </w:p>
    <w:p w:rsidR="00CE47AA" w:rsidRPr="00B01E83" w:rsidRDefault="00CE47AA" w:rsidP="00CE47AA">
      <w:pPr>
        <w:autoSpaceDE w:val="0"/>
        <w:autoSpaceDN w:val="0"/>
        <w:adjustRightInd w:val="0"/>
        <w:spacing w:after="0" w:line="240" w:lineRule="auto"/>
        <w:jc w:val="both"/>
        <w:rPr>
          <w:rFonts w:cs="Times New Roman"/>
        </w:rPr>
      </w:pPr>
    </w:p>
    <w:p w:rsidR="00CE47AA" w:rsidRPr="00B01E83" w:rsidRDefault="00CE47AA" w:rsidP="00CE47AA">
      <w:pPr>
        <w:autoSpaceDE w:val="0"/>
        <w:autoSpaceDN w:val="0"/>
        <w:adjustRightInd w:val="0"/>
        <w:spacing w:after="0" w:line="240" w:lineRule="auto"/>
        <w:jc w:val="both"/>
        <w:rPr>
          <w:rFonts w:cs="Times New Roman"/>
        </w:rPr>
      </w:pPr>
      <w:r w:rsidRPr="00B01E83">
        <w:rPr>
          <w:rFonts w:cs="Times New Roman"/>
          <w:bCs/>
        </w:rPr>
        <w:t xml:space="preserve">Evaluation </w:t>
      </w:r>
      <w:r w:rsidRPr="00B01E83">
        <w:rPr>
          <w:rFonts w:cs="Times New Roman"/>
        </w:rPr>
        <w:t xml:space="preserve">is a rigorous and independent assessment of either completed or ongoing activities to determine the extent to which they are achieving stated objectives and contributing to decision making. Evaluations, like monitoring, can apply to many things, including an </w:t>
      </w:r>
      <w:r w:rsidRPr="00B01E83">
        <w:rPr>
          <w:rFonts w:cs="Times New Roman"/>
          <w:bCs/>
        </w:rPr>
        <w:t>activity, project, programme, strategy, policy, topic, theme,</w:t>
      </w:r>
      <w:r w:rsidRPr="00B01E83">
        <w:rPr>
          <w:rFonts w:cs="Times New Roman"/>
        </w:rPr>
        <w:t xml:space="preserve"> </w:t>
      </w:r>
      <w:r w:rsidRPr="00B01E83">
        <w:rPr>
          <w:rFonts w:cs="Times New Roman"/>
          <w:bCs/>
        </w:rPr>
        <w:t xml:space="preserve">sector </w:t>
      </w:r>
      <w:r w:rsidRPr="00B01E83">
        <w:rPr>
          <w:rFonts w:cs="Times New Roman"/>
        </w:rPr>
        <w:t xml:space="preserve">or </w:t>
      </w:r>
      <w:r w:rsidRPr="00B01E83">
        <w:rPr>
          <w:rFonts w:cs="Times New Roman"/>
          <w:bCs/>
        </w:rPr>
        <w:t>organization</w:t>
      </w:r>
      <w:r w:rsidRPr="00B01E83">
        <w:rPr>
          <w:rFonts w:cs="Times New Roman"/>
        </w:rPr>
        <w:t>. The key distinction between the two is that evaluations are done independently to provide managers and staff with an objective assessment of whether or not they are on track.</w:t>
      </w:r>
      <w:r w:rsidR="00E175D8" w:rsidRPr="00B01E83">
        <w:rPr>
          <w:rStyle w:val="FootnoteReference"/>
          <w:rFonts w:cs="Times New Roman"/>
        </w:rPr>
        <w:footnoteReference w:id="2"/>
      </w:r>
    </w:p>
    <w:p w:rsidR="00A9464D" w:rsidRPr="00B01E83" w:rsidRDefault="00A9464D" w:rsidP="00CE47AA">
      <w:pPr>
        <w:autoSpaceDE w:val="0"/>
        <w:autoSpaceDN w:val="0"/>
        <w:adjustRightInd w:val="0"/>
        <w:spacing w:after="0" w:line="240" w:lineRule="auto"/>
        <w:jc w:val="both"/>
        <w:rPr>
          <w:rFonts w:cs="Times New Roman"/>
        </w:rPr>
      </w:pPr>
    </w:p>
    <w:p w:rsidR="00A9464D" w:rsidRPr="00B01E83" w:rsidRDefault="00BB7A08" w:rsidP="00A9464D">
      <w:pPr>
        <w:autoSpaceDE w:val="0"/>
        <w:autoSpaceDN w:val="0"/>
        <w:adjustRightInd w:val="0"/>
        <w:spacing w:after="0" w:line="240" w:lineRule="auto"/>
        <w:jc w:val="both"/>
        <w:rPr>
          <w:rFonts w:cs="Times New Roman"/>
        </w:rPr>
      </w:pPr>
      <w:r w:rsidRPr="00B01E83">
        <w:rPr>
          <w:rFonts w:cs="Times New Roman"/>
        </w:rPr>
        <w:t>Monitoring is important</w:t>
      </w:r>
      <w:r w:rsidR="00A9464D" w:rsidRPr="00B01E83">
        <w:rPr>
          <w:rFonts w:cs="Times New Roman"/>
        </w:rPr>
        <w:t xml:space="preserve"> with the transformation of</w:t>
      </w:r>
      <w:r w:rsidRPr="00B01E83">
        <w:rPr>
          <w:rFonts w:cs="Times New Roman"/>
        </w:rPr>
        <w:t xml:space="preserve"> project inputs into outputs and also physical financial follow.  For </w:t>
      </w:r>
      <w:r w:rsidR="00DB5FB6" w:rsidRPr="00B01E83">
        <w:rPr>
          <w:rFonts w:cs="Times New Roman"/>
        </w:rPr>
        <w:t>instance,</w:t>
      </w:r>
      <w:r w:rsidRPr="00B01E83">
        <w:rPr>
          <w:rFonts w:cs="Times New Roman"/>
        </w:rPr>
        <w:t xml:space="preserve"> m</w:t>
      </w:r>
      <w:r w:rsidR="00A9464D" w:rsidRPr="00B01E83">
        <w:rPr>
          <w:rFonts w:cs="Times New Roman"/>
        </w:rPr>
        <w:t>easuring progress of project or programme activities against established schedules and indicators of</w:t>
      </w:r>
      <w:r w:rsidRPr="00B01E83">
        <w:rPr>
          <w:rFonts w:cs="Times New Roman"/>
        </w:rPr>
        <w:t xml:space="preserve"> </w:t>
      </w:r>
      <w:r w:rsidR="00A9464D" w:rsidRPr="00B01E83">
        <w:rPr>
          <w:rFonts w:cs="Times New Roman"/>
        </w:rPr>
        <w:t>success.</w:t>
      </w:r>
      <w:r w:rsidRPr="00B01E83">
        <w:rPr>
          <w:rFonts w:cs="Times New Roman"/>
        </w:rPr>
        <w:t xml:space="preserve"> </w:t>
      </w:r>
      <w:r w:rsidR="00A9464D" w:rsidRPr="00B01E83">
        <w:rPr>
          <w:rFonts w:cs="Times New Roman"/>
        </w:rPr>
        <w:t xml:space="preserve">Identifying factors accounting for progress of activities </w:t>
      </w:r>
      <w:r w:rsidRPr="00B01E83">
        <w:rPr>
          <w:rFonts w:cs="Times New Roman"/>
        </w:rPr>
        <w:t>or success of output production, m</w:t>
      </w:r>
      <w:r w:rsidR="00A9464D" w:rsidRPr="00B01E83">
        <w:rPr>
          <w:rFonts w:cs="Times New Roman"/>
        </w:rPr>
        <w:t>easuring the initial responses and reactions to project activities and their immediate short-term effects.</w:t>
      </w:r>
      <w:r w:rsidR="00DB5FB6">
        <w:rPr>
          <w:rFonts w:cs="Times New Roman"/>
        </w:rPr>
        <w:t xml:space="preserve"> </w:t>
      </w:r>
      <w:r w:rsidR="00B9712D">
        <w:rPr>
          <w:rFonts w:cs="Times New Roman"/>
        </w:rPr>
        <w:t>Therefore,</w:t>
      </w:r>
      <w:r w:rsidR="00DB5FB6">
        <w:rPr>
          <w:rFonts w:cs="Times New Roman"/>
        </w:rPr>
        <w:t xml:space="preserve"> </w:t>
      </w:r>
      <w:r w:rsidRPr="00B01E83">
        <w:rPr>
          <w:rFonts w:cs="Times New Roman"/>
        </w:rPr>
        <w:t>project</w:t>
      </w:r>
      <w:r w:rsidR="00B9712D">
        <w:rPr>
          <w:rFonts w:cs="Times New Roman"/>
        </w:rPr>
        <w:t>s</w:t>
      </w:r>
      <w:r w:rsidRPr="00B01E83">
        <w:rPr>
          <w:rFonts w:cs="Times New Roman"/>
        </w:rPr>
        <w:t xml:space="preserve"> are monitored so as to: </w:t>
      </w:r>
      <w:r w:rsidR="00A9464D" w:rsidRPr="00B01E83">
        <w:rPr>
          <w:rFonts w:cs="Times New Roman"/>
        </w:rPr>
        <w:t xml:space="preserve"> assess the stakeholders’ understanding of the project;</w:t>
      </w:r>
      <w:r w:rsidRPr="00B01E83">
        <w:rPr>
          <w:rFonts w:cs="Times New Roman"/>
        </w:rPr>
        <w:t xml:space="preserve"> </w:t>
      </w:r>
      <w:r w:rsidR="00A9464D" w:rsidRPr="00B01E83">
        <w:rPr>
          <w:rFonts w:cs="Times New Roman"/>
        </w:rPr>
        <w:t>minimise the risk of project failure;</w:t>
      </w:r>
      <w:r w:rsidRPr="00B01E83">
        <w:rPr>
          <w:rFonts w:cs="Times New Roman"/>
        </w:rPr>
        <w:t xml:space="preserve"> </w:t>
      </w:r>
      <w:r w:rsidR="00A9464D" w:rsidRPr="00B01E83">
        <w:rPr>
          <w:rFonts w:cs="Times New Roman"/>
        </w:rPr>
        <w:t>promote systematic and professional management; and</w:t>
      </w:r>
      <w:r w:rsidRPr="00B01E83">
        <w:rPr>
          <w:rFonts w:cs="Times New Roman"/>
        </w:rPr>
        <w:t xml:space="preserve"> </w:t>
      </w:r>
      <w:r w:rsidR="00A9464D" w:rsidRPr="00B01E83">
        <w:rPr>
          <w:rFonts w:cs="Times New Roman"/>
        </w:rPr>
        <w:t>assess progress in implementation.</w:t>
      </w:r>
    </w:p>
    <w:p w:rsidR="00EC1F5E" w:rsidRPr="00B01E83" w:rsidRDefault="00EC1F5E" w:rsidP="00BB7A08">
      <w:pPr>
        <w:autoSpaceDE w:val="0"/>
        <w:autoSpaceDN w:val="0"/>
        <w:adjustRightInd w:val="0"/>
        <w:spacing w:after="0" w:line="240" w:lineRule="auto"/>
        <w:jc w:val="both"/>
        <w:rPr>
          <w:rFonts w:cs="Times New Roman"/>
        </w:rPr>
      </w:pPr>
    </w:p>
    <w:p w:rsidR="00EC1F5E" w:rsidRPr="00B01E83" w:rsidRDefault="00EC1F5E" w:rsidP="00EC1F5E">
      <w:pPr>
        <w:autoSpaceDE w:val="0"/>
        <w:autoSpaceDN w:val="0"/>
        <w:adjustRightInd w:val="0"/>
        <w:spacing w:after="0" w:line="240" w:lineRule="auto"/>
        <w:jc w:val="both"/>
        <w:rPr>
          <w:rFonts w:cs="Times New Roman"/>
        </w:rPr>
      </w:pPr>
      <w:r w:rsidRPr="00B01E83">
        <w:rPr>
          <w:rFonts w:cs="Times New Roman"/>
        </w:rPr>
        <w:t xml:space="preserve">Evaluation has several purposes, which include the following: It assists to determine the degree of achievement of the objectives. It determines and identifies the problems associated with programme planning and implementation. It generates data that allows for cumulative learning which, in turn, contributes to better designed programmes, improved management and a better assessment of their impact. The key words in this scenario are “lessons learned” and it assists in the reformulation of objectives, policies, and strategies in projects or programmes. </w:t>
      </w:r>
    </w:p>
    <w:p w:rsidR="006C4AB3" w:rsidRPr="00B01E83" w:rsidRDefault="006C4AB3" w:rsidP="00EC1F5E">
      <w:pPr>
        <w:autoSpaceDE w:val="0"/>
        <w:autoSpaceDN w:val="0"/>
        <w:adjustRightInd w:val="0"/>
        <w:spacing w:after="0" w:line="240" w:lineRule="auto"/>
        <w:jc w:val="both"/>
        <w:rPr>
          <w:rFonts w:cs="Times New Roman"/>
        </w:rPr>
      </w:pPr>
    </w:p>
    <w:p w:rsidR="006C4AB3" w:rsidRPr="00B01E83" w:rsidRDefault="006C4AB3" w:rsidP="006C4AB3">
      <w:pPr>
        <w:autoSpaceDE w:val="0"/>
        <w:autoSpaceDN w:val="0"/>
        <w:adjustRightInd w:val="0"/>
        <w:spacing w:after="0" w:line="240" w:lineRule="auto"/>
        <w:jc w:val="both"/>
        <w:rPr>
          <w:rFonts w:cs="Times New Roman"/>
        </w:rPr>
      </w:pPr>
      <w:r w:rsidRPr="00B01E83">
        <w:rPr>
          <w:rFonts w:cs="Times New Roman"/>
        </w:rPr>
        <w:t>Given the above definitions of monitoring and evaluation and also base on my own experience in project implementation with international humanitarian organization I agree with the statement that monitoring and evaluation are critical for ensuring programmatic success in emergency education.</w:t>
      </w:r>
    </w:p>
    <w:p w:rsidR="00EC1F5E" w:rsidRPr="00B01E83" w:rsidRDefault="00EC1F5E" w:rsidP="00EC1F5E">
      <w:pPr>
        <w:autoSpaceDE w:val="0"/>
        <w:autoSpaceDN w:val="0"/>
        <w:adjustRightInd w:val="0"/>
        <w:spacing w:after="0" w:line="240" w:lineRule="auto"/>
        <w:jc w:val="both"/>
        <w:rPr>
          <w:rFonts w:cs="Times New Roman"/>
        </w:rPr>
      </w:pPr>
    </w:p>
    <w:p w:rsidR="00C80EAD" w:rsidRPr="00B01E83" w:rsidRDefault="00C80EAD" w:rsidP="00C80EAD">
      <w:pPr>
        <w:autoSpaceDE w:val="0"/>
        <w:autoSpaceDN w:val="0"/>
        <w:adjustRightInd w:val="0"/>
        <w:spacing w:after="0" w:line="240" w:lineRule="auto"/>
        <w:jc w:val="both"/>
        <w:rPr>
          <w:rFonts w:cs="Times New Roman"/>
        </w:rPr>
      </w:pPr>
      <w:r w:rsidRPr="00B01E83">
        <w:rPr>
          <w:rFonts w:cs="Times New Roman"/>
        </w:rPr>
        <w:t>One of the main purposes of M&amp;E in education is to ensure that equitable and quality education is being provided to all of the population and at all levels. Quality education is a multi</w:t>
      </w:r>
      <w:r w:rsidRPr="00B01E83">
        <w:rPr>
          <w:rFonts w:cs="Cambria Math"/>
        </w:rPr>
        <w:t>‐</w:t>
      </w:r>
      <w:r w:rsidRPr="00B01E83">
        <w:rPr>
          <w:rFonts w:cs="Times New Roman"/>
        </w:rPr>
        <w:t>dimensional concept that takes into account the quality aspects on input (human, material, and financial), process (teaching</w:t>
      </w:r>
      <w:r w:rsidRPr="00B01E83">
        <w:rPr>
          <w:rFonts w:cs="Cambria Math"/>
        </w:rPr>
        <w:t>‐</w:t>
      </w:r>
      <w:r w:rsidRPr="00B01E83">
        <w:rPr>
          <w:rFonts w:cs="Times New Roman"/>
        </w:rPr>
        <w:t xml:space="preserve">learning and effective management practices), and outputs and outcomes (the learning outcomes and </w:t>
      </w:r>
      <w:r w:rsidR="00655D9B" w:rsidRPr="00B01E83">
        <w:rPr>
          <w:rFonts w:cs="Times New Roman"/>
        </w:rPr>
        <w:t>quality of results)</w:t>
      </w:r>
      <w:r w:rsidRPr="00B01E83">
        <w:rPr>
          <w:rFonts w:cs="Times New Roman"/>
        </w:rPr>
        <w:t>.</w:t>
      </w:r>
      <w:r w:rsidR="00655D9B" w:rsidRPr="00B01E83">
        <w:rPr>
          <w:rStyle w:val="FootnoteReference"/>
          <w:rFonts w:cs="Times New Roman"/>
        </w:rPr>
        <w:footnoteReference w:id="3"/>
      </w:r>
    </w:p>
    <w:p w:rsidR="00181DB4" w:rsidRPr="00B01E83" w:rsidRDefault="00181DB4" w:rsidP="00C80EAD">
      <w:pPr>
        <w:autoSpaceDE w:val="0"/>
        <w:autoSpaceDN w:val="0"/>
        <w:adjustRightInd w:val="0"/>
        <w:spacing w:after="0" w:line="240" w:lineRule="auto"/>
        <w:jc w:val="both"/>
        <w:rPr>
          <w:rFonts w:cs="Times New Roman"/>
        </w:rPr>
      </w:pPr>
    </w:p>
    <w:p w:rsidR="00181DB4" w:rsidRPr="00B01E83" w:rsidRDefault="00181DB4" w:rsidP="00181DB4">
      <w:pPr>
        <w:autoSpaceDE w:val="0"/>
        <w:autoSpaceDN w:val="0"/>
        <w:adjustRightInd w:val="0"/>
        <w:spacing w:after="0" w:line="240" w:lineRule="auto"/>
        <w:jc w:val="both"/>
        <w:rPr>
          <w:rFonts w:cs="Times New Roman"/>
        </w:rPr>
      </w:pPr>
      <w:r w:rsidRPr="00B01E83">
        <w:rPr>
          <w:rFonts w:cs="Times New Roman"/>
        </w:rPr>
        <w:lastRenderedPageBreak/>
        <w:t>From the aspect of monitoring, the following typology can be used to review the assessment of the quality of education in terms of inputs, processes and outputs</w:t>
      </w:r>
      <w:r w:rsidRPr="00B01E83">
        <w:rPr>
          <w:rStyle w:val="FootnoteReference"/>
          <w:rFonts w:cs="Times New Roman"/>
        </w:rPr>
        <w:footnoteReference w:id="4"/>
      </w:r>
    </w:p>
    <w:p w:rsidR="00682749" w:rsidRPr="00B01E83" w:rsidRDefault="00682749" w:rsidP="00682749">
      <w:pPr>
        <w:pStyle w:val="ListParagraph"/>
        <w:numPr>
          <w:ilvl w:val="0"/>
          <w:numId w:val="1"/>
        </w:numPr>
        <w:autoSpaceDE w:val="0"/>
        <w:autoSpaceDN w:val="0"/>
        <w:adjustRightInd w:val="0"/>
        <w:spacing w:after="0" w:line="240" w:lineRule="auto"/>
        <w:jc w:val="both"/>
        <w:rPr>
          <w:rFonts w:cs="Times New Roman"/>
        </w:rPr>
      </w:pPr>
      <w:r w:rsidRPr="00B01E83">
        <w:rPr>
          <w:rFonts w:cs="Times New Roman"/>
        </w:rPr>
        <w:t>Compliance monitoring focusing on inputs. This is a bureaucratic type of monitoring to ensure that the educational institutions comply with predetermined standards and norms set by rules and regulations. It is mainly focused on educational input of teachers, textbooks, classrooms, teaching equipment etc.</w:t>
      </w:r>
    </w:p>
    <w:p w:rsidR="00682749" w:rsidRPr="00B01E83" w:rsidRDefault="00682749" w:rsidP="00682749">
      <w:pPr>
        <w:pStyle w:val="ListParagraph"/>
        <w:numPr>
          <w:ilvl w:val="0"/>
          <w:numId w:val="1"/>
        </w:numPr>
        <w:autoSpaceDE w:val="0"/>
        <w:autoSpaceDN w:val="0"/>
        <w:adjustRightInd w:val="0"/>
        <w:spacing w:after="0" w:line="240" w:lineRule="auto"/>
        <w:jc w:val="both"/>
        <w:rPr>
          <w:rFonts w:cs="Times New Roman"/>
        </w:rPr>
      </w:pPr>
      <w:r w:rsidRPr="00B01E83">
        <w:rPr>
          <w:rFonts w:cs="Times New Roman"/>
        </w:rPr>
        <w:t>Diagnostic Monitoring focusing on processes. This type of monitoring focuses on the instructional processes relating to what happens in the classroom and whether the students are actually learning what they are supposed to learn. Since the teaching</w:t>
      </w:r>
      <w:r w:rsidRPr="00B01E83">
        <w:rPr>
          <w:rFonts w:cs="Cambria Math"/>
        </w:rPr>
        <w:t>‐</w:t>
      </w:r>
      <w:r w:rsidRPr="00B01E83">
        <w:rPr>
          <w:rFonts w:cs="Times New Roman"/>
        </w:rPr>
        <w:t>learning process is equally as important as input variables in education, having such monitoring would give insightful information on explaining the quality of education provided by the educational institutions.</w:t>
      </w:r>
    </w:p>
    <w:p w:rsidR="00682749" w:rsidRPr="00B01E83" w:rsidRDefault="00682749" w:rsidP="00682749">
      <w:pPr>
        <w:pStyle w:val="ListParagraph"/>
        <w:numPr>
          <w:ilvl w:val="0"/>
          <w:numId w:val="1"/>
        </w:numPr>
        <w:autoSpaceDE w:val="0"/>
        <w:autoSpaceDN w:val="0"/>
        <w:adjustRightInd w:val="0"/>
        <w:spacing w:after="0" w:line="240" w:lineRule="auto"/>
        <w:jc w:val="both"/>
        <w:rPr>
          <w:rFonts w:cs="Times New Roman"/>
        </w:rPr>
      </w:pPr>
      <w:r w:rsidRPr="00B01E83">
        <w:rPr>
          <w:rFonts w:cs="Times New Roman"/>
        </w:rPr>
        <w:t>Performance monitoring focusing on outputs. The emphasis of this kind of monitoring is on the academic achievement of the students through testing to see what results have been yielded by the investments made in education.</w:t>
      </w:r>
    </w:p>
    <w:p w:rsidR="00682749" w:rsidRPr="00B01E83" w:rsidRDefault="00682749" w:rsidP="00682749">
      <w:pPr>
        <w:pStyle w:val="ListParagraph"/>
        <w:numPr>
          <w:ilvl w:val="0"/>
          <w:numId w:val="1"/>
        </w:numPr>
        <w:autoSpaceDE w:val="0"/>
        <w:autoSpaceDN w:val="0"/>
        <w:adjustRightInd w:val="0"/>
        <w:spacing w:after="0" w:line="240" w:lineRule="auto"/>
        <w:jc w:val="both"/>
        <w:rPr>
          <w:rFonts w:cs="Times New Roman"/>
        </w:rPr>
      </w:pPr>
      <w:r w:rsidRPr="00B01E83">
        <w:rPr>
          <w:rFonts w:cs="Times New Roman"/>
        </w:rPr>
        <w:t>School record keeping system. This aims to keep information at the school level. This typically includes data on students (school entrance, attendance, academic achievements etc.), teachers (individual profile of teachers), finance (school budget and expenses), and physical facilities.</w:t>
      </w:r>
    </w:p>
    <w:p w:rsidR="00C940AB" w:rsidRPr="00B01E83" w:rsidRDefault="00682749" w:rsidP="00C940AB">
      <w:pPr>
        <w:pStyle w:val="ListParagraph"/>
        <w:numPr>
          <w:ilvl w:val="0"/>
          <w:numId w:val="1"/>
        </w:numPr>
        <w:autoSpaceDE w:val="0"/>
        <w:autoSpaceDN w:val="0"/>
        <w:adjustRightInd w:val="0"/>
        <w:spacing w:after="0" w:line="240" w:lineRule="auto"/>
        <w:jc w:val="both"/>
        <w:rPr>
          <w:rFonts w:cs="Times New Roman"/>
        </w:rPr>
      </w:pPr>
      <w:r w:rsidRPr="00B01E83">
        <w:rPr>
          <w:rFonts w:cs="Times New Roman"/>
        </w:rPr>
        <w:t>Statistical data system. Often called Education Management Information System or EMIS, this is designed to collect, compile, collate and analyse school level data (students, teachers, facilities, finance etc.) for policy and programme formulation, implementation and monitoring at different administrative levels.</w:t>
      </w:r>
    </w:p>
    <w:p w:rsidR="002A0153" w:rsidRPr="00B01E83" w:rsidRDefault="00C940AB" w:rsidP="002A0153">
      <w:pPr>
        <w:pStyle w:val="ListParagraph"/>
        <w:numPr>
          <w:ilvl w:val="0"/>
          <w:numId w:val="1"/>
        </w:numPr>
        <w:autoSpaceDE w:val="0"/>
        <w:autoSpaceDN w:val="0"/>
        <w:adjustRightInd w:val="0"/>
        <w:spacing w:after="0" w:line="240" w:lineRule="auto"/>
        <w:jc w:val="both"/>
        <w:rPr>
          <w:rFonts w:cs="Times New Roman"/>
        </w:rPr>
      </w:pPr>
      <w:r w:rsidRPr="00B01E83">
        <w:rPr>
          <w:rFonts w:cs="Times New Roman"/>
        </w:rPr>
        <w:t xml:space="preserve">Performance evaluation system. This includes; a School Inspection and Evaluation System which is carried out by the Ministry of Education to observe and inspect whether schools comply with the rules, regulations and standards set by the relevant authorities, </w:t>
      </w:r>
      <w:proofErr w:type="gramStart"/>
      <w:r w:rsidRPr="00B01E83">
        <w:rPr>
          <w:rFonts w:cs="Times New Roman"/>
        </w:rPr>
        <w:t>and  a</w:t>
      </w:r>
      <w:proofErr w:type="gramEnd"/>
      <w:r w:rsidRPr="00B01E83">
        <w:rPr>
          <w:rFonts w:cs="Times New Roman"/>
        </w:rPr>
        <w:t xml:space="preserve"> Teacher Evaluation System whose function is carried out by relevant education institutions to evaluate the performance of teachers</w:t>
      </w:r>
      <w:r w:rsidR="002A0153" w:rsidRPr="00B01E83">
        <w:rPr>
          <w:rFonts w:cs="Times New Roman"/>
        </w:rPr>
        <w:t>.</w:t>
      </w:r>
    </w:p>
    <w:p w:rsidR="002A0153" w:rsidRPr="00B01E83" w:rsidRDefault="002A0153" w:rsidP="002A0153">
      <w:pPr>
        <w:pStyle w:val="ListParagraph"/>
        <w:numPr>
          <w:ilvl w:val="0"/>
          <w:numId w:val="1"/>
        </w:numPr>
        <w:autoSpaceDE w:val="0"/>
        <w:autoSpaceDN w:val="0"/>
        <w:adjustRightInd w:val="0"/>
        <w:spacing w:after="0" w:line="240" w:lineRule="auto"/>
        <w:jc w:val="both"/>
        <w:rPr>
          <w:rFonts w:cs="Times New Roman"/>
        </w:rPr>
      </w:pPr>
      <w:r w:rsidRPr="00B01E83">
        <w:rPr>
          <w:rFonts w:cs="Times New Roman"/>
        </w:rPr>
        <w:t>Student evaluation system. This can include; an examination system designed for the purpose of certifying or selecting students, usually covering the main subject areas in the school curriculum, and a Student Assessment System designed to provide an estimate of the achievement level in the education system as a whole at a particular age or grade level.</w:t>
      </w:r>
    </w:p>
    <w:p w:rsidR="00B672AF" w:rsidRPr="00B01E83" w:rsidRDefault="00B672AF" w:rsidP="00B672AF">
      <w:pPr>
        <w:autoSpaceDE w:val="0"/>
        <w:autoSpaceDN w:val="0"/>
        <w:adjustRightInd w:val="0"/>
        <w:spacing w:after="0" w:line="240" w:lineRule="auto"/>
        <w:jc w:val="both"/>
        <w:rPr>
          <w:rFonts w:cs="Times New Roman"/>
        </w:rPr>
      </w:pPr>
    </w:p>
    <w:p w:rsidR="007F7416" w:rsidRPr="00B01E83" w:rsidRDefault="007F7416" w:rsidP="00B672AF">
      <w:pPr>
        <w:autoSpaceDE w:val="0"/>
        <w:autoSpaceDN w:val="0"/>
        <w:adjustRightInd w:val="0"/>
        <w:spacing w:after="0" w:line="240" w:lineRule="auto"/>
        <w:jc w:val="both"/>
        <w:rPr>
          <w:rFonts w:cs="Times New Roman"/>
        </w:rPr>
      </w:pPr>
    </w:p>
    <w:p w:rsidR="00B672AF" w:rsidRPr="007B06BD" w:rsidRDefault="00B672AF" w:rsidP="00B672AF">
      <w:pPr>
        <w:autoSpaceDE w:val="0"/>
        <w:autoSpaceDN w:val="0"/>
        <w:adjustRightInd w:val="0"/>
        <w:spacing w:after="0" w:line="240" w:lineRule="auto"/>
        <w:jc w:val="both"/>
        <w:rPr>
          <w:rFonts w:cs="Times New Roman"/>
          <w:b/>
          <w:color w:val="2E74B5" w:themeColor="accent1" w:themeShade="BF"/>
        </w:rPr>
      </w:pPr>
      <w:r w:rsidRPr="007B06BD">
        <w:rPr>
          <w:rFonts w:cs="Times New Roman"/>
          <w:b/>
          <w:color w:val="2E74B5" w:themeColor="accent1" w:themeShade="BF"/>
        </w:rPr>
        <w:t>2. In your own words, what is conflict sensitive education?</w:t>
      </w:r>
    </w:p>
    <w:p w:rsidR="00B672AF" w:rsidRPr="00B01E83" w:rsidRDefault="00B672AF" w:rsidP="00B672AF">
      <w:pPr>
        <w:autoSpaceDE w:val="0"/>
        <w:autoSpaceDN w:val="0"/>
        <w:adjustRightInd w:val="0"/>
        <w:spacing w:after="0" w:line="240" w:lineRule="auto"/>
        <w:jc w:val="both"/>
        <w:rPr>
          <w:rFonts w:cs="Times New Roman"/>
        </w:rPr>
      </w:pPr>
    </w:p>
    <w:p w:rsidR="00B672AF" w:rsidRPr="00B01E83" w:rsidRDefault="008F1F71" w:rsidP="00B672AF">
      <w:pPr>
        <w:autoSpaceDE w:val="0"/>
        <w:autoSpaceDN w:val="0"/>
        <w:adjustRightInd w:val="0"/>
        <w:spacing w:after="0" w:line="240" w:lineRule="auto"/>
        <w:jc w:val="both"/>
        <w:rPr>
          <w:rFonts w:cs="Times New Roman"/>
        </w:rPr>
      </w:pPr>
      <w:r w:rsidRPr="00B01E83">
        <w:rPr>
          <w:rFonts w:cs="Times New Roman"/>
        </w:rPr>
        <w:t>Conflict sensitivity can be defined as different efforts, methods and tools for working in a context with the objective of at least avoiding destructive, negative, harmful, unintended effects and if possible contributing to peacebuilding through positive effects.</w:t>
      </w:r>
    </w:p>
    <w:p w:rsidR="008F1F71" w:rsidRPr="00B01E83" w:rsidRDefault="008F1F71" w:rsidP="00B672AF">
      <w:pPr>
        <w:autoSpaceDE w:val="0"/>
        <w:autoSpaceDN w:val="0"/>
        <w:adjustRightInd w:val="0"/>
        <w:spacing w:after="0" w:line="240" w:lineRule="auto"/>
        <w:jc w:val="both"/>
        <w:rPr>
          <w:rFonts w:cs="Times New Roman"/>
        </w:rPr>
      </w:pPr>
    </w:p>
    <w:p w:rsidR="008F1F71" w:rsidRPr="00B01E83" w:rsidRDefault="008F1F71" w:rsidP="008F1F71">
      <w:pPr>
        <w:autoSpaceDE w:val="0"/>
        <w:autoSpaceDN w:val="0"/>
        <w:adjustRightInd w:val="0"/>
        <w:spacing w:after="0" w:line="240" w:lineRule="auto"/>
        <w:jc w:val="both"/>
        <w:rPr>
          <w:rFonts w:cs="Times New Roman"/>
        </w:rPr>
      </w:pPr>
      <w:r w:rsidRPr="00B01E83">
        <w:rPr>
          <w:rFonts w:cs="Times New Roman"/>
        </w:rPr>
        <w:t>Conflict sensitivity is abo</w:t>
      </w:r>
      <w:r w:rsidR="00DB5FB6">
        <w:rPr>
          <w:rFonts w:cs="Times New Roman"/>
        </w:rPr>
        <w:t>ut understanding the context of</w:t>
      </w:r>
      <w:r w:rsidRPr="00B01E83">
        <w:rPr>
          <w:rFonts w:cs="Times New Roman"/>
        </w:rPr>
        <w:t xml:space="preserve"> the conflict: This means being able to identify conflict causes, stage/level of conflict, drivers and structural factors of conflict, power dynamics, and historical injustices. Also understanding the interaction between the intervention and that context, for instance being your work impacts on both the context and the conflict-being conscious of unintended negative impacts of your work. And acting upon that understanding of the contextual realities, in order to avoid negative impacts and maximize positive impacts of your intervention. </w:t>
      </w:r>
    </w:p>
    <w:p w:rsidR="008F1F71" w:rsidRPr="00B01E83" w:rsidRDefault="008F1F71" w:rsidP="008F1F71">
      <w:pPr>
        <w:autoSpaceDE w:val="0"/>
        <w:autoSpaceDN w:val="0"/>
        <w:adjustRightInd w:val="0"/>
        <w:spacing w:after="0" w:line="240" w:lineRule="auto"/>
        <w:jc w:val="both"/>
        <w:rPr>
          <w:rFonts w:cs="Times New Roman"/>
        </w:rPr>
      </w:pPr>
    </w:p>
    <w:p w:rsidR="0021279E" w:rsidRPr="00B01E83" w:rsidRDefault="00DB5FB6" w:rsidP="008F1F71">
      <w:pPr>
        <w:autoSpaceDE w:val="0"/>
        <w:autoSpaceDN w:val="0"/>
        <w:adjustRightInd w:val="0"/>
        <w:spacing w:after="0" w:line="240" w:lineRule="auto"/>
        <w:jc w:val="both"/>
        <w:rPr>
          <w:rFonts w:cs="Times New Roman"/>
        </w:rPr>
      </w:pPr>
      <w:r w:rsidRPr="00B01E83">
        <w:rPr>
          <w:rFonts w:cs="Times New Roman"/>
        </w:rPr>
        <w:lastRenderedPageBreak/>
        <w:t>Therefore,</w:t>
      </w:r>
      <w:r w:rsidR="008F1F71" w:rsidRPr="00B01E83">
        <w:rPr>
          <w:rFonts w:cs="Times New Roman"/>
        </w:rPr>
        <w:t xml:space="preserve"> conflict sensitive education is to analyse the </w:t>
      </w:r>
      <w:r w:rsidRPr="00B01E83">
        <w:rPr>
          <w:rFonts w:cs="Times New Roman"/>
        </w:rPr>
        <w:t>two-way</w:t>
      </w:r>
      <w:r w:rsidR="008F1F71" w:rsidRPr="00B01E83">
        <w:rPr>
          <w:rFonts w:cs="Times New Roman"/>
        </w:rPr>
        <w:t xml:space="preserve"> interaction between the conflict context and the education programmes and policies</w:t>
      </w:r>
      <w:r w:rsidR="0021279E" w:rsidRPr="00B01E83">
        <w:rPr>
          <w:rFonts w:cs="Times New Roman"/>
        </w:rPr>
        <w:t>. Act to minimize negative impacts and maximize positive impacts of education policies and programmes on conflict.</w:t>
      </w:r>
    </w:p>
    <w:p w:rsidR="0021279E" w:rsidRPr="00B01E83" w:rsidRDefault="0021279E" w:rsidP="008F1F71">
      <w:pPr>
        <w:autoSpaceDE w:val="0"/>
        <w:autoSpaceDN w:val="0"/>
        <w:adjustRightInd w:val="0"/>
        <w:spacing w:after="0" w:line="240" w:lineRule="auto"/>
        <w:jc w:val="both"/>
        <w:rPr>
          <w:rFonts w:cs="Times New Roman"/>
        </w:rPr>
      </w:pPr>
    </w:p>
    <w:p w:rsidR="0021279E" w:rsidRPr="00B01E83" w:rsidRDefault="0021279E" w:rsidP="0021279E">
      <w:pPr>
        <w:autoSpaceDE w:val="0"/>
        <w:autoSpaceDN w:val="0"/>
        <w:adjustRightInd w:val="0"/>
        <w:spacing w:after="0" w:line="240" w:lineRule="auto"/>
        <w:jc w:val="both"/>
        <w:rPr>
          <w:rFonts w:cs="Times New Roman"/>
        </w:rPr>
      </w:pPr>
      <w:r w:rsidRPr="00B01E83">
        <w:rPr>
          <w:rFonts w:cs="Times New Roman"/>
        </w:rPr>
        <w:t xml:space="preserve">For </w:t>
      </w:r>
      <w:r w:rsidR="00DB5FB6" w:rsidRPr="00B01E83">
        <w:rPr>
          <w:rFonts w:cs="Times New Roman"/>
        </w:rPr>
        <w:t>instance,</w:t>
      </w:r>
      <w:r w:rsidRPr="00B01E83">
        <w:rPr>
          <w:rFonts w:cs="Times New Roman"/>
        </w:rPr>
        <w:t xml:space="preserve"> education can sometimes contribute to conflict, when it increases social tensions or division. For example, if children from one ethnic group have less access to education than others, or if a history textbook favours the dominant group, then this can increase tensions that may contribute to conflict. Conflict sensitivity requires diagnosing these problems and taking </w:t>
      </w:r>
      <w:r w:rsidR="00DB5FB6">
        <w:rPr>
          <w:rFonts w:cs="Times New Roman"/>
        </w:rPr>
        <w:t xml:space="preserve">in to </w:t>
      </w:r>
      <w:r w:rsidRPr="00B01E83">
        <w:rPr>
          <w:rFonts w:cs="Times New Roman"/>
        </w:rPr>
        <w:t>actions to mitigate them.</w:t>
      </w:r>
    </w:p>
    <w:p w:rsidR="0021279E" w:rsidRPr="00B01E83" w:rsidRDefault="0021279E" w:rsidP="0021279E">
      <w:pPr>
        <w:autoSpaceDE w:val="0"/>
        <w:autoSpaceDN w:val="0"/>
        <w:adjustRightInd w:val="0"/>
        <w:spacing w:after="0" w:line="240" w:lineRule="auto"/>
        <w:jc w:val="both"/>
        <w:rPr>
          <w:rFonts w:cs="Times New Roman"/>
        </w:rPr>
      </w:pPr>
      <w:r w:rsidRPr="00B01E83">
        <w:rPr>
          <w:rFonts w:cs="Times New Roman"/>
        </w:rPr>
        <w:t>This can be done through conflict sensitivity such as “Do No Harm”</w:t>
      </w:r>
      <w:r w:rsidR="003A52EB" w:rsidRPr="00B01E83">
        <w:rPr>
          <w:rFonts w:cs="Times New Roman"/>
        </w:rPr>
        <w:t xml:space="preserve"> </w:t>
      </w:r>
      <w:r w:rsidRPr="00B01E83">
        <w:rPr>
          <w:rFonts w:cs="Times New Roman"/>
        </w:rPr>
        <w:t>by making all decisions with an awareness of how they will affect social tensions that may contribute to conflict. For example, making sure that new programmes do not favour one side of a conflict.</w:t>
      </w:r>
      <w:r w:rsidR="003A52EB" w:rsidRPr="00B01E83">
        <w:rPr>
          <w:rFonts w:cs="Times New Roman"/>
        </w:rPr>
        <w:t xml:space="preserve"> </w:t>
      </w:r>
      <w:r w:rsidRPr="00B01E83">
        <w:rPr>
          <w:rFonts w:cs="Times New Roman"/>
        </w:rPr>
        <w:t xml:space="preserve">Conflict sensitivity as helping to build peace. </w:t>
      </w:r>
      <w:r w:rsidR="003A52EB" w:rsidRPr="00B01E83">
        <w:rPr>
          <w:rFonts w:cs="Times New Roman"/>
        </w:rPr>
        <w:t xml:space="preserve">Within </w:t>
      </w:r>
      <w:r w:rsidRPr="00B01E83">
        <w:rPr>
          <w:rFonts w:cs="Times New Roman"/>
        </w:rPr>
        <w:t>conflict</w:t>
      </w:r>
      <w:r w:rsidR="003A52EB" w:rsidRPr="00B01E83">
        <w:rPr>
          <w:rFonts w:cs="Times New Roman"/>
        </w:rPr>
        <w:t xml:space="preserve"> sensitivity many</w:t>
      </w:r>
      <w:r w:rsidRPr="00B01E83">
        <w:rPr>
          <w:rFonts w:cs="Times New Roman"/>
        </w:rPr>
        <w:t xml:space="preserve"> also include programmes where education</w:t>
      </w:r>
      <w:r w:rsidR="003A52EB" w:rsidRPr="00B01E83">
        <w:rPr>
          <w:rFonts w:cs="Times New Roman"/>
        </w:rPr>
        <w:t xml:space="preserve"> </w:t>
      </w:r>
      <w:r w:rsidRPr="00B01E83">
        <w:rPr>
          <w:rFonts w:cs="Times New Roman"/>
        </w:rPr>
        <w:t>actively transforms such tensions and supports peace,</w:t>
      </w:r>
      <w:r w:rsidR="003A52EB" w:rsidRPr="00B01E83">
        <w:rPr>
          <w:rFonts w:cs="Times New Roman"/>
        </w:rPr>
        <w:t xml:space="preserve"> </w:t>
      </w:r>
      <w:r w:rsidRPr="00B01E83">
        <w:rPr>
          <w:rFonts w:cs="Times New Roman"/>
        </w:rPr>
        <w:t>such as learning respect for di</w:t>
      </w:r>
      <w:r w:rsidR="003A52EB" w:rsidRPr="00B01E83">
        <w:rPr>
          <w:rFonts w:cs="Times New Roman"/>
        </w:rPr>
        <w:t>versity, and local and national.</w:t>
      </w:r>
    </w:p>
    <w:p w:rsidR="008F1F71" w:rsidRPr="00B01E83" w:rsidRDefault="008F1F71" w:rsidP="008F1F71">
      <w:pPr>
        <w:autoSpaceDE w:val="0"/>
        <w:autoSpaceDN w:val="0"/>
        <w:adjustRightInd w:val="0"/>
        <w:spacing w:after="0" w:line="240" w:lineRule="auto"/>
        <w:jc w:val="both"/>
        <w:rPr>
          <w:rFonts w:cs="Times New Roman"/>
        </w:rPr>
      </w:pPr>
    </w:p>
    <w:p w:rsidR="003A52EB" w:rsidRPr="00B01E83" w:rsidRDefault="003A52EB" w:rsidP="008F1F71">
      <w:pPr>
        <w:autoSpaceDE w:val="0"/>
        <w:autoSpaceDN w:val="0"/>
        <w:adjustRightInd w:val="0"/>
        <w:spacing w:after="0" w:line="240" w:lineRule="auto"/>
        <w:jc w:val="both"/>
        <w:rPr>
          <w:rFonts w:cs="Times New Roman"/>
        </w:rPr>
      </w:pPr>
      <w:r w:rsidRPr="00B01E83">
        <w:rPr>
          <w:rFonts w:cs="Times New Roman"/>
        </w:rPr>
        <w:t>These approaches are being used in most schools in South Sudan where there a lot tribal conflicts among the communities.</w:t>
      </w:r>
    </w:p>
    <w:p w:rsidR="008F1F71" w:rsidRPr="00B01E83" w:rsidRDefault="008F1F71" w:rsidP="008F1F71">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b/>
        </w:rPr>
      </w:pPr>
      <w:r w:rsidRPr="005533D5">
        <w:rPr>
          <w:rFonts w:cs="Times New Roman"/>
          <w:b/>
          <w:color w:val="2E74B5" w:themeColor="accent1" w:themeShade="BF"/>
        </w:rPr>
        <w:t>3. Explain five barriers to the provision of effective education in emergencies</w:t>
      </w:r>
    </w:p>
    <w:p w:rsidR="007F7416" w:rsidRPr="00B01E83" w:rsidRDefault="007F7416"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rPr>
      </w:pPr>
      <w:r w:rsidRPr="00B01E83">
        <w:rPr>
          <w:rFonts w:cs="Times New Roman"/>
        </w:rPr>
        <w:t xml:space="preserve">Education is increasingly viewed as the “fourth pillar”, or a “central pillar”, of humanitarian response, alongside the pillars of nourishment, shelter and health services (Norwegian Refugee Council et. al., 1999: 26; </w:t>
      </w:r>
      <w:proofErr w:type="spellStart"/>
      <w:r w:rsidRPr="00B01E83">
        <w:rPr>
          <w:rFonts w:cs="Times New Roman"/>
        </w:rPr>
        <w:t>Midttun</w:t>
      </w:r>
      <w:proofErr w:type="spellEnd"/>
      <w:r w:rsidRPr="00B01E83">
        <w:rPr>
          <w:rFonts w:cs="Times New Roman"/>
        </w:rPr>
        <w:t>, 2000a: 3–4; ICWAC, 2000: 9). Children are vulnerable and dependent, and they are developing, not only physically but mentally and emotionally. “The sudden and violent onset of emergencies, the disruption of famil</w:t>
      </w:r>
      <w:r w:rsidR="00D1194E" w:rsidRPr="00B01E83">
        <w:rPr>
          <w:rFonts w:cs="Times New Roman"/>
        </w:rPr>
        <w:t>ies and community structures</w:t>
      </w:r>
      <w:r w:rsidRPr="00B01E83">
        <w:rPr>
          <w:rFonts w:cs="Times New Roman"/>
        </w:rPr>
        <w:t xml:space="preserve"> deeply affect the physical and psychological wellbeing of refugee children” (UNHCR, 1994: 5–6). Education provides opportunities for students, their families and communities to begin the trauma healing process, and to learn the skills and values needed for a more peaceful future and better governance at local and national levels.</w:t>
      </w:r>
      <w:r w:rsidRPr="00B01E83">
        <w:rPr>
          <w:rFonts w:cs="Times New Roman"/>
          <w:vertAlign w:val="superscript"/>
        </w:rPr>
        <w:footnoteReference w:id="5"/>
      </w:r>
    </w:p>
    <w:p w:rsidR="00D1194E" w:rsidRPr="00B01E83" w:rsidRDefault="00D1194E" w:rsidP="00B672AF">
      <w:pPr>
        <w:autoSpaceDE w:val="0"/>
        <w:autoSpaceDN w:val="0"/>
        <w:adjustRightInd w:val="0"/>
        <w:spacing w:after="0" w:line="240" w:lineRule="auto"/>
        <w:jc w:val="both"/>
        <w:rPr>
          <w:rFonts w:cs="Times New Roman"/>
        </w:rPr>
      </w:pPr>
    </w:p>
    <w:p w:rsidR="00D1194E" w:rsidRPr="00B01E83" w:rsidRDefault="00D1194E" w:rsidP="00B672AF">
      <w:pPr>
        <w:autoSpaceDE w:val="0"/>
        <w:autoSpaceDN w:val="0"/>
        <w:adjustRightInd w:val="0"/>
        <w:spacing w:after="0" w:line="240" w:lineRule="auto"/>
        <w:jc w:val="both"/>
        <w:rPr>
          <w:rFonts w:cs="Times New Roman"/>
        </w:rPr>
      </w:pPr>
      <w:r w:rsidRPr="00B01E83">
        <w:rPr>
          <w:rFonts w:cs="Times New Roman"/>
        </w:rPr>
        <w:t xml:space="preserve">The following are some of the barriers to effective education in emergencies among many as discussed below; </w:t>
      </w:r>
    </w:p>
    <w:p w:rsidR="00D1194E" w:rsidRPr="00B01E83" w:rsidRDefault="00D1194E"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rPr>
      </w:pPr>
      <w:r w:rsidRPr="001D3B34">
        <w:rPr>
          <w:rFonts w:cs="Times New Roman"/>
          <w:b/>
        </w:rPr>
        <w:t>Barriers of Poverty.</w:t>
      </w:r>
      <w:r w:rsidRPr="00B01E83">
        <w:rPr>
          <w:rFonts w:cs="Times New Roman"/>
        </w:rPr>
        <w:t xml:space="preserve"> Across the literature and case studies, poverty emerges as the single most important barrier to accessing primary education. It operates, however, in different ways depending on the context. The barrier of cost, not surprisingly, has a disproportionate effect on children living in poverty; globally, 38 percent of children from the poorest quintile are out-of-school compared to 12 percent from the richest quintile (UNESCO, 2005a, p. 35).</w:t>
      </w:r>
      <w:r w:rsidRPr="00B01E83">
        <w:rPr>
          <w:rFonts w:cs="Times New Roman"/>
          <w:vertAlign w:val="superscript"/>
        </w:rPr>
        <w:footnoteReference w:id="6"/>
      </w:r>
      <w:r w:rsidRPr="00B01E83">
        <w:rPr>
          <w:rFonts w:cs="Times New Roman"/>
        </w:rPr>
        <w:t xml:space="preserve"> The cost of education in emergency situation are high for the parents to meet the requirement in terms of school fees.</w:t>
      </w:r>
      <w:r w:rsidR="007666F6">
        <w:rPr>
          <w:rFonts w:cs="Times New Roman"/>
        </w:rPr>
        <w:t xml:space="preserve">  the Economic and Family resource barriers in conflicts affect many people in that most families fail to meet school requirements for their children such as School Uniforms, tuitions, text books for their children.</w:t>
      </w:r>
    </w:p>
    <w:p w:rsidR="00D1194E" w:rsidRPr="00B01E83" w:rsidRDefault="00D1194E"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rPr>
      </w:pPr>
      <w:r w:rsidRPr="001D3B34">
        <w:rPr>
          <w:rFonts w:cs="Times New Roman"/>
          <w:b/>
        </w:rPr>
        <w:t>Barriers of gender</w:t>
      </w:r>
      <w:r w:rsidRPr="00B01E83">
        <w:rPr>
          <w:rFonts w:cs="Times New Roman"/>
        </w:rPr>
        <w:t xml:space="preserve">. The progress in expanding access to education since 1990 has been most apparent among girls. Indeed, girls are beginning to catch up to boys in both primary and secondary enrolment (Lewis &amp; Lockheed, 2006, Chapter 1). Yet the access barrier of gender continues to persist in conflicts affect areas countries more so than in other countries. While 53 percent of the out-of-school population globally are girls (UNESCO, 2005a), 56 percent of the out-of-school children in conflicts </w:t>
      </w:r>
      <w:r w:rsidRPr="00B01E83">
        <w:rPr>
          <w:rFonts w:cs="Times New Roman"/>
        </w:rPr>
        <w:lastRenderedPageBreak/>
        <w:t>affect countries are girls (Save the Children, 2009a). Three particular gender dynamics of society and education systems help to explain the persistent gender barrier in accessing education in conflict affects states, including opportunity costs associated with girls’ school attendance; girl-unfriendly structures, cultures, and environments; and sexual and gender-based violence.</w:t>
      </w:r>
      <w:r w:rsidRPr="00B01E83">
        <w:rPr>
          <w:rFonts w:cs="Times New Roman"/>
          <w:vertAlign w:val="superscript"/>
        </w:rPr>
        <w:footnoteReference w:id="7"/>
      </w:r>
      <w:r w:rsidRPr="00B01E83">
        <w:rPr>
          <w:rFonts w:cs="Times New Roman"/>
        </w:rPr>
        <w:t xml:space="preserve"> For instance culture issues of prioritizing boys over girls when making a decision about which child to send to school, especially due to early marriages, girls are less valuable to the household as they will leave once they are married. Boys equally face challenges of being recruited into armed group during conflicts.</w:t>
      </w:r>
      <w:r w:rsidR="0012407C">
        <w:rPr>
          <w:rFonts w:cs="Times New Roman"/>
        </w:rPr>
        <w:t xml:space="preserve"> This is most due to the local believe of the communities who only believe that girls are not to go to school but rather remain at home to be doing house work, look after their siblings and get married to bring wealth to their parents than wasting time in school. </w:t>
      </w:r>
      <w:r w:rsidR="007D45AC">
        <w:rPr>
          <w:rFonts w:cs="Times New Roman"/>
        </w:rPr>
        <w:t>Equally boys face the same instead of going to school they get recruited into the Army with the aim of becoming heroes, engaged in activities that earn them money for leaving and forgetting the fact that education is more important in their lives than the earthly materials they look for.</w:t>
      </w:r>
    </w:p>
    <w:p w:rsidR="00D1194E" w:rsidRPr="00B01E83" w:rsidRDefault="00D1194E" w:rsidP="00B672AF">
      <w:pPr>
        <w:autoSpaceDE w:val="0"/>
        <w:autoSpaceDN w:val="0"/>
        <w:adjustRightInd w:val="0"/>
        <w:spacing w:after="0" w:line="240" w:lineRule="auto"/>
        <w:jc w:val="both"/>
        <w:rPr>
          <w:rFonts w:cs="Times New Roman"/>
        </w:rPr>
      </w:pPr>
    </w:p>
    <w:p w:rsidR="00B672AF" w:rsidRDefault="00B672AF" w:rsidP="00B672AF">
      <w:pPr>
        <w:autoSpaceDE w:val="0"/>
        <w:autoSpaceDN w:val="0"/>
        <w:adjustRightInd w:val="0"/>
        <w:spacing w:after="0" w:line="240" w:lineRule="auto"/>
        <w:jc w:val="both"/>
        <w:rPr>
          <w:rFonts w:cs="Times New Roman"/>
        </w:rPr>
      </w:pPr>
      <w:r w:rsidRPr="001D3B34">
        <w:rPr>
          <w:rFonts w:cs="Times New Roman"/>
          <w:b/>
        </w:rPr>
        <w:t>Barriers of Disability</w:t>
      </w:r>
      <w:r w:rsidRPr="00B01E83">
        <w:rPr>
          <w:rFonts w:cs="Times New Roman"/>
        </w:rPr>
        <w:t>.  The World Health Organization estimates that 10 percent of the world’s population experiences some form of disability or impairment (2006). And yet one third of out-of-school children are disabled (UNESCO, 2006). The first multi-country analysis of disability and education finds that youth with disabilities are substantially less likely to enrol in school, with the degree to which disability affects school enrolment often greater than other barriers such as gender, rural residence, or poverty.</w:t>
      </w:r>
      <w:r w:rsidRPr="00B01E83">
        <w:rPr>
          <w:rFonts w:cs="Times New Roman"/>
          <w:vertAlign w:val="superscript"/>
        </w:rPr>
        <w:footnoteReference w:id="8"/>
      </w:r>
      <w:r w:rsidRPr="00B01E83">
        <w:rPr>
          <w:rFonts w:cs="Times New Roman"/>
        </w:rPr>
        <w:t xml:space="preserve"> Children with mental disabilities often face even greater barriers for instance children with mental disabilities who come to school are often sent home because the teachers have trouble making them understand the material. Given the distance that children must walk to school, physically disabled children “have trouble moving to school. </w:t>
      </w:r>
      <w:r w:rsidR="00270C7C">
        <w:rPr>
          <w:rFonts w:cs="Times New Roman"/>
        </w:rPr>
        <w:t xml:space="preserve">Some local communities as well believe that when a child is disabled, he or she cannot go to school because they cannot work, write, or even understand anything in the learning curriculum. Their </w:t>
      </w:r>
      <w:r w:rsidR="001C6CCC">
        <w:rPr>
          <w:rFonts w:cs="Times New Roman"/>
        </w:rPr>
        <w:t xml:space="preserve">disability is taken as an excuse </w:t>
      </w:r>
      <w:r w:rsidR="00D818DC">
        <w:rPr>
          <w:rFonts w:cs="Times New Roman"/>
        </w:rPr>
        <w:t>of denying them</w:t>
      </w:r>
      <w:r w:rsidR="00270C7C">
        <w:rPr>
          <w:rFonts w:cs="Times New Roman"/>
        </w:rPr>
        <w:t xml:space="preserve"> th</w:t>
      </w:r>
      <w:r w:rsidR="001C6CCC">
        <w:rPr>
          <w:rFonts w:cs="Times New Roman"/>
        </w:rPr>
        <w:t xml:space="preserve">eir rights to education. </w:t>
      </w:r>
    </w:p>
    <w:p w:rsidR="00D27B2D" w:rsidRPr="00B01E83" w:rsidRDefault="00D27B2D" w:rsidP="00B672AF">
      <w:pPr>
        <w:autoSpaceDE w:val="0"/>
        <w:autoSpaceDN w:val="0"/>
        <w:adjustRightInd w:val="0"/>
        <w:spacing w:after="0" w:line="240" w:lineRule="auto"/>
        <w:jc w:val="both"/>
        <w:rPr>
          <w:rFonts w:cs="Times New Roman"/>
        </w:rPr>
      </w:pPr>
    </w:p>
    <w:p w:rsidR="003B55B4" w:rsidRPr="00173EA2" w:rsidRDefault="00D1194E" w:rsidP="00173EA2">
      <w:pPr>
        <w:autoSpaceDE w:val="0"/>
        <w:autoSpaceDN w:val="0"/>
        <w:adjustRightInd w:val="0"/>
        <w:spacing w:after="0" w:line="240" w:lineRule="auto"/>
        <w:rPr>
          <w:rFonts w:eastAsia="Times"/>
          <w:szCs w:val="24"/>
        </w:rPr>
      </w:pPr>
      <w:r w:rsidRPr="006D7C1D">
        <w:rPr>
          <w:rFonts w:cs="Times New Roman"/>
          <w:b/>
        </w:rPr>
        <w:t>Quality and curriculum barriers</w:t>
      </w:r>
      <w:r w:rsidR="00B672AF" w:rsidRPr="006D7C1D">
        <w:rPr>
          <w:rFonts w:cs="Times New Roman"/>
          <w:b/>
        </w:rPr>
        <w:t>.</w:t>
      </w:r>
      <w:r w:rsidR="00B672AF" w:rsidRPr="00B01E83">
        <w:rPr>
          <w:rFonts w:cs="Times New Roman"/>
        </w:rPr>
        <w:t xml:space="preserve"> The critical challenge of poor quality education acts as a barrier to educational access in emergency. Globally, too, the main obstacles to achieving universal access to primary education are both related to initial admission and to reducing dropouts and improving the acquisition of literacy and numeracy skills, the latter which depends critically on the quality of the learning in schools (</w:t>
      </w:r>
      <w:proofErr w:type="spellStart"/>
      <w:r w:rsidR="00B672AF" w:rsidRPr="00B01E83">
        <w:rPr>
          <w:rFonts w:cs="Times New Roman"/>
        </w:rPr>
        <w:t>Fredriksen</w:t>
      </w:r>
      <w:proofErr w:type="spellEnd"/>
      <w:r w:rsidR="00B672AF" w:rsidRPr="00B01E83">
        <w:rPr>
          <w:rFonts w:cs="Times New Roman"/>
        </w:rPr>
        <w:t>, 2009, p. 13; Lewin, 2007, p. 10)</w:t>
      </w:r>
      <w:r w:rsidR="00B672AF" w:rsidRPr="00B01E83">
        <w:rPr>
          <w:rFonts w:cs="Times New Roman"/>
          <w:vertAlign w:val="superscript"/>
        </w:rPr>
        <w:footnoteReference w:id="9"/>
      </w:r>
      <w:r w:rsidR="00B672AF" w:rsidRPr="00B01E83">
        <w:rPr>
          <w:rFonts w:cs="Times New Roman"/>
        </w:rPr>
        <w:t>. The issue of corporal punishment that is practiced across most schools in conflicts areas and African is barrier in education in emergency that leads to dropout cases among children.</w:t>
      </w:r>
      <w:r w:rsidR="00BE6BFE">
        <w:rPr>
          <w:rFonts w:cs="Times New Roman"/>
        </w:rPr>
        <w:t xml:space="preserve"> The quality of teachers in emergencies situation sometimes does not meet the requirement of the school. For example, in South Sudan, most people forge documents in order to teach but in reality they even do not know what they are to teach how to use the school curriculum because they have little or no knowledge of what they are to produce in the teaching materials. Some of these school based barriers like buying of expensive school materials like text books, threatening learning Environment, language of instruction by teachers,</w:t>
      </w:r>
      <w:r w:rsidR="00F258B2" w:rsidRPr="00F258B2">
        <w:rPr>
          <w:rFonts w:eastAsia="Times"/>
          <w:szCs w:val="24"/>
        </w:rPr>
        <w:t xml:space="preserve"> </w:t>
      </w:r>
      <w:r w:rsidR="00F258B2" w:rsidRPr="00451697">
        <w:rPr>
          <w:rFonts w:eastAsia="Times"/>
          <w:szCs w:val="24"/>
        </w:rPr>
        <w:t>School calendar/schedule in conflict with girls’ or rural children’s domestic or livelihood responsibilities</w:t>
      </w:r>
      <w:r w:rsidR="003B55B4">
        <w:rPr>
          <w:rFonts w:eastAsia="Times"/>
          <w:szCs w:val="24"/>
        </w:rPr>
        <w:t>,</w:t>
      </w:r>
      <w:r w:rsidR="003B55B4" w:rsidRPr="003B55B4">
        <w:rPr>
          <w:rFonts w:eastAsia="Times"/>
          <w:szCs w:val="24"/>
        </w:rPr>
        <w:t xml:space="preserve"> </w:t>
      </w:r>
      <w:r w:rsidR="003B55B4" w:rsidRPr="00451697">
        <w:rPr>
          <w:rFonts w:eastAsia="Times"/>
          <w:szCs w:val="24"/>
        </w:rPr>
        <w:t>Lack of confidence in girls / other disadvantaged children as learners</w:t>
      </w:r>
      <w:r w:rsidR="003B55B4">
        <w:rPr>
          <w:rFonts w:eastAsia="Times"/>
          <w:szCs w:val="24"/>
        </w:rPr>
        <w:t>,</w:t>
      </w:r>
      <w:r w:rsidR="003B55B4" w:rsidRPr="003B55B4">
        <w:rPr>
          <w:rFonts w:eastAsia="Times"/>
          <w:szCs w:val="24"/>
        </w:rPr>
        <w:t xml:space="preserve"> </w:t>
      </w:r>
      <w:r w:rsidR="003B55B4" w:rsidRPr="00451697">
        <w:rPr>
          <w:rFonts w:eastAsia="Times"/>
          <w:szCs w:val="24"/>
        </w:rPr>
        <w:t>Poor management</w:t>
      </w:r>
      <w:r w:rsidR="003B55B4">
        <w:rPr>
          <w:rFonts w:eastAsia="Times"/>
          <w:szCs w:val="24"/>
        </w:rPr>
        <w:t xml:space="preserve"> of the school by the school management</w:t>
      </w:r>
      <w:r w:rsidR="00173EA2">
        <w:rPr>
          <w:rFonts w:eastAsia="Times"/>
          <w:szCs w:val="24"/>
        </w:rPr>
        <w:t xml:space="preserve">, </w:t>
      </w:r>
      <w:r w:rsidR="00173EA2" w:rsidRPr="00451697">
        <w:rPr>
          <w:rFonts w:eastAsia="Times"/>
          <w:szCs w:val="24"/>
        </w:rPr>
        <w:t>Unfair, corrupt or discriminatory scholarship practices at local or community level</w:t>
      </w:r>
      <w:r w:rsidR="00173EA2">
        <w:rPr>
          <w:rFonts w:eastAsia="Times"/>
          <w:szCs w:val="24"/>
        </w:rPr>
        <w:t>.</w:t>
      </w:r>
    </w:p>
    <w:p w:rsidR="00D1194E" w:rsidRPr="003B55B4" w:rsidRDefault="00D1194E" w:rsidP="003B55B4">
      <w:pPr>
        <w:autoSpaceDE w:val="0"/>
        <w:autoSpaceDN w:val="0"/>
        <w:adjustRightInd w:val="0"/>
        <w:spacing w:after="0" w:line="240" w:lineRule="auto"/>
        <w:ind w:left="360"/>
        <w:rPr>
          <w:rFonts w:eastAsia="Times"/>
          <w:szCs w:val="24"/>
        </w:rPr>
      </w:pPr>
    </w:p>
    <w:p w:rsidR="001E3397" w:rsidRPr="001E3397" w:rsidRDefault="00D1194E" w:rsidP="001E3397">
      <w:pPr>
        <w:spacing w:after="0" w:line="240" w:lineRule="auto"/>
        <w:rPr>
          <w:rFonts w:eastAsia="Times"/>
          <w:szCs w:val="24"/>
        </w:rPr>
      </w:pPr>
      <w:r w:rsidRPr="006D7C1D">
        <w:rPr>
          <w:rFonts w:cs="Times New Roman"/>
          <w:b/>
        </w:rPr>
        <w:lastRenderedPageBreak/>
        <w:t>Conflicts barrier.</w:t>
      </w:r>
      <w:r w:rsidRPr="00B01E83">
        <w:rPr>
          <w:rFonts w:cs="Times New Roman"/>
        </w:rPr>
        <w:t xml:space="preserve">  </w:t>
      </w:r>
      <w:r w:rsidR="00B672AF" w:rsidRPr="00B01E83">
        <w:rPr>
          <w:rFonts w:cs="Times New Roman"/>
        </w:rPr>
        <w:t xml:space="preserve">In settings of conflict and fragility, there has been under-investment in infrastructure, teacher training and compensation and a focus on restoring “normality” rather than fostering learning. Conflict and Violence </w:t>
      </w:r>
      <w:r w:rsidR="003B55B4" w:rsidRPr="00B01E83">
        <w:rPr>
          <w:rFonts w:cs="Times New Roman"/>
        </w:rPr>
        <w:t>as</w:t>
      </w:r>
      <w:r w:rsidR="00B672AF" w:rsidRPr="00B01E83">
        <w:rPr>
          <w:rFonts w:cs="Times New Roman"/>
        </w:rPr>
        <w:t xml:space="preserve"> has been outlined in previous sections, the effects of conflict and violence on access to education in CAFS are indisputable: (Davies &amp; Talbot, 2008, p. 513). Quality education in this context is an enormous challenge. First, conflict often destroys the education infrastructure in a country, including both physical structures and human resource capacity. In conflicts areas, the fighting forces </w:t>
      </w:r>
      <w:r w:rsidR="001E3397">
        <w:rPr>
          <w:rFonts w:cs="Times New Roman"/>
        </w:rPr>
        <w:t xml:space="preserve">children not to move to long distanced areas where they can access schools, due to continues conflicts many areas fail to construct schools hence making people children to move long distance this makes children have less or no interest in education, </w:t>
      </w:r>
      <w:r w:rsidR="001E3397" w:rsidRPr="003B7C90">
        <w:rPr>
          <w:rFonts w:eastAsia="Times"/>
          <w:szCs w:val="24"/>
        </w:rPr>
        <w:t>Absence of roads/transport</w:t>
      </w:r>
      <w:r w:rsidR="001E3397">
        <w:rPr>
          <w:rFonts w:eastAsia="Times"/>
          <w:szCs w:val="24"/>
        </w:rPr>
        <w:t xml:space="preserve"> to access far distance school, </w:t>
      </w:r>
      <w:r w:rsidR="001E3397" w:rsidRPr="003B7C90">
        <w:rPr>
          <w:rFonts w:eastAsia="Times"/>
          <w:szCs w:val="24"/>
        </w:rPr>
        <w:t>Inadequate basic services in communities (e.g. water, electricity, fuel)</w:t>
      </w:r>
      <w:r w:rsidR="001E3397">
        <w:rPr>
          <w:rFonts w:eastAsia="Times"/>
          <w:szCs w:val="24"/>
        </w:rPr>
        <w:t xml:space="preserve">, </w:t>
      </w:r>
      <w:r w:rsidR="001E3397" w:rsidRPr="003B7C90">
        <w:rPr>
          <w:rFonts w:eastAsia="Times"/>
          <w:szCs w:val="24"/>
        </w:rPr>
        <w:t>Inadequate basic services in schools (e.g. separate, clean latrines)</w:t>
      </w:r>
      <w:r w:rsidR="001E3397">
        <w:rPr>
          <w:rFonts w:eastAsia="Times"/>
          <w:szCs w:val="24"/>
        </w:rPr>
        <w:t xml:space="preserve">, </w:t>
      </w:r>
      <w:r w:rsidR="001E3397" w:rsidRPr="001E3397">
        <w:rPr>
          <w:rFonts w:eastAsia="Times"/>
          <w:szCs w:val="24"/>
        </w:rPr>
        <w:t>Absence of/poor facilities</w:t>
      </w:r>
      <w:r w:rsidR="001E3397">
        <w:rPr>
          <w:rFonts w:eastAsia="Times"/>
          <w:szCs w:val="24"/>
        </w:rPr>
        <w:t xml:space="preserve">, </w:t>
      </w:r>
      <w:r w:rsidR="001E3397" w:rsidRPr="001E3397">
        <w:rPr>
          <w:rFonts w:eastAsia="Times"/>
          <w:szCs w:val="24"/>
        </w:rPr>
        <w:t>Poor design, not meeting pedagogical and cultural requirements</w:t>
      </w:r>
      <w:r w:rsidR="001E3397">
        <w:rPr>
          <w:rFonts w:eastAsia="Times"/>
          <w:szCs w:val="24"/>
        </w:rPr>
        <w:t xml:space="preserve"> all these affect education services in Emergencies.</w:t>
      </w:r>
    </w:p>
    <w:p w:rsidR="00B672AF" w:rsidRPr="00B01E83" w:rsidRDefault="00B672AF"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i/>
          <w:iCs/>
        </w:rPr>
      </w:pPr>
      <w:r w:rsidRPr="00B01E83">
        <w:rPr>
          <w:rFonts w:cs="Times New Roman"/>
          <w:i/>
          <w:iCs/>
        </w:rPr>
        <w:t>Recommendations for Government</w:t>
      </w:r>
    </w:p>
    <w:p w:rsidR="00B672AF" w:rsidRPr="00B01E83" w:rsidRDefault="00B672AF" w:rsidP="00B672AF">
      <w:pPr>
        <w:numPr>
          <w:ilvl w:val="0"/>
          <w:numId w:val="2"/>
        </w:numPr>
        <w:autoSpaceDE w:val="0"/>
        <w:autoSpaceDN w:val="0"/>
        <w:adjustRightInd w:val="0"/>
        <w:spacing w:after="0" w:line="240" w:lineRule="auto"/>
        <w:jc w:val="both"/>
        <w:rPr>
          <w:rFonts w:cs="Times New Roman"/>
        </w:rPr>
      </w:pPr>
      <w:r w:rsidRPr="00B01E83">
        <w:rPr>
          <w:rFonts w:cs="Times New Roman"/>
        </w:rPr>
        <w:t>Develop mechanisms of state financing for education that will allow for forward movement on the abolition of school fees;</w:t>
      </w:r>
    </w:p>
    <w:p w:rsidR="00B672AF" w:rsidRPr="00B01E83" w:rsidRDefault="00B672AF" w:rsidP="00B672AF">
      <w:pPr>
        <w:numPr>
          <w:ilvl w:val="0"/>
          <w:numId w:val="2"/>
        </w:numPr>
        <w:autoSpaceDE w:val="0"/>
        <w:autoSpaceDN w:val="0"/>
        <w:adjustRightInd w:val="0"/>
        <w:spacing w:after="0" w:line="240" w:lineRule="auto"/>
        <w:jc w:val="both"/>
        <w:rPr>
          <w:rFonts w:cs="Times New Roman"/>
        </w:rPr>
      </w:pPr>
      <w:r w:rsidRPr="00B01E83">
        <w:rPr>
          <w:rFonts w:cs="Times New Roman"/>
        </w:rPr>
        <w:t xml:space="preserve"> Follow through on commitment to fair and timely payment of teachers’ salaries;</w:t>
      </w:r>
    </w:p>
    <w:p w:rsidR="00B672AF" w:rsidRPr="00B01E83" w:rsidRDefault="00B672AF" w:rsidP="00B672AF">
      <w:pPr>
        <w:numPr>
          <w:ilvl w:val="0"/>
          <w:numId w:val="2"/>
        </w:numPr>
        <w:autoSpaceDE w:val="0"/>
        <w:autoSpaceDN w:val="0"/>
        <w:adjustRightInd w:val="0"/>
        <w:spacing w:after="0" w:line="240" w:lineRule="auto"/>
        <w:jc w:val="both"/>
        <w:rPr>
          <w:rFonts w:cs="Times New Roman"/>
        </w:rPr>
      </w:pPr>
      <w:r w:rsidRPr="00B01E83">
        <w:rPr>
          <w:rFonts w:cs="Times New Roman"/>
        </w:rPr>
        <w:t>Focus on the development and financing of teacher training institutes and programs, with a specific focus on pedagogy.</w:t>
      </w:r>
    </w:p>
    <w:p w:rsidR="00B672AF" w:rsidRPr="00B01E83" w:rsidRDefault="00B672AF" w:rsidP="00B672AF">
      <w:pPr>
        <w:autoSpaceDE w:val="0"/>
        <w:autoSpaceDN w:val="0"/>
        <w:adjustRightInd w:val="0"/>
        <w:spacing w:after="0" w:line="240" w:lineRule="auto"/>
        <w:jc w:val="both"/>
        <w:rPr>
          <w:rFonts w:cs="Times New Roman"/>
          <w:i/>
          <w:iCs/>
        </w:rPr>
      </w:pPr>
      <w:r w:rsidRPr="00B01E83">
        <w:rPr>
          <w:rFonts w:cs="Times New Roman"/>
          <w:i/>
          <w:iCs/>
        </w:rPr>
        <w:t>Recommendations for Donors</w:t>
      </w:r>
    </w:p>
    <w:p w:rsidR="00B672AF" w:rsidRPr="00B01E83" w:rsidRDefault="00B672AF" w:rsidP="00B672AF">
      <w:pPr>
        <w:numPr>
          <w:ilvl w:val="0"/>
          <w:numId w:val="3"/>
        </w:numPr>
        <w:autoSpaceDE w:val="0"/>
        <w:autoSpaceDN w:val="0"/>
        <w:adjustRightInd w:val="0"/>
        <w:spacing w:after="0" w:line="240" w:lineRule="auto"/>
        <w:jc w:val="both"/>
        <w:rPr>
          <w:rFonts w:cs="Times New Roman"/>
        </w:rPr>
      </w:pPr>
      <w:r w:rsidRPr="00B01E83">
        <w:rPr>
          <w:rFonts w:cs="Times New Roman"/>
        </w:rPr>
        <w:t>Work together with government to develop mechanisms for financing of education to move toward the abolition of school fees;</w:t>
      </w:r>
    </w:p>
    <w:p w:rsidR="00B672AF" w:rsidRPr="00B01E83" w:rsidRDefault="00B672AF" w:rsidP="00B672AF">
      <w:pPr>
        <w:numPr>
          <w:ilvl w:val="0"/>
          <w:numId w:val="3"/>
        </w:numPr>
        <w:autoSpaceDE w:val="0"/>
        <w:autoSpaceDN w:val="0"/>
        <w:adjustRightInd w:val="0"/>
        <w:spacing w:after="0" w:line="240" w:lineRule="auto"/>
        <w:jc w:val="both"/>
        <w:rPr>
          <w:rFonts w:cs="Times New Roman"/>
        </w:rPr>
      </w:pPr>
      <w:r w:rsidRPr="00B01E83">
        <w:rPr>
          <w:rFonts w:cs="Times New Roman"/>
        </w:rPr>
        <w:t>Develop ways to support concurrent efforts at long-term systemic reform and short term educational provision, specifically in situations of on-going conflict such as South Sudan</w:t>
      </w:r>
    </w:p>
    <w:p w:rsidR="00B672AF" w:rsidRPr="00B01E83" w:rsidRDefault="00B672AF" w:rsidP="00B672AF">
      <w:pPr>
        <w:autoSpaceDE w:val="0"/>
        <w:autoSpaceDN w:val="0"/>
        <w:adjustRightInd w:val="0"/>
        <w:spacing w:after="0" w:line="240" w:lineRule="auto"/>
        <w:jc w:val="both"/>
        <w:rPr>
          <w:rFonts w:cs="Times New Roman"/>
          <w:i/>
          <w:iCs/>
        </w:rPr>
      </w:pPr>
      <w:r w:rsidRPr="00B01E83">
        <w:rPr>
          <w:rFonts w:cs="Times New Roman"/>
          <w:i/>
          <w:iCs/>
        </w:rPr>
        <w:t>Recommendations for NGOs</w:t>
      </w:r>
    </w:p>
    <w:p w:rsidR="00B672AF" w:rsidRPr="00B01E83" w:rsidRDefault="00B672AF" w:rsidP="00B672AF">
      <w:pPr>
        <w:numPr>
          <w:ilvl w:val="0"/>
          <w:numId w:val="4"/>
        </w:numPr>
        <w:autoSpaceDE w:val="0"/>
        <w:autoSpaceDN w:val="0"/>
        <w:adjustRightInd w:val="0"/>
        <w:spacing w:after="0" w:line="240" w:lineRule="auto"/>
        <w:jc w:val="both"/>
        <w:rPr>
          <w:rFonts w:cs="Times New Roman"/>
          <w:i/>
          <w:iCs/>
        </w:rPr>
      </w:pPr>
      <w:r w:rsidRPr="00B01E83">
        <w:rPr>
          <w:rFonts w:cs="Times New Roman"/>
        </w:rPr>
        <w:t>Develop programs, building on past successes, that both increase parents’ ability to pay school fees and increase resources available to schools through other sources;</w:t>
      </w:r>
    </w:p>
    <w:p w:rsidR="00B672AF" w:rsidRPr="00B01E83" w:rsidRDefault="00B672AF" w:rsidP="00B672AF">
      <w:pPr>
        <w:numPr>
          <w:ilvl w:val="0"/>
          <w:numId w:val="4"/>
        </w:numPr>
        <w:autoSpaceDE w:val="0"/>
        <w:autoSpaceDN w:val="0"/>
        <w:adjustRightInd w:val="0"/>
        <w:spacing w:after="0" w:line="240" w:lineRule="auto"/>
        <w:jc w:val="both"/>
        <w:rPr>
          <w:rFonts w:cs="Times New Roman"/>
          <w:i/>
          <w:iCs/>
        </w:rPr>
      </w:pPr>
      <w:r w:rsidRPr="00B01E83">
        <w:rPr>
          <w:rFonts w:cs="Times New Roman"/>
        </w:rPr>
        <w:t xml:space="preserve"> Continue to build ALP programs for over-age children as well as expand them to target girls, ethnic minorities, and disabled children who have been marginalized from the education system.</w:t>
      </w:r>
    </w:p>
    <w:p w:rsidR="00B672AF" w:rsidRDefault="00B672AF" w:rsidP="00B672AF">
      <w:pPr>
        <w:autoSpaceDE w:val="0"/>
        <w:autoSpaceDN w:val="0"/>
        <w:adjustRightInd w:val="0"/>
        <w:spacing w:after="0" w:line="240" w:lineRule="auto"/>
        <w:jc w:val="both"/>
        <w:rPr>
          <w:rFonts w:cs="Times New Roman"/>
        </w:rPr>
      </w:pPr>
    </w:p>
    <w:p w:rsidR="003C57D1" w:rsidRPr="00B01E83" w:rsidRDefault="003C57D1" w:rsidP="00B672AF">
      <w:pPr>
        <w:autoSpaceDE w:val="0"/>
        <w:autoSpaceDN w:val="0"/>
        <w:adjustRightInd w:val="0"/>
        <w:spacing w:after="0" w:line="240" w:lineRule="auto"/>
        <w:jc w:val="both"/>
        <w:rPr>
          <w:rFonts w:cs="Times New Roman"/>
        </w:rPr>
      </w:pPr>
    </w:p>
    <w:p w:rsidR="00B672AF" w:rsidRPr="003C57D1" w:rsidRDefault="00B672AF" w:rsidP="00B672AF">
      <w:pPr>
        <w:autoSpaceDE w:val="0"/>
        <w:autoSpaceDN w:val="0"/>
        <w:adjustRightInd w:val="0"/>
        <w:spacing w:after="0" w:line="240" w:lineRule="auto"/>
        <w:jc w:val="both"/>
        <w:rPr>
          <w:rFonts w:cs="Times New Roman"/>
          <w:b/>
          <w:color w:val="2E74B5" w:themeColor="accent1" w:themeShade="BF"/>
        </w:rPr>
      </w:pPr>
      <w:r w:rsidRPr="003C57D1">
        <w:rPr>
          <w:rFonts w:cs="Times New Roman"/>
          <w:b/>
          <w:color w:val="2E74B5" w:themeColor="accent1" w:themeShade="BF"/>
        </w:rPr>
        <w:t>4. What are some organizations involved in providing education and humanitarian assistance during emergencies in your country?</w:t>
      </w:r>
    </w:p>
    <w:p w:rsidR="00B672AF" w:rsidRPr="00B01E83" w:rsidRDefault="00B672AF"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lang w:val="en-US"/>
        </w:rPr>
      </w:pPr>
      <w:r w:rsidRPr="00B01E83">
        <w:rPr>
          <w:rFonts w:cs="Times New Roman"/>
          <w:lang w:val="en-US"/>
        </w:rPr>
        <w:t xml:space="preserve">South Sudan as being in a crisis for decades now, there are many international institutional bodies that has come to rescue the Country from the emergency situations.  Below are some of the Organizations mentioned that provide Humanitarian assistance and Educational services in South Sudan. </w:t>
      </w:r>
    </w:p>
    <w:p w:rsidR="00023A81" w:rsidRPr="00B01E83" w:rsidRDefault="00023A81" w:rsidP="00B672AF">
      <w:pPr>
        <w:autoSpaceDE w:val="0"/>
        <w:autoSpaceDN w:val="0"/>
        <w:adjustRightInd w:val="0"/>
        <w:spacing w:after="0" w:line="240" w:lineRule="auto"/>
        <w:jc w:val="both"/>
        <w:rPr>
          <w:rFonts w:cs="Times New Roman"/>
          <w:b/>
          <w:lang w:val="en-US"/>
        </w:rPr>
      </w:pPr>
    </w:p>
    <w:p w:rsidR="000813A4" w:rsidRPr="00B01E83" w:rsidRDefault="00023A81" w:rsidP="00B672AF">
      <w:pPr>
        <w:autoSpaceDE w:val="0"/>
        <w:autoSpaceDN w:val="0"/>
        <w:adjustRightInd w:val="0"/>
        <w:spacing w:after="0" w:line="240" w:lineRule="auto"/>
        <w:jc w:val="both"/>
        <w:rPr>
          <w:rFonts w:cs="Times New Roman"/>
          <w:b/>
          <w:lang w:val="en-US"/>
        </w:rPr>
      </w:pPr>
      <w:r w:rsidRPr="00B01E83">
        <w:rPr>
          <w:rFonts w:cs="Times New Roman"/>
          <w:b/>
          <w:lang w:val="en-US"/>
        </w:rPr>
        <w:t>World Vision South Sudan</w:t>
      </w:r>
    </w:p>
    <w:p w:rsidR="00B672AF" w:rsidRPr="00B01E83" w:rsidRDefault="00B672AF" w:rsidP="00B672AF">
      <w:pPr>
        <w:autoSpaceDE w:val="0"/>
        <w:autoSpaceDN w:val="0"/>
        <w:adjustRightInd w:val="0"/>
        <w:spacing w:after="0" w:line="240" w:lineRule="auto"/>
        <w:jc w:val="both"/>
        <w:rPr>
          <w:rFonts w:cs="Times New Roman"/>
          <w:lang w:val="en-US"/>
        </w:rPr>
      </w:pPr>
      <w:r w:rsidRPr="00B01E83">
        <w:rPr>
          <w:rFonts w:cs="Times New Roman"/>
          <w:lang w:val="en-US"/>
        </w:rPr>
        <w:t xml:space="preserve">World Vision is a Christian Relief, Development and Advocacy Organization dedicated to working with Children, Families and Community to over poverty and injustice. </w:t>
      </w:r>
      <w:r w:rsidR="00023A81" w:rsidRPr="00B01E83">
        <w:rPr>
          <w:rFonts w:cs="Times New Roman"/>
          <w:lang w:val="en-US"/>
        </w:rPr>
        <w:t xml:space="preserve"> </w:t>
      </w:r>
      <w:r w:rsidRPr="00B01E83">
        <w:rPr>
          <w:rFonts w:cs="Times New Roman"/>
          <w:lang w:val="en-US"/>
        </w:rPr>
        <w:t xml:space="preserve">WVSS is working with the World Food Programme (WFP) to support the vulnerable Communities affected by the crisis in South Sudan. WV has been working in South Sudan since 1989, WVSS worked in different places in South Sudan supporting Internally Displaced Persons and Refugees from the Democratic Republic of Congo and Central African Republic affected by the Rebels Lead by Lord Resistance Army in Western Part of the Country. After the December 2013 Crisis that broke in South Sudan, WVSS increased her assistance to in many parts that are affected by the continuing crisis, and has supported over 300,000 beneficiaries with Food Assistance General Food Distribution (GFD), recovery and development services, Health, </w:t>
      </w:r>
      <w:r w:rsidRPr="00B01E83">
        <w:rPr>
          <w:rFonts w:cs="Times New Roman"/>
          <w:lang w:val="en-US"/>
        </w:rPr>
        <w:lastRenderedPageBreak/>
        <w:t>Water and Sanitation, Agricultural activities and many others   to Internally Displaced Persons, Refugees, Vulnerable Host Communities and Returnees.</w:t>
      </w:r>
    </w:p>
    <w:p w:rsidR="00B672AF" w:rsidRPr="00B01E83" w:rsidRDefault="00B672AF" w:rsidP="00B672AF">
      <w:pPr>
        <w:autoSpaceDE w:val="0"/>
        <w:autoSpaceDN w:val="0"/>
        <w:adjustRightInd w:val="0"/>
        <w:spacing w:after="0" w:line="240" w:lineRule="auto"/>
        <w:jc w:val="both"/>
        <w:rPr>
          <w:rFonts w:cs="Times New Roman"/>
          <w:lang w:val="en-US"/>
        </w:rPr>
      </w:pPr>
    </w:p>
    <w:p w:rsidR="00B672AF" w:rsidRPr="00B01E83" w:rsidRDefault="00A5288A" w:rsidP="00B672AF">
      <w:pPr>
        <w:autoSpaceDE w:val="0"/>
        <w:autoSpaceDN w:val="0"/>
        <w:adjustRightInd w:val="0"/>
        <w:spacing w:after="0" w:line="240" w:lineRule="auto"/>
        <w:jc w:val="both"/>
        <w:rPr>
          <w:rFonts w:cs="Times New Roman"/>
          <w:b/>
          <w:lang w:val="en-US"/>
        </w:rPr>
      </w:pPr>
      <w:r w:rsidRPr="00B01E83">
        <w:rPr>
          <w:rFonts w:cs="Times New Roman"/>
          <w:b/>
          <w:lang w:val="en-US"/>
        </w:rPr>
        <w:t>World Food Programme</w:t>
      </w:r>
    </w:p>
    <w:p w:rsidR="00B672AF" w:rsidRPr="00B01E83" w:rsidRDefault="00B672AF" w:rsidP="00B672AF">
      <w:pPr>
        <w:autoSpaceDE w:val="0"/>
        <w:autoSpaceDN w:val="0"/>
        <w:adjustRightInd w:val="0"/>
        <w:spacing w:after="0" w:line="240" w:lineRule="auto"/>
        <w:jc w:val="both"/>
        <w:rPr>
          <w:rFonts w:cs="Times New Roman"/>
          <w:b/>
          <w:lang w:val="en-US"/>
        </w:rPr>
      </w:pPr>
      <w:r w:rsidRPr="00B01E83">
        <w:rPr>
          <w:rFonts w:cs="Times New Roman"/>
          <w:lang w:val="en-US"/>
        </w:rPr>
        <w:t xml:space="preserve">The World Food Programme is the food-assistance branch of the United Nations and the world's largest humanitarian organization addressing hunger and promoting food security. WFP as a Donor working with its partners to provide food assistance (both Conditional and Unconditional), Nutrition, relief and recovery activities for sustainable development in South Sudan. </w:t>
      </w:r>
    </w:p>
    <w:p w:rsidR="00B672AF" w:rsidRPr="00B01E83" w:rsidRDefault="00B672AF" w:rsidP="00B672AF">
      <w:pPr>
        <w:autoSpaceDE w:val="0"/>
        <w:autoSpaceDN w:val="0"/>
        <w:adjustRightInd w:val="0"/>
        <w:spacing w:after="0" w:line="240" w:lineRule="auto"/>
        <w:jc w:val="both"/>
        <w:rPr>
          <w:rFonts w:cs="Times New Roman"/>
          <w:b/>
          <w:lang w:val="en-US"/>
        </w:rPr>
      </w:pPr>
    </w:p>
    <w:p w:rsidR="00B672AF" w:rsidRPr="00B01E83" w:rsidRDefault="00A5288A" w:rsidP="00B672AF">
      <w:pPr>
        <w:autoSpaceDE w:val="0"/>
        <w:autoSpaceDN w:val="0"/>
        <w:adjustRightInd w:val="0"/>
        <w:spacing w:after="0" w:line="240" w:lineRule="auto"/>
        <w:jc w:val="both"/>
        <w:rPr>
          <w:rFonts w:cs="Times New Roman"/>
          <w:b/>
          <w:lang w:val="en-US"/>
        </w:rPr>
      </w:pPr>
      <w:r w:rsidRPr="00B01E83">
        <w:rPr>
          <w:rFonts w:cs="Times New Roman"/>
          <w:b/>
          <w:lang w:val="en-US"/>
        </w:rPr>
        <w:t>Food and Agriculture Organization</w:t>
      </w:r>
    </w:p>
    <w:p w:rsidR="00B672AF" w:rsidRPr="00B01E83" w:rsidRDefault="00B672AF" w:rsidP="00B672AF">
      <w:pPr>
        <w:autoSpaceDE w:val="0"/>
        <w:autoSpaceDN w:val="0"/>
        <w:adjustRightInd w:val="0"/>
        <w:spacing w:after="0" w:line="240" w:lineRule="auto"/>
        <w:jc w:val="both"/>
        <w:rPr>
          <w:rFonts w:cs="Times New Roman"/>
          <w:b/>
          <w:lang w:val="en-US"/>
        </w:rPr>
      </w:pPr>
      <w:r w:rsidRPr="00B01E83">
        <w:rPr>
          <w:rFonts w:cs="Times New Roman"/>
          <w:lang w:val="en-US"/>
        </w:rPr>
        <w:t>The Food and Agriculture Organization of the United Nations is a specialized agency of the United Nations that leads international efforts to defeat hunger and improve nutrition and food security. In South Sudan they support the Agricultural departments, supporting National Organization in the Country implementing Agriculture within the Host Communities.</w:t>
      </w:r>
    </w:p>
    <w:p w:rsidR="002B3194" w:rsidRPr="00B01E83" w:rsidRDefault="00A5288A" w:rsidP="00B672AF">
      <w:pPr>
        <w:autoSpaceDE w:val="0"/>
        <w:autoSpaceDN w:val="0"/>
        <w:adjustRightInd w:val="0"/>
        <w:spacing w:after="0" w:line="240" w:lineRule="auto"/>
        <w:jc w:val="both"/>
        <w:rPr>
          <w:rFonts w:cs="Times New Roman"/>
          <w:b/>
          <w:lang w:val="en-US"/>
        </w:rPr>
      </w:pPr>
      <w:r w:rsidRPr="00B01E83">
        <w:rPr>
          <w:rFonts w:cs="Times New Roman"/>
          <w:b/>
          <w:lang w:val="en-US"/>
        </w:rPr>
        <w:t xml:space="preserve">Care International </w:t>
      </w:r>
    </w:p>
    <w:p w:rsidR="00B672AF" w:rsidRPr="00B01E83" w:rsidRDefault="00B672AF" w:rsidP="00B672AF">
      <w:pPr>
        <w:autoSpaceDE w:val="0"/>
        <w:autoSpaceDN w:val="0"/>
        <w:adjustRightInd w:val="0"/>
        <w:spacing w:after="0" w:line="240" w:lineRule="auto"/>
        <w:jc w:val="both"/>
        <w:rPr>
          <w:rFonts w:cs="Times New Roman"/>
          <w:lang w:val="en-US"/>
        </w:rPr>
      </w:pPr>
    </w:p>
    <w:p w:rsidR="00B672AF" w:rsidRPr="00B01E83" w:rsidRDefault="00B672AF" w:rsidP="00B672AF">
      <w:pPr>
        <w:autoSpaceDE w:val="0"/>
        <w:autoSpaceDN w:val="0"/>
        <w:adjustRightInd w:val="0"/>
        <w:spacing w:after="0" w:line="240" w:lineRule="auto"/>
        <w:jc w:val="both"/>
        <w:rPr>
          <w:rFonts w:cs="Times New Roman"/>
          <w:lang w:val="en-US"/>
        </w:rPr>
      </w:pPr>
      <w:r w:rsidRPr="00B01E83">
        <w:rPr>
          <w:rFonts w:cs="Times New Roman"/>
          <w:lang w:val="en-US"/>
        </w:rPr>
        <w:t>CARE has been operating in Southern Sudan since 1993, initially providing humanitarian relief to internally displaced people in Western Equatorial. The signing of the Comprehensive Peace Agreement in 2005 allowed CARE to expand into Jonglei State and Upper Nile to target the returnees from the refugee camps. The Upper Nile is one of the areas most affected by the civil war with many displaced people and disrupted livelihoods.</w:t>
      </w:r>
    </w:p>
    <w:p w:rsidR="00B672AF" w:rsidRPr="00B01E83" w:rsidRDefault="00B672AF" w:rsidP="00B672AF">
      <w:pPr>
        <w:autoSpaceDE w:val="0"/>
        <w:autoSpaceDN w:val="0"/>
        <w:adjustRightInd w:val="0"/>
        <w:spacing w:after="0" w:line="240" w:lineRule="auto"/>
        <w:jc w:val="both"/>
        <w:rPr>
          <w:rFonts w:cs="Times New Roman"/>
          <w:b/>
          <w:lang w:val="en-US"/>
        </w:rPr>
      </w:pPr>
    </w:p>
    <w:p w:rsidR="00B672AF" w:rsidRPr="00B01E83" w:rsidRDefault="00B672AF" w:rsidP="00B672AF">
      <w:pPr>
        <w:autoSpaceDE w:val="0"/>
        <w:autoSpaceDN w:val="0"/>
        <w:adjustRightInd w:val="0"/>
        <w:spacing w:after="0" w:line="240" w:lineRule="auto"/>
        <w:jc w:val="both"/>
        <w:rPr>
          <w:rFonts w:cs="Times New Roman"/>
          <w:b/>
          <w:lang w:val="en-US"/>
        </w:rPr>
      </w:pPr>
    </w:p>
    <w:p w:rsidR="002B3194" w:rsidRPr="00B01E83" w:rsidRDefault="00A5288A" w:rsidP="00B672AF">
      <w:pPr>
        <w:autoSpaceDE w:val="0"/>
        <w:autoSpaceDN w:val="0"/>
        <w:adjustRightInd w:val="0"/>
        <w:spacing w:after="0" w:line="240" w:lineRule="auto"/>
        <w:jc w:val="both"/>
        <w:rPr>
          <w:rFonts w:cs="Times New Roman"/>
          <w:b/>
          <w:lang w:val="en-US"/>
        </w:rPr>
      </w:pPr>
      <w:r w:rsidRPr="00B01E83">
        <w:rPr>
          <w:rFonts w:cs="Times New Roman"/>
          <w:b/>
          <w:lang w:val="en-US"/>
        </w:rPr>
        <w:t>UNITED STATE AGENCY FOR INTERNATIONAL DEVELOPMENT (USAID)</w:t>
      </w:r>
      <w:r w:rsidRPr="00B01E83">
        <w:rPr>
          <w:rFonts w:cs="Times New Roman"/>
          <w:b/>
          <w:bCs/>
          <w:lang w:val="en-US"/>
        </w:rPr>
        <w:t xml:space="preserve"> </w:t>
      </w:r>
    </w:p>
    <w:p w:rsidR="00B672AF" w:rsidRPr="00B01E83" w:rsidRDefault="00B672AF" w:rsidP="00B672AF">
      <w:pPr>
        <w:autoSpaceDE w:val="0"/>
        <w:autoSpaceDN w:val="0"/>
        <w:adjustRightInd w:val="0"/>
        <w:spacing w:after="0" w:line="240" w:lineRule="auto"/>
        <w:jc w:val="both"/>
        <w:rPr>
          <w:rFonts w:cs="Times New Roman"/>
          <w:lang w:val="en-US"/>
        </w:rPr>
      </w:pPr>
      <w:r w:rsidRPr="00B01E83">
        <w:rPr>
          <w:rFonts w:cs="Times New Roman"/>
          <w:b/>
          <w:bCs/>
          <w:lang w:val="en-US"/>
        </w:rPr>
        <w:t>USAID</w:t>
      </w:r>
      <w:r w:rsidRPr="00B01E83">
        <w:rPr>
          <w:rFonts w:cs="Times New Roman"/>
          <w:lang w:val="en-US"/>
        </w:rPr>
        <w:t xml:space="preserve"> has worked in </w:t>
      </w:r>
      <w:r w:rsidRPr="00B01E83">
        <w:rPr>
          <w:rFonts w:cs="Times New Roman"/>
          <w:b/>
          <w:bCs/>
          <w:lang w:val="en-US"/>
        </w:rPr>
        <w:t>South Sudan</w:t>
      </w:r>
      <w:r w:rsidRPr="00B01E83">
        <w:rPr>
          <w:rFonts w:cs="Times New Roman"/>
          <w:lang w:val="en-US"/>
        </w:rPr>
        <w:t xml:space="preserve"> for decades, providing lifesaving humanitarian assistance, and conflict mitigation assistance, essential services such as health care and education, and support for key milestones of the 2005 Comprehensive Peace Agreement, which culminated in </w:t>
      </w:r>
      <w:r w:rsidRPr="00B01E83">
        <w:rPr>
          <w:rFonts w:cs="Times New Roman"/>
          <w:b/>
          <w:bCs/>
          <w:lang w:val="en-US"/>
        </w:rPr>
        <w:t>South Sudan's</w:t>
      </w:r>
      <w:r w:rsidRPr="00B01E83">
        <w:rPr>
          <w:rFonts w:cs="Times New Roman"/>
          <w:lang w:val="en-US"/>
        </w:rPr>
        <w:t xml:space="preserve"> independence</w:t>
      </w:r>
    </w:p>
    <w:p w:rsidR="00B672AF" w:rsidRPr="00B01E83" w:rsidRDefault="00B672AF" w:rsidP="00B672AF">
      <w:pPr>
        <w:autoSpaceDE w:val="0"/>
        <w:autoSpaceDN w:val="0"/>
        <w:adjustRightInd w:val="0"/>
        <w:spacing w:after="0" w:line="240" w:lineRule="auto"/>
        <w:jc w:val="both"/>
        <w:rPr>
          <w:rFonts w:cs="Times New Roman"/>
          <w:b/>
          <w:lang w:val="en-US"/>
        </w:rPr>
      </w:pPr>
    </w:p>
    <w:p w:rsidR="00952E94" w:rsidRPr="00B01E83" w:rsidRDefault="00A5288A" w:rsidP="00B672AF">
      <w:pPr>
        <w:autoSpaceDE w:val="0"/>
        <w:autoSpaceDN w:val="0"/>
        <w:adjustRightInd w:val="0"/>
        <w:spacing w:after="0" w:line="240" w:lineRule="auto"/>
        <w:jc w:val="both"/>
        <w:rPr>
          <w:rFonts w:cs="Times New Roman"/>
          <w:b/>
          <w:lang w:val="en-US"/>
        </w:rPr>
      </w:pPr>
      <w:r w:rsidRPr="00B01E83">
        <w:rPr>
          <w:rFonts w:cs="Times New Roman"/>
          <w:b/>
          <w:lang w:val="en-US"/>
        </w:rPr>
        <w:t>Concern World wide</w:t>
      </w:r>
    </w:p>
    <w:p w:rsidR="00B672AF" w:rsidRPr="00B01E83" w:rsidRDefault="00B672AF" w:rsidP="00B672AF">
      <w:pPr>
        <w:autoSpaceDE w:val="0"/>
        <w:autoSpaceDN w:val="0"/>
        <w:adjustRightInd w:val="0"/>
        <w:spacing w:after="0" w:line="240" w:lineRule="auto"/>
        <w:jc w:val="both"/>
        <w:rPr>
          <w:rFonts w:cs="Times New Roman"/>
          <w:lang w:val="en-US"/>
        </w:rPr>
      </w:pPr>
      <w:r w:rsidRPr="00B01E83">
        <w:rPr>
          <w:rFonts w:cs="Times New Roman"/>
          <w:lang w:val="en-US"/>
        </w:rPr>
        <w:t xml:space="preserve">Concern World Wide has been in operating in Sudan for over 50 years before the separation of the two Countries of Sudan and South Sudan. Currently in South Sudan CWW is providing food assistance, Education, Nutritional providing Nonfood Items activities to the Internally Displaced Persons, Host Communities, Refugees and Returnees. Concern reached over 400,000 of some of the poorest and most vulnerable people in South Sudan through health and nutrition, water, sanitation, food security, and shelter </w:t>
      </w:r>
      <w:proofErr w:type="spellStart"/>
      <w:r w:rsidRPr="00B01E83">
        <w:rPr>
          <w:rFonts w:cs="Times New Roman"/>
          <w:lang w:val="en-US"/>
        </w:rPr>
        <w:t>programmes</w:t>
      </w:r>
      <w:proofErr w:type="spellEnd"/>
      <w:r w:rsidRPr="00B01E83">
        <w:rPr>
          <w:rFonts w:cs="Times New Roman"/>
          <w:lang w:val="en-US"/>
        </w:rPr>
        <w:t>. For example, in the IDPs settlement sites in Juba and other Regions and states in South Sudan.</w:t>
      </w:r>
    </w:p>
    <w:p w:rsidR="00B672AF" w:rsidRPr="00B01E83" w:rsidRDefault="00A5288A" w:rsidP="00B672AF">
      <w:pPr>
        <w:autoSpaceDE w:val="0"/>
        <w:autoSpaceDN w:val="0"/>
        <w:adjustRightInd w:val="0"/>
        <w:spacing w:after="0" w:line="240" w:lineRule="auto"/>
        <w:jc w:val="both"/>
        <w:rPr>
          <w:rFonts w:cs="Times New Roman"/>
          <w:b/>
          <w:lang w:val="en-US"/>
        </w:rPr>
      </w:pPr>
      <w:r w:rsidRPr="00B01E83">
        <w:rPr>
          <w:rFonts w:cs="Times New Roman"/>
          <w:b/>
          <w:lang w:val="en-US"/>
        </w:rPr>
        <w:t>UNWHO</w:t>
      </w:r>
    </w:p>
    <w:p w:rsidR="00B672AF" w:rsidRPr="00B01E83" w:rsidRDefault="00B672AF" w:rsidP="00B672AF">
      <w:pPr>
        <w:autoSpaceDE w:val="0"/>
        <w:autoSpaceDN w:val="0"/>
        <w:adjustRightInd w:val="0"/>
        <w:spacing w:after="0" w:line="240" w:lineRule="auto"/>
        <w:jc w:val="both"/>
        <w:rPr>
          <w:rFonts w:cs="Times New Roman"/>
          <w:b/>
          <w:lang w:val="en-US"/>
        </w:rPr>
      </w:pPr>
      <w:r w:rsidRPr="00B01E83">
        <w:rPr>
          <w:rFonts w:cs="Times New Roman"/>
          <w:lang w:val="en-US"/>
        </w:rPr>
        <w:t xml:space="preserve">United Nations World Health Organization is the Largest Health Organization providing health services in South Sudan. Its dealing with many partners in different parts of the Country to make sure health of the affected population by the crisis is catered for and health Services are provided. For example, IDPs in Juba and Malakal in the United Nations Mission in South Sudan Protection of the Civilian sites </w:t>
      </w:r>
    </w:p>
    <w:p w:rsidR="00023A81" w:rsidRPr="00B01E83" w:rsidRDefault="00023A81" w:rsidP="00B672AF">
      <w:pPr>
        <w:autoSpaceDE w:val="0"/>
        <w:autoSpaceDN w:val="0"/>
        <w:adjustRightInd w:val="0"/>
        <w:spacing w:after="0" w:line="240" w:lineRule="auto"/>
        <w:jc w:val="both"/>
        <w:rPr>
          <w:rFonts w:cs="Times New Roman"/>
          <w:b/>
          <w:lang w:val="en-US"/>
        </w:rPr>
      </w:pPr>
    </w:p>
    <w:p w:rsidR="00B672AF" w:rsidRPr="00B01E83" w:rsidRDefault="00B672AF" w:rsidP="00B672AF">
      <w:pPr>
        <w:autoSpaceDE w:val="0"/>
        <w:autoSpaceDN w:val="0"/>
        <w:adjustRightInd w:val="0"/>
        <w:spacing w:after="0" w:line="240" w:lineRule="auto"/>
        <w:jc w:val="both"/>
        <w:rPr>
          <w:rFonts w:cs="Times New Roman"/>
          <w:b/>
          <w:lang w:val="en-US"/>
        </w:rPr>
      </w:pPr>
      <w:r w:rsidRPr="00B01E83">
        <w:rPr>
          <w:rFonts w:cs="Times New Roman"/>
          <w:b/>
          <w:lang w:val="en-US"/>
        </w:rPr>
        <w:t xml:space="preserve">International Rescue Committee </w:t>
      </w:r>
    </w:p>
    <w:p w:rsidR="00B672AF" w:rsidRDefault="00B672AF" w:rsidP="00B672AF">
      <w:pPr>
        <w:autoSpaceDE w:val="0"/>
        <w:autoSpaceDN w:val="0"/>
        <w:adjustRightInd w:val="0"/>
        <w:spacing w:after="0" w:line="240" w:lineRule="auto"/>
        <w:jc w:val="both"/>
        <w:rPr>
          <w:rFonts w:cs="Times New Roman"/>
          <w:lang w:val="en-US"/>
        </w:rPr>
      </w:pPr>
      <w:r w:rsidRPr="00B01E83">
        <w:rPr>
          <w:rFonts w:cs="Times New Roman"/>
          <w:lang w:val="en-US"/>
        </w:rPr>
        <w:t xml:space="preserve">The IRC provides lifesaving assistance and humanitarian aid to vulnerable South Sudanese who are trying to rebuild their lives and restore peace. Especially women and girls, the disable people, the most Vulnerable Communities who are unable to support themselves with other needs, they also provide Protection mainstreaming services to people affected with gender based violence. </w:t>
      </w:r>
    </w:p>
    <w:p w:rsidR="006E1F4D" w:rsidRPr="00B01E83" w:rsidRDefault="006E1F4D" w:rsidP="00B672AF">
      <w:pPr>
        <w:autoSpaceDE w:val="0"/>
        <w:autoSpaceDN w:val="0"/>
        <w:adjustRightInd w:val="0"/>
        <w:spacing w:after="0" w:line="240" w:lineRule="auto"/>
        <w:jc w:val="both"/>
        <w:rPr>
          <w:rFonts w:cs="Times New Roman"/>
          <w:lang w:val="en-US"/>
        </w:rPr>
      </w:pPr>
    </w:p>
    <w:p w:rsidR="00023A81" w:rsidRPr="00B01E83" w:rsidRDefault="00023A81" w:rsidP="00023A81">
      <w:pPr>
        <w:autoSpaceDE w:val="0"/>
        <w:autoSpaceDN w:val="0"/>
        <w:adjustRightInd w:val="0"/>
        <w:spacing w:after="0" w:line="240" w:lineRule="auto"/>
        <w:jc w:val="both"/>
        <w:rPr>
          <w:rFonts w:cs="Times New Roman"/>
          <w:b/>
          <w:lang w:val="en-US"/>
        </w:rPr>
      </w:pPr>
    </w:p>
    <w:p w:rsidR="00B672AF" w:rsidRPr="00B01E83" w:rsidRDefault="00B672AF" w:rsidP="00023A81">
      <w:pPr>
        <w:autoSpaceDE w:val="0"/>
        <w:autoSpaceDN w:val="0"/>
        <w:adjustRightInd w:val="0"/>
        <w:spacing w:after="0" w:line="240" w:lineRule="auto"/>
        <w:jc w:val="both"/>
        <w:rPr>
          <w:rFonts w:cs="Times New Roman"/>
          <w:b/>
          <w:lang w:val="en-US"/>
        </w:rPr>
      </w:pPr>
      <w:r w:rsidRPr="00B01E83">
        <w:rPr>
          <w:rFonts w:cs="Times New Roman"/>
          <w:b/>
          <w:lang w:val="en-US"/>
        </w:rPr>
        <w:t xml:space="preserve">Save the Children </w:t>
      </w:r>
    </w:p>
    <w:p w:rsidR="00B672AF" w:rsidRPr="00B01E83" w:rsidRDefault="00B672AF" w:rsidP="00B672AF">
      <w:pPr>
        <w:autoSpaceDE w:val="0"/>
        <w:autoSpaceDN w:val="0"/>
        <w:adjustRightInd w:val="0"/>
        <w:spacing w:after="0" w:line="240" w:lineRule="auto"/>
        <w:jc w:val="both"/>
        <w:rPr>
          <w:rFonts w:cs="Times New Roman"/>
          <w:lang w:val="en-US"/>
        </w:rPr>
      </w:pPr>
      <w:r w:rsidRPr="00B01E83">
        <w:rPr>
          <w:rFonts w:cs="Times New Roman"/>
          <w:lang w:val="en-US"/>
        </w:rPr>
        <w:lastRenderedPageBreak/>
        <w:t xml:space="preserve">Save the Children has been working with and for children, their families and communities in South Sudan since 1991. We provide children with access to education, healthcare and nutrition support, and families with food security and livelihoods assistance. Save the Children provide child protection </w:t>
      </w:r>
      <w:proofErr w:type="spellStart"/>
      <w:r w:rsidRPr="00B01E83">
        <w:rPr>
          <w:rFonts w:cs="Times New Roman"/>
          <w:lang w:val="en-US"/>
        </w:rPr>
        <w:t>programmes</w:t>
      </w:r>
      <w:proofErr w:type="spellEnd"/>
      <w:r w:rsidRPr="00B01E83">
        <w:rPr>
          <w:rFonts w:cs="Times New Roman"/>
          <w:lang w:val="en-US"/>
        </w:rPr>
        <w:t xml:space="preserve"> support to vulnerable children including former child soldiers and those affected by violence and displacement, as well as advocating for children’s rights at national, state and community levels.</w:t>
      </w:r>
    </w:p>
    <w:p w:rsidR="00B6151F" w:rsidRPr="00B01E83" w:rsidRDefault="00A5288A" w:rsidP="00B672AF">
      <w:pPr>
        <w:autoSpaceDE w:val="0"/>
        <w:autoSpaceDN w:val="0"/>
        <w:adjustRightInd w:val="0"/>
        <w:spacing w:after="0" w:line="240" w:lineRule="auto"/>
        <w:jc w:val="both"/>
        <w:rPr>
          <w:rFonts w:cs="Times New Roman"/>
          <w:b/>
          <w:lang w:val="en-US"/>
        </w:rPr>
      </w:pPr>
      <w:r w:rsidRPr="00B01E83">
        <w:rPr>
          <w:rFonts w:cs="Times New Roman"/>
          <w:b/>
          <w:lang w:val="en-US"/>
        </w:rPr>
        <w:t>International Committee of the Red Cross</w:t>
      </w:r>
    </w:p>
    <w:p w:rsidR="00B672AF" w:rsidRPr="00B01E83" w:rsidRDefault="00B672AF" w:rsidP="00B672AF">
      <w:pPr>
        <w:autoSpaceDE w:val="0"/>
        <w:autoSpaceDN w:val="0"/>
        <w:adjustRightInd w:val="0"/>
        <w:spacing w:after="0" w:line="240" w:lineRule="auto"/>
        <w:jc w:val="both"/>
        <w:rPr>
          <w:rFonts w:cs="Times New Roman"/>
          <w:lang w:val="en-US"/>
        </w:rPr>
      </w:pPr>
      <w:r w:rsidRPr="00B01E83">
        <w:rPr>
          <w:rFonts w:cs="Times New Roman"/>
          <w:lang w:val="en-US"/>
        </w:rPr>
        <w:t>The ICRC helps conflict-affected communities in South Sudan they save those who are victims of crisis, reunites families, visit places of detention, support health care facilities and promote respect for the international Law. They mostly deal in the listed below areas of support to the affected population.</w:t>
      </w:r>
    </w:p>
    <w:p w:rsidR="00B672AF" w:rsidRPr="00B01E83" w:rsidRDefault="00B672AF" w:rsidP="00B672AF">
      <w:pPr>
        <w:autoSpaceDE w:val="0"/>
        <w:autoSpaceDN w:val="0"/>
        <w:adjustRightInd w:val="0"/>
        <w:spacing w:after="0" w:line="240" w:lineRule="auto"/>
        <w:jc w:val="both"/>
        <w:rPr>
          <w:rFonts w:cs="Times New Roman"/>
          <w:lang w:val="en-US"/>
        </w:rPr>
      </w:pPr>
    </w:p>
    <w:p w:rsidR="00B672AF" w:rsidRPr="00B01E83" w:rsidRDefault="00B672AF" w:rsidP="00023A81">
      <w:pPr>
        <w:autoSpaceDE w:val="0"/>
        <w:autoSpaceDN w:val="0"/>
        <w:adjustRightInd w:val="0"/>
        <w:spacing w:after="0" w:line="240" w:lineRule="auto"/>
        <w:jc w:val="both"/>
        <w:rPr>
          <w:rFonts w:cs="Times New Roman"/>
          <w:b/>
          <w:lang w:val="en-US"/>
        </w:rPr>
      </w:pPr>
      <w:r w:rsidRPr="00B01E83">
        <w:rPr>
          <w:rFonts w:cs="Times New Roman"/>
          <w:b/>
          <w:lang w:val="en-US"/>
        </w:rPr>
        <w:t>United Nation High Commissioner for Refugees</w:t>
      </w:r>
    </w:p>
    <w:p w:rsidR="00B672AF" w:rsidRPr="00B01E83" w:rsidRDefault="00B672AF" w:rsidP="00B672AF">
      <w:pPr>
        <w:autoSpaceDE w:val="0"/>
        <w:autoSpaceDN w:val="0"/>
        <w:adjustRightInd w:val="0"/>
        <w:spacing w:after="0" w:line="240" w:lineRule="auto"/>
        <w:jc w:val="both"/>
        <w:rPr>
          <w:rFonts w:cs="Times New Roman"/>
          <w:lang w:val="en-US"/>
        </w:rPr>
      </w:pPr>
      <w:r w:rsidRPr="00B01E83">
        <w:rPr>
          <w:rFonts w:cs="Times New Roman"/>
          <w:lang w:val="en-US"/>
        </w:rPr>
        <w:t xml:space="preserve">UNHCR is the largest UN body that deal with refugees in the world. In South Sudan, UNHCR Supports both Refugees and Internally Displaced Persons providing Child Protection to affected communities in the faces of the crisis, provide Education services in settlements, shelter and non-food Items. They are working mainly in the IDPs sites in Juba, Malakal Protection of Civilian Sites and Refugees in Western </w:t>
      </w:r>
      <w:proofErr w:type="spellStart"/>
      <w:r w:rsidRPr="00B01E83">
        <w:rPr>
          <w:rFonts w:cs="Times New Roman"/>
          <w:lang w:val="en-US"/>
        </w:rPr>
        <w:t>Equatoria</w:t>
      </w:r>
      <w:proofErr w:type="spellEnd"/>
      <w:r w:rsidRPr="00B01E83">
        <w:rPr>
          <w:rFonts w:cs="Times New Roman"/>
          <w:lang w:val="en-US"/>
        </w:rPr>
        <w:t xml:space="preserve"> state in </w:t>
      </w:r>
      <w:proofErr w:type="spellStart"/>
      <w:r w:rsidRPr="00B01E83">
        <w:rPr>
          <w:rFonts w:cs="Times New Roman"/>
          <w:lang w:val="en-US"/>
        </w:rPr>
        <w:t>Makpandu</w:t>
      </w:r>
      <w:proofErr w:type="spellEnd"/>
      <w:r w:rsidRPr="00B01E83">
        <w:rPr>
          <w:rFonts w:cs="Times New Roman"/>
          <w:lang w:val="en-US"/>
        </w:rPr>
        <w:t xml:space="preserve"> refugees’ settlement.</w:t>
      </w:r>
    </w:p>
    <w:p w:rsidR="00B672AF" w:rsidRPr="00B01E83" w:rsidRDefault="00B672AF" w:rsidP="00B672AF">
      <w:pPr>
        <w:autoSpaceDE w:val="0"/>
        <w:autoSpaceDN w:val="0"/>
        <w:adjustRightInd w:val="0"/>
        <w:spacing w:after="0" w:line="240" w:lineRule="auto"/>
        <w:jc w:val="both"/>
        <w:rPr>
          <w:rFonts w:cs="Times New Roman"/>
          <w:lang w:val="en-US"/>
        </w:rPr>
      </w:pPr>
    </w:p>
    <w:p w:rsidR="004A55F3" w:rsidRDefault="004A55F3" w:rsidP="00023A81">
      <w:pPr>
        <w:autoSpaceDE w:val="0"/>
        <w:autoSpaceDN w:val="0"/>
        <w:adjustRightInd w:val="0"/>
        <w:spacing w:after="0" w:line="240" w:lineRule="auto"/>
        <w:jc w:val="both"/>
        <w:rPr>
          <w:rFonts w:cs="Times New Roman"/>
          <w:b/>
          <w:lang w:val="en-US"/>
        </w:rPr>
      </w:pPr>
    </w:p>
    <w:p w:rsidR="00B672AF" w:rsidRPr="00B01E83" w:rsidRDefault="00B672AF" w:rsidP="00023A81">
      <w:pPr>
        <w:autoSpaceDE w:val="0"/>
        <w:autoSpaceDN w:val="0"/>
        <w:adjustRightInd w:val="0"/>
        <w:spacing w:after="0" w:line="240" w:lineRule="auto"/>
        <w:jc w:val="both"/>
        <w:rPr>
          <w:rFonts w:cs="Times New Roman"/>
          <w:b/>
          <w:lang w:val="en-US"/>
        </w:rPr>
      </w:pPr>
      <w:r w:rsidRPr="00B01E83">
        <w:rPr>
          <w:rFonts w:cs="Times New Roman"/>
          <w:b/>
          <w:lang w:val="en-US"/>
        </w:rPr>
        <w:t>UNICEF</w:t>
      </w:r>
    </w:p>
    <w:p w:rsidR="00B672AF" w:rsidRPr="00B01E83" w:rsidRDefault="00B672AF" w:rsidP="00B672AF">
      <w:pPr>
        <w:autoSpaceDE w:val="0"/>
        <w:autoSpaceDN w:val="0"/>
        <w:adjustRightInd w:val="0"/>
        <w:spacing w:after="0" w:line="240" w:lineRule="auto"/>
        <w:jc w:val="both"/>
        <w:rPr>
          <w:rFonts w:cs="Times New Roman"/>
          <w:bCs/>
          <w:lang w:val="en-US"/>
        </w:rPr>
      </w:pPr>
      <w:r w:rsidRPr="00B01E83">
        <w:rPr>
          <w:rFonts w:cs="Times New Roman"/>
          <w:lang w:val="en-US"/>
        </w:rPr>
        <w:t xml:space="preserve">This is the United Nation body that deal with Children issues in South Sudan. UNICEF Provide </w:t>
      </w:r>
      <w:r w:rsidRPr="00B01E83">
        <w:rPr>
          <w:rFonts w:cs="Times New Roman"/>
          <w:bCs/>
          <w:lang w:val="en-US"/>
        </w:rPr>
        <w:t>Protecting to children who are abused, exploited and making separated families whole again, creating solid foundations for the future through quality education,</w:t>
      </w:r>
      <w:r w:rsidRPr="00B01E83">
        <w:rPr>
          <w:rFonts w:cs="Times New Roman"/>
          <w:b/>
          <w:bCs/>
          <w:lang w:val="en-US"/>
        </w:rPr>
        <w:t xml:space="preserve"> </w:t>
      </w:r>
      <w:r w:rsidRPr="00B01E83">
        <w:rPr>
          <w:rFonts w:cs="Times New Roman"/>
          <w:bCs/>
          <w:lang w:val="en-US"/>
        </w:rPr>
        <w:t xml:space="preserve">helping children surviving and thriving from the beginning of life through their health </w:t>
      </w:r>
      <w:proofErr w:type="spellStart"/>
      <w:r w:rsidRPr="00B01E83">
        <w:rPr>
          <w:rFonts w:cs="Times New Roman"/>
          <w:bCs/>
          <w:lang w:val="en-US"/>
        </w:rPr>
        <w:t>programmes</w:t>
      </w:r>
      <w:proofErr w:type="spellEnd"/>
      <w:r w:rsidRPr="00B01E83">
        <w:rPr>
          <w:rFonts w:cs="Times New Roman"/>
          <w:bCs/>
          <w:lang w:val="en-US"/>
        </w:rPr>
        <w:t xml:space="preserve">, in their Nutrition </w:t>
      </w:r>
      <w:proofErr w:type="spellStart"/>
      <w:r w:rsidRPr="00B01E83">
        <w:rPr>
          <w:rFonts w:cs="Times New Roman"/>
          <w:bCs/>
          <w:lang w:val="en-US"/>
        </w:rPr>
        <w:t>programmes</w:t>
      </w:r>
      <w:proofErr w:type="spellEnd"/>
      <w:r w:rsidRPr="00B01E83">
        <w:rPr>
          <w:rFonts w:cs="Times New Roman"/>
          <w:bCs/>
          <w:lang w:val="en-US"/>
        </w:rPr>
        <w:t>, UNICEF</w:t>
      </w:r>
      <w:r w:rsidRPr="00B01E83">
        <w:rPr>
          <w:rFonts w:cs="Times New Roman"/>
          <w:b/>
          <w:bCs/>
          <w:lang w:val="en-US"/>
        </w:rPr>
        <w:t xml:space="preserve"> </w:t>
      </w:r>
      <w:r w:rsidRPr="00B01E83">
        <w:rPr>
          <w:rFonts w:cs="Times New Roman"/>
          <w:bCs/>
          <w:lang w:val="en-US"/>
        </w:rPr>
        <w:t>Prevent and treat malnourished Children in South Sudan, and also provide Water, Sanitation and Hygiene services to families with clean water, improved sanitation and good hygiene practices. They conduct their services mainly in Internally Displaced Persons (IDPs) settlements like for example in Juba in the Protection of Civilian Sites where IDPs are settled.</w:t>
      </w:r>
    </w:p>
    <w:p w:rsidR="00B672AF" w:rsidRPr="00B01E83" w:rsidRDefault="00B672AF" w:rsidP="00B672AF">
      <w:pPr>
        <w:autoSpaceDE w:val="0"/>
        <w:autoSpaceDN w:val="0"/>
        <w:adjustRightInd w:val="0"/>
        <w:spacing w:after="0" w:line="240" w:lineRule="auto"/>
        <w:jc w:val="both"/>
        <w:rPr>
          <w:rFonts w:cs="Times New Roman"/>
          <w:b/>
          <w:lang w:val="en-US"/>
        </w:rPr>
      </w:pPr>
    </w:p>
    <w:p w:rsidR="00B672AF" w:rsidRPr="00B01E83" w:rsidRDefault="00B672AF" w:rsidP="00023A81">
      <w:pPr>
        <w:autoSpaceDE w:val="0"/>
        <w:autoSpaceDN w:val="0"/>
        <w:adjustRightInd w:val="0"/>
        <w:spacing w:after="0" w:line="240" w:lineRule="auto"/>
        <w:jc w:val="both"/>
        <w:rPr>
          <w:rFonts w:cs="Times New Roman"/>
          <w:b/>
          <w:lang w:val="en-US"/>
        </w:rPr>
      </w:pPr>
      <w:r w:rsidRPr="00B01E83">
        <w:rPr>
          <w:rFonts w:cs="Times New Roman"/>
          <w:b/>
          <w:lang w:val="en-US"/>
        </w:rPr>
        <w:t xml:space="preserve">United Nations Mission in South Sudan </w:t>
      </w:r>
    </w:p>
    <w:p w:rsidR="00B672AF" w:rsidRPr="00B01E83" w:rsidRDefault="00B672AF" w:rsidP="00B672AF">
      <w:pPr>
        <w:autoSpaceDE w:val="0"/>
        <w:autoSpaceDN w:val="0"/>
        <w:adjustRightInd w:val="0"/>
        <w:spacing w:after="0" w:line="240" w:lineRule="auto"/>
        <w:jc w:val="both"/>
        <w:rPr>
          <w:rFonts w:cs="Times New Roman"/>
          <w:lang w:val="en-US"/>
        </w:rPr>
      </w:pPr>
      <w:r w:rsidRPr="00B01E83">
        <w:rPr>
          <w:rFonts w:cs="Times New Roman"/>
          <w:lang w:val="en-US"/>
        </w:rPr>
        <w:t>More than 14,000 peacekeepers, police, security and civilian personnel from at least 60 different countries work to deter violence against civilians by providing a safe and secure environment for South Sudanese people who have fled violence and sought sanctuary at Protection of Civilian sites across the country. Peacekeeping patrols are also carried out, where possible, to provide a protective presence in communities across the country.</w:t>
      </w:r>
    </w:p>
    <w:p w:rsidR="00B672AF" w:rsidRPr="00B01E83" w:rsidRDefault="00B672AF" w:rsidP="00B672AF">
      <w:pPr>
        <w:autoSpaceDE w:val="0"/>
        <w:autoSpaceDN w:val="0"/>
        <w:adjustRightInd w:val="0"/>
        <w:spacing w:after="0" w:line="240" w:lineRule="auto"/>
        <w:jc w:val="both"/>
        <w:rPr>
          <w:rFonts w:cs="Times New Roman"/>
          <w:lang w:val="en-US"/>
        </w:rPr>
      </w:pPr>
      <w:r w:rsidRPr="00B01E83">
        <w:rPr>
          <w:rFonts w:cs="Times New Roman"/>
          <w:lang w:val="en-US"/>
        </w:rPr>
        <w:t>.</w:t>
      </w:r>
    </w:p>
    <w:p w:rsidR="00B672AF" w:rsidRPr="00B01E83" w:rsidRDefault="00B672AF" w:rsidP="00023A81">
      <w:pPr>
        <w:autoSpaceDE w:val="0"/>
        <w:autoSpaceDN w:val="0"/>
        <w:adjustRightInd w:val="0"/>
        <w:spacing w:after="0" w:line="240" w:lineRule="auto"/>
        <w:jc w:val="both"/>
        <w:rPr>
          <w:rFonts w:cs="Times New Roman"/>
          <w:b/>
          <w:lang w:val="en-US"/>
        </w:rPr>
      </w:pPr>
      <w:r w:rsidRPr="00B01E83">
        <w:rPr>
          <w:rFonts w:cs="Times New Roman"/>
          <w:b/>
          <w:lang w:val="en-US"/>
        </w:rPr>
        <w:t xml:space="preserve">United Nations Development Programme </w:t>
      </w:r>
    </w:p>
    <w:p w:rsidR="00B672AF" w:rsidRDefault="00B672AF" w:rsidP="00B672AF">
      <w:pPr>
        <w:autoSpaceDE w:val="0"/>
        <w:autoSpaceDN w:val="0"/>
        <w:adjustRightInd w:val="0"/>
        <w:spacing w:after="0" w:line="240" w:lineRule="auto"/>
        <w:jc w:val="both"/>
        <w:rPr>
          <w:rFonts w:cs="Times New Roman"/>
          <w:lang w:val="en-US"/>
        </w:rPr>
      </w:pPr>
      <w:r w:rsidRPr="00B01E83">
        <w:rPr>
          <w:rFonts w:cs="Times New Roman"/>
          <w:lang w:val="en-US"/>
        </w:rPr>
        <w:t xml:space="preserve">For over 30 years, </w:t>
      </w:r>
      <w:r w:rsidRPr="00B01E83">
        <w:rPr>
          <w:rFonts w:cs="Times New Roman"/>
          <w:b/>
          <w:bCs/>
          <w:lang w:val="en-US"/>
        </w:rPr>
        <w:t>UNDP</w:t>
      </w:r>
      <w:r w:rsidRPr="00B01E83">
        <w:rPr>
          <w:rFonts w:cs="Times New Roman"/>
          <w:lang w:val="en-US"/>
        </w:rPr>
        <w:t xml:space="preserve"> has been supporting South</w:t>
      </w:r>
      <w:r w:rsidRPr="00B01E83">
        <w:rPr>
          <w:rFonts w:cs="Times New Roman"/>
          <w:b/>
          <w:bCs/>
          <w:lang w:val="en-US"/>
        </w:rPr>
        <w:t xml:space="preserve"> Sudan</w:t>
      </w:r>
      <w:r w:rsidRPr="00B01E83">
        <w:rPr>
          <w:rFonts w:cs="Times New Roman"/>
          <w:lang w:val="en-US"/>
        </w:rPr>
        <w:t xml:space="preserve"> in fighting against poverty. With the formation of the independent Republic of </w:t>
      </w:r>
      <w:r w:rsidRPr="00B01E83">
        <w:rPr>
          <w:rFonts w:cs="Times New Roman"/>
          <w:b/>
          <w:bCs/>
          <w:lang w:val="en-US"/>
        </w:rPr>
        <w:t>South Sudan</w:t>
      </w:r>
      <w:r w:rsidRPr="00B01E83">
        <w:rPr>
          <w:rFonts w:cs="Times New Roman"/>
          <w:lang w:val="en-US"/>
        </w:rPr>
        <w:t xml:space="preserve"> in July 2011, </w:t>
      </w:r>
      <w:r w:rsidRPr="00B01E83">
        <w:rPr>
          <w:rFonts w:cs="Times New Roman"/>
          <w:b/>
          <w:bCs/>
          <w:lang w:val="en-US"/>
        </w:rPr>
        <w:t>UNDP</w:t>
      </w:r>
      <w:r w:rsidRPr="00B01E83">
        <w:rPr>
          <w:rFonts w:cs="Times New Roman"/>
          <w:lang w:val="en-US"/>
        </w:rPr>
        <w:t xml:space="preserve"> established a Country Office and has been working all over the country to help build resilient and sustainable government institutions in the Country. </w:t>
      </w:r>
    </w:p>
    <w:p w:rsidR="00C225A2" w:rsidRDefault="00C225A2" w:rsidP="00B672AF">
      <w:pPr>
        <w:autoSpaceDE w:val="0"/>
        <w:autoSpaceDN w:val="0"/>
        <w:adjustRightInd w:val="0"/>
        <w:spacing w:after="0" w:line="240" w:lineRule="auto"/>
        <w:jc w:val="both"/>
        <w:rPr>
          <w:rFonts w:cs="Times New Roman"/>
          <w:lang w:val="en-US"/>
        </w:rPr>
      </w:pPr>
    </w:p>
    <w:p w:rsidR="00C225A2" w:rsidRPr="00B01E83" w:rsidRDefault="00C225A2" w:rsidP="00B672AF">
      <w:pPr>
        <w:autoSpaceDE w:val="0"/>
        <w:autoSpaceDN w:val="0"/>
        <w:adjustRightInd w:val="0"/>
        <w:spacing w:after="0" w:line="240" w:lineRule="auto"/>
        <w:jc w:val="both"/>
        <w:rPr>
          <w:rFonts w:cs="Times New Roman"/>
          <w:lang w:val="en-US"/>
        </w:rPr>
      </w:pPr>
      <w:r>
        <w:rPr>
          <w:rFonts w:cs="Times New Roman"/>
          <w:lang w:val="en-US"/>
        </w:rPr>
        <w:t>In conclusion, though there are many International and National Organization in South Sudan that provide Education and Humanitarian Assistance, these mentioned ones acts as main humanitarian Organizations that mostly act in responding to the needs of the affected populations in the continues conflicts that is unknown when to stop though with the believe that, in the recent negotiations that is ongoing since 2017, it will soon come to an end and peace will prevail where the same NGOs will still provide sustainable Development activities that the victims of the conflict recover when they return to their origins of residence in the nearest Future.</w:t>
      </w:r>
    </w:p>
    <w:p w:rsidR="00B672AF" w:rsidRPr="00B01E83" w:rsidRDefault="00B672AF"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rPr>
      </w:pPr>
    </w:p>
    <w:p w:rsidR="00B672AF" w:rsidRPr="00076881" w:rsidRDefault="00B672AF" w:rsidP="00B672AF">
      <w:pPr>
        <w:autoSpaceDE w:val="0"/>
        <w:autoSpaceDN w:val="0"/>
        <w:adjustRightInd w:val="0"/>
        <w:spacing w:after="0" w:line="240" w:lineRule="auto"/>
        <w:jc w:val="both"/>
        <w:rPr>
          <w:rFonts w:cs="Times New Roman"/>
          <w:b/>
          <w:color w:val="2E74B5" w:themeColor="accent1" w:themeShade="BF"/>
        </w:rPr>
      </w:pPr>
      <w:r w:rsidRPr="00076881">
        <w:rPr>
          <w:rFonts w:cs="Times New Roman"/>
          <w:b/>
          <w:color w:val="2E74B5" w:themeColor="accent1" w:themeShade="BF"/>
        </w:rPr>
        <w:lastRenderedPageBreak/>
        <w:t xml:space="preserve">5. Education in emergencies is a critical, life-saving response that works to protect children in conflict and natural disasters, and preserve their right to education. What are some of the policies/laws put in place by your government to ensure access to education for all. </w:t>
      </w:r>
    </w:p>
    <w:p w:rsidR="00B672AF" w:rsidRPr="00B01E83" w:rsidRDefault="00B672AF" w:rsidP="00B672AF">
      <w:pPr>
        <w:autoSpaceDE w:val="0"/>
        <w:autoSpaceDN w:val="0"/>
        <w:adjustRightInd w:val="0"/>
        <w:spacing w:after="0" w:line="240" w:lineRule="auto"/>
        <w:jc w:val="both"/>
        <w:rPr>
          <w:rFonts w:cs="Times New Roman"/>
          <w:b/>
        </w:rPr>
      </w:pPr>
    </w:p>
    <w:p w:rsidR="00B672AF" w:rsidRPr="00B01E83" w:rsidRDefault="00B672AF" w:rsidP="00B672AF">
      <w:pPr>
        <w:autoSpaceDE w:val="0"/>
        <w:autoSpaceDN w:val="0"/>
        <w:adjustRightInd w:val="0"/>
        <w:spacing w:after="0" w:line="240" w:lineRule="auto"/>
        <w:jc w:val="both"/>
        <w:rPr>
          <w:rFonts w:cs="Times New Roman"/>
        </w:rPr>
      </w:pPr>
      <w:r w:rsidRPr="00B01E83">
        <w:rPr>
          <w:rFonts w:cs="Times New Roman"/>
        </w:rPr>
        <w:t xml:space="preserve">After South Sudan gained independence on the 9th July 2011, the Republic of South Sudan entered a process of transformation into a constitutional democracy that involves building of the education institution from the scratch and including establishment of a new constitution and introducing reforms that aim to reduce economic poverty, overcome historical legacies, and current tensions within society. The current challenges facing South Sudan’s emergence as the world’s newest nation are so many. The country has suffered from decades of neglect and the effects of two long-lasting civil wars (the first from d1955-1972 and the second from 1983-2005). This many years of war fought have led to the loss of 2.5 million lives and destroyed all the education infrastructures including educational opportunities. For example, school buildings were burned down; teachers and students became either freedom fighters or refugees; and teacher training institutes and universities were forced to close. Generations have been deprived of their basic human right to education. The following are some of the policies and laws put in place by South Sudan to ensure access to education for all. </w:t>
      </w:r>
    </w:p>
    <w:p w:rsidR="00B672AF" w:rsidRPr="00B01E83" w:rsidRDefault="00B672AF" w:rsidP="00B672AF">
      <w:pPr>
        <w:autoSpaceDE w:val="0"/>
        <w:autoSpaceDN w:val="0"/>
        <w:adjustRightInd w:val="0"/>
        <w:spacing w:after="0" w:line="240" w:lineRule="auto"/>
        <w:jc w:val="both"/>
        <w:rPr>
          <w:rFonts w:cs="Times New Roman"/>
          <w:b/>
          <w:bCs/>
        </w:rPr>
      </w:pPr>
    </w:p>
    <w:p w:rsidR="00B672AF" w:rsidRPr="00B01E83" w:rsidRDefault="00B672AF" w:rsidP="00B672AF">
      <w:pPr>
        <w:autoSpaceDE w:val="0"/>
        <w:autoSpaceDN w:val="0"/>
        <w:adjustRightInd w:val="0"/>
        <w:spacing w:after="0" w:line="240" w:lineRule="auto"/>
        <w:jc w:val="both"/>
        <w:rPr>
          <w:rFonts w:cs="Times New Roman"/>
        </w:rPr>
      </w:pPr>
      <w:r w:rsidRPr="00B01E83">
        <w:rPr>
          <w:rFonts w:cs="Times New Roman"/>
        </w:rPr>
        <w:t xml:space="preserve">The </w:t>
      </w:r>
      <w:r w:rsidR="005C0C12" w:rsidRPr="00B01E83">
        <w:rPr>
          <w:rFonts w:cs="Times New Roman"/>
        </w:rPr>
        <w:t>South Sudan</w:t>
      </w:r>
      <w:r w:rsidRPr="00B01E83">
        <w:rPr>
          <w:rFonts w:cs="Times New Roman"/>
        </w:rPr>
        <w:t xml:space="preserve"> government affirmed the importance of education in national building with much emphasis of free and compulsory primary education since South Sudan gained statehood in 2011. In 2012, the government of the republic of South Sudan passed education act that states clearly that, “Primary education shall be free and accessible to all citizens of South Sudan without discrimination on basis of sex, ethnicity, race, religion, and health states, or disabilities”. Though by law, primary education is free and compulsory, the reality on the ground is different. South Sudan has made great strides towards achieving education for all Goal 2, “Ensuring that by 2015 all children, particularly girls, children in difficult circumstances and those belonging to ethnic minorities, have access to, and complete, free, and compulsory primary education of good quality”.</w:t>
      </w:r>
    </w:p>
    <w:p w:rsidR="00B672AF" w:rsidRPr="00B01E83" w:rsidRDefault="00B672AF"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rPr>
      </w:pPr>
      <w:r w:rsidRPr="00B01E83">
        <w:rPr>
          <w:rFonts w:cs="Times New Roman"/>
        </w:rPr>
        <w:t>The Government of the Republic of South Sudan (GRSS) set a national enrolment rate (NER) target in the primary system of 63% by 2017. This will be achieved through the improvement of educational infrastructure, aiming for all primary schools to offer the full primary cycle, and channelling overage learners into alternative education programs. This is an optimistic target given the current context in South Sudan.</w:t>
      </w:r>
    </w:p>
    <w:p w:rsidR="00B672AF" w:rsidRPr="00B01E83" w:rsidRDefault="00B672AF"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rPr>
      </w:pPr>
      <w:r w:rsidRPr="00B01E83">
        <w:rPr>
          <w:rFonts w:cs="Times New Roman"/>
        </w:rPr>
        <w:t>In 2012 the Government of South Sudan made commitment in its General Education Strategic Plan to introducing a capitation grant system to offset the operating costs of schools to improve access to education for those children who cannot attend school for financial reasons has begun. In 2013, 3,000 capitation grants were applied for within primary education and 2,718 were approved.</w:t>
      </w:r>
      <w:r w:rsidRPr="00B01E83">
        <w:rPr>
          <w:rFonts w:cs="Times New Roman"/>
          <w:vertAlign w:val="superscript"/>
        </w:rPr>
        <w:footnoteReference w:id="10"/>
      </w:r>
    </w:p>
    <w:p w:rsidR="00B672AF" w:rsidRPr="00B01E83" w:rsidRDefault="00B672AF"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b/>
          <w:bCs/>
        </w:rPr>
      </w:pPr>
      <w:r w:rsidRPr="00B01E83">
        <w:rPr>
          <w:rFonts w:cs="Times New Roman"/>
          <w:b/>
          <w:bCs/>
        </w:rPr>
        <w:t>Gender parity and equality in education</w:t>
      </w:r>
    </w:p>
    <w:p w:rsidR="00B672AF" w:rsidRPr="00B01E83" w:rsidRDefault="00B672AF" w:rsidP="00B672AF">
      <w:pPr>
        <w:autoSpaceDE w:val="0"/>
        <w:autoSpaceDN w:val="0"/>
        <w:adjustRightInd w:val="0"/>
        <w:spacing w:after="0" w:line="240" w:lineRule="auto"/>
        <w:jc w:val="both"/>
        <w:rPr>
          <w:rFonts w:cs="Times New Roman"/>
        </w:rPr>
      </w:pPr>
      <w:r w:rsidRPr="00B01E83">
        <w:rPr>
          <w:rFonts w:cs="Times New Roman"/>
        </w:rPr>
        <w:t xml:space="preserve">There are many disparities and inequalities in the education sector in South Sudan, in particular the gender disparity among students and teachers and especially children with special needs. These are some of the most serious issues in South Sudan that prompted the government to developed Education Act 2012 immediately after its independence from the Sudan. In the Education Act 2012, Chapter 2, Section 7 (Goals of Education) (a) and (b) stipulated that equitable access to education for all citizens and gender equality in education and also that “the gender equality on the teaching force through equal opportunity during </w:t>
      </w:r>
      <w:r w:rsidR="00492592" w:rsidRPr="00B01E83">
        <w:rPr>
          <w:rFonts w:cs="Times New Roman"/>
        </w:rPr>
        <w:t>teachers’</w:t>
      </w:r>
      <w:r w:rsidRPr="00B01E83">
        <w:rPr>
          <w:rFonts w:cs="Times New Roman"/>
        </w:rPr>
        <w:t xml:space="preserve"> recruitment.</w:t>
      </w:r>
    </w:p>
    <w:p w:rsidR="00D1194E" w:rsidRPr="00B01E83" w:rsidRDefault="00D1194E"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rPr>
      </w:pPr>
      <w:r w:rsidRPr="00B01E83">
        <w:rPr>
          <w:rFonts w:cs="Times New Roman"/>
        </w:rPr>
        <w:lastRenderedPageBreak/>
        <w:t>However, limited numbers of girls have access to education and great number of girls that endeavoured to start schooling dropping out of schools before they complete either stages of learning, such as primary or secondary. This is due to many factors ranging from:</w:t>
      </w:r>
    </w:p>
    <w:p w:rsidR="00B672AF" w:rsidRPr="00B01E83" w:rsidRDefault="00B672AF" w:rsidP="00B672AF">
      <w:pPr>
        <w:numPr>
          <w:ilvl w:val="0"/>
          <w:numId w:val="5"/>
        </w:numPr>
        <w:autoSpaceDE w:val="0"/>
        <w:autoSpaceDN w:val="0"/>
        <w:adjustRightInd w:val="0"/>
        <w:spacing w:after="0" w:line="240" w:lineRule="auto"/>
        <w:jc w:val="both"/>
        <w:rPr>
          <w:rFonts w:cs="Times New Roman"/>
        </w:rPr>
      </w:pPr>
      <w:r w:rsidRPr="00B01E83">
        <w:rPr>
          <w:rFonts w:cs="Times New Roman"/>
        </w:rPr>
        <w:t>Economic barriers particularly at the household level leading to dropouts as children become contributors to household economies, or families can no longer afford to send children to school due to high school fees;</w:t>
      </w:r>
    </w:p>
    <w:p w:rsidR="00B672AF" w:rsidRPr="00B01E83" w:rsidRDefault="00B672AF" w:rsidP="00B672AF">
      <w:pPr>
        <w:numPr>
          <w:ilvl w:val="0"/>
          <w:numId w:val="5"/>
        </w:numPr>
        <w:autoSpaceDE w:val="0"/>
        <w:autoSpaceDN w:val="0"/>
        <w:adjustRightInd w:val="0"/>
        <w:spacing w:after="0" w:line="240" w:lineRule="auto"/>
        <w:jc w:val="both"/>
        <w:rPr>
          <w:rFonts w:cs="Times New Roman"/>
        </w:rPr>
      </w:pPr>
      <w:r w:rsidRPr="00B01E83">
        <w:rPr>
          <w:rFonts w:cs="Times New Roman"/>
        </w:rPr>
        <w:t>Cultural barriers driven mainly by attitudes and traditions about the girl-child, including early marriages;</w:t>
      </w:r>
    </w:p>
    <w:p w:rsidR="00B672AF" w:rsidRPr="00B01E83" w:rsidRDefault="00B672AF" w:rsidP="00B672AF">
      <w:pPr>
        <w:numPr>
          <w:ilvl w:val="0"/>
          <w:numId w:val="5"/>
        </w:numPr>
        <w:autoSpaceDE w:val="0"/>
        <w:autoSpaceDN w:val="0"/>
        <w:adjustRightInd w:val="0"/>
        <w:spacing w:after="0" w:line="240" w:lineRule="auto"/>
        <w:jc w:val="both"/>
        <w:rPr>
          <w:rFonts w:cs="Times New Roman"/>
        </w:rPr>
      </w:pPr>
      <w:r w:rsidRPr="00B01E83">
        <w:rPr>
          <w:rFonts w:cs="Times New Roman"/>
        </w:rPr>
        <w:t>School-based barriers, such as sexual harassment, early pregnancy, and child-to-child violence;</w:t>
      </w:r>
    </w:p>
    <w:p w:rsidR="00B672AF" w:rsidRPr="00B01E83" w:rsidRDefault="00B672AF" w:rsidP="00B672AF">
      <w:pPr>
        <w:numPr>
          <w:ilvl w:val="0"/>
          <w:numId w:val="5"/>
        </w:numPr>
        <w:autoSpaceDE w:val="0"/>
        <w:autoSpaceDN w:val="0"/>
        <w:adjustRightInd w:val="0"/>
        <w:spacing w:after="0" w:line="240" w:lineRule="auto"/>
        <w:jc w:val="both"/>
        <w:rPr>
          <w:rFonts w:cs="Times New Roman"/>
        </w:rPr>
      </w:pPr>
      <w:r w:rsidRPr="00B01E83">
        <w:rPr>
          <w:rFonts w:cs="Times New Roman"/>
        </w:rPr>
        <w:t>Psycho-social barriers, such as age-lapse among the pupils and the challenges of maturation for teenage girls;</w:t>
      </w:r>
    </w:p>
    <w:p w:rsidR="00B672AF" w:rsidRPr="00B01E83" w:rsidRDefault="00B672AF" w:rsidP="00B672AF">
      <w:pPr>
        <w:numPr>
          <w:ilvl w:val="0"/>
          <w:numId w:val="5"/>
        </w:numPr>
        <w:autoSpaceDE w:val="0"/>
        <w:autoSpaceDN w:val="0"/>
        <w:adjustRightInd w:val="0"/>
        <w:spacing w:after="0" w:line="240" w:lineRule="auto"/>
        <w:jc w:val="both"/>
        <w:rPr>
          <w:rFonts w:cs="Times New Roman"/>
        </w:rPr>
      </w:pPr>
      <w:r w:rsidRPr="00B01E83">
        <w:rPr>
          <w:rFonts w:cs="Times New Roman"/>
        </w:rPr>
        <w:t>Inadequate numbers of qualified teachers—especially female role models—and other human resource limitations;</w:t>
      </w:r>
    </w:p>
    <w:p w:rsidR="00B672AF" w:rsidRPr="00B01E83" w:rsidRDefault="00B672AF" w:rsidP="00B672AF">
      <w:pPr>
        <w:numPr>
          <w:ilvl w:val="0"/>
          <w:numId w:val="5"/>
        </w:numPr>
        <w:autoSpaceDE w:val="0"/>
        <w:autoSpaceDN w:val="0"/>
        <w:adjustRightInd w:val="0"/>
        <w:spacing w:after="0" w:line="240" w:lineRule="auto"/>
        <w:jc w:val="both"/>
        <w:rPr>
          <w:rFonts w:cs="Times New Roman"/>
        </w:rPr>
      </w:pPr>
      <w:r w:rsidRPr="00B01E83">
        <w:rPr>
          <w:rFonts w:cs="Times New Roman"/>
        </w:rPr>
        <w:t>Inadequate physical facilities and infrastructure, particularly latrines, of schools</w:t>
      </w:r>
    </w:p>
    <w:p w:rsidR="00B672AF" w:rsidRPr="00B01E83" w:rsidRDefault="00B672AF"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rPr>
      </w:pPr>
      <w:r w:rsidRPr="00B01E83">
        <w:rPr>
          <w:rFonts w:cs="Times New Roman"/>
        </w:rPr>
        <w:t xml:space="preserve">The General Education Strategic Plan of 2012 states that although Ministry of </w:t>
      </w:r>
      <w:r w:rsidR="00C14A8B" w:rsidRPr="00B01E83">
        <w:rPr>
          <w:rFonts w:cs="Times New Roman"/>
        </w:rPr>
        <w:t>Education,</w:t>
      </w:r>
      <w:r w:rsidRPr="00B01E83">
        <w:rPr>
          <w:rFonts w:cs="Times New Roman"/>
        </w:rPr>
        <w:t xml:space="preserve"> Science and Technology (</w:t>
      </w:r>
      <w:proofErr w:type="spellStart"/>
      <w:r w:rsidRPr="00B01E83">
        <w:rPr>
          <w:rFonts w:cs="Times New Roman"/>
        </w:rPr>
        <w:t>MoEST</w:t>
      </w:r>
      <w:proofErr w:type="spellEnd"/>
      <w:r w:rsidRPr="00B01E83">
        <w:rPr>
          <w:rFonts w:cs="Times New Roman"/>
        </w:rPr>
        <w:t>) is committed to inclusive education by using a child-friendly school approach, as such accessibility standards are not part of the work of most education managers. Few teachers are trained to address special needs, and very few schools are able to provide a safe and accessible learning environment for children with special needs. The requirement to deliver education services to those children and youth who have physical and mental challenges is seen as important to attain an inclusive education system.</w:t>
      </w:r>
    </w:p>
    <w:p w:rsidR="00B672AF" w:rsidRPr="00B01E83" w:rsidRDefault="00B672AF"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rPr>
      </w:pPr>
      <w:r w:rsidRPr="00B01E83">
        <w:rPr>
          <w:rFonts w:cs="Times New Roman"/>
        </w:rPr>
        <w:t>South Sudan adapted the principle of universal primary education (UPE), and therefore, the Education Act 2012, Chapter 2, Section (a) stipulated that, “Primary education shall be free and accessible to all citizens in South Sudan without discrimination on the basis of sex, race, and ethnicity, health status including HIV/AIDS, gender, or disability”. Now, the government of South Sudan is spending about 60 million South Sudan pounds (SSP) on capitation grants to not for-profit primary schools.</w:t>
      </w:r>
    </w:p>
    <w:p w:rsidR="00B672AF" w:rsidRPr="00B01E83" w:rsidRDefault="00B672AF"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rPr>
      </w:pPr>
      <w:r w:rsidRPr="00B01E83">
        <w:rPr>
          <w:rFonts w:cs="Times New Roman"/>
        </w:rPr>
        <w:t>Capitation grants remove registration fees, encouraging parents to send their children to school. The Department for International Development (DFID)-funded Girls’ Education South Sudan (GESS) programme includes a cash transfer component. All girls in P5-P8 and S1-S4 who are regularly attending school are eligible to receive one cash transfer of 125 SSP per year. The money helps girls to buy items they need for their education, such as uniforms, pens, notebooks, or shoes. The cash also contributes to poverty reduction in the family and the community. The GESS programme aims to improve girls’ enrolment, retention, and learning in primary and secondary schools.</w:t>
      </w:r>
      <w:r w:rsidRPr="00B01E83">
        <w:rPr>
          <w:rFonts w:cs="Times New Roman"/>
          <w:vertAlign w:val="superscript"/>
        </w:rPr>
        <w:footnoteReference w:id="11"/>
      </w:r>
    </w:p>
    <w:p w:rsidR="00B672AF" w:rsidRPr="00B01E83" w:rsidRDefault="00B672AF"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rPr>
      </w:pPr>
      <w:r w:rsidRPr="00B01E83">
        <w:rPr>
          <w:rFonts w:cs="Times New Roman"/>
        </w:rPr>
        <w:t>Awareness campaigns have been run on the importance of the education of girls. Community</w:t>
      </w:r>
    </w:p>
    <w:p w:rsidR="00B672AF" w:rsidRPr="00B01E83" w:rsidRDefault="00B672AF" w:rsidP="00B672AF">
      <w:pPr>
        <w:autoSpaceDE w:val="0"/>
        <w:autoSpaceDN w:val="0"/>
        <w:adjustRightInd w:val="0"/>
        <w:spacing w:after="0" w:line="240" w:lineRule="auto"/>
        <w:jc w:val="both"/>
        <w:rPr>
          <w:rFonts w:cs="Times New Roman"/>
        </w:rPr>
      </w:pPr>
      <w:r w:rsidRPr="00B01E83">
        <w:rPr>
          <w:rFonts w:cs="Times New Roman"/>
        </w:rPr>
        <w:t xml:space="preserve">Awareness has been increased through community forums, a radio programme “Our School” that broadcasts weekly on 12 radio stations nationwide, television, and newspaper. The establishment of the Community Girl Schools (CGS) target only the girls but boys are benefiting from the programme. They are able to learn in the same classrooms. The Alternative Education System (AES) Directorate of the Ministry of Education targets youth and adults who did not have access to formal education due to wartime displacement, early marriage or having no schools in their areas. As a result, all vulnerable </w:t>
      </w:r>
      <w:r w:rsidRPr="00B01E83">
        <w:rPr>
          <w:rFonts w:cs="Times New Roman"/>
        </w:rPr>
        <w:lastRenderedPageBreak/>
        <w:t xml:space="preserve">populations including girls, demobilized soldiers, and children with special needs are addressed by education programming of the </w:t>
      </w:r>
      <w:proofErr w:type="spellStart"/>
      <w:r w:rsidRPr="00B01E83">
        <w:rPr>
          <w:rFonts w:cs="Times New Roman"/>
        </w:rPr>
        <w:t>MoEST</w:t>
      </w:r>
      <w:proofErr w:type="spellEnd"/>
      <w:r w:rsidRPr="00B01E83">
        <w:rPr>
          <w:rFonts w:cs="Times New Roman"/>
        </w:rPr>
        <w:t>.</w:t>
      </w:r>
      <w:r w:rsidRPr="00B01E83">
        <w:rPr>
          <w:rFonts w:cs="Times New Roman"/>
          <w:vertAlign w:val="superscript"/>
        </w:rPr>
        <w:footnoteReference w:id="12"/>
      </w:r>
    </w:p>
    <w:p w:rsidR="00B672AF" w:rsidRPr="00B01E83" w:rsidRDefault="00B672AF"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rPr>
      </w:pPr>
      <w:r w:rsidRPr="00B01E83">
        <w:rPr>
          <w:rFonts w:cs="Times New Roman"/>
        </w:rPr>
        <w:t>South Sudan General Education Act of 2012 article 25, stipulates of training and development of teachers.  (a) The Ministry of Education shall develop a policy of teachers’ training and development to cover both pre- and in-service teachers’ training to be implemented by all the State Ministries of Education and other institutions throughout the country.</w:t>
      </w:r>
    </w:p>
    <w:p w:rsidR="00B672AF" w:rsidRPr="00B01E83" w:rsidRDefault="00B672AF"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rPr>
      </w:pPr>
      <w:r w:rsidRPr="00B01E83">
        <w:rPr>
          <w:rFonts w:cs="Times New Roman"/>
        </w:rPr>
        <w:t>South Sudan General Strategic Plan 2017-2022 for Ministry General of Education and Instruction has the following summary of key priorities towards education system in South Sudan</w:t>
      </w:r>
      <w:r w:rsidRPr="00B01E83">
        <w:rPr>
          <w:rFonts w:cs="Times New Roman"/>
          <w:vertAlign w:val="superscript"/>
        </w:rPr>
        <w:footnoteReference w:id="13"/>
      </w:r>
    </w:p>
    <w:p w:rsidR="00B672AF" w:rsidRPr="00B01E83" w:rsidRDefault="00B672AF" w:rsidP="00B672AF">
      <w:pPr>
        <w:numPr>
          <w:ilvl w:val="0"/>
          <w:numId w:val="6"/>
        </w:numPr>
        <w:autoSpaceDE w:val="0"/>
        <w:autoSpaceDN w:val="0"/>
        <w:adjustRightInd w:val="0"/>
        <w:spacing w:after="0" w:line="240" w:lineRule="auto"/>
        <w:jc w:val="both"/>
        <w:rPr>
          <w:rFonts w:cs="Times New Roman"/>
        </w:rPr>
      </w:pPr>
      <w:r w:rsidRPr="00B01E83">
        <w:rPr>
          <w:rFonts w:cs="Times New Roman"/>
        </w:rPr>
        <w:t xml:space="preserve">Ensure payment of salaries to all active ministry staff </w:t>
      </w:r>
    </w:p>
    <w:p w:rsidR="00B672AF" w:rsidRPr="00B01E83" w:rsidRDefault="00B672AF" w:rsidP="00B672AF">
      <w:pPr>
        <w:numPr>
          <w:ilvl w:val="0"/>
          <w:numId w:val="6"/>
        </w:numPr>
        <w:autoSpaceDE w:val="0"/>
        <w:autoSpaceDN w:val="0"/>
        <w:adjustRightInd w:val="0"/>
        <w:spacing w:after="0" w:line="240" w:lineRule="auto"/>
        <w:jc w:val="both"/>
        <w:rPr>
          <w:rFonts w:cs="Times New Roman"/>
        </w:rPr>
      </w:pPr>
      <w:r w:rsidRPr="00B01E83">
        <w:rPr>
          <w:rFonts w:cs="Times New Roman"/>
        </w:rPr>
        <w:t xml:space="preserve">Provide capitation grants to schools and cash transfers to girls who are enrolled in upper primary and secondary education </w:t>
      </w:r>
    </w:p>
    <w:p w:rsidR="00B672AF" w:rsidRPr="00B01E83" w:rsidRDefault="00B672AF" w:rsidP="00B672AF">
      <w:pPr>
        <w:numPr>
          <w:ilvl w:val="0"/>
          <w:numId w:val="6"/>
        </w:numPr>
        <w:autoSpaceDE w:val="0"/>
        <w:autoSpaceDN w:val="0"/>
        <w:adjustRightInd w:val="0"/>
        <w:spacing w:after="0" w:line="240" w:lineRule="auto"/>
        <w:jc w:val="both"/>
        <w:rPr>
          <w:rFonts w:cs="Times New Roman"/>
        </w:rPr>
      </w:pPr>
      <w:r w:rsidRPr="00B01E83">
        <w:rPr>
          <w:rFonts w:cs="Times New Roman"/>
        </w:rPr>
        <w:t xml:space="preserve">Advocate with communities to improve enrolment and retention for girls and children with disabilities </w:t>
      </w:r>
    </w:p>
    <w:p w:rsidR="00B672AF" w:rsidRPr="00B01E83" w:rsidRDefault="00B672AF" w:rsidP="00B672AF">
      <w:pPr>
        <w:numPr>
          <w:ilvl w:val="0"/>
          <w:numId w:val="6"/>
        </w:numPr>
        <w:autoSpaceDE w:val="0"/>
        <w:autoSpaceDN w:val="0"/>
        <w:adjustRightInd w:val="0"/>
        <w:spacing w:after="0" w:line="240" w:lineRule="auto"/>
        <w:jc w:val="both"/>
        <w:rPr>
          <w:rFonts w:cs="Times New Roman"/>
        </w:rPr>
      </w:pPr>
      <w:r w:rsidRPr="00B01E83">
        <w:rPr>
          <w:rFonts w:cs="Times New Roman"/>
        </w:rPr>
        <w:t xml:space="preserve">Orient state ministries on the requirements of the General Education Act (2012) and their responsibilities to enforce compulsory primary education </w:t>
      </w:r>
    </w:p>
    <w:p w:rsidR="00B672AF" w:rsidRPr="00B01E83" w:rsidRDefault="00B672AF" w:rsidP="00B672AF">
      <w:pPr>
        <w:numPr>
          <w:ilvl w:val="0"/>
          <w:numId w:val="6"/>
        </w:numPr>
        <w:autoSpaceDE w:val="0"/>
        <w:autoSpaceDN w:val="0"/>
        <w:adjustRightInd w:val="0"/>
        <w:spacing w:after="0" w:line="240" w:lineRule="auto"/>
        <w:jc w:val="both"/>
        <w:rPr>
          <w:rFonts w:cs="Times New Roman"/>
        </w:rPr>
      </w:pPr>
      <w:r w:rsidRPr="00B01E83">
        <w:rPr>
          <w:rFonts w:cs="Times New Roman"/>
        </w:rPr>
        <w:t xml:space="preserve">Advocate with state ministries for the redeployment of teachers to under-served areas within their states and for them to mobilize communities to construct classrooms, teacher housing and low-cost boarding schools for girls </w:t>
      </w:r>
    </w:p>
    <w:p w:rsidR="00B672AF" w:rsidRPr="00B01E83" w:rsidRDefault="00B672AF" w:rsidP="00B672AF">
      <w:pPr>
        <w:numPr>
          <w:ilvl w:val="0"/>
          <w:numId w:val="6"/>
        </w:numPr>
        <w:autoSpaceDE w:val="0"/>
        <w:autoSpaceDN w:val="0"/>
        <w:adjustRightInd w:val="0"/>
        <w:spacing w:after="0" w:line="240" w:lineRule="auto"/>
        <w:jc w:val="both"/>
        <w:rPr>
          <w:rFonts w:cs="Times New Roman"/>
        </w:rPr>
      </w:pPr>
      <w:r w:rsidRPr="00B01E83">
        <w:rPr>
          <w:rFonts w:cs="Times New Roman"/>
        </w:rPr>
        <w:t xml:space="preserve">Implement the WFP </w:t>
      </w:r>
      <w:proofErr w:type="spellStart"/>
      <w:r w:rsidRPr="00B01E83">
        <w:rPr>
          <w:rFonts w:cs="Times New Roman"/>
        </w:rPr>
        <w:t>MoU</w:t>
      </w:r>
      <w:proofErr w:type="spellEnd"/>
      <w:r w:rsidRPr="00B01E83">
        <w:rPr>
          <w:rFonts w:cs="Times New Roman"/>
        </w:rPr>
        <w:t xml:space="preserve"> related to food-for-work to assist with community-constructed classrooms and for school feeding and school garden programmes for primary and secondary schools </w:t>
      </w:r>
    </w:p>
    <w:p w:rsidR="00B672AF" w:rsidRPr="00B01E83" w:rsidRDefault="00B672AF" w:rsidP="00B672AF">
      <w:pPr>
        <w:numPr>
          <w:ilvl w:val="0"/>
          <w:numId w:val="6"/>
        </w:numPr>
        <w:autoSpaceDE w:val="0"/>
        <w:autoSpaceDN w:val="0"/>
        <w:adjustRightInd w:val="0"/>
        <w:spacing w:after="0" w:line="240" w:lineRule="auto"/>
        <w:jc w:val="both"/>
        <w:rPr>
          <w:rFonts w:cs="Times New Roman"/>
        </w:rPr>
      </w:pPr>
      <w:r w:rsidRPr="00B01E83">
        <w:rPr>
          <w:rFonts w:cs="Times New Roman"/>
        </w:rPr>
        <w:t xml:space="preserve">Work to secure funding and scale up AES and TVET programmes </w:t>
      </w:r>
    </w:p>
    <w:p w:rsidR="00B672AF" w:rsidRPr="00B01E83" w:rsidRDefault="00B672AF" w:rsidP="00B672AF">
      <w:pPr>
        <w:numPr>
          <w:ilvl w:val="0"/>
          <w:numId w:val="6"/>
        </w:numPr>
        <w:autoSpaceDE w:val="0"/>
        <w:autoSpaceDN w:val="0"/>
        <w:adjustRightInd w:val="0"/>
        <w:spacing w:after="0" w:line="240" w:lineRule="auto"/>
        <w:jc w:val="both"/>
        <w:rPr>
          <w:rFonts w:cs="Times New Roman"/>
        </w:rPr>
      </w:pPr>
      <w:r w:rsidRPr="00B01E83">
        <w:rPr>
          <w:rFonts w:cs="Times New Roman"/>
        </w:rPr>
        <w:t xml:space="preserve">Increase number of qualified teachers by making sure that any new teachers hired (due to attrition) meet the minimum qualifications </w:t>
      </w:r>
    </w:p>
    <w:p w:rsidR="00B672AF" w:rsidRPr="00B01E83" w:rsidRDefault="00B672AF" w:rsidP="00B672AF">
      <w:pPr>
        <w:numPr>
          <w:ilvl w:val="0"/>
          <w:numId w:val="6"/>
        </w:numPr>
        <w:autoSpaceDE w:val="0"/>
        <w:autoSpaceDN w:val="0"/>
        <w:adjustRightInd w:val="0"/>
        <w:spacing w:after="0" w:line="240" w:lineRule="auto"/>
        <w:jc w:val="both"/>
        <w:rPr>
          <w:rFonts w:cs="Times New Roman"/>
        </w:rPr>
      </w:pPr>
      <w:r w:rsidRPr="00B01E83">
        <w:rPr>
          <w:rFonts w:cs="Times New Roman"/>
        </w:rPr>
        <w:t>Recruit volunteer teachers through the National Education Service to provide additional staffing, especially in overcrowded classrooms or classrooms with unqualified teachers</w:t>
      </w:r>
    </w:p>
    <w:p w:rsidR="00B672AF" w:rsidRPr="00B01E83" w:rsidRDefault="00B672AF"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rPr>
      </w:pPr>
    </w:p>
    <w:p w:rsidR="00E56967" w:rsidRPr="00B01E83" w:rsidRDefault="00E56967" w:rsidP="00E56967">
      <w:pPr>
        <w:jc w:val="both"/>
        <w:rPr>
          <w:rFonts w:cs="Times New Roman"/>
          <w:b/>
        </w:rPr>
      </w:pPr>
      <w:r w:rsidRPr="00972013">
        <w:rPr>
          <w:rFonts w:cs="Times New Roman"/>
          <w:b/>
          <w:color w:val="2E74B5" w:themeColor="accent1" w:themeShade="BF"/>
        </w:rPr>
        <w:t>6. Discuss the statement “risk reduction is everyone’s business, citing suitable practical example. Using relevant examples from countries that have experienced conflict, discuss why women play an invaluable role in peace-building</w:t>
      </w:r>
      <w:r w:rsidRPr="00B01E83">
        <w:rPr>
          <w:rFonts w:cs="Times New Roman"/>
          <w:b/>
        </w:rPr>
        <w:t>.</w:t>
      </w:r>
    </w:p>
    <w:p w:rsidR="00E56967" w:rsidRPr="00B01E83" w:rsidRDefault="00E56967" w:rsidP="00E56967">
      <w:pPr>
        <w:jc w:val="both"/>
        <w:rPr>
          <w:rFonts w:cs="Times New Roman"/>
        </w:rPr>
      </w:pPr>
      <w:r w:rsidRPr="00B01E83">
        <w:rPr>
          <w:rFonts w:cs="Times New Roman"/>
        </w:rPr>
        <w:t>Risk is likelihood of a specific hazard occurring and its probable consequences for people and property. Disaster risk is the potential disaster losses, in lives, health status, livelihoods, assets and services, which could occur to a particular community or a society over some specified future time period.</w:t>
      </w:r>
      <w:r w:rsidRPr="00B01E83">
        <w:rPr>
          <w:rFonts w:cs="Times New Roman"/>
          <w:vertAlign w:val="superscript"/>
        </w:rPr>
        <w:footnoteReference w:id="14"/>
      </w:r>
      <w:r w:rsidRPr="00B01E83">
        <w:rPr>
          <w:rFonts w:cs="Times New Roman"/>
        </w:rPr>
        <w:t xml:space="preserve"> Disaster is a severe alterations in the normal functioning of a community or a society due to hazardous physical events interacting with vulnerable social conditions, leading to widespread adverse human, </w:t>
      </w:r>
      <w:r w:rsidRPr="00B01E83">
        <w:rPr>
          <w:rFonts w:cs="Times New Roman"/>
        </w:rPr>
        <w:lastRenderedPageBreak/>
        <w:t>material, economic, or environmental effects that require immediate emergency response to satisfy critical human needs and that may require external support for recovery (</w:t>
      </w:r>
      <w:proofErr w:type="spellStart"/>
      <w:r w:rsidRPr="00B01E83">
        <w:rPr>
          <w:rFonts w:cs="Times New Roman"/>
        </w:rPr>
        <w:t>Twigg</w:t>
      </w:r>
      <w:proofErr w:type="spellEnd"/>
      <w:r w:rsidRPr="00B01E83">
        <w:rPr>
          <w:rFonts w:cs="Times New Roman"/>
        </w:rPr>
        <w:t xml:space="preserve"> 2015).  </w:t>
      </w:r>
    </w:p>
    <w:p w:rsidR="00E56967" w:rsidRPr="00B01E83" w:rsidRDefault="00E56967" w:rsidP="00E56967">
      <w:pPr>
        <w:jc w:val="both"/>
        <w:rPr>
          <w:rFonts w:cs="Times New Roman"/>
        </w:rPr>
      </w:pPr>
      <w:r w:rsidRPr="00B01E83">
        <w:rPr>
          <w:rFonts w:cs="Times New Roman"/>
        </w:rPr>
        <w:t>The effects of disaster can affect people lives make them vulnerable.  Vulnerability is complex and it has many dimensions such as economic, social, demographic, political/institutional and psychological that affect people’s susceptibility to environmental hazards, in addition to their physical exposure to the hazards themselves. It is influenced by a number of factors, at different levels from the local to the global. It is also dynamic, changing under the pressure of these many different forces. When are hit with disaster, people develop copying capacity. The ability of people, organizations and systems, using available skills and resources, to face and manage adverse conditions, emergencies or disasters.</w:t>
      </w:r>
      <w:r w:rsidRPr="00B01E83">
        <w:rPr>
          <w:rFonts w:cs="Times New Roman"/>
          <w:vertAlign w:val="superscript"/>
        </w:rPr>
        <w:footnoteReference w:id="15"/>
      </w:r>
    </w:p>
    <w:p w:rsidR="00E56967" w:rsidRPr="00B01E83" w:rsidRDefault="00E56967" w:rsidP="00E56967">
      <w:pPr>
        <w:jc w:val="both"/>
        <w:rPr>
          <w:rFonts w:cs="Times New Roman"/>
        </w:rPr>
      </w:pPr>
      <w:r w:rsidRPr="00B01E83">
        <w:rPr>
          <w:rFonts w:cs="Times New Roman"/>
        </w:rPr>
        <w:t>There are four key pillars of peace-building; security, governance, justice and reconciliation, and socio economic development. This includes examining the role women play in the decision-making processes and the inclusion of women’s perspectives in prevention, management and resolution of conflicts. The use of “women” here refers to organizations representing women, women in leadership positions, and women in conflict-affected areas.</w:t>
      </w:r>
      <w:r w:rsidRPr="00B01E83">
        <w:rPr>
          <w:rFonts w:cs="Times New Roman"/>
          <w:vertAlign w:val="superscript"/>
        </w:rPr>
        <w:footnoteReference w:id="16"/>
      </w:r>
      <w:r w:rsidRPr="00B01E83">
        <w:rPr>
          <w:rFonts w:cs="Times New Roman"/>
        </w:rPr>
        <w:t xml:space="preserve"> Women around the global play an invaluable role in peacebuilding activities in the following examples cited from various countries with experience of conflicts.</w:t>
      </w:r>
    </w:p>
    <w:p w:rsidR="00E56967" w:rsidRPr="00B01E83" w:rsidRDefault="00E56967" w:rsidP="00E56967">
      <w:pPr>
        <w:jc w:val="both"/>
        <w:rPr>
          <w:rFonts w:cs="Times New Roman"/>
        </w:rPr>
      </w:pPr>
      <w:r w:rsidRPr="00B01E83">
        <w:rPr>
          <w:rFonts w:cs="Times New Roman"/>
        </w:rPr>
        <w:t>Myanmar is in the midst of transition. The rise to power of the National League for Democracy (NLD) opposition group and its leader Aung San Suu Kyi – followed by a cease-fire between the government and several ethnic armed groups – marked the easing of tensions in a nation that had been closed off from the world for half a century. Amidst these changes, women in Myanmar seek to play a role in building peace. Women in Myanmar have participated directly in various peace mechanisms, albeit in small numbers; they have collected and disseminated information on the peace process and the conflict’s effects on women; they are engaged in efforts to build the capacity of women leaders; and advocated for women’s participation in the peace process and for the protection of women in conflict. Women find the National Strategic Plan for the Advancement of Women (NSPAW) helpful to mobilize for women’s participation in the peace process and to advocate for women’s rights.</w:t>
      </w:r>
      <w:r w:rsidRPr="00B01E83">
        <w:rPr>
          <w:rFonts w:cs="Times New Roman"/>
          <w:vertAlign w:val="superscript"/>
        </w:rPr>
        <w:footnoteReference w:id="17"/>
      </w:r>
      <w:r w:rsidRPr="00B01E83">
        <w:rPr>
          <w:rFonts w:cs="Times New Roman"/>
        </w:rPr>
        <w:t xml:space="preserve"> </w:t>
      </w:r>
    </w:p>
    <w:p w:rsidR="00E56967" w:rsidRPr="00B01E83" w:rsidRDefault="00E56967" w:rsidP="00E56967">
      <w:pPr>
        <w:jc w:val="both"/>
        <w:rPr>
          <w:rFonts w:cs="Times New Roman"/>
        </w:rPr>
      </w:pPr>
      <w:r w:rsidRPr="00B01E83">
        <w:rPr>
          <w:rFonts w:cs="Times New Roman"/>
        </w:rPr>
        <w:t>Women in Myanmar have been active in building peace and in ad</w:t>
      </w:r>
      <w:r w:rsidRPr="00B01E83">
        <w:rPr>
          <w:rFonts w:cs="Times New Roman"/>
        </w:rPr>
        <w:softHyphen/>
        <w:t>vancing women’s rights for some time. This report focuses on four avenues of engagement via official peace processes, addressing data gaps, building capacity, and advocacy these are addressed in turn below.</w:t>
      </w:r>
    </w:p>
    <w:p w:rsidR="00E56967" w:rsidRPr="00B01E83" w:rsidRDefault="00E56967" w:rsidP="00E56967">
      <w:pPr>
        <w:jc w:val="both"/>
        <w:rPr>
          <w:rFonts w:cs="Times New Roman"/>
        </w:rPr>
      </w:pPr>
      <w:r w:rsidRPr="00B01E83">
        <w:rPr>
          <w:rFonts w:cs="Times New Roman"/>
        </w:rPr>
        <w:t>A number of women have been playing direct, albeit limited, roles in the nation’s official peace process. Several women helped negotiate the NCA. Women in civil society, including members of the Women’s League of Burma, were formal observers to the Nationwide Ceasefire Agreement (NCA) signing. Conditions in Myanmar are rapidly changing, and prospects for peace are far from guaranteed. Despite this, women in civil society maintain a continuous presence in public life, seeking to build peace, secure women’s rights, and define the policies to govern a future nation.</w:t>
      </w:r>
      <w:r w:rsidRPr="00B01E83">
        <w:rPr>
          <w:rFonts w:cs="Times New Roman"/>
          <w:vertAlign w:val="superscript"/>
        </w:rPr>
        <w:footnoteReference w:id="18"/>
      </w:r>
    </w:p>
    <w:p w:rsidR="00E56967" w:rsidRPr="00B01E83" w:rsidRDefault="00E56967" w:rsidP="00E56967">
      <w:pPr>
        <w:jc w:val="both"/>
        <w:rPr>
          <w:rFonts w:cs="Times New Roman"/>
        </w:rPr>
      </w:pPr>
      <w:r w:rsidRPr="00B01E83">
        <w:rPr>
          <w:rFonts w:cs="Times New Roman"/>
        </w:rPr>
        <w:lastRenderedPageBreak/>
        <w:t>In Ukraine, conflict with Russia that erupted in 2014 has had widespread effects on Ukraine. The conflict also absorbs significant public re</w:t>
      </w:r>
      <w:r w:rsidRPr="00B01E83">
        <w:rPr>
          <w:rFonts w:cs="Times New Roman"/>
        </w:rPr>
        <w:softHyphen/>
        <w:t>sources. In this context, we find that women have worked on the front lines to facilitate dialogue between antagonistic communities and advocate for policies that address women’s needs, especially for women who are displaced or who have experienced interpersonal violence – and promoting women’s participation in decision-mak</w:t>
      </w:r>
      <w:r w:rsidRPr="00B01E83">
        <w:rPr>
          <w:rFonts w:cs="Times New Roman"/>
        </w:rPr>
        <w:softHyphen/>
        <w:t>ing processes related to the conflict. Women have been powerful advocates for creating legislation that protects women’s rights and for opening opportunities for women to serve in peace and security processes.</w:t>
      </w:r>
      <w:r w:rsidRPr="00B01E83">
        <w:rPr>
          <w:rFonts w:cs="Times New Roman"/>
          <w:vertAlign w:val="superscript"/>
        </w:rPr>
        <w:footnoteReference w:id="19"/>
      </w:r>
    </w:p>
    <w:p w:rsidR="00E56967" w:rsidRPr="00B01E83" w:rsidRDefault="00E56967" w:rsidP="00E56967">
      <w:pPr>
        <w:jc w:val="both"/>
        <w:rPr>
          <w:rFonts w:cs="Times New Roman"/>
        </w:rPr>
      </w:pPr>
      <w:r w:rsidRPr="00B01E83">
        <w:rPr>
          <w:rFonts w:cs="Times New Roman"/>
        </w:rPr>
        <w:t xml:space="preserve">Ukraine has a vibrant civil society sector, including many women’s organizations. Many of the latter have shifted their focus to address women’s conflict-related needs and to ensure that women have opportunities to participate in official security mechanisms. According to an official in the National Police, women also make up about 21 percent of Ukraine’s police force and 15 percent of patrol units. Recruitment of women officers is part of a broader effort to build trust in the police force in keeping with Ukraine’s slate of political and security reforms. </w:t>
      </w:r>
      <w:r w:rsidRPr="00B01E83">
        <w:rPr>
          <w:rFonts w:cs="Times New Roman"/>
          <w:vertAlign w:val="superscript"/>
        </w:rPr>
        <w:footnoteReference w:id="20"/>
      </w:r>
    </w:p>
    <w:p w:rsidR="00E56967" w:rsidRPr="00B01E83" w:rsidRDefault="00E56967" w:rsidP="00E56967">
      <w:pPr>
        <w:jc w:val="both"/>
        <w:rPr>
          <w:rFonts w:cs="Times New Roman"/>
        </w:rPr>
      </w:pPr>
      <w:r w:rsidRPr="00B01E83">
        <w:rPr>
          <w:rFonts w:cs="Times New Roman"/>
        </w:rPr>
        <w:t>Iraq has a history of women’s participation and early in the 1900s women were pushing for independence and equal rights. By 1952 the Iraqi Women’s League (IWL) was founded with the aim of defending the rights of women and children (Brennan, 2003).</w:t>
      </w:r>
      <w:r w:rsidRPr="00B01E83">
        <w:rPr>
          <w:rFonts w:cs="Times New Roman"/>
          <w:vertAlign w:val="superscript"/>
        </w:rPr>
        <w:footnoteReference w:id="21"/>
      </w:r>
      <w:r w:rsidRPr="00B01E83">
        <w:rPr>
          <w:rFonts w:cs="Times New Roman"/>
        </w:rPr>
        <w:t xml:space="preserve"> According to Kaya (2016) a significant step towards enabling women’s participation and protection in the processes of conflict resolution and peace-building was taken with the launch of the Iraqi National Action Plan (INAP) to implement the United Nations Security Council Resolution 1325 on Women, Peace and Security in 2014. Iraq is the first country in the Middle East to launch a programme to implement Resolution 1325 and it is a step in the right direction towards furthering women’s interests in the country.</w:t>
      </w:r>
      <w:r w:rsidRPr="00B01E83">
        <w:rPr>
          <w:rFonts w:cs="Times New Roman"/>
          <w:vertAlign w:val="superscript"/>
        </w:rPr>
        <w:footnoteReference w:id="22"/>
      </w:r>
    </w:p>
    <w:p w:rsidR="00E56967" w:rsidRPr="00B01E83" w:rsidRDefault="00E56967" w:rsidP="00E56967">
      <w:pPr>
        <w:jc w:val="both"/>
        <w:rPr>
          <w:rFonts w:cs="Times New Roman"/>
        </w:rPr>
      </w:pPr>
      <w:r w:rsidRPr="00B01E83">
        <w:rPr>
          <w:rFonts w:cs="Times New Roman"/>
        </w:rPr>
        <w:t>In August 2017 in Mosul, the Iraqi Women Network held a conference with Iraqi civil society from throughout the country on women as peacemakers in Iraq. The conference gave women from Mosul the opportunity to share their experiences and discuss their role in confronting extremism in the city during the Islamic State’s control of Mosul. The conference stressed the determination of Iraqi women to play a role in the process of political reform, resolving conflict, as well as building peace and justice (Iraqi Women Network, 2017).</w:t>
      </w:r>
      <w:r w:rsidRPr="00B01E83">
        <w:rPr>
          <w:rFonts w:cs="Times New Roman"/>
          <w:vertAlign w:val="superscript"/>
        </w:rPr>
        <w:footnoteReference w:id="23"/>
      </w:r>
    </w:p>
    <w:p w:rsidR="00E56967" w:rsidRPr="00B01E83" w:rsidRDefault="00E56967" w:rsidP="00E56967">
      <w:pPr>
        <w:jc w:val="both"/>
        <w:rPr>
          <w:rFonts w:cs="Times New Roman"/>
        </w:rPr>
      </w:pPr>
      <w:r w:rsidRPr="00B01E83">
        <w:rPr>
          <w:rFonts w:cs="Times New Roman"/>
        </w:rPr>
        <w:t>South Sudan presents a fascinating case for studying the role of women in peace-building in patriarchal and militarized societies. The nascent state has suffered sequences of violent conflicts since Sudan’s independence in 1956. These conflicts include the Anya Nya war (1955-1972), the second civil war (1983-2005) and the recent civil war (2013-2015) following South Sudan’s attainment of independence in 2011. Despite challenges, South Sudanese women have consistently played an instrumental role in propagating peace during the Sudan’s civil wars. They have also played crucial roles in bridging conflict divides and served as advocates for peace. This is because they saw themselves as key stakeholders with unique information, experiences and skills to contribute towards ending these conflicts.</w:t>
      </w:r>
    </w:p>
    <w:p w:rsidR="00E56967" w:rsidRPr="00B01E83" w:rsidRDefault="00E56967" w:rsidP="00E56967">
      <w:pPr>
        <w:jc w:val="both"/>
        <w:rPr>
          <w:rFonts w:cs="Times New Roman"/>
        </w:rPr>
      </w:pPr>
      <w:r w:rsidRPr="00B01E83">
        <w:rPr>
          <w:rFonts w:cs="Times New Roman"/>
        </w:rPr>
        <w:lastRenderedPageBreak/>
        <w:t xml:space="preserve">For instance, ranging from Sudan’s civil war to internal clashes due to SPLA/SPLM split, women have been active in economic empowerment, good governance, and reconciliation activities. During Sudan’s second civil war, women’s organizations such as WATOP, the only women organization in </w:t>
      </w:r>
      <w:proofErr w:type="spellStart"/>
      <w:r w:rsidRPr="00B01E83">
        <w:rPr>
          <w:rFonts w:cs="Times New Roman"/>
        </w:rPr>
        <w:t>Wau</w:t>
      </w:r>
      <w:proofErr w:type="spellEnd"/>
      <w:r w:rsidRPr="00B01E83">
        <w:rPr>
          <w:rFonts w:cs="Times New Roman"/>
        </w:rPr>
        <w:t>, Bahr El Ghazal, was engaged in providing education for displaced children, skill training for women in tailoring and tie-dying, and adult education. In post-CPA, women’s organizations such as South Sudan Chamber of Women Entrepreneurs (SSCWE) and Sudan Women Entrepreneurs Association (SWEA) emerged to provide information to women in business sector and to strengthen women’s capacity in business. On the governance side, women in leadership such as women parliamentarian caucus and SPLM Women League have been working to promote the inclusion of women to cultivate equality in South Sudan.</w:t>
      </w:r>
      <w:r w:rsidRPr="00B01E83">
        <w:rPr>
          <w:rFonts w:cs="Times New Roman"/>
          <w:vertAlign w:val="superscript"/>
        </w:rPr>
        <w:footnoteReference w:id="24"/>
      </w:r>
    </w:p>
    <w:p w:rsidR="00E56967" w:rsidRPr="00B01E83" w:rsidRDefault="00E56967" w:rsidP="00E56967">
      <w:pPr>
        <w:jc w:val="both"/>
        <w:rPr>
          <w:rFonts w:cs="Times New Roman"/>
        </w:rPr>
      </w:pPr>
      <w:r w:rsidRPr="00B01E83">
        <w:rPr>
          <w:rFonts w:cs="Times New Roman"/>
        </w:rPr>
        <w:t>The new peace-building programming in South Sudan offers an opportunity for promoting gender equity, advancing the position of women in society, and increasing their participation in leadership and in all processes of attaining peace. The Agreement on the Resolution of Conflict in the Republic of South Sudan (ARCRSS), unlike the 2005 Comprehensive Peace Agreement (CPA), provides provisions for including women in governance. For instance, in the governance pillar, ARCRSS mandates the Government of Republic of South Sudan (GRSS) to nominate not fewer than 4 women and not fewer than 3 women from the SPLM-IO as ministers, and 2 women as deputy ministers. However, the ARCRSS limits the 25% provision to the executive branch of the government, and fails to extend the constitutional requirement to legislative and judicial branches</w:t>
      </w:r>
    </w:p>
    <w:p w:rsidR="00E56967" w:rsidRPr="00B01E83" w:rsidRDefault="00E56967" w:rsidP="00E56967">
      <w:pPr>
        <w:jc w:val="both"/>
        <w:rPr>
          <w:rFonts w:cs="Times New Roman"/>
        </w:rPr>
      </w:pPr>
      <w:r w:rsidRPr="00B01E83">
        <w:rPr>
          <w:rFonts w:cs="Times New Roman"/>
        </w:rPr>
        <w:t>How there many barriers hindering women’s participation in peace-building process for instance using South Sudan case. The following are some factors affecting women participation in peacebuilding.</w:t>
      </w:r>
    </w:p>
    <w:p w:rsidR="00E56967" w:rsidRPr="00B01E83" w:rsidRDefault="00E56967" w:rsidP="00E56967">
      <w:pPr>
        <w:jc w:val="both"/>
        <w:rPr>
          <w:rFonts w:cs="Times New Roman"/>
        </w:rPr>
      </w:pPr>
      <w:r w:rsidRPr="00B01E83">
        <w:rPr>
          <w:rFonts w:cs="Times New Roman"/>
        </w:rPr>
        <w:t>South Sudan’s society is constructed on patriarchal norms, customary law contains some customs and practices that are biased against women. Practices such as bride prices retard social progress of women in South Sudan. Bride price contributes to unusually long workload for women. Among several communities in South Sudan, phrases such as “a woman we married with our cows” give the extended family members a right to put that woman to work for them. Also, women have no say in key decisions such as the number of children the family may have and the allocation of household finances.</w:t>
      </w:r>
    </w:p>
    <w:p w:rsidR="00E56967" w:rsidRPr="00B01E83" w:rsidRDefault="00E56967" w:rsidP="00E56967">
      <w:pPr>
        <w:jc w:val="both"/>
        <w:rPr>
          <w:rFonts w:cs="Times New Roman"/>
        </w:rPr>
      </w:pPr>
      <w:r w:rsidRPr="00B01E83">
        <w:rPr>
          <w:rFonts w:cs="Times New Roman"/>
        </w:rPr>
        <w:t>Lack of political will, South Sudan has in place the necessary legal, institutions, and policy framework to substantially increase the participation of women in public affairs, but lacks political will to implement them. The 25% affirmative action has not been fully implemented and the UNSCR 1325 continues to have no significant impact on women’s participation in public life in South Sudan.</w:t>
      </w:r>
    </w:p>
    <w:p w:rsidR="00B672AF" w:rsidRPr="00B01E83" w:rsidRDefault="00E56967" w:rsidP="00356B78">
      <w:pPr>
        <w:jc w:val="both"/>
        <w:rPr>
          <w:rFonts w:cs="Times New Roman"/>
        </w:rPr>
      </w:pPr>
      <w:r w:rsidRPr="00B01E83">
        <w:rPr>
          <w:rFonts w:cs="Times New Roman"/>
        </w:rPr>
        <w:t>In conclusion, women play key role in peacebuilding around the global and however patriarchal norms, lack of political will, ethnicity, lack of funding and capacity among women are some of the stumbling blocks that could hinder women from participating in peace-building processes. Therefore, maximizing the roles of women in peace building requires political will, capacity building, and funding to empower women and harness their unique perspectives in all the pillars of peace-building efforts.</w:t>
      </w:r>
    </w:p>
    <w:p w:rsidR="00B672AF" w:rsidRPr="00B01E83" w:rsidRDefault="00B672AF"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rPr>
      </w:pPr>
    </w:p>
    <w:p w:rsidR="00B672AF" w:rsidRPr="00B01E83" w:rsidRDefault="00B672AF" w:rsidP="00B672AF">
      <w:pPr>
        <w:autoSpaceDE w:val="0"/>
        <w:autoSpaceDN w:val="0"/>
        <w:adjustRightInd w:val="0"/>
        <w:spacing w:after="0" w:line="240" w:lineRule="auto"/>
        <w:jc w:val="both"/>
        <w:rPr>
          <w:rFonts w:cs="Times New Roman"/>
        </w:rPr>
      </w:pPr>
    </w:p>
    <w:sectPr w:rsidR="00B672AF" w:rsidRPr="00B01E83" w:rsidSect="004A05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814" w:rsidRDefault="000B6814" w:rsidP="00CE47AA">
      <w:pPr>
        <w:spacing w:after="0" w:line="240" w:lineRule="auto"/>
      </w:pPr>
      <w:r>
        <w:separator/>
      </w:r>
    </w:p>
  </w:endnote>
  <w:endnote w:type="continuationSeparator" w:id="0">
    <w:p w:rsidR="000B6814" w:rsidRDefault="000B6814" w:rsidP="00CE4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814" w:rsidRDefault="000B6814" w:rsidP="00CE47AA">
      <w:pPr>
        <w:spacing w:after="0" w:line="240" w:lineRule="auto"/>
      </w:pPr>
      <w:r>
        <w:separator/>
      </w:r>
    </w:p>
  </w:footnote>
  <w:footnote w:type="continuationSeparator" w:id="0">
    <w:p w:rsidR="000B6814" w:rsidRDefault="000B6814" w:rsidP="00CE47AA">
      <w:pPr>
        <w:spacing w:after="0" w:line="240" w:lineRule="auto"/>
      </w:pPr>
      <w:r>
        <w:continuationSeparator/>
      </w:r>
    </w:p>
  </w:footnote>
  <w:footnote w:id="1">
    <w:p w:rsidR="00CE47AA" w:rsidRDefault="00CE47AA">
      <w:pPr>
        <w:pStyle w:val="FootnoteText"/>
      </w:pPr>
      <w:r>
        <w:rPr>
          <w:rStyle w:val="FootnoteReference"/>
        </w:rPr>
        <w:footnoteRef/>
      </w:r>
      <w:r>
        <w:t xml:space="preserve"> UNDP 2009, Handbook on Planning, monitoring and evaluation development results. </w:t>
      </w:r>
      <w:hyperlink r:id="rId1" w:history="1">
        <w:r w:rsidRPr="005E3B8E">
          <w:rPr>
            <w:rStyle w:val="Hyperlink"/>
          </w:rPr>
          <w:t>http://web.undp.org/evaluation/handbook/documents/english/pme-handbook.pdf</w:t>
        </w:r>
      </w:hyperlink>
      <w:r>
        <w:t xml:space="preserve"> </w:t>
      </w:r>
    </w:p>
  </w:footnote>
  <w:footnote w:id="2">
    <w:p w:rsidR="00E175D8" w:rsidRDefault="00E175D8">
      <w:pPr>
        <w:pStyle w:val="FootnoteText"/>
      </w:pPr>
      <w:r>
        <w:rPr>
          <w:rStyle w:val="FootnoteReference"/>
        </w:rPr>
        <w:footnoteRef/>
      </w:r>
      <w:r>
        <w:t xml:space="preserve"> Ibid page 8</w:t>
      </w:r>
    </w:p>
  </w:footnote>
  <w:footnote w:id="3">
    <w:p w:rsidR="00655D9B" w:rsidRDefault="00655D9B">
      <w:pPr>
        <w:pStyle w:val="FootnoteText"/>
      </w:pPr>
      <w:r>
        <w:rPr>
          <w:rStyle w:val="FootnoteReference"/>
        </w:rPr>
        <w:footnoteRef/>
      </w:r>
      <w:r>
        <w:t xml:space="preserve"> </w:t>
      </w:r>
      <w:r w:rsidRPr="00655D9B">
        <w:t xml:space="preserve">Designing effective monitoring and evaluation of education systems for 2030: A global synthesis of policies and practices. </w:t>
      </w:r>
      <w:r>
        <w:t xml:space="preserve">Page 10 </w:t>
      </w:r>
      <w:hyperlink r:id="rId2" w:history="1">
        <w:r w:rsidRPr="00655D9B">
          <w:rPr>
            <w:rStyle w:val="Hyperlink"/>
          </w:rPr>
          <w:t>http://www.unesco.org/new/fileadmin/MULTIMEDIA/HQ/ED/pdf/me-report.pdf</w:t>
        </w:r>
      </w:hyperlink>
      <w:r>
        <w:t xml:space="preserve"> </w:t>
      </w:r>
    </w:p>
  </w:footnote>
  <w:footnote w:id="4">
    <w:p w:rsidR="00181DB4" w:rsidRDefault="00181DB4" w:rsidP="00181DB4">
      <w:pPr>
        <w:pStyle w:val="FootnoteText"/>
      </w:pPr>
      <w:r>
        <w:rPr>
          <w:rStyle w:val="FootnoteReference"/>
        </w:rPr>
        <w:footnoteRef/>
      </w:r>
      <w:r>
        <w:t xml:space="preserve"> </w:t>
      </w:r>
      <w:r w:rsidRPr="00181DB4">
        <w:t>Typology of Educational Monitoring Syst</w:t>
      </w:r>
      <w:r>
        <w:t xml:space="preserve">em (Richard, 1988), Educational </w:t>
      </w:r>
      <w:r w:rsidRPr="00181DB4">
        <w:t>Evalu</w:t>
      </w:r>
      <w:r>
        <w:t xml:space="preserve">ation and Policy Analysis, Vol. </w:t>
      </w:r>
      <w:r w:rsidRPr="00181DB4">
        <w:t>10,</w:t>
      </w:r>
      <w:r>
        <w:t xml:space="preserve"> No. 2 (</w:t>
      </w:r>
      <w:r w:rsidR="0053046F">
        <w:t>summer</w:t>
      </w:r>
      <w:r>
        <w:t>, 1988), pp. 106‐</w:t>
      </w:r>
      <w:r w:rsidRPr="00181DB4">
        <w:t>116.</w:t>
      </w:r>
    </w:p>
  </w:footnote>
  <w:footnote w:id="5">
    <w:p w:rsidR="00B672AF" w:rsidRDefault="00B672AF" w:rsidP="00B672AF">
      <w:pPr>
        <w:pStyle w:val="FootnoteText"/>
      </w:pPr>
      <w:r>
        <w:rPr>
          <w:rStyle w:val="FootnoteReference"/>
        </w:rPr>
        <w:footnoteRef/>
      </w:r>
      <w:r>
        <w:t xml:space="preserve"> </w:t>
      </w:r>
      <w:r w:rsidRPr="000C233E">
        <w:t xml:space="preserve">Norwegian Refugee Council, Redd </w:t>
      </w:r>
      <w:proofErr w:type="spellStart"/>
      <w:r w:rsidRPr="000C233E">
        <w:t>Barna</w:t>
      </w:r>
      <w:proofErr w:type="spellEnd"/>
      <w:r w:rsidRPr="000C233E">
        <w:t xml:space="preserve"> and UNHCR (1999). Protect</w:t>
      </w:r>
      <w:r>
        <w:t xml:space="preserve">ion of children and adolescents </w:t>
      </w:r>
      <w:r w:rsidRPr="000C233E">
        <w:t>in</w:t>
      </w:r>
      <w:r>
        <w:t xml:space="preserve"> </w:t>
      </w:r>
      <w:r w:rsidRPr="000C233E">
        <w:t>complex emergencies: conference report. Norwegian Refugee Council, Oslo.</w:t>
      </w:r>
    </w:p>
  </w:footnote>
  <w:footnote w:id="6">
    <w:p w:rsidR="00B672AF" w:rsidRDefault="00B672AF" w:rsidP="00B672AF">
      <w:pPr>
        <w:pStyle w:val="FootnoteText"/>
      </w:pPr>
      <w:r>
        <w:rPr>
          <w:rStyle w:val="FootnoteReference"/>
        </w:rPr>
        <w:footnoteRef/>
      </w:r>
      <w:r>
        <w:t xml:space="preserve"> </w:t>
      </w:r>
      <w:r w:rsidRPr="00D2471E">
        <w:t xml:space="preserve">UNESCO (2005a). </w:t>
      </w:r>
      <w:r w:rsidRPr="00D2471E">
        <w:rPr>
          <w:i/>
          <w:iCs/>
        </w:rPr>
        <w:t>Children Out of School: Measuring Exclusion from Primary Education</w:t>
      </w:r>
      <w:r>
        <w:t xml:space="preserve">. </w:t>
      </w:r>
      <w:r w:rsidRPr="00D2471E">
        <w:t>Montreal: UNESCO Institute for Statistics</w:t>
      </w:r>
    </w:p>
  </w:footnote>
  <w:footnote w:id="7">
    <w:p w:rsidR="00B672AF" w:rsidRPr="00D2471E" w:rsidRDefault="00B672AF" w:rsidP="00B672AF">
      <w:pPr>
        <w:pStyle w:val="FootnoteText"/>
        <w:rPr>
          <w:i/>
          <w:iCs/>
        </w:rPr>
      </w:pPr>
      <w:r>
        <w:rPr>
          <w:rStyle w:val="FootnoteReference"/>
        </w:rPr>
        <w:footnoteRef/>
      </w:r>
      <w:r>
        <w:t xml:space="preserve"> </w:t>
      </w:r>
      <w:r w:rsidRPr="00D2471E">
        <w:t xml:space="preserve">Lewis, M., &amp; Lockheed, M. (2006). </w:t>
      </w:r>
      <w:r w:rsidRPr="00D2471E">
        <w:rPr>
          <w:i/>
          <w:iCs/>
        </w:rPr>
        <w:t>Inexcusable Absence: Why 60 Million Girls Still Aren'</w:t>
      </w:r>
      <w:r>
        <w:rPr>
          <w:i/>
          <w:iCs/>
        </w:rPr>
        <w:t xml:space="preserve">t </w:t>
      </w:r>
      <w:proofErr w:type="gramStart"/>
      <w:r w:rsidRPr="00D2471E">
        <w:rPr>
          <w:i/>
          <w:iCs/>
        </w:rPr>
        <w:t>In</w:t>
      </w:r>
      <w:proofErr w:type="gramEnd"/>
      <w:r w:rsidRPr="00D2471E">
        <w:rPr>
          <w:i/>
          <w:iCs/>
        </w:rPr>
        <w:t xml:space="preserve"> School and What to do About It </w:t>
      </w:r>
      <w:r w:rsidRPr="00D2471E">
        <w:t xml:space="preserve">Washington, DC: </w:t>
      </w:r>
      <w:proofErr w:type="spellStart"/>
      <w:r w:rsidRPr="00D2471E">
        <w:t>Center</w:t>
      </w:r>
      <w:proofErr w:type="spellEnd"/>
      <w:r w:rsidRPr="00D2471E">
        <w:t xml:space="preserve"> for Global Development</w:t>
      </w:r>
    </w:p>
  </w:footnote>
  <w:footnote w:id="8">
    <w:p w:rsidR="00B672AF" w:rsidRPr="00B36955" w:rsidRDefault="00B672AF" w:rsidP="00B672AF">
      <w:pPr>
        <w:autoSpaceDE w:val="0"/>
        <w:autoSpaceDN w:val="0"/>
        <w:adjustRightInd w:val="0"/>
        <w:spacing w:after="0" w:line="240" w:lineRule="auto"/>
        <w:rPr>
          <w:i/>
          <w:iCs/>
        </w:rPr>
      </w:pPr>
      <w:r>
        <w:rPr>
          <w:rStyle w:val="FootnoteReference"/>
        </w:rPr>
        <w:footnoteRef/>
      </w:r>
      <w:r>
        <w:t xml:space="preserve"> </w:t>
      </w:r>
      <w:r w:rsidRPr="00D2471E">
        <w:t xml:space="preserve">UNESCO (2006). </w:t>
      </w:r>
      <w:r w:rsidRPr="00D2471E">
        <w:rPr>
          <w:i/>
          <w:iCs/>
        </w:rPr>
        <w:t>Education for All Global Monitoring Rep</w:t>
      </w:r>
      <w:r>
        <w:rPr>
          <w:i/>
          <w:iCs/>
        </w:rPr>
        <w:t xml:space="preserve">ort 2007: Strong Foundations -- </w:t>
      </w:r>
      <w:r w:rsidRPr="00D2471E">
        <w:rPr>
          <w:i/>
          <w:iCs/>
        </w:rPr>
        <w:t>Early Childhood Care and Education</w:t>
      </w:r>
      <w:r w:rsidRPr="00D2471E">
        <w:t>. Paris: UNESCO</w:t>
      </w:r>
      <w:r>
        <w:t xml:space="preserve"> </w:t>
      </w:r>
    </w:p>
  </w:footnote>
  <w:footnote w:id="9">
    <w:p w:rsidR="00B672AF" w:rsidRDefault="00B672AF" w:rsidP="00B672AF">
      <w:pPr>
        <w:pStyle w:val="FootnoteText"/>
      </w:pPr>
      <w:r>
        <w:rPr>
          <w:rStyle w:val="FootnoteReference"/>
        </w:rPr>
        <w:footnoteRef/>
      </w:r>
      <w:r>
        <w:t xml:space="preserve"> </w:t>
      </w:r>
      <w:proofErr w:type="spellStart"/>
      <w:r w:rsidRPr="006E298D">
        <w:t>Fredriksen</w:t>
      </w:r>
      <w:proofErr w:type="spellEnd"/>
      <w:r w:rsidRPr="006E298D">
        <w:t>, B. (2009). Rationale, Issues, and Conditions for Sustaining</w:t>
      </w:r>
      <w:r>
        <w:t xml:space="preserve"> the Abolition of </w:t>
      </w:r>
      <w:r w:rsidRPr="006E298D">
        <w:t xml:space="preserve">School Fees. In World Bank &amp; UNICEF (Eds.), </w:t>
      </w:r>
      <w:r w:rsidRPr="006E298D">
        <w:rPr>
          <w:i/>
          <w:iCs/>
        </w:rPr>
        <w:t>Abolishing School Fees in Africa:</w:t>
      </w:r>
      <w:r>
        <w:t xml:space="preserve"> </w:t>
      </w:r>
      <w:r w:rsidRPr="006E298D">
        <w:rPr>
          <w:i/>
          <w:iCs/>
        </w:rPr>
        <w:t xml:space="preserve">Lessons from Ethiopia, Ghana, Kenya, Malawi, and Mozambique </w:t>
      </w:r>
      <w:r>
        <w:t xml:space="preserve">(pp. 1-41). </w:t>
      </w:r>
      <w:r w:rsidRPr="006E298D">
        <w:t>Washington, DC: World Bank</w:t>
      </w:r>
    </w:p>
  </w:footnote>
  <w:footnote w:id="10">
    <w:p w:rsidR="00B672AF" w:rsidRDefault="00B672AF" w:rsidP="00B672AF">
      <w:pPr>
        <w:pStyle w:val="FootnoteText"/>
      </w:pPr>
      <w:r>
        <w:rPr>
          <w:rStyle w:val="FootnoteReference"/>
        </w:rPr>
        <w:footnoteRef/>
      </w:r>
      <w:r>
        <w:t xml:space="preserve"> Law of South Sudan, General Education Act, 2012, Act No 30 </w:t>
      </w:r>
      <w:hyperlink r:id="rId3" w:history="1">
        <w:r w:rsidRPr="008C5C25">
          <w:rPr>
            <w:rStyle w:val="Hyperlink"/>
          </w:rPr>
          <w:t>https://planipolis.iiep.unesco.org/sites/planipolis/files/ressources/general_education_act_2012.pdf</w:t>
        </w:r>
      </w:hyperlink>
      <w:r>
        <w:t xml:space="preserve"> </w:t>
      </w:r>
    </w:p>
  </w:footnote>
  <w:footnote w:id="11">
    <w:p w:rsidR="00B672AF" w:rsidRPr="007D52D8" w:rsidRDefault="00B672AF" w:rsidP="00B672AF">
      <w:pPr>
        <w:pStyle w:val="FootnoteText"/>
      </w:pPr>
      <w:r>
        <w:rPr>
          <w:rStyle w:val="FootnoteReference"/>
        </w:rPr>
        <w:footnoteRef/>
      </w:r>
      <w:r>
        <w:t xml:space="preserve"> </w:t>
      </w:r>
      <w:r w:rsidRPr="007D52D8">
        <w:t xml:space="preserve">Naomi </w:t>
      </w:r>
      <w:proofErr w:type="spellStart"/>
      <w:r w:rsidRPr="007D52D8">
        <w:t>Clugston</w:t>
      </w:r>
      <w:proofErr w:type="spellEnd"/>
      <w:r w:rsidRPr="007D52D8">
        <w:t xml:space="preserve"> “BREAKING BARRIERS TO GIRLS’ EDUCATION BY BREAKING CYCLES OF POVERTY”1CASH TRANSFERS IN SOUTH SUDAN: A CASE STUDY November 2018.</w:t>
      </w:r>
    </w:p>
    <w:p w:rsidR="00B672AF" w:rsidRDefault="000B6814" w:rsidP="00B672AF">
      <w:pPr>
        <w:pStyle w:val="FootnoteText"/>
      </w:pPr>
      <w:hyperlink r:id="rId4" w:history="1">
        <w:r w:rsidR="00B672AF" w:rsidRPr="008C5C25">
          <w:rPr>
            <w:rStyle w:val="Hyperlink"/>
          </w:rPr>
          <w:t>http://www.cashlearning.org/downloads/genderandctpgessandcga.pdf</w:t>
        </w:r>
      </w:hyperlink>
      <w:r w:rsidR="00B672AF">
        <w:t xml:space="preserve"> </w:t>
      </w:r>
    </w:p>
  </w:footnote>
  <w:footnote w:id="12">
    <w:p w:rsidR="00B672AF" w:rsidRDefault="00B672AF" w:rsidP="00B672AF">
      <w:pPr>
        <w:pStyle w:val="FootnoteText"/>
      </w:pPr>
      <w:r>
        <w:rPr>
          <w:rStyle w:val="FootnoteReference"/>
        </w:rPr>
        <w:footnoteRef/>
      </w:r>
      <w:r>
        <w:t xml:space="preserve"> </w:t>
      </w:r>
      <w:proofErr w:type="spellStart"/>
      <w:r w:rsidRPr="00C96274">
        <w:t>Lodongi</w:t>
      </w:r>
      <w:proofErr w:type="spellEnd"/>
      <w:r w:rsidRPr="00C96274">
        <w:t xml:space="preserve"> Matthew July 2018. Examining the Status of the Universal Primary Educational in Rural Area (South Sudan)</w:t>
      </w:r>
      <w:r>
        <w:t xml:space="preserve"> </w:t>
      </w:r>
      <w:hyperlink r:id="rId5" w:history="1">
        <w:r w:rsidRPr="008C5C25">
          <w:rPr>
            <w:rStyle w:val="Hyperlink"/>
          </w:rPr>
          <w:t>https://www.researchgate.net/publication/329061418_Examining_the_Status_of_the_Universal_Primary_Educational_in_Rural_Area_South_Sudan</w:t>
        </w:r>
      </w:hyperlink>
      <w:r>
        <w:t xml:space="preserve"> </w:t>
      </w:r>
    </w:p>
  </w:footnote>
  <w:footnote w:id="13">
    <w:p w:rsidR="00B672AF" w:rsidRPr="00E941DD" w:rsidRDefault="00B672AF" w:rsidP="00B672AF">
      <w:pPr>
        <w:pStyle w:val="FootnoteText"/>
      </w:pPr>
      <w:r>
        <w:rPr>
          <w:rStyle w:val="FootnoteReference"/>
        </w:rPr>
        <w:footnoteRef/>
      </w:r>
      <w:r>
        <w:t xml:space="preserve"> </w:t>
      </w:r>
      <w:r w:rsidRPr="00E941DD">
        <w:t xml:space="preserve">The General Education Strategic Plan, 2017-2022Ministry of General Education and Instruction, Juba, Republic of South Sudan, May 2017 </w:t>
      </w:r>
    </w:p>
    <w:p w:rsidR="00B672AF" w:rsidRDefault="000B6814" w:rsidP="00B672AF">
      <w:pPr>
        <w:pStyle w:val="FootnoteText"/>
      </w:pPr>
      <w:hyperlink r:id="rId6" w:history="1">
        <w:r w:rsidR="00B672AF" w:rsidRPr="008C5C25">
          <w:rPr>
            <w:rStyle w:val="Hyperlink"/>
          </w:rPr>
          <w:t>https://www.globalpartnership.org/sites/default/files/general_education_strategic_plan_south_sudan_2017-2022.pdf</w:t>
        </w:r>
      </w:hyperlink>
      <w:r w:rsidR="00B672AF">
        <w:t xml:space="preserve"> </w:t>
      </w:r>
    </w:p>
  </w:footnote>
  <w:footnote w:id="14">
    <w:p w:rsidR="00E56967" w:rsidRDefault="00E56967" w:rsidP="00E56967">
      <w:pPr>
        <w:pStyle w:val="FootnoteText"/>
      </w:pPr>
      <w:r>
        <w:rPr>
          <w:rStyle w:val="FootnoteReference"/>
        </w:rPr>
        <w:footnoteRef/>
      </w:r>
      <w:r>
        <w:t xml:space="preserve"> </w:t>
      </w:r>
      <w:r w:rsidRPr="00AC0AC7">
        <w:t xml:space="preserve">John </w:t>
      </w:r>
      <w:proofErr w:type="spellStart"/>
      <w:r w:rsidRPr="00AC0AC7">
        <w:t>Twigg</w:t>
      </w:r>
      <w:proofErr w:type="spellEnd"/>
      <w:r w:rsidRPr="00AC0AC7">
        <w:t xml:space="preserve"> Disaster Risk Reduction, New edition 2015</w:t>
      </w:r>
      <w:r>
        <w:t xml:space="preserve"> </w:t>
      </w:r>
      <w:hyperlink r:id="rId7" w:history="1">
        <w:r w:rsidRPr="00AC0AC7">
          <w:rPr>
            <w:rStyle w:val="Hyperlink"/>
          </w:rPr>
          <w:t>https://goodpracticereview.org/wp-content/uploads/2015/10/GPR-9-web-string-1.pdf</w:t>
        </w:r>
      </w:hyperlink>
      <w:r w:rsidRPr="00AC0AC7">
        <w:t xml:space="preserve"> </w:t>
      </w:r>
    </w:p>
  </w:footnote>
  <w:footnote w:id="15">
    <w:p w:rsidR="00E56967" w:rsidRDefault="00E56967" w:rsidP="00E56967">
      <w:pPr>
        <w:pStyle w:val="FootnoteText"/>
      </w:pPr>
      <w:r>
        <w:rPr>
          <w:rStyle w:val="FootnoteReference"/>
        </w:rPr>
        <w:footnoteRef/>
      </w:r>
      <w:r>
        <w:t xml:space="preserve"> Ibid page 55</w:t>
      </w:r>
    </w:p>
  </w:footnote>
  <w:footnote w:id="16">
    <w:p w:rsidR="00E56967" w:rsidRDefault="00E56967" w:rsidP="00E56967">
      <w:pPr>
        <w:pStyle w:val="FootnoteText"/>
      </w:pPr>
      <w:r>
        <w:rPr>
          <w:rStyle w:val="FootnoteReference"/>
        </w:rPr>
        <w:footnoteRef/>
      </w:r>
      <w:r>
        <w:t xml:space="preserve"> </w:t>
      </w:r>
      <w:r w:rsidRPr="003C0133">
        <w:t>Evans et al., “A Conceptual Model of Peace building and Democracy Building: Integrating the Fields.”</w:t>
      </w:r>
    </w:p>
  </w:footnote>
  <w:footnote w:id="17">
    <w:p w:rsidR="00E56967" w:rsidRDefault="00E56967" w:rsidP="00E56967">
      <w:pPr>
        <w:pStyle w:val="FootnoteText"/>
      </w:pPr>
      <w:r>
        <w:rPr>
          <w:rStyle w:val="FootnoteReference"/>
        </w:rPr>
        <w:footnoteRef/>
      </w:r>
      <w:r>
        <w:t xml:space="preserve"> </w:t>
      </w:r>
      <w:r w:rsidRPr="00B045D8">
        <w:t xml:space="preserve">Roslyn Warren, 2018, </w:t>
      </w:r>
      <w:r w:rsidRPr="00B045D8">
        <w:rPr>
          <w:i/>
        </w:rPr>
        <w:t xml:space="preserve">Women’s Peacebuilding Strategies Amidst Conflict: Lessons from Myanmar and Ukraine </w:t>
      </w:r>
      <w:r w:rsidRPr="00B045D8">
        <w:t>Georgetown Institute for Women, Peace and Security 2018</w:t>
      </w:r>
      <w:r>
        <w:t xml:space="preserve"> </w:t>
      </w:r>
    </w:p>
    <w:p w:rsidR="00E56967" w:rsidRPr="00B045D8" w:rsidRDefault="000B6814" w:rsidP="00E56967">
      <w:pPr>
        <w:pStyle w:val="FootnoteText"/>
      </w:pPr>
      <w:hyperlink r:id="rId8" w:history="1">
        <w:r w:rsidR="00E56967" w:rsidRPr="00B045D8">
          <w:rPr>
            <w:rStyle w:val="Hyperlink"/>
          </w:rPr>
          <w:t>https://giwps.georgetown.edu/wp-content/uploads/2017/01/Womens-Peacebuilding-Strategies-Amidst-Conflict-1.pdf</w:t>
        </w:r>
      </w:hyperlink>
    </w:p>
    <w:p w:rsidR="00E56967" w:rsidRDefault="00E56967" w:rsidP="00E56967">
      <w:pPr>
        <w:pStyle w:val="FootnoteText"/>
      </w:pPr>
    </w:p>
  </w:footnote>
  <w:footnote w:id="18">
    <w:p w:rsidR="00E56967" w:rsidRDefault="00E56967" w:rsidP="00E56967">
      <w:pPr>
        <w:pStyle w:val="FootnoteText"/>
      </w:pPr>
      <w:r>
        <w:rPr>
          <w:rStyle w:val="FootnoteReference"/>
        </w:rPr>
        <w:footnoteRef/>
      </w:r>
      <w:r>
        <w:t xml:space="preserve"> Ibid page 30</w:t>
      </w:r>
    </w:p>
  </w:footnote>
  <w:footnote w:id="19">
    <w:p w:rsidR="00E56967" w:rsidRPr="00A2560F" w:rsidRDefault="00E56967" w:rsidP="00E56967">
      <w:pPr>
        <w:pStyle w:val="FootnoteText"/>
      </w:pPr>
      <w:r>
        <w:rPr>
          <w:rStyle w:val="FootnoteReference"/>
        </w:rPr>
        <w:footnoteRef/>
      </w:r>
      <w:r>
        <w:t xml:space="preserve"> </w:t>
      </w:r>
      <w:r w:rsidRPr="00A2560F">
        <w:rPr>
          <w:i/>
          <w:iCs/>
        </w:rPr>
        <w:t>Newsweek</w:t>
      </w:r>
      <w:r>
        <w:t xml:space="preserve">, December 12, 2014, </w:t>
      </w:r>
    </w:p>
    <w:p w:rsidR="00E56967" w:rsidRDefault="000B6814" w:rsidP="00E56967">
      <w:pPr>
        <w:pStyle w:val="FootnoteText"/>
      </w:pPr>
      <w:hyperlink r:id="rId9" w:history="1">
        <w:r w:rsidR="00E56967" w:rsidRPr="00E85721">
          <w:rPr>
            <w:rStyle w:val="Hyperlink"/>
          </w:rPr>
          <w:t>http://www.newsweek.com/ukraines-military-budget-will-be-over-3-billion-2015-291434</w:t>
        </w:r>
      </w:hyperlink>
      <w:r w:rsidR="00E56967">
        <w:t xml:space="preserve">. </w:t>
      </w:r>
    </w:p>
  </w:footnote>
  <w:footnote w:id="20">
    <w:p w:rsidR="00E56967" w:rsidRDefault="00E56967" w:rsidP="00E56967">
      <w:pPr>
        <w:pStyle w:val="FootnoteText"/>
      </w:pPr>
      <w:r>
        <w:rPr>
          <w:rStyle w:val="FootnoteReference"/>
        </w:rPr>
        <w:footnoteRef/>
      </w:r>
      <w:r>
        <w:rPr>
          <w:rStyle w:val="FootnoteReference"/>
        </w:rPr>
        <w:footnoteRef/>
      </w:r>
      <w:r>
        <w:t xml:space="preserve"> </w:t>
      </w:r>
      <w:r w:rsidRPr="00C95ACA">
        <w:t xml:space="preserve">“Women in Ukraine Walk a New Beat,” </w:t>
      </w:r>
      <w:r w:rsidRPr="00C95ACA">
        <w:rPr>
          <w:i/>
          <w:iCs/>
        </w:rPr>
        <w:t>The New York Times</w:t>
      </w:r>
      <w:r>
        <w:t xml:space="preserve">, December 11, 2016, </w:t>
      </w:r>
      <w:hyperlink r:id="rId10" w:history="1">
        <w:r w:rsidRPr="00E85721">
          <w:rPr>
            <w:rStyle w:val="Hyperlink"/>
          </w:rPr>
          <w:t>https://www.nytimes.com/interactive/2015/12/07/opinion/sunday/13EXPOSURES.html</w:t>
        </w:r>
      </w:hyperlink>
      <w:r>
        <w:t xml:space="preserve"> </w:t>
      </w:r>
    </w:p>
  </w:footnote>
  <w:footnote w:id="21">
    <w:p w:rsidR="00E56967" w:rsidRDefault="00E56967" w:rsidP="00E56967">
      <w:pPr>
        <w:pStyle w:val="FootnoteText"/>
      </w:pPr>
      <w:r>
        <w:rPr>
          <w:rStyle w:val="FootnoteReference"/>
        </w:rPr>
        <w:footnoteRef/>
      </w:r>
      <w:r>
        <w:t xml:space="preserve"> </w:t>
      </w:r>
      <w:r w:rsidRPr="000521BF">
        <w:t>Brennan, A. (2003). Winning the Peace Conference Report. Washington: Woodrow Wilson Centre. 1-26</w:t>
      </w:r>
    </w:p>
    <w:p w:rsidR="00E56967" w:rsidRDefault="000B6814" w:rsidP="00E56967">
      <w:pPr>
        <w:pStyle w:val="FootnoteText"/>
      </w:pPr>
      <w:hyperlink r:id="rId11" w:history="1">
        <w:r w:rsidR="00E56967" w:rsidRPr="00E85721">
          <w:rPr>
            <w:rStyle w:val="Hyperlink"/>
          </w:rPr>
          <w:t>https://www.wilsoncenter.org/sites/default/files/womeniraq_2nd%20ed.pdf</w:t>
        </w:r>
      </w:hyperlink>
      <w:r w:rsidR="00E56967">
        <w:t xml:space="preserve"> </w:t>
      </w:r>
    </w:p>
  </w:footnote>
  <w:footnote w:id="22">
    <w:p w:rsidR="00E56967" w:rsidRDefault="00E56967" w:rsidP="00E56967">
      <w:pPr>
        <w:pStyle w:val="FootnoteText"/>
      </w:pPr>
      <w:r>
        <w:rPr>
          <w:rStyle w:val="FootnoteReference"/>
        </w:rPr>
        <w:footnoteRef/>
      </w:r>
      <w:r>
        <w:t xml:space="preserve"> </w:t>
      </w:r>
      <w:r w:rsidRPr="008B24BA">
        <w:t>Kaya, Z. (2016). Women, Peace and Security in Iraq: Iraq’s National Action Plan to implement Resolution 1325. LSE Middle East Centre Report</w:t>
      </w:r>
      <w:r>
        <w:t xml:space="preserve">. </w:t>
      </w:r>
      <w:hyperlink r:id="rId12" w:history="1">
        <w:r w:rsidRPr="00E85721">
          <w:rPr>
            <w:rStyle w:val="Hyperlink"/>
          </w:rPr>
          <w:t>http://eprints.lse.ac.uk/67347/1/WPSIraq.pdf</w:t>
        </w:r>
      </w:hyperlink>
      <w:r>
        <w:t xml:space="preserve"> </w:t>
      </w:r>
    </w:p>
  </w:footnote>
  <w:footnote w:id="23">
    <w:p w:rsidR="00E56967" w:rsidRDefault="00E56967" w:rsidP="00E56967">
      <w:pPr>
        <w:pStyle w:val="FootnoteText"/>
      </w:pPr>
      <w:r>
        <w:rPr>
          <w:rStyle w:val="FootnoteReference"/>
        </w:rPr>
        <w:footnoteRef/>
      </w:r>
      <w:r>
        <w:t xml:space="preserve"> </w:t>
      </w:r>
      <w:r w:rsidRPr="00323B22">
        <w:t xml:space="preserve">Iraqi Women Network (2017). Statement by the Conference of: “Iraqi Women, Makers of </w:t>
      </w:r>
      <w:r>
        <w:t>Peace &amp; Justice”.</w:t>
      </w:r>
      <w:r w:rsidRPr="00323B22">
        <w:t xml:space="preserve"> </w:t>
      </w:r>
      <w:hyperlink r:id="rId13" w:history="1">
        <w:r w:rsidRPr="00E85721">
          <w:rPr>
            <w:rStyle w:val="Hyperlink"/>
          </w:rPr>
          <w:t>http://www.socialwatch.org/node/17814</w:t>
        </w:r>
      </w:hyperlink>
      <w:r>
        <w:t xml:space="preserve"> </w:t>
      </w:r>
    </w:p>
  </w:footnote>
  <w:footnote w:id="24">
    <w:p w:rsidR="00E56967" w:rsidRPr="00E65C81" w:rsidRDefault="00E56967" w:rsidP="00E56967">
      <w:pPr>
        <w:pStyle w:val="FootnoteText"/>
      </w:pPr>
      <w:r>
        <w:rPr>
          <w:rStyle w:val="FootnoteReference"/>
        </w:rPr>
        <w:footnoteRef/>
      </w:r>
      <w:r>
        <w:t xml:space="preserve">. </w:t>
      </w:r>
      <w:proofErr w:type="spellStart"/>
      <w:r w:rsidRPr="00E65C81">
        <w:t>Hoth</w:t>
      </w:r>
      <w:proofErr w:type="spellEnd"/>
      <w:r w:rsidRPr="00E65C81">
        <w:t xml:space="preserve"> Ma</w:t>
      </w:r>
      <w:r>
        <w:t xml:space="preserve">i Dec </w:t>
      </w:r>
      <w:proofErr w:type="gramStart"/>
      <w:r>
        <w:t>2015,</w:t>
      </w:r>
      <w:r w:rsidRPr="00E65C81">
        <w:t>The</w:t>
      </w:r>
      <w:proofErr w:type="gramEnd"/>
      <w:r w:rsidRPr="00E65C81">
        <w:t xml:space="preserve"> Role of Women in Peace-Building in South Sudan</w:t>
      </w:r>
      <w:r>
        <w:t xml:space="preserve">, The </w:t>
      </w:r>
      <w:proofErr w:type="spellStart"/>
      <w:r>
        <w:t>Sudd</w:t>
      </w:r>
      <w:proofErr w:type="spellEnd"/>
      <w:r>
        <w:t xml:space="preserve"> Institute. </w:t>
      </w:r>
      <w:hyperlink r:id="rId14" w:history="1">
        <w:r w:rsidRPr="00E85721">
          <w:rPr>
            <w:rStyle w:val="Hyperlink"/>
          </w:rPr>
          <w:t>https://www.academia.edu/22806010/The_Role_of_Women_in_Peace-Building_in_South_Sudan</w:t>
        </w:r>
      </w:hyperlink>
      <w:r>
        <w:t xml:space="preserve"> </w:t>
      </w:r>
    </w:p>
    <w:p w:rsidR="00E56967" w:rsidRDefault="00E56967" w:rsidP="00E56967">
      <w:pPr>
        <w:pStyle w:val="Footnote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3CF4DB2"/>
    <w:multiLevelType w:val="singleLevel"/>
    <w:tmpl w:val="A3CF4DB2"/>
    <w:lvl w:ilvl="0">
      <w:start w:val="1"/>
      <w:numFmt w:val="decimal"/>
      <w:suff w:val="space"/>
      <w:lvlText w:val="%1."/>
      <w:lvlJc w:val="left"/>
    </w:lvl>
  </w:abstractNum>
  <w:abstractNum w:abstractNumId="1" w15:restartNumberingAfterBreak="0">
    <w:nsid w:val="037A15BD"/>
    <w:multiLevelType w:val="hybridMultilevel"/>
    <w:tmpl w:val="5748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959C8"/>
    <w:multiLevelType w:val="hybridMultilevel"/>
    <w:tmpl w:val="4E50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91E06"/>
    <w:multiLevelType w:val="hybridMultilevel"/>
    <w:tmpl w:val="EFEA6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7D2D63"/>
    <w:multiLevelType w:val="hybridMultilevel"/>
    <w:tmpl w:val="23AE2D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F280C03"/>
    <w:multiLevelType w:val="hybridMultilevel"/>
    <w:tmpl w:val="095A2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772E0"/>
    <w:multiLevelType w:val="hybridMultilevel"/>
    <w:tmpl w:val="EFDC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F6D1D"/>
    <w:multiLevelType w:val="hybridMultilevel"/>
    <w:tmpl w:val="48D2FB5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266426D"/>
    <w:multiLevelType w:val="hybridMultilevel"/>
    <w:tmpl w:val="219E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70E77"/>
    <w:multiLevelType w:val="hybridMultilevel"/>
    <w:tmpl w:val="269A5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171C31"/>
    <w:multiLevelType w:val="hybridMultilevel"/>
    <w:tmpl w:val="967809F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488D082B"/>
    <w:multiLevelType w:val="hybridMultilevel"/>
    <w:tmpl w:val="28163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76783A"/>
    <w:multiLevelType w:val="hybridMultilevel"/>
    <w:tmpl w:val="55ECC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875817"/>
    <w:multiLevelType w:val="hybridMultilevel"/>
    <w:tmpl w:val="52947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10"/>
  </w:num>
  <w:num w:numId="5">
    <w:abstractNumId w:val="13"/>
  </w:num>
  <w:num w:numId="6">
    <w:abstractNumId w:val="3"/>
  </w:num>
  <w:num w:numId="7">
    <w:abstractNumId w:val="5"/>
  </w:num>
  <w:num w:numId="8">
    <w:abstractNumId w:val="6"/>
  </w:num>
  <w:num w:numId="9">
    <w:abstractNumId w:val="1"/>
  </w:num>
  <w:num w:numId="10">
    <w:abstractNumId w:val="8"/>
  </w:num>
  <w:num w:numId="11">
    <w:abstractNumId w:val="2"/>
  </w:num>
  <w:num w:numId="12">
    <w:abstractNumId w:val="4"/>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F64"/>
    <w:rsid w:val="00023A81"/>
    <w:rsid w:val="00076881"/>
    <w:rsid w:val="000B6814"/>
    <w:rsid w:val="0012407C"/>
    <w:rsid w:val="0014630B"/>
    <w:rsid w:val="00173EA2"/>
    <w:rsid w:val="00181DB4"/>
    <w:rsid w:val="001C6CCC"/>
    <w:rsid w:val="001D3B34"/>
    <w:rsid w:val="001E3397"/>
    <w:rsid w:val="0021279E"/>
    <w:rsid w:val="00270C7C"/>
    <w:rsid w:val="00277F64"/>
    <w:rsid w:val="002A0153"/>
    <w:rsid w:val="00330863"/>
    <w:rsid w:val="00356B78"/>
    <w:rsid w:val="003A52EB"/>
    <w:rsid w:val="003B55B4"/>
    <w:rsid w:val="003C57D1"/>
    <w:rsid w:val="003E2AC1"/>
    <w:rsid w:val="00403278"/>
    <w:rsid w:val="004709EB"/>
    <w:rsid w:val="00492592"/>
    <w:rsid w:val="004A057E"/>
    <w:rsid w:val="004A55F3"/>
    <w:rsid w:val="0053046F"/>
    <w:rsid w:val="005533D5"/>
    <w:rsid w:val="005939E6"/>
    <w:rsid w:val="005C0C12"/>
    <w:rsid w:val="005F0208"/>
    <w:rsid w:val="00647C52"/>
    <w:rsid w:val="00655D9B"/>
    <w:rsid w:val="00675703"/>
    <w:rsid w:val="00682749"/>
    <w:rsid w:val="0069778F"/>
    <w:rsid w:val="006C4AB3"/>
    <w:rsid w:val="006D7C1D"/>
    <w:rsid w:val="006E077A"/>
    <w:rsid w:val="006E1F4D"/>
    <w:rsid w:val="006F2D42"/>
    <w:rsid w:val="007666F6"/>
    <w:rsid w:val="007A77B3"/>
    <w:rsid w:val="007B06BD"/>
    <w:rsid w:val="007D45AC"/>
    <w:rsid w:val="007F7416"/>
    <w:rsid w:val="00862194"/>
    <w:rsid w:val="008F1F71"/>
    <w:rsid w:val="00972013"/>
    <w:rsid w:val="00993A1A"/>
    <w:rsid w:val="009A5CB7"/>
    <w:rsid w:val="009F2FAF"/>
    <w:rsid w:val="00A5288A"/>
    <w:rsid w:val="00A83AE9"/>
    <w:rsid w:val="00A9464D"/>
    <w:rsid w:val="00B01E83"/>
    <w:rsid w:val="00B07FD0"/>
    <w:rsid w:val="00B32B82"/>
    <w:rsid w:val="00B672AF"/>
    <w:rsid w:val="00B9712D"/>
    <w:rsid w:val="00BB7A08"/>
    <w:rsid w:val="00BE6BFE"/>
    <w:rsid w:val="00C14A8B"/>
    <w:rsid w:val="00C225A2"/>
    <w:rsid w:val="00C35021"/>
    <w:rsid w:val="00C80EAD"/>
    <w:rsid w:val="00C940AB"/>
    <w:rsid w:val="00CE47AA"/>
    <w:rsid w:val="00D1194E"/>
    <w:rsid w:val="00D27B2D"/>
    <w:rsid w:val="00D3350D"/>
    <w:rsid w:val="00D818DC"/>
    <w:rsid w:val="00DB5FB6"/>
    <w:rsid w:val="00E175D8"/>
    <w:rsid w:val="00E52CF7"/>
    <w:rsid w:val="00E56967"/>
    <w:rsid w:val="00E773C1"/>
    <w:rsid w:val="00EC1F5E"/>
    <w:rsid w:val="00F12495"/>
    <w:rsid w:val="00F15B30"/>
    <w:rsid w:val="00F258B2"/>
    <w:rsid w:val="00F94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95E6"/>
  <w15:chartTrackingRefBased/>
  <w15:docId w15:val="{13C6F724-C2B3-4FF2-A3A5-72DAA8B8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F64"/>
    <w:pPr>
      <w:ind w:left="720"/>
      <w:contextualSpacing/>
    </w:pPr>
  </w:style>
  <w:style w:type="paragraph" w:styleId="FootnoteText">
    <w:name w:val="footnote text"/>
    <w:basedOn w:val="Normal"/>
    <w:link w:val="FootnoteTextChar"/>
    <w:uiPriority w:val="99"/>
    <w:semiHidden/>
    <w:unhideWhenUsed/>
    <w:rsid w:val="00CE47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47AA"/>
    <w:rPr>
      <w:sz w:val="20"/>
      <w:szCs w:val="20"/>
    </w:rPr>
  </w:style>
  <w:style w:type="character" w:styleId="FootnoteReference">
    <w:name w:val="footnote reference"/>
    <w:basedOn w:val="DefaultParagraphFont"/>
    <w:uiPriority w:val="99"/>
    <w:semiHidden/>
    <w:unhideWhenUsed/>
    <w:rsid w:val="00CE47AA"/>
    <w:rPr>
      <w:vertAlign w:val="superscript"/>
    </w:rPr>
  </w:style>
  <w:style w:type="character" w:styleId="Hyperlink">
    <w:name w:val="Hyperlink"/>
    <w:basedOn w:val="DefaultParagraphFont"/>
    <w:uiPriority w:val="99"/>
    <w:unhideWhenUsed/>
    <w:rsid w:val="00CE47AA"/>
    <w:rPr>
      <w:color w:val="0563C1" w:themeColor="hyperlink"/>
      <w:u w:val="single"/>
    </w:rPr>
  </w:style>
  <w:style w:type="paragraph" w:styleId="NoSpacing">
    <w:name w:val="No Spacing"/>
    <w:link w:val="NoSpacingChar"/>
    <w:uiPriority w:val="1"/>
    <w:qFormat/>
    <w:rsid w:val="003308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0863"/>
    <w:rPr>
      <w:rFonts w:eastAsiaTheme="minorEastAsia"/>
      <w:lang w:val="en-US"/>
    </w:rPr>
  </w:style>
  <w:style w:type="character" w:styleId="Emphasis">
    <w:name w:val="Emphasis"/>
    <w:uiPriority w:val="20"/>
    <w:qFormat/>
    <w:rsid w:val="003308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giwps.georgetown.edu/wp-content/uploads/2017/01/Womens-Peacebuilding-Strategies-Amidst-Conflict-1.pdf" TargetMode="External"/><Relationship Id="rId13" Type="http://schemas.openxmlformats.org/officeDocument/2006/relationships/hyperlink" Target="http://www.socialwatch.org/node/17814" TargetMode="External"/><Relationship Id="rId3" Type="http://schemas.openxmlformats.org/officeDocument/2006/relationships/hyperlink" Target="https://planipolis.iiep.unesco.org/sites/planipolis/files/ressources/general_education_act_2012.pdf" TargetMode="External"/><Relationship Id="rId7" Type="http://schemas.openxmlformats.org/officeDocument/2006/relationships/hyperlink" Target="https://goodpracticereview.org/wp-content/uploads/2015/10/GPR-9-web-string-1.pdf" TargetMode="External"/><Relationship Id="rId12" Type="http://schemas.openxmlformats.org/officeDocument/2006/relationships/hyperlink" Target="http://eprints.lse.ac.uk/67347/1/WPSIraq.pdf" TargetMode="External"/><Relationship Id="rId2" Type="http://schemas.openxmlformats.org/officeDocument/2006/relationships/hyperlink" Target="http://www.unesco.org/new/fileadmin/MULTIMEDIA/HQ/ED/pdf/me-report.pdf" TargetMode="External"/><Relationship Id="rId1" Type="http://schemas.openxmlformats.org/officeDocument/2006/relationships/hyperlink" Target="http://web.undp.org/evaluation/handbook/documents/english/pme-handbook.pdf" TargetMode="External"/><Relationship Id="rId6" Type="http://schemas.openxmlformats.org/officeDocument/2006/relationships/hyperlink" Target="https://www.globalpartnership.org/sites/default/files/general_education_strategic_plan_south_sudan_2017-2022.pdf" TargetMode="External"/><Relationship Id="rId11" Type="http://schemas.openxmlformats.org/officeDocument/2006/relationships/hyperlink" Target="https://www.wilsoncenter.org/sites/default/files/womeniraq_2nd%20ed.pdf" TargetMode="External"/><Relationship Id="rId5" Type="http://schemas.openxmlformats.org/officeDocument/2006/relationships/hyperlink" Target="https://www.researchgate.net/publication/329061418_Examining_the_Status_of_the_Universal_Primary_Educational_in_Rural_Area_South_Sudan" TargetMode="External"/><Relationship Id="rId10" Type="http://schemas.openxmlformats.org/officeDocument/2006/relationships/hyperlink" Target="https://www.nytimes.com/interactive/2015/12/07/opinion/sunday/13EXPOSURES.html" TargetMode="External"/><Relationship Id="rId4" Type="http://schemas.openxmlformats.org/officeDocument/2006/relationships/hyperlink" Target="http://www.cashlearning.org/downloads/genderandctpgessandcga.pdf" TargetMode="External"/><Relationship Id="rId9" Type="http://schemas.openxmlformats.org/officeDocument/2006/relationships/hyperlink" Target="http://www.newsweek.com/ukraines-military-budget-will-be-over-3-billion-2015-291434" TargetMode="External"/><Relationship Id="rId14" Type="http://schemas.openxmlformats.org/officeDocument/2006/relationships/hyperlink" Target="https://www.academia.edu/22806010/The_Role_of_Women_in_Peace-Building_in_South_Sud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53694-B487-4AF7-9260-310A2270E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14</Pages>
  <Words>6840</Words>
  <Characters>38993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dc:description/>
  <cp:lastModifiedBy>dsn</cp:lastModifiedBy>
  <cp:revision>105</cp:revision>
  <dcterms:created xsi:type="dcterms:W3CDTF">2020-02-01T15:47:00Z</dcterms:created>
  <dcterms:modified xsi:type="dcterms:W3CDTF">2020-02-03T14:22:00Z</dcterms:modified>
</cp:coreProperties>
</file>