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732D" w:rsidRDefault="00A9732D" w:rsidP="00A9732D">
      <w:pPr>
        <w:spacing w:after="10"/>
        <w:ind w:left="-5"/>
        <w:jc w:val="center"/>
        <w:rPr>
          <w:rFonts w:ascii="Times New Roman" w:hAnsi="Times New Roman" w:cs="Times New Roman"/>
          <w:b/>
          <w:szCs w:val="24"/>
        </w:rPr>
      </w:pPr>
      <w:r>
        <w:rPr>
          <w:rFonts w:ascii="Times New Roman" w:hAnsi="Times New Roman" w:cs="Times New Roman"/>
          <w:b/>
          <w:szCs w:val="24"/>
        </w:rPr>
        <w:t>AFRICA CENTER FOR PROJECT MANAGEMENT</w:t>
      </w:r>
    </w:p>
    <w:p w:rsidR="00A9732D" w:rsidRDefault="00A9732D" w:rsidP="00A9732D">
      <w:pPr>
        <w:spacing w:after="10"/>
        <w:ind w:left="-5"/>
        <w:jc w:val="center"/>
        <w:rPr>
          <w:rFonts w:ascii="Times New Roman" w:hAnsi="Times New Roman" w:cs="Times New Roman"/>
          <w:b/>
          <w:szCs w:val="24"/>
        </w:rPr>
      </w:pPr>
      <w:r>
        <w:rPr>
          <w:rFonts w:ascii="Times New Roman" w:hAnsi="Times New Roman" w:cs="Times New Roman"/>
          <w:b/>
          <w:szCs w:val="24"/>
        </w:rPr>
        <w:t>ERNEST GODSON</w:t>
      </w:r>
    </w:p>
    <w:p w:rsidR="00A9732D" w:rsidRDefault="00A9732D" w:rsidP="00075A16">
      <w:pPr>
        <w:spacing w:after="10"/>
        <w:ind w:left="-5"/>
        <w:jc w:val="left"/>
        <w:rPr>
          <w:rFonts w:ascii="Times New Roman" w:hAnsi="Times New Roman" w:cs="Times New Roman"/>
          <w:b/>
          <w:szCs w:val="24"/>
        </w:rPr>
      </w:pPr>
    </w:p>
    <w:p w:rsidR="00075A16" w:rsidRPr="00A40B6F" w:rsidRDefault="00A9732D" w:rsidP="00A9732D">
      <w:pPr>
        <w:spacing w:after="10"/>
        <w:ind w:left="-5"/>
        <w:jc w:val="center"/>
        <w:rPr>
          <w:rFonts w:ascii="Times New Roman" w:hAnsi="Times New Roman" w:cs="Times New Roman"/>
          <w:szCs w:val="24"/>
        </w:rPr>
      </w:pPr>
      <w:r w:rsidRPr="00A40B6F">
        <w:rPr>
          <w:rFonts w:ascii="Times New Roman" w:hAnsi="Times New Roman" w:cs="Times New Roman"/>
          <w:b/>
          <w:szCs w:val="24"/>
        </w:rPr>
        <w:t>MODULE</w:t>
      </w:r>
      <w:r w:rsidR="00075A16" w:rsidRPr="00A40B6F">
        <w:rPr>
          <w:rFonts w:ascii="Times New Roman" w:hAnsi="Times New Roman" w:cs="Times New Roman"/>
          <w:b/>
          <w:szCs w:val="24"/>
        </w:rPr>
        <w:t xml:space="preserve"> 4 </w:t>
      </w:r>
      <w:r>
        <w:rPr>
          <w:rFonts w:ascii="Times New Roman" w:hAnsi="Times New Roman" w:cs="Times New Roman"/>
          <w:b/>
          <w:szCs w:val="24"/>
        </w:rPr>
        <w:t>ASSIGNMENT</w:t>
      </w:r>
    </w:p>
    <w:p w:rsidR="00075A16" w:rsidRPr="00A40B6F" w:rsidRDefault="00075A16" w:rsidP="00075A16">
      <w:pPr>
        <w:spacing w:after="60" w:line="259" w:lineRule="auto"/>
        <w:ind w:left="0" w:firstLine="0"/>
        <w:jc w:val="left"/>
        <w:rPr>
          <w:rFonts w:ascii="Times New Roman" w:hAnsi="Times New Roman" w:cs="Times New Roman"/>
          <w:szCs w:val="24"/>
        </w:rPr>
      </w:pPr>
      <w:r w:rsidRPr="00A40B6F">
        <w:rPr>
          <w:rFonts w:ascii="Times New Roman" w:hAnsi="Times New Roman" w:cs="Times New Roman"/>
          <w:szCs w:val="24"/>
        </w:rPr>
        <w:t xml:space="preserve"> </w:t>
      </w:r>
    </w:p>
    <w:p w:rsidR="00075A16" w:rsidRPr="00A40B6F" w:rsidRDefault="00075A16" w:rsidP="00075A16">
      <w:pPr>
        <w:ind w:left="-5" w:right="1"/>
        <w:rPr>
          <w:rFonts w:ascii="Times New Roman" w:hAnsi="Times New Roman" w:cs="Times New Roman"/>
          <w:szCs w:val="24"/>
        </w:rPr>
      </w:pPr>
      <w:r w:rsidRPr="00A40B6F">
        <w:rPr>
          <w:rFonts w:ascii="Times New Roman" w:hAnsi="Times New Roman" w:cs="Times New Roman"/>
          <w:b/>
          <w:szCs w:val="24"/>
        </w:rPr>
        <w:t>Q1</w:t>
      </w:r>
      <w:r w:rsidRPr="00A40B6F">
        <w:rPr>
          <w:rFonts w:ascii="Times New Roman" w:hAnsi="Times New Roman" w:cs="Times New Roman"/>
          <w:szCs w:val="24"/>
        </w:rPr>
        <w:t xml:space="preserve">: Explain the differences between a results framework and a logical framework (10mrks). </w:t>
      </w:r>
    </w:p>
    <w:p w:rsidR="00075A16" w:rsidRDefault="00075A16" w:rsidP="00075A16">
      <w:pPr>
        <w:spacing w:after="39" w:line="259" w:lineRule="auto"/>
        <w:ind w:left="0" w:firstLine="0"/>
        <w:jc w:val="left"/>
        <w:rPr>
          <w:rFonts w:ascii="Times New Roman" w:hAnsi="Times New Roman" w:cs="Times New Roman"/>
          <w:szCs w:val="24"/>
        </w:rPr>
      </w:pPr>
      <w:r w:rsidRPr="00A40B6F">
        <w:rPr>
          <w:rFonts w:ascii="Times New Roman" w:hAnsi="Times New Roman" w:cs="Times New Roman"/>
          <w:szCs w:val="24"/>
        </w:rPr>
        <w:t xml:space="preserve"> </w:t>
      </w:r>
    </w:p>
    <w:p w:rsidR="00A9732D" w:rsidRPr="00A9732D" w:rsidRDefault="00A9732D" w:rsidP="00075A16">
      <w:pPr>
        <w:spacing w:after="39" w:line="259" w:lineRule="auto"/>
        <w:ind w:left="0" w:firstLine="0"/>
        <w:jc w:val="left"/>
        <w:rPr>
          <w:rFonts w:ascii="Times New Roman" w:hAnsi="Times New Roman" w:cs="Times New Roman"/>
          <w:b/>
          <w:szCs w:val="24"/>
        </w:rPr>
      </w:pPr>
      <w:r w:rsidRPr="00A9732D">
        <w:rPr>
          <w:rFonts w:ascii="Times New Roman" w:hAnsi="Times New Roman" w:cs="Times New Roman"/>
          <w:b/>
          <w:szCs w:val="24"/>
        </w:rPr>
        <w:t>Answers</w:t>
      </w:r>
    </w:p>
    <w:p w:rsidR="00406DBD" w:rsidRDefault="00406DBD" w:rsidP="00406DBD">
      <w:pPr>
        <w:pStyle w:val="NormalWeb"/>
        <w:spacing w:line="480" w:lineRule="auto"/>
        <w:jc w:val="both"/>
      </w:pPr>
      <w:r>
        <w:t>The results framework (RF) organizes the expected results of a project into a series of “if-then” relationships. The statements used in the RF thus articulate the project’s hierarchy of objectives and describe the vertical logic of the project. In other words, they describe the logic of: “If we do this, then this will happen.” Different organizations may choose to use different terminology and different formats for results frameworks.</w:t>
      </w:r>
    </w:p>
    <w:p w:rsidR="00406DBD" w:rsidRDefault="00406DBD" w:rsidP="00406DBD">
      <w:pPr>
        <w:pStyle w:val="NormalWeb"/>
        <w:spacing w:line="480" w:lineRule="auto"/>
        <w:jc w:val="both"/>
      </w:pPr>
      <w:r>
        <w:t>The</w:t>
      </w:r>
      <w:r>
        <w:t xml:space="preserve"> logical framework (</w:t>
      </w:r>
      <w:proofErr w:type="spellStart"/>
      <w:r>
        <w:t>logframe</w:t>
      </w:r>
      <w:proofErr w:type="spellEnd"/>
      <w:r>
        <w:t>)</w:t>
      </w:r>
      <w:r>
        <w:rPr>
          <w:rStyle w:val="Strong"/>
        </w:rPr>
        <w:t xml:space="preserve"> </w:t>
      </w:r>
      <w:r>
        <w:t xml:space="preserve">is the third, and most specific, logic model. It is a visual representation of the project that describes its key features and the specific logical linkages between them. Like the theory of change and the RF, the </w:t>
      </w:r>
      <w:proofErr w:type="spellStart"/>
      <w:r>
        <w:t>logframe</w:t>
      </w:r>
      <w:proofErr w:type="spellEnd"/>
      <w:r>
        <w:t xml:space="preserve"> is intended to communicate the purpose and main components of a project as clearly and simply as possible.</w:t>
      </w:r>
      <w:r>
        <w:t xml:space="preserve"> </w:t>
      </w:r>
      <w:proofErr w:type="spellStart"/>
      <w:r>
        <w:t>Logframe</w:t>
      </w:r>
      <w:proofErr w:type="spellEnd"/>
      <w:r>
        <w:t xml:space="preserve"> templates can also vary from organization to organization, donor to donor.</w:t>
      </w:r>
    </w:p>
    <w:p w:rsidR="00406DBD" w:rsidRDefault="00406DBD" w:rsidP="00A9732D">
      <w:pPr>
        <w:spacing w:after="39" w:line="480" w:lineRule="auto"/>
        <w:ind w:left="0" w:firstLine="0"/>
        <w:rPr>
          <w:rFonts w:ascii="Times New Roman" w:hAnsi="Times New Roman" w:cs="Times New Roman"/>
        </w:rPr>
      </w:pPr>
      <w:r w:rsidRPr="00A9732D">
        <w:rPr>
          <w:rFonts w:ascii="Times New Roman" w:hAnsi="Times New Roman" w:cs="Times New Roman"/>
        </w:rPr>
        <w:t>There are basic differences between the two design approaches, of which the two main are format and term</w:t>
      </w:r>
      <w:r w:rsidR="00A9732D" w:rsidRPr="00A9732D">
        <w:rPr>
          <w:rFonts w:ascii="Times New Roman" w:hAnsi="Times New Roman" w:cs="Times New Roman"/>
        </w:rPr>
        <w:t>inology. The basic format of a logical framework is</w:t>
      </w:r>
      <w:r w:rsidRPr="00A9732D">
        <w:rPr>
          <w:rFonts w:ascii="Times New Roman" w:hAnsi="Times New Roman" w:cs="Times New Roman"/>
        </w:rPr>
        <w:t xml:space="preserve"> that of a matrix, whereas the basic format of a R</w:t>
      </w:r>
      <w:r w:rsidR="00A9732D" w:rsidRPr="00A9732D">
        <w:rPr>
          <w:rFonts w:ascii="Times New Roman" w:hAnsi="Times New Roman" w:cs="Times New Roman"/>
        </w:rPr>
        <w:t>esult framework</w:t>
      </w:r>
      <w:r w:rsidRPr="00A9732D">
        <w:rPr>
          <w:rFonts w:ascii="Times New Roman" w:hAnsi="Times New Roman" w:cs="Times New Roman"/>
        </w:rPr>
        <w:t xml:space="preserve"> is a graphic illustration.</w:t>
      </w:r>
    </w:p>
    <w:p w:rsidR="00A9732D" w:rsidRDefault="00A9732D" w:rsidP="00A9732D">
      <w:pPr>
        <w:spacing w:after="0" w:line="480" w:lineRule="auto"/>
        <w:ind w:left="0" w:firstLine="0"/>
        <w:rPr>
          <w:rFonts w:ascii="Times New Roman" w:eastAsia="Times New Roman" w:hAnsi="Times New Roman" w:cs="Times New Roman"/>
          <w:color w:val="auto"/>
          <w:szCs w:val="24"/>
        </w:rPr>
      </w:pPr>
      <w:r w:rsidRPr="00A9732D">
        <w:rPr>
          <w:rFonts w:ascii="Times New Roman" w:eastAsia="Times New Roman" w:hAnsi="Times New Roman" w:cs="Times New Roman"/>
          <w:color w:val="auto"/>
          <w:szCs w:val="24"/>
        </w:rPr>
        <w:t>The largest challenge though for staff is the terminology differences. Below I have tried to match the RF and LFA terminology as closely as possible. Of course, there are slightly different versions of the RF and LFA, so this table is for the generic versions of both approaches.</w:t>
      </w:r>
    </w:p>
    <w:p w:rsidR="00A9732D" w:rsidRPr="00A9732D" w:rsidRDefault="00A9732D" w:rsidP="00A9732D">
      <w:pPr>
        <w:spacing w:after="0" w:line="480" w:lineRule="auto"/>
        <w:ind w:left="0" w:firstLine="0"/>
        <w:rPr>
          <w:rFonts w:ascii="Times New Roman" w:eastAsia="Times New Roman" w:hAnsi="Times New Roman" w:cs="Times New Roman"/>
          <w:color w:val="auto"/>
          <w:szCs w:val="24"/>
        </w:rPr>
      </w:pPr>
      <w:r w:rsidRPr="00A9732D">
        <w:rPr>
          <w:rFonts w:ascii="Times New Roman" w:eastAsia="Times New Roman" w:hAnsi="Times New Roman" w:cs="Times New Roman"/>
          <w:color w:val="auto"/>
          <w:szCs w:val="24"/>
        </w:rPr>
        <w:lastRenderedPageBreak/>
        <w:br/>
      </w:r>
      <w:r w:rsidRPr="00A9732D">
        <w:rPr>
          <w:rFonts w:ascii="Times New Roman" w:eastAsia="Times New Roman" w:hAnsi="Times New Roman" w:cs="Times New Roman"/>
          <w:b/>
          <w:bCs/>
          <w:color w:val="auto"/>
          <w:szCs w:val="24"/>
        </w:rPr>
        <w:t>Results Framework                    </w:t>
      </w:r>
      <w:r>
        <w:rPr>
          <w:rFonts w:ascii="Times New Roman" w:eastAsia="Times New Roman" w:hAnsi="Times New Roman" w:cs="Times New Roman"/>
          <w:b/>
          <w:bCs/>
          <w:color w:val="auto"/>
          <w:szCs w:val="24"/>
        </w:rPr>
        <w:t xml:space="preserve">    </w:t>
      </w:r>
      <w:r w:rsidRPr="00A9732D">
        <w:rPr>
          <w:rFonts w:ascii="Times New Roman" w:eastAsia="Times New Roman" w:hAnsi="Times New Roman" w:cs="Times New Roman"/>
          <w:b/>
          <w:bCs/>
          <w:color w:val="auto"/>
          <w:szCs w:val="24"/>
        </w:rPr>
        <w:t xml:space="preserve"> Logical Framework</w:t>
      </w:r>
    </w:p>
    <w:p w:rsidR="00A9732D" w:rsidRPr="00A9732D" w:rsidRDefault="00A9732D" w:rsidP="00A9732D">
      <w:pPr>
        <w:spacing w:after="0" w:line="480" w:lineRule="auto"/>
        <w:ind w:left="0" w:firstLine="0"/>
        <w:rPr>
          <w:rFonts w:ascii="Times New Roman" w:eastAsia="Times New Roman" w:hAnsi="Times New Roman" w:cs="Times New Roman"/>
          <w:color w:val="auto"/>
          <w:szCs w:val="24"/>
        </w:rPr>
      </w:pPr>
      <w:r w:rsidRPr="00A9732D">
        <w:rPr>
          <w:rFonts w:ascii="Times New Roman" w:eastAsia="Times New Roman" w:hAnsi="Times New Roman" w:cs="Times New Roman"/>
          <w:color w:val="auto"/>
          <w:szCs w:val="24"/>
        </w:rPr>
        <w:t>Goal                                            </w:t>
      </w:r>
      <w:r>
        <w:rPr>
          <w:rFonts w:ascii="Times New Roman" w:eastAsia="Times New Roman" w:hAnsi="Times New Roman" w:cs="Times New Roman"/>
          <w:color w:val="auto"/>
          <w:szCs w:val="24"/>
        </w:rPr>
        <w:t xml:space="preserve">      </w:t>
      </w:r>
      <w:r w:rsidRPr="00A9732D">
        <w:rPr>
          <w:rFonts w:ascii="Times New Roman" w:eastAsia="Times New Roman" w:hAnsi="Times New Roman" w:cs="Times New Roman"/>
          <w:color w:val="auto"/>
          <w:szCs w:val="24"/>
        </w:rPr>
        <w:t xml:space="preserve">  Long-term Objective/Goal</w:t>
      </w:r>
    </w:p>
    <w:p w:rsidR="00A9732D" w:rsidRPr="00A9732D" w:rsidRDefault="00A9732D" w:rsidP="00A9732D">
      <w:pPr>
        <w:spacing w:after="0" w:line="480" w:lineRule="auto"/>
        <w:ind w:left="0" w:firstLine="0"/>
        <w:rPr>
          <w:rFonts w:ascii="Times New Roman" w:eastAsia="Times New Roman" w:hAnsi="Times New Roman" w:cs="Times New Roman"/>
          <w:color w:val="auto"/>
          <w:szCs w:val="24"/>
        </w:rPr>
      </w:pPr>
      <w:r w:rsidRPr="00A9732D">
        <w:rPr>
          <w:rFonts w:ascii="Times New Roman" w:eastAsia="Times New Roman" w:hAnsi="Times New Roman" w:cs="Times New Roman"/>
          <w:color w:val="auto"/>
          <w:szCs w:val="24"/>
        </w:rPr>
        <w:t xml:space="preserve">Strategic Objective (SO)               </w:t>
      </w:r>
      <w:r>
        <w:rPr>
          <w:rFonts w:ascii="Times New Roman" w:eastAsia="Times New Roman" w:hAnsi="Times New Roman" w:cs="Times New Roman"/>
          <w:color w:val="auto"/>
          <w:szCs w:val="24"/>
        </w:rPr>
        <w:t xml:space="preserve">    </w:t>
      </w:r>
      <w:r w:rsidRPr="00A9732D">
        <w:rPr>
          <w:rFonts w:ascii="Times New Roman" w:eastAsia="Times New Roman" w:hAnsi="Times New Roman" w:cs="Times New Roman"/>
          <w:color w:val="auto"/>
          <w:szCs w:val="24"/>
        </w:rPr>
        <w:t> Purpose/Short-term Objective</w:t>
      </w:r>
    </w:p>
    <w:p w:rsidR="00A9732D" w:rsidRPr="00A9732D" w:rsidRDefault="00A9732D" w:rsidP="00A9732D">
      <w:pPr>
        <w:spacing w:after="0" w:line="480" w:lineRule="auto"/>
        <w:ind w:left="0" w:firstLine="0"/>
        <w:rPr>
          <w:rFonts w:ascii="Times New Roman" w:eastAsia="Times New Roman" w:hAnsi="Times New Roman" w:cs="Times New Roman"/>
          <w:color w:val="auto"/>
          <w:szCs w:val="24"/>
        </w:rPr>
      </w:pPr>
      <w:r w:rsidRPr="00A9732D">
        <w:rPr>
          <w:rFonts w:ascii="Times New Roman" w:eastAsia="Times New Roman" w:hAnsi="Times New Roman" w:cs="Times New Roman"/>
          <w:color w:val="auto"/>
          <w:szCs w:val="24"/>
        </w:rPr>
        <w:t>Intermediate Results (IRs)              </w:t>
      </w:r>
      <w:r>
        <w:rPr>
          <w:rFonts w:ascii="Times New Roman" w:eastAsia="Times New Roman" w:hAnsi="Times New Roman" w:cs="Times New Roman"/>
          <w:color w:val="auto"/>
          <w:szCs w:val="24"/>
        </w:rPr>
        <w:t xml:space="preserve">   </w:t>
      </w:r>
      <w:r w:rsidRPr="00A9732D">
        <w:rPr>
          <w:rFonts w:ascii="Times New Roman" w:eastAsia="Times New Roman" w:hAnsi="Times New Roman" w:cs="Times New Roman"/>
          <w:color w:val="auto"/>
          <w:szCs w:val="24"/>
        </w:rPr>
        <w:t>Outputs</w:t>
      </w:r>
    </w:p>
    <w:p w:rsidR="00A9732D" w:rsidRPr="00A9732D" w:rsidRDefault="00A9732D" w:rsidP="00A9732D">
      <w:pPr>
        <w:spacing w:after="0" w:line="480" w:lineRule="auto"/>
        <w:ind w:left="0" w:firstLine="0"/>
        <w:rPr>
          <w:rFonts w:ascii="Times New Roman" w:eastAsia="Times New Roman" w:hAnsi="Times New Roman" w:cs="Times New Roman"/>
          <w:color w:val="auto"/>
          <w:szCs w:val="24"/>
        </w:rPr>
      </w:pPr>
      <w:r w:rsidRPr="00A9732D">
        <w:rPr>
          <w:rFonts w:ascii="Times New Roman" w:eastAsia="Times New Roman" w:hAnsi="Times New Roman" w:cs="Times New Roman"/>
          <w:color w:val="auto"/>
          <w:szCs w:val="24"/>
        </w:rPr>
        <w:t>Strategies                                      </w:t>
      </w:r>
      <w:r>
        <w:rPr>
          <w:rFonts w:ascii="Times New Roman" w:eastAsia="Times New Roman" w:hAnsi="Times New Roman" w:cs="Times New Roman"/>
          <w:color w:val="auto"/>
          <w:szCs w:val="24"/>
        </w:rPr>
        <w:t xml:space="preserve">     </w:t>
      </w:r>
      <w:r w:rsidRPr="00A9732D">
        <w:rPr>
          <w:rFonts w:ascii="Times New Roman" w:eastAsia="Times New Roman" w:hAnsi="Times New Roman" w:cs="Times New Roman"/>
          <w:color w:val="auto"/>
          <w:szCs w:val="24"/>
        </w:rPr>
        <w:t xml:space="preserve"> ----</w:t>
      </w:r>
    </w:p>
    <w:p w:rsidR="00A9732D" w:rsidRPr="00A9732D" w:rsidRDefault="00A9732D" w:rsidP="00A9732D">
      <w:pPr>
        <w:spacing w:after="0" w:line="480" w:lineRule="auto"/>
        <w:ind w:left="0" w:firstLine="0"/>
        <w:rPr>
          <w:rFonts w:ascii="Times New Roman" w:eastAsia="Times New Roman" w:hAnsi="Times New Roman" w:cs="Times New Roman"/>
          <w:color w:val="auto"/>
          <w:szCs w:val="24"/>
        </w:rPr>
      </w:pPr>
      <w:r w:rsidRPr="00A9732D">
        <w:rPr>
          <w:rFonts w:ascii="Times New Roman" w:eastAsia="Times New Roman" w:hAnsi="Times New Roman" w:cs="Times New Roman"/>
          <w:color w:val="auto"/>
          <w:szCs w:val="24"/>
        </w:rPr>
        <w:t xml:space="preserve">Activities                                       </w:t>
      </w:r>
      <w:r>
        <w:rPr>
          <w:rFonts w:ascii="Times New Roman" w:eastAsia="Times New Roman" w:hAnsi="Times New Roman" w:cs="Times New Roman"/>
          <w:color w:val="auto"/>
          <w:szCs w:val="24"/>
        </w:rPr>
        <w:t xml:space="preserve">      </w:t>
      </w:r>
      <w:r w:rsidRPr="00A9732D">
        <w:rPr>
          <w:rFonts w:ascii="Times New Roman" w:eastAsia="Times New Roman" w:hAnsi="Times New Roman" w:cs="Times New Roman"/>
          <w:color w:val="auto"/>
          <w:szCs w:val="24"/>
        </w:rPr>
        <w:t> Activities</w:t>
      </w:r>
    </w:p>
    <w:p w:rsidR="00A9732D" w:rsidRPr="00A9732D" w:rsidRDefault="00A9732D" w:rsidP="00A9732D">
      <w:pPr>
        <w:spacing w:after="0" w:line="480" w:lineRule="auto"/>
        <w:ind w:left="0" w:firstLine="0"/>
        <w:rPr>
          <w:rFonts w:ascii="Times New Roman" w:eastAsia="Times New Roman" w:hAnsi="Times New Roman" w:cs="Times New Roman"/>
          <w:color w:val="auto"/>
          <w:szCs w:val="24"/>
        </w:rPr>
      </w:pPr>
      <w:r w:rsidRPr="00A9732D">
        <w:rPr>
          <w:rFonts w:ascii="Times New Roman" w:eastAsia="Times New Roman" w:hAnsi="Times New Roman" w:cs="Times New Roman"/>
          <w:color w:val="auto"/>
          <w:szCs w:val="24"/>
        </w:rPr>
        <w:t xml:space="preserve">----                                               </w:t>
      </w:r>
      <w:r>
        <w:rPr>
          <w:rFonts w:ascii="Times New Roman" w:eastAsia="Times New Roman" w:hAnsi="Times New Roman" w:cs="Times New Roman"/>
          <w:color w:val="auto"/>
          <w:szCs w:val="24"/>
        </w:rPr>
        <w:t xml:space="preserve">        </w:t>
      </w:r>
      <w:r w:rsidRPr="00A9732D">
        <w:rPr>
          <w:rFonts w:ascii="Times New Roman" w:eastAsia="Times New Roman" w:hAnsi="Times New Roman" w:cs="Times New Roman"/>
          <w:color w:val="auto"/>
          <w:szCs w:val="24"/>
        </w:rPr>
        <w:t> Inputs</w:t>
      </w:r>
    </w:p>
    <w:p w:rsidR="00A9732D" w:rsidRPr="00A9732D" w:rsidRDefault="00A9732D" w:rsidP="00A9732D">
      <w:pPr>
        <w:spacing w:after="0" w:line="480" w:lineRule="auto"/>
        <w:ind w:left="0" w:firstLine="0"/>
        <w:rPr>
          <w:rFonts w:ascii="Times New Roman" w:eastAsia="Times New Roman" w:hAnsi="Times New Roman" w:cs="Times New Roman"/>
          <w:color w:val="auto"/>
          <w:szCs w:val="24"/>
        </w:rPr>
      </w:pPr>
      <w:r w:rsidRPr="00A9732D">
        <w:rPr>
          <w:rFonts w:ascii="Times New Roman" w:eastAsia="Times New Roman" w:hAnsi="Times New Roman" w:cs="Times New Roman"/>
          <w:color w:val="auto"/>
          <w:szCs w:val="24"/>
        </w:rPr>
        <w:t xml:space="preserve">----                                               </w:t>
      </w:r>
      <w:r>
        <w:rPr>
          <w:rFonts w:ascii="Times New Roman" w:eastAsia="Times New Roman" w:hAnsi="Times New Roman" w:cs="Times New Roman"/>
          <w:color w:val="auto"/>
          <w:szCs w:val="24"/>
        </w:rPr>
        <w:t xml:space="preserve">       </w:t>
      </w:r>
      <w:r w:rsidRPr="00A9732D">
        <w:rPr>
          <w:rFonts w:ascii="Times New Roman" w:eastAsia="Times New Roman" w:hAnsi="Times New Roman" w:cs="Times New Roman"/>
          <w:color w:val="auto"/>
          <w:szCs w:val="24"/>
        </w:rPr>
        <w:t> Risks/Assumptions</w:t>
      </w:r>
    </w:p>
    <w:p w:rsidR="00A9732D" w:rsidRPr="00A9732D" w:rsidRDefault="00A9732D" w:rsidP="00A9732D">
      <w:pPr>
        <w:spacing w:after="0" w:line="480" w:lineRule="auto"/>
        <w:ind w:left="0" w:firstLine="0"/>
        <w:rPr>
          <w:rFonts w:ascii="Times New Roman" w:eastAsia="Times New Roman" w:hAnsi="Times New Roman" w:cs="Times New Roman"/>
          <w:color w:val="auto"/>
          <w:szCs w:val="24"/>
        </w:rPr>
      </w:pPr>
      <w:r w:rsidRPr="00A9732D">
        <w:rPr>
          <w:rFonts w:ascii="Times New Roman" w:eastAsia="Times New Roman" w:hAnsi="Times New Roman" w:cs="Times New Roman"/>
          <w:color w:val="auto"/>
          <w:szCs w:val="24"/>
        </w:rPr>
        <w:t>Benchmarks                                </w:t>
      </w:r>
      <w:r>
        <w:rPr>
          <w:rFonts w:ascii="Times New Roman" w:eastAsia="Times New Roman" w:hAnsi="Times New Roman" w:cs="Times New Roman"/>
          <w:color w:val="auto"/>
          <w:szCs w:val="24"/>
        </w:rPr>
        <w:t xml:space="preserve">     </w:t>
      </w:r>
      <w:r w:rsidRPr="00A9732D">
        <w:rPr>
          <w:rFonts w:ascii="Times New Roman" w:eastAsia="Times New Roman" w:hAnsi="Times New Roman" w:cs="Times New Roman"/>
          <w:color w:val="auto"/>
          <w:szCs w:val="24"/>
        </w:rPr>
        <w:t xml:space="preserve">   Milestones</w:t>
      </w:r>
    </w:p>
    <w:p w:rsidR="00A9732D" w:rsidRPr="00A9732D" w:rsidRDefault="00A9732D" w:rsidP="00A9732D">
      <w:pPr>
        <w:spacing w:after="0" w:line="480" w:lineRule="auto"/>
        <w:ind w:left="0" w:firstLine="0"/>
        <w:rPr>
          <w:rFonts w:ascii="Times New Roman" w:eastAsia="Times New Roman" w:hAnsi="Times New Roman" w:cs="Times New Roman"/>
          <w:color w:val="auto"/>
          <w:szCs w:val="24"/>
        </w:rPr>
      </w:pPr>
      <w:r w:rsidRPr="00A9732D">
        <w:rPr>
          <w:rFonts w:ascii="Times New Roman" w:eastAsia="Times New Roman" w:hAnsi="Times New Roman" w:cs="Times New Roman"/>
          <w:color w:val="auto"/>
          <w:szCs w:val="24"/>
        </w:rPr>
        <w:t>Targets                                        </w:t>
      </w:r>
      <w:r>
        <w:rPr>
          <w:rFonts w:ascii="Times New Roman" w:eastAsia="Times New Roman" w:hAnsi="Times New Roman" w:cs="Times New Roman"/>
          <w:color w:val="auto"/>
          <w:szCs w:val="24"/>
        </w:rPr>
        <w:t xml:space="preserve">      </w:t>
      </w:r>
      <w:r w:rsidRPr="00A9732D">
        <w:rPr>
          <w:rFonts w:ascii="Times New Roman" w:eastAsia="Times New Roman" w:hAnsi="Times New Roman" w:cs="Times New Roman"/>
          <w:color w:val="auto"/>
          <w:szCs w:val="24"/>
        </w:rPr>
        <w:t xml:space="preserve">  Targets</w:t>
      </w:r>
    </w:p>
    <w:p w:rsidR="00A9732D" w:rsidRPr="00A9732D" w:rsidRDefault="00A9732D" w:rsidP="00A9732D">
      <w:pPr>
        <w:spacing w:after="39" w:line="480" w:lineRule="auto"/>
        <w:ind w:left="0" w:firstLine="0"/>
        <w:rPr>
          <w:rFonts w:ascii="Times New Roman" w:hAnsi="Times New Roman" w:cs="Times New Roman"/>
        </w:rPr>
      </w:pPr>
      <w:bookmarkStart w:id="0" w:name="_GoBack"/>
      <w:bookmarkEnd w:id="0"/>
    </w:p>
    <w:p w:rsidR="00A9732D" w:rsidRPr="00A40B6F" w:rsidRDefault="00A9732D" w:rsidP="00075A16">
      <w:pPr>
        <w:spacing w:after="39" w:line="259" w:lineRule="auto"/>
        <w:ind w:left="0" w:firstLine="0"/>
        <w:jc w:val="left"/>
        <w:rPr>
          <w:rFonts w:ascii="Times New Roman" w:hAnsi="Times New Roman" w:cs="Times New Roman"/>
          <w:szCs w:val="24"/>
        </w:rPr>
      </w:pPr>
    </w:p>
    <w:p w:rsidR="00075A16" w:rsidRDefault="00075A16" w:rsidP="00075A16">
      <w:pPr>
        <w:ind w:left="-5" w:right="1"/>
        <w:rPr>
          <w:rFonts w:ascii="Times New Roman" w:hAnsi="Times New Roman" w:cs="Times New Roman"/>
          <w:szCs w:val="24"/>
        </w:rPr>
      </w:pPr>
      <w:r w:rsidRPr="00A40B6F">
        <w:rPr>
          <w:rFonts w:ascii="Times New Roman" w:hAnsi="Times New Roman" w:cs="Times New Roman"/>
          <w:b/>
          <w:szCs w:val="24"/>
        </w:rPr>
        <w:t>Q 2</w:t>
      </w:r>
      <w:r w:rsidRPr="00A40B6F">
        <w:rPr>
          <w:rFonts w:ascii="Times New Roman" w:hAnsi="Times New Roman" w:cs="Times New Roman"/>
          <w:szCs w:val="24"/>
        </w:rPr>
        <w:t xml:space="preserve">: Use the dummy project that seeks to roll out mass measles immunization campaign by organization XYT in Juba, South Sudan (ref: Module 2, </w:t>
      </w:r>
      <w:r w:rsidRPr="00A40B6F">
        <w:rPr>
          <w:rFonts w:ascii="Times New Roman" w:hAnsi="Times New Roman" w:cs="Times New Roman"/>
          <w:b/>
          <w:szCs w:val="24"/>
        </w:rPr>
        <w:t>Q3)</w:t>
      </w:r>
      <w:r w:rsidRPr="00A40B6F">
        <w:rPr>
          <w:rFonts w:ascii="Times New Roman" w:hAnsi="Times New Roman" w:cs="Times New Roman"/>
          <w:szCs w:val="24"/>
        </w:rPr>
        <w:t xml:space="preserve">, to develop an M&amp;E logical framework to facilitate both project management and M&amp;E. (20 </w:t>
      </w:r>
      <w:proofErr w:type="spellStart"/>
      <w:r w:rsidRPr="00A40B6F">
        <w:rPr>
          <w:rFonts w:ascii="Times New Roman" w:hAnsi="Times New Roman" w:cs="Times New Roman"/>
          <w:szCs w:val="24"/>
        </w:rPr>
        <w:t>mrks</w:t>
      </w:r>
      <w:proofErr w:type="spellEnd"/>
      <w:r w:rsidRPr="00A40B6F">
        <w:rPr>
          <w:rFonts w:ascii="Times New Roman" w:hAnsi="Times New Roman" w:cs="Times New Roman"/>
          <w:szCs w:val="24"/>
        </w:rPr>
        <w:t xml:space="preserve">) </w:t>
      </w:r>
    </w:p>
    <w:p w:rsidR="00850A0A" w:rsidRDefault="00850A0A" w:rsidP="00075A16">
      <w:pPr>
        <w:ind w:left="-5" w:right="1"/>
        <w:rPr>
          <w:rFonts w:ascii="Times New Roman" w:hAnsi="Times New Roman" w:cs="Times New Roman"/>
          <w:szCs w:val="24"/>
        </w:rPr>
      </w:pPr>
    </w:p>
    <w:p w:rsidR="00BD5446" w:rsidRDefault="00BD5446" w:rsidP="00075A16">
      <w:pPr>
        <w:ind w:left="-5" w:right="1"/>
        <w:rPr>
          <w:rFonts w:ascii="Times New Roman" w:hAnsi="Times New Roman" w:cs="Times New Roman"/>
          <w:szCs w:val="24"/>
        </w:rPr>
      </w:pPr>
    </w:p>
    <w:tbl>
      <w:tblPr>
        <w:tblW w:w="1026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527"/>
        <w:gridCol w:w="2970"/>
        <w:gridCol w:w="2610"/>
        <w:gridCol w:w="2160"/>
      </w:tblGrid>
      <w:tr w:rsidR="00BD5446" w:rsidRPr="00B35B6A" w:rsidTr="002714CD">
        <w:trPr>
          <w:trHeight w:val="737"/>
        </w:trPr>
        <w:tc>
          <w:tcPr>
            <w:tcW w:w="2527" w:type="dxa"/>
            <w:tcBorders>
              <w:top w:val="single" w:sz="4" w:space="0" w:color="auto"/>
              <w:left w:val="single" w:sz="4" w:space="0" w:color="auto"/>
              <w:bottom w:val="single" w:sz="4" w:space="0" w:color="auto"/>
              <w:right w:val="single" w:sz="4" w:space="0" w:color="auto"/>
            </w:tcBorders>
          </w:tcPr>
          <w:p w:rsidR="00BD5446" w:rsidRPr="00774D20" w:rsidRDefault="00774D20" w:rsidP="006E7AB7">
            <w:pPr>
              <w:pStyle w:val="Heading7"/>
              <w:keepNext w:val="0"/>
              <w:keepLines w:val="0"/>
              <w:widowControl w:val="0"/>
              <w:spacing w:line="360" w:lineRule="auto"/>
              <w:rPr>
                <w:rFonts w:ascii="Times New Roman" w:hAnsi="Times New Roman" w:cs="Times New Roman"/>
                <w:b/>
                <w:bCs/>
                <w:i w:val="0"/>
                <w:szCs w:val="24"/>
                <w:lang w:val="en-GB"/>
              </w:rPr>
            </w:pPr>
            <w:r w:rsidRPr="00774D20">
              <w:rPr>
                <w:rFonts w:ascii="Times New Roman" w:hAnsi="Times New Roman" w:cs="Times New Roman"/>
                <w:b/>
                <w:bCs/>
                <w:i w:val="0"/>
                <w:szCs w:val="24"/>
                <w:lang w:val="en-GB"/>
              </w:rPr>
              <w:t>OBJECTIVES</w:t>
            </w:r>
          </w:p>
        </w:tc>
        <w:tc>
          <w:tcPr>
            <w:tcW w:w="2970" w:type="dxa"/>
            <w:tcBorders>
              <w:top w:val="single" w:sz="4" w:space="0" w:color="auto"/>
              <w:left w:val="single" w:sz="4" w:space="0" w:color="auto"/>
              <w:bottom w:val="single" w:sz="4" w:space="0" w:color="auto"/>
              <w:right w:val="single" w:sz="4" w:space="0" w:color="auto"/>
            </w:tcBorders>
          </w:tcPr>
          <w:p w:rsidR="00BD5446" w:rsidRPr="00081DEC" w:rsidRDefault="00774D20" w:rsidP="00BD5446">
            <w:pPr>
              <w:pStyle w:val="ListParagraph"/>
              <w:widowControl w:val="0"/>
              <w:spacing w:line="360" w:lineRule="auto"/>
              <w:ind w:firstLine="0"/>
              <w:rPr>
                <w:b/>
                <w:szCs w:val="24"/>
                <w:lang w:val="en-GB"/>
              </w:rPr>
            </w:pPr>
            <w:r w:rsidRPr="00081DEC">
              <w:rPr>
                <w:b/>
                <w:szCs w:val="24"/>
                <w:lang w:val="en-GB"/>
              </w:rPr>
              <w:t>INDUCATORS</w:t>
            </w:r>
          </w:p>
        </w:tc>
        <w:tc>
          <w:tcPr>
            <w:tcW w:w="2610" w:type="dxa"/>
            <w:tcBorders>
              <w:top w:val="single" w:sz="4" w:space="0" w:color="auto"/>
              <w:left w:val="single" w:sz="4" w:space="0" w:color="auto"/>
              <w:bottom w:val="single" w:sz="4" w:space="0" w:color="auto"/>
              <w:right w:val="single" w:sz="4" w:space="0" w:color="auto"/>
            </w:tcBorders>
          </w:tcPr>
          <w:p w:rsidR="00BD5446" w:rsidRPr="00081DEC" w:rsidRDefault="00774D20" w:rsidP="00BD5446">
            <w:pPr>
              <w:pStyle w:val="FootnoteText"/>
              <w:keepLines w:val="0"/>
              <w:widowControl w:val="0"/>
              <w:spacing w:line="360" w:lineRule="auto"/>
              <w:ind w:left="720"/>
              <w:jc w:val="both"/>
              <w:rPr>
                <w:b/>
                <w:sz w:val="24"/>
                <w:szCs w:val="24"/>
                <w:lang w:val="en-GB"/>
              </w:rPr>
            </w:pPr>
            <w:r w:rsidRPr="00081DEC">
              <w:rPr>
                <w:b/>
                <w:sz w:val="24"/>
                <w:szCs w:val="24"/>
                <w:lang w:val="en-GB"/>
              </w:rPr>
              <w:t>MEANS OF VERIFICATION</w:t>
            </w:r>
          </w:p>
        </w:tc>
        <w:tc>
          <w:tcPr>
            <w:tcW w:w="2160" w:type="dxa"/>
            <w:tcBorders>
              <w:top w:val="single" w:sz="4" w:space="0" w:color="auto"/>
              <w:left w:val="single" w:sz="4" w:space="0" w:color="auto"/>
              <w:bottom w:val="single" w:sz="4" w:space="0" w:color="auto"/>
              <w:right w:val="single" w:sz="4" w:space="0" w:color="auto"/>
            </w:tcBorders>
          </w:tcPr>
          <w:p w:rsidR="00BD5446" w:rsidRPr="00081DEC" w:rsidRDefault="00774D20" w:rsidP="00BD5446">
            <w:pPr>
              <w:pStyle w:val="ListParagraph"/>
              <w:widowControl w:val="0"/>
              <w:spacing w:line="360" w:lineRule="auto"/>
              <w:ind w:firstLine="0"/>
              <w:rPr>
                <w:b/>
                <w:szCs w:val="24"/>
                <w:lang w:val="en-GB"/>
              </w:rPr>
            </w:pPr>
            <w:r w:rsidRPr="00081DEC">
              <w:rPr>
                <w:b/>
                <w:szCs w:val="24"/>
                <w:lang w:val="en-GB"/>
              </w:rPr>
              <w:t>ASSUMPTIONS</w:t>
            </w:r>
          </w:p>
        </w:tc>
      </w:tr>
      <w:tr w:rsidR="00774D20" w:rsidRPr="00B35B6A" w:rsidTr="00774D20">
        <w:tc>
          <w:tcPr>
            <w:tcW w:w="2527" w:type="dxa"/>
            <w:tcBorders>
              <w:top w:val="single" w:sz="4" w:space="0" w:color="auto"/>
              <w:left w:val="single" w:sz="4" w:space="0" w:color="auto"/>
              <w:bottom w:val="single" w:sz="4" w:space="0" w:color="auto"/>
              <w:right w:val="single" w:sz="4" w:space="0" w:color="auto"/>
            </w:tcBorders>
          </w:tcPr>
          <w:p w:rsidR="00774D20" w:rsidRPr="00774D20" w:rsidRDefault="00774D20" w:rsidP="006E7AB7">
            <w:pPr>
              <w:widowControl w:val="0"/>
              <w:spacing w:line="360" w:lineRule="auto"/>
              <w:rPr>
                <w:rFonts w:ascii="Times New Roman" w:hAnsi="Times New Roman" w:cs="Times New Roman"/>
                <w:b/>
                <w:bCs/>
                <w:szCs w:val="24"/>
                <w:lang w:val="en-GB"/>
              </w:rPr>
            </w:pPr>
            <w:r w:rsidRPr="00774D20">
              <w:rPr>
                <w:rFonts w:ascii="Times New Roman" w:hAnsi="Times New Roman" w:cs="Times New Roman"/>
                <w:b/>
                <w:bCs/>
                <w:szCs w:val="24"/>
                <w:lang w:val="en-GB"/>
              </w:rPr>
              <w:t>Goal:</w:t>
            </w:r>
          </w:p>
          <w:p w:rsidR="00774D20" w:rsidRPr="00B35B6A" w:rsidRDefault="00774D20" w:rsidP="006E7AB7">
            <w:pPr>
              <w:widowControl w:val="0"/>
              <w:spacing w:line="360" w:lineRule="auto"/>
              <w:rPr>
                <w:b/>
                <w:bCs/>
                <w:szCs w:val="24"/>
                <w:lang w:val="en-GB"/>
              </w:rPr>
            </w:pPr>
            <w:r>
              <w:rPr>
                <w:rFonts w:ascii="Times New Roman" w:hAnsi="Times New Roman" w:cs="Times New Roman"/>
                <w:lang w:val="en-GB"/>
              </w:rPr>
              <w:t>Reduce</w:t>
            </w:r>
            <w:r w:rsidRPr="00774D20">
              <w:rPr>
                <w:rFonts w:ascii="Times New Roman" w:hAnsi="Times New Roman" w:cs="Times New Roman"/>
                <w:lang w:val="en-GB"/>
              </w:rPr>
              <w:t xml:space="preserve"> measles to children under 5 years</w:t>
            </w:r>
            <w:r>
              <w:rPr>
                <w:rFonts w:ascii="Times New Roman" w:hAnsi="Times New Roman" w:cs="Times New Roman"/>
                <w:lang w:val="en-GB"/>
              </w:rPr>
              <w:t xml:space="preserve"> in the targeted community</w:t>
            </w:r>
          </w:p>
        </w:tc>
        <w:tc>
          <w:tcPr>
            <w:tcW w:w="2970" w:type="dxa"/>
            <w:tcBorders>
              <w:top w:val="single" w:sz="4" w:space="0" w:color="auto"/>
              <w:left w:val="single" w:sz="4" w:space="0" w:color="auto"/>
              <w:bottom w:val="single" w:sz="4" w:space="0" w:color="auto"/>
              <w:right w:val="single" w:sz="4" w:space="0" w:color="auto"/>
            </w:tcBorders>
          </w:tcPr>
          <w:p w:rsidR="00774D20" w:rsidRDefault="00774D20" w:rsidP="00774D20">
            <w:pPr>
              <w:pStyle w:val="BodyTextKeep"/>
              <w:keepNext w:val="0"/>
              <w:widowControl w:val="0"/>
              <w:spacing w:after="0" w:line="360" w:lineRule="auto"/>
              <w:jc w:val="both"/>
              <w:rPr>
                <w:lang w:val="en-GB"/>
              </w:rPr>
            </w:pPr>
            <w:r>
              <w:rPr>
                <w:lang w:val="en-GB"/>
              </w:rPr>
              <w:t>G1 % (percentage) reduction in measles among targeted population</w:t>
            </w:r>
          </w:p>
          <w:p w:rsidR="00774D20" w:rsidRPr="00B35B6A" w:rsidRDefault="00774D20" w:rsidP="00774D20">
            <w:pPr>
              <w:pStyle w:val="BodyTextKeep"/>
              <w:keepNext w:val="0"/>
              <w:widowControl w:val="0"/>
              <w:spacing w:after="0" w:line="360" w:lineRule="auto"/>
              <w:jc w:val="both"/>
              <w:rPr>
                <w:lang w:val="en-GB"/>
              </w:rPr>
            </w:pPr>
            <w:r>
              <w:rPr>
                <w:lang w:val="en-GB"/>
              </w:rPr>
              <w:t>G2 % (percentage) of children under 5 years with measles in last two weeks</w:t>
            </w:r>
          </w:p>
        </w:tc>
        <w:tc>
          <w:tcPr>
            <w:tcW w:w="2610" w:type="dxa"/>
            <w:tcBorders>
              <w:top w:val="single" w:sz="4" w:space="0" w:color="auto"/>
              <w:left w:val="single" w:sz="4" w:space="0" w:color="auto"/>
              <w:bottom w:val="single" w:sz="4" w:space="0" w:color="auto"/>
              <w:right w:val="single" w:sz="4" w:space="0" w:color="auto"/>
            </w:tcBorders>
          </w:tcPr>
          <w:p w:rsidR="00774D20" w:rsidRDefault="00774D20" w:rsidP="006E7AB7">
            <w:pPr>
              <w:pStyle w:val="ListParagraph"/>
              <w:widowControl w:val="0"/>
              <w:numPr>
                <w:ilvl w:val="0"/>
                <w:numId w:val="1"/>
              </w:numPr>
              <w:spacing w:line="360" w:lineRule="auto"/>
              <w:rPr>
                <w:szCs w:val="24"/>
                <w:lang w:val="en-GB"/>
              </w:rPr>
            </w:pPr>
            <w:r>
              <w:rPr>
                <w:szCs w:val="24"/>
                <w:lang w:val="en-GB"/>
              </w:rPr>
              <w:t>Ministry of Health/WHO statistics</w:t>
            </w:r>
          </w:p>
          <w:p w:rsidR="00774D20" w:rsidRPr="00B35B6A" w:rsidRDefault="00774D20" w:rsidP="006E7AB7">
            <w:pPr>
              <w:pStyle w:val="ListParagraph"/>
              <w:widowControl w:val="0"/>
              <w:numPr>
                <w:ilvl w:val="0"/>
                <w:numId w:val="1"/>
              </w:numPr>
              <w:spacing w:line="360" w:lineRule="auto"/>
              <w:rPr>
                <w:szCs w:val="24"/>
                <w:lang w:val="en-GB"/>
              </w:rPr>
            </w:pPr>
            <w:r>
              <w:rPr>
                <w:szCs w:val="24"/>
                <w:lang w:val="en-GB"/>
              </w:rPr>
              <w:t>Records from village clinics</w:t>
            </w:r>
            <w:r w:rsidRPr="00B35B6A">
              <w:rPr>
                <w:szCs w:val="24"/>
                <w:lang w:val="en-GB"/>
              </w:rPr>
              <w:t xml:space="preserve"> </w:t>
            </w:r>
          </w:p>
        </w:tc>
        <w:tc>
          <w:tcPr>
            <w:tcW w:w="2160" w:type="dxa"/>
            <w:tcBorders>
              <w:top w:val="single" w:sz="4" w:space="0" w:color="auto"/>
              <w:left w:val="single" w:sz="4" w:space="0" w:color="auto"/>
              <w:bottom w:val="single" w:sz="4" w:space="0" w:color="auto"/>
              <w:right w:val="single" w:sz="4" w:space="0" w:color="auto"/>
            </w:tcBorders>
          </w:tcPr>
          <w:p w:rsidR="00774D20" w:rsidRPr="00B35B6A" w:rsidRDefault="00774D20" w:rsidP="006E7AB7">
            <w:pPr>
              <w:pStyle w:val="ListParagraph"/>
              <w:widowControl w:val="0"/>
              <w:numPr>
                <w:ilvl w:val="0"/>
                <w:numId w:val="1"/>
              </w:numPr>
              <w:spacing w:line="360" w:lineRule="auto"/>
              <w:rPr>
                <w:szCs w:val="24"/>
                <w:lang w:val="en-GB"/>
              </w:rPr>
            </w:pPr>
            <w:r>
              <w:rPr>
                <w:szCs w:val="24"/>
                <w:lang w:val="en-GB"/>
              </w:rPr>
              <w:t>There will be a good cooperation among community members</w:t>
            </w:r>
          </w:p>
        </w:tc>
      </w:tr>
      <w:tr w:rsidR="00774D20" w:rsidRPr="00B35B6A" w:rsidTr="00774D20">
        <w:tc>
          <w:tcPr>
            <w:tcW w:w="2527" w:type="dxa"/>
            <w:tcBorders>
              <w:top w:val="single" w:sz="4" w:space="0" w:color="auto"/>
              <w:left w:val="single" w:sz="4" w:space="0" w:color="auto"/>
              <w:bottom w:val="single" w:sz="4" w:space="0" w:color="auto"/>
              <w:right w:val="single" w:sz="4" w:space="0" w:color="auto"/>
            </w:tcBorders>
          </w:tcPr>
          <w:p w:rsidR="00774D20" w:rsidRDefault="00774D20" w:rsidP="006E7AB7">
            <w:pPr>
              <w:pStyle w:val="Heading7"/>
              <w:keepNext w:val="0"/>
              <w:keepLines w:val="0"/>
              <w:widowControl w:val="0"/>
              <w:spacing w:line="360" w:lineRule="auto"/>
              <w:rPr>
                <w:rFonts w:ascii="Times New Roman" w:hAnsi="Times New Roman" w:cs="Times New Roman"/>
                <w:b/>
                <w:bCs/>
                <w:szCs w:val="24"/>
                <w:lang w:val="en-GB"/>
              </w:rPr>
            </w:pPr>
            <w:r>
              <w:rPr>
                <w:rFonts w:ascii="Times New Roman" w:hAnsi="Times New Roman" w:cs="Times New Roman"/>
                <w:b/>
                <w:bCs/>
                <w:szCs w:val="24"/>
                <w:lang w:val="en-GB"/>
              </w:rPr>
              <w:t>Outcome 1</w:t>
            </w:r>
          </w:p>
          <w:p w:rsidR="00774D20" w:rsidRPr="002714CD" w:rsidRDefault="00774D20" w:rsidP="00774D20">
            <w:pPr>
              <w:rPr>
                <w:rFonts w:ascii="Times New Roman" w:hAnsi="Times New Roman" w:cs="Times New Roman"/>
                <w:lang w:val="en-GB"/>
              </w:rPr>
            </w:pPr>
            <w:r w:rsidRPr="002714CD">
              <w:rPr>
                <w:rFonts w:ascii="Times New Roman" w:hAnsi="Times New Roman" w:cs="Times New Roman"/>
                <w:lang w:val="en-GB"/>
              </w:rPr>
              <w:lastRenderedPageBreak/>
              <w:t xml:space="preserve">Improved access to immunity to children under </w:t>
            </w:r>
            <w:r w:rsidR="002714CD" w:rsidRPr="002714CD">
              <w:rPr>
                <w:rFonts w:ascii="Times New Roman" w:hAnsi="Times New Roman" w:cs="Times New Roman"/>
                <w:lang w:val="en-GB"/>
              </w:rPr>
              <w:t>5 years</w:t>
            </w:r>
            <w:r w:rsidRPr="002714CD">
              <w:rPr>
                <w:rFonts w:ascii="Times New Roman" w:hAnsi="Times New Roman" w:cs="Times New Roman"/>
                <w:lang w:val="en-GB"/>
              </w:rPr>
              <w:t xml:space="preserve"> </w:t>
            </w:r>
          </w:p>
        </w:tc>
        <w:tc>
          <w:tcPr>
            <w:tcW w:w="2970" w:type="dxa"/>
            <w:tcBorders>
              <w:top w:val="single" w:sz="4" w:space="0" w:color="auto"/>
              <w:left w:val="single" w:sz="4" w:space="0" w:color="auto"/>
              <w:bottom w:val="single" w:sz="4" w:space="0" w:color="auto"/>
              <w:right w:val="single" w:sz="4" w:space="0" w:color="auto"/>
            </w:tcBorders>
          </w:tcPr>
          <w:p w:rsidR="00774D20" w:rsidRPr="002714CD" w:rsidRDefault="002714CD" w:rsidP="002714CD">
            <w:pPr>
              <w:widowControl w:val="0"/>
              <w:spacing w:line="360" w:lineRule="auto"/>
              <w:rPr>
                <w:rFonts w:ascii="Times New Roman" w:hAnsi="Times New Roman" w:cs="Times New Roman"/>
                <w:szCs w:val="24"/>
                <w:lang w:val="en-GB"/>
              </w:rPr>
            </w:pPr>
            <w:r>
              <w:rPr>
                <w:rFonts w:ascii="Times New Roman" w:hAnsi="Times New Roman" w:cs="Times New Roman"/>
                <w:szCs w:val="24"/>
                <w:lang w:val="en-GB"/>
              </w:rPr>
              <w:lastRenderedPageBreak/>
              <w:t>1.a</w:t>
            </w:r>
            <w:r w:rsidRPr="002714CD">
              <w:rPr>
                <w:rFonts w:ascii="Times New Roman" w:hAnsi="Times New Roman" w:cs="Times New Roman"/>
                <w:szCs w:val="24"/>
                <w:lang w:val="en-GB"/>
              </w:rPr>
              <w:t xml:space="preserve"> </w:t>
            </w:r>
            <w:r>
              <w:rPr>
                <w:rFonts w:ascii="Times New Roman" w:hAnsi="Times New Roman" w:cs="Times New Roman"/>
                <w:szCs w:val="24"/>
                <w:lang w:val="en-GB"/>
              </w:rPr>
              <w:t>percentages of children</w:t>
            </w:r>
            <w:r w:rsidRPr="002714CD">
              <w:rPr>
                <w:rFonts w:ascii="Times New Roman" w:hAnsi="Times New Roman" w:cs="Times New Roman"/>
                <w:szCs w:val="24"/>
                <w:lang w:val="en-GB"/>
              </w:rPr>
              <w:t xml:space="preserve"> </w:t>
            </w:r>
            <w:r w:rsidRPr="002714CD">
              <w:rPr>
                <w:rFonts w:ascii="Times New Roman" w:hAnsi="Times New Roman" w:cs="Times New Roman"/>
                <w:szCs w:val="24"/>
                <w:lang w:val="en-GB"/>
              </w:rPr>
              <w:lastRenderedPageBreak/>
              <w:t>attending maternal care centres</w:t>
            </w:r>
          </w:p>
          <w:p w:rsidR="002714CD" w:rsidRPr="002714CD" w:rsidRDefault="002714CD" w:rsidP="002714CD">
            <w:pPr>
              <w:widowControl w:val="0"/>
              <w:spacing w:line="360" w:lineRule="auto"/>
              <w:rPr>
                <w:rFonts w:ascii="Times New Roman" w:hAnsi="Times New Roman" w:cs="Times New Roman"/>
                <w:szCs w:val="24"/>
                <w:lang w:val="en-GB"/>
              </w:rPr>
            </w:pPr>
            <w:r w:rsidRPr="002714CD">
              <w:rPr>
                <w:rFonts w:ascii="Times New Roman" w:hAnsi="Times New Roman" w:cs="Times New Roman"/>
                <w:szCs w:val="24"/>
                <w:lang w:val="en-GB"/>
              </w:rPr>
              <w:t>1</w:t>
            </w:r>
            <w:r>
              <w:rPr>
                <w:rFonts w:ascii="Times New Roman" w:hAnsi="Times New Roman" w:cs="Times New Roman"/>
                <w:szCs w:val="24"/>
                <w:lang w:val="en-GB"/>
              </w:rPr>
              <w:t>.b</w:t>
            </w:r>
            <w:r w:rsidRPr="002714CD">
              <w:rPr>
                <w:rFonts w:ascii="Times New Roman" w:hAnsi="Times New Roman" w:cs="Times New Roman"/>
                <w:szCs w:val="24"/>
                <w:lang w:val="en-GB"/>
              </w:rPr>
              <w:t xml:space="preserve"> </w:t>
            </w:r>
            <w:r w:rsidRPr="002714CD">
              <w:rPr>
                <w:rFonts w:ascii="Times New Roman" w:hAnsi="Times New Roman" w:cs="Times New Roman"/>
                <w:szCs w:val="24"/>
                <w:lang w:val="en-GB"/>
              </w:rPr>
              <w:t>Percentage of children getting immunization</w:t>
            </w:r>
          </w:p>
          <w:p w:rsidR="002714CD" w:rsidRPr="002714CD" w:rsidRDefault="002714CD" w:rsidP="002714CD">
            <w:pPr>
              <w:widowControl w:val="0"/>
              <w:spacing w:line="360" w:lineRule="auto"/>
              <w:rPr>
                <w:szCs w:val="24"/>
                <w:lang w:val="en-GB"/>
              </w:rPr>
            </w:pPr>
            <w:r w:rsidRPr="002714CD">
              <w:rPr>
                <w:rFonts w:ascii="Times New Roman" w:hAnsi="Times New Roman" w:cs="Times New Roman"/>
                <w:szCs w:val="24"/>
                <w:lang w:val="en-GB"/>
              </w:rPr>
              <w:t>1</w:t>
            </w:r>
            <w:r>
              <w:rPr>
                <w:rFonts w:ascii="Times New Roman" w:hAnsi="Times New Roman" w:cs="Times New Roman"/>
                <w:szCs w:val="24"/>
                <w:lang w:val="en-GB"/>
              </w:rPr>
              <w:t>.</w:t>
            </w:r>
            <w:r w:rsidRPr="002714CD">
              <w:rPr>
                <w:rFonts w:ascii="Times New Roman" w:hAnsi="Times New Roman" w:cs="Times New Roman"/>
                <w:szCs w:val="24"/>
                <w:lang w:val="en-GB"/>
              </w:rPr>
              <w:t xml:space="preserve">c </w:t>
            </w:r>
            <w:r w:rsidRPr="002714CD">
              <w:rPr>
                <w:rFonts w:ascii="Times New Roman" w:hAnsi="Times New Roman" w:cs="Times New Roman"/>
                <w:szCs w:val="24"/>
                <w:lang w:val="en-GB"/>
              </w:rPr>
              <w:t>Percentages of cold chain boxes utilized</w:t>
            </w:r>
          </w:p>
        </w:tc>
        <w:tc>
          <w:tcPr>
            <w:tcW w:w="2610" w:type="dxa"/>
            <w:tcBorders>
              <w:top w:val="single" w:sz="4" w:space="0" w:color="auto"/>
              <w:left w:val="single" w:sz="4" w:space="0" w:color="auto"/>
              <w:bottom w:val="single" w:sz="4" w:space="0" w:color="auto"/>
              <w:right w:val="single" w:sz="4" w:space="0" w:color="auto"/>
            </w:tcBorders>
          </w:tcPr>
          <w:p w:rsidR="00774D20" w:rsidRDefault="002714CD" w:rsidP="002714CD">
            <w:pPr>
              <w:pStyle w:val="FootnoteText"/>
              <w:keepLines w:val="0"/>
              <w:widowControl w:val="0"/>
              <w:spacing w:line="360" w:lineRule="auto"/>
              <w:jc w:val="both"/>
              <w:rPr>
                <w:sz w:val="24"/>
                <w:szCs w:val="24"/>
                <w:lang w:val="en-GB"/>
              </w:rPr>
            </w:pPr>
            <w:r>
              <w:rPr>
                <w:sz w:val="24"/>
                <w:szCs w:val="24"/>
                <w:lang w:val="en-GB"/>
              </w:rPr>
              <w:lastRenderedPageBreak/>
              <w:t>Household survey</w:t>
            </w:r>
          </w:p>
          <w:p w:rsidR="002714CD" w:rsidRPr="00B35B6A" w:rsidRDefault="002714CD" w:rsidP="002714CD">
            <w:pPr>
              <w:pStyle w:val="FootnoteText"/>
              <w:keepLines w:val="0"/>
              <w:widowControl w:val="0"/>
              <w:spacing w:line="360" w:lineRule="auto"/>
              <w:jc w:val="both"/>
              <w:rPr>
                <w:sz w:val="24"/>
                <w:szCs w:val="24"/>
                <w:lang w:val="en-GB"/>
              </w:rPr>
            </w:pPr>
            <w:r>
              <w:rPr>
                <w:sz w:val="24"/>
                <w:szCs w:val="24"/>
                <w:lang w:val="en-GB"/>
              </w:rPr>
              <w:lastRenderedPageBreak/>
              <w:t>Key informant interview with health committee members</w:t>
            </w:r>
          </w:p>
        </w:tc>
        <w:tc>
          <w:tcPr>
            <w:tcW w:w="2160" w:type="dxa"/>
            <w:tcBorders>
              <w:top w:val="single" w:sz="4" w:space="0" w:color="auto"/>
              <w:left w:val="single" w:sz="4" w:space="0" w:color="auto"/>
              <w:bottom w:val="single" w:sz="4" w:space="0" w:color="auto"/>
              <w:right w:val="single" w:sz="4" w:space="0" w:color="auto"/>
            </w:tcBorders>
          </w:tcPr>
          <w:p w:rsidR="00774D20" w:rsidRPr="00B35B6A" w:rsidRDefault="002714CD" w:rsidP="00BD5446">
            <w:pPr>
              <w:pStyle w:val="ListParagraph"/>
              <w:widowControl w:val="0"/>
              <w:spacing w:line="360" w:lineRule="auto"/>
              <w:ind w:firstLine="0"/>
              <w:rPr>
                <w:szCs w:val="24"/>
                <w:lang w:val="en-GB"/>
              </w:rPr>
            </w:pPr>
            <w:r>
              <w:rPr>
                <w:szCs w:val="24"/>
                <w:lang w:val="en-GB"/>
              </w:rPr>
              <w:lastRenderedPageBreak/>
              <w:t xml:space="preserve">There will </w:t>
            </w:r>
            <w:r>
              <w:rPr>
                <w:szCs w:val="24"/>
                <w:lang w:val="en-GB"/>
              </w:rPr>
              <w:lastRenderedPageBreak/>
              <w:t>be a good responses from community members</w:t>
            </w:r>
          </w:p>
        </w:tc>
      </w:tr>
      <w:tr w:rsidR="00774D20" w:rsidRPr="00B35B6A" w:rsidTr="00774D20">
        <w:tc>
          <w:tcPr>
            <w:tcW w:w="2527" w:type="dxa"/>
            <w:tcBorders>
              <w:top w:val="single" w:sz="4" w:space="0" w:color="auto"/>
              <w:left w:val="single" w:sz="4" w:space="0" w:color="auto"/>
              <w:bottom w:val="single" w:sz="4" w:space="0" w:color="auto"/>
              <w:right w:val="single" w:sz="4" w:space="0" w:color="auto"/>
            </w:tcBorders>
          </w:tcPr>
          <w:p w:rsidR="00774D20" w:rsidRPr="002714CD" w:rsidRDefault="00774D20" w:rsidP="00850A0A">
            <w:pPr>
              <w:pStyle w:val="Heading7"/>
              <w:keepNext w:val="0"/>
              <w:keepLines w:val="0"/>
              <w:widowControl w:val="0"/>
              <w:spacing w:line="360" w:lineRule="auto"/>
              <w:jc w:val="left"/>
              <w:rPr>
                <w:rFonts w:ascii="Times New Roman" w:hAnsi="Times New Roman" w:cs="Times New Roman"/>
                <w:b/>
                <w:bCs/>
                <w:szCs w:val="24"/>
                <w:lang w:val="en-GB"/>
              </w:rPr>
            </w:pPr>
            <w:r w:rsidRPr="002714CD">
              <w:rPr>
                <w:rFonts w:ascii="Times New Roman" w:hAnsi="Times New Roman" w:cs="Times New Roman"/>
                <w:b/>
                <w:bCs/>
                <w:szCs w:val="24"/>
                <w:lang w:val="en-GB"/>
              </w:rPr>
              <w:lastRenderedPageBreak/>
              <w:t>Output</w:t>
            </w:r>
          </w:p>
          <w:p w:rsidR="002714CD" w:rsidRPr="002714CD" w:rsidRDefault="00850A0A" w:rsidP="00850A0A">
            <w:pPr>
              <w:jc w:val="left"/>
              <w:rPr>
                <w:lang w:val="en-GB"/>
              </w:rPr>
            </w:pPr>
            <w:r>
              <w:rPr>
                <w:rFonts w:ascii="Times New Roman" w:hAnsi="Times New Roman" w:cs="Times New Roman"/>
                <w:szCs w:val="24"/>
                <w:lang w:val="en-GB"/>
              </w:rPr>
              <w:t xml:space="preserve">1.1 </w:t>
            </w:r>
            <w:r w:rsidR="002714CD">
              <w:rPr>
                <w:rFonts w:ascii="Times New Roman" w:hAnsi="Times New Roman" w:cs="Times New Roman"/>
                <w:szCs w:val="24"/>
                <w:lang w:val="en-GB"/>
              </w:rPr>
              <w:t>M</w:t>
            </w:r>
            <w:r w:rsidR="002714CD" w:rsidRPr="002714CD">
              <w:rPr>
                <w:rFonts w:ascii="Times New Roman" w:hAnsi="Times New Roman" w:cs="Times New Roman"/>
                <w:szCs w:val="24"/>
                <w:lang w:val="en-GB"/>
              </w:rPr>
              <w:t>aternal care resource centres</w:t>
            </w:r>
            <w:r w:rsidR="002714CD" w:rsidRPr="002714CD">
              <w:rPr>
                <w:rFonts w:ascii="Times New Roman" w:hAnsi="Times New Roman" w:cs="Times New Roman"/>
                <w:szCs w:val="24"/>
                <w:lang w:val="en-GB"/>
              </w:rPr>
              <w:t xml:space="preserve"> established</w:t>
            </w:r>
          </w:p>
        </w:tc>
        <w:tc>
          <w:tcPr>
            <w:tcW w:w="2970" w:type="dxa"/>
            <w:tcBorders>
              <w:top w:val="single" w:sz="4" w:space="0" w:color="auto"/>
              <w:left w:val="single" w:sz="4" w:space="0" w:color="auto"/>
              <w:bottom w:val="single" w:sz="4" w:space="0" w:color="auto"/>
              <w:right w:val="single" w:sz="4" w:space="0" w:color="auto"/>
            </w:tcBorders>
          </w:tcPr>
          <w:p w:rsidR="00774D20" w:rsidRPr="00B35B6A" w:rsidRDefault="00774D20" w:rsidP="00BD5446">
            <w:pPr>
              <w:pStyle w:val="ListParagraph"/>
              <w:widowControl w:val="0"/>
              <w:numPr>
                <w:ilvl w:val="0"/>
                <w:numId w:val="1"/>
              </w:numPr>
              <w:spacing w:line="360" w:lineRule="auto"/>
              <w:rPr>
                <w:szCs w:val="24"/>
                <w:lang w:val="en-GB"/>
              </w:rPr>
            </w:pPr>
            <w:r w:rsidRPr="00B35B6A">
              <w:rPr>
                <w:szCs w:val="24"/>
                <w:lang w:val="en-GB"/>
              </w:rPr>
              <w:t>Number of maternal care resource centres</w:t>
            </w:r>
          </w:p>
        </w:tc>
        <w:tc>
          <w:tcPr>
            <w:tcW w:w="2610" w:type="dxa"/>
            <w:tcBorders>
              <w:top w:val="single" w:sz="4" w:space="0" w:color="auto"/>
              <w:left w:val="single" w:sz="4" w:space="0" w:color="auto"/>
              <w:bottom w:val="single" w:sz="4" w:space="0" w:color="auto"/>
              <w:right w:val="single" w:sz="4" w:space="0" w:color="auto"/>
            </w:tcBorders>
          </w:tcPr>
          <w:p w:rsidR="00850A0A" w:rsidRPr="00850A0A" w:rsidRDefault="00850A0A" w:rsidP="00850A0A">
            <w:pPr>
              <w:pStyle w:val="FootnoteText"/>
              <w:keepLines w:val="0"/>
              <w:widowControl w:val="0"/>
              <w:numPr>
                <w:ilvl w:val="0"/>
                <w:numId w:val="1"/>
              </w:numPr>
              <w:spacing w:line="360" w:lineRule="auto"/>
              <w:jc w:val="both"/>
              <w:rPr>
                <w:sz w:val="24"/>
                <w:szCs w:val="24"/>
                <w:lang w:val="en-GB"/>
              </w:rPr>
            </w:pPr>
            <w:r>
              <w:rPr>
                <w:sz w:val="24"/>
                <w:szCs w:val="24"/>
                <w:lang w:val="en-GB"/>
              </w:rPr>
              <w:t xml:space="preserve">Community health facility </w:t>
            </w:r>
            <w:r w:rsidRPr="00850A0A">
              <w:rPr>
                <w:sz w:val="24"/>
                <w:szCs w:val="24"/>
                <w:lang w:val="en-GB"/>
              </w:rPr>
              <w:t>survey</w:t>
            </w:r>
          </w:p>
          <w:p w:rsidR="00774D20" w:rsidRPr="00B35B6A" w:rsidRDefault="00774D20" w:rsidP="00850A0A">
            <w:pPr>
              <w:pStyle w:val="FootnoteText"/>
              <w:keepLines w:val="0"/>
              <w:widowControl w:val="0"/>
              <w:spacing w:line="360" w:lineRule="auto"/>
              <w:ind w:left="720"/>
              <w:jc w:val="both"/>
              <w:rPr>
                <w:sz w:val="24"/>
                <w:szCs w:val="24"/>
                <w:lang w:val="en-GB"/>
              </w:rPr>
            </w:pPr>
          </w:p>
        </w:tc>
        <w:tc>
          <w:tcPr>
            <w:tcW w:w="2160" w:type="dxa"/>
            <w:tcBorders>
              <w:top w:val="single" w:sz="4" w:space="0" w:color="auto"/>
              <w:left w:val="single" w:sz="4" w:space="0" w:color="auto"/>
              <w:bottom w:val="single" w:sz="4" w:space="0" w:color="auto"/>
              <w:right w:val="single" w:sz="4" w:space="0" w:color="auto"/>
            </w:tcBorders>
          </w:tcPr>
          <w:p w:rsidR="00774D20" w:rsidRPr="00B35B6A" w:rsidRDefault="00850A0A" w:rsidP="00BD5446">
            <w:pPr>
              <w:pStyle w:val="ListParagraph"/>
              <w:widowControl w:val="0"/>
              <w:numPr>
                <w:ilvl w:val="0"/>
                <w:numId w:val="1"/>
              </w:numPr>
              <w:spacing w:line="360" w:lineRule="auto"/>
              <w:rPr>
                <w:szCs w:val="24"/>
                <w:lang w:val="en-GB"/>
              </w:rPr>
            </w:pPr>
            <w:r>
              <w:rPr>
                <w:szCs w:val="24"/>
                <w:lang w:val="en-GB"/>
              </w:rPr>
              <w:t>The fund allocated will be sufficient</w:t>
            </w:r>
          </w:p>
        </w:tc>
      </w:tr>
      <w:tr w:rsidR="002714CD" w:rsidRPr="00B35B6A" w:rsidTr="00774D20">
        <w:tc>
          <w:tcPr>
            <w:tcW w:w="2527" w:type="dxa"/>
            <w:tcBorders>
              <w:top w:val="single" w:sz="4" w:space="0" w:color="auto"/>
              <w:left w:val="single" w:sz="4" w:space="0" w:color="auto"/>
              <w:bottom w:val="single" w:sz="4" w:space="0" w:color="auto"/>
              <w:right w:val="single" w:sz="4" w:space="0" w:color="auto"/>
            </w:tcBorders>
          </w:tcPr>
          <w:p w:rsidR="002714CD" w:rsidRPr="002C2607" w:rsidRDefault="00850A0A" w:rsidP="002C2607">
            <w:pPr>
              <w:pStyle w:val="Heading7"/>
              <w:keepNext w:val="0"/>
              <w:keepLines w:val="0"/>
              <w:widowControl w:val="0"/>
              <w:spacing w:line="360" w:lineRule="auto"/>
              <w:jc w:val="left"/>
              <w:rPr>
                <w:rFonts w:ascii="Times New Roman" w:hAnsi="Times New Roman" w:cs="Times New Roman"/>
                <w:b/>
                <w:bCs/>
                <w:i w:val="0"/>
                <w:szCs w:val="24"/>
                <w:lang w:val="en-GB"/>
              </w:rPr>
            </w:pPr>
            <w:r>
              <w:rPr>
                <w:rFonts w:ascii="Times New Roman" w:hAnsi="Times New Roman" w:cs="Times New Roman"/>
                <w:i w:val="0"/>
                <w:szCs w:val="24"/>
                <w:lang w:val="en-GB"/>
              </w:rPr>
              <w:t xml:space="preserve">1.2 </w:t>
            </w:r>
            <w:r w:rsidR="002C2607">
              <w:rPr>
                <w:rFonts w:ascii="Times New Roman" w:hAnsi="Times New Roman" w:cs="Times New Roman"/>
                <w:i w:val="0"/>
                <w:szCs w:val="24"/>
                <w:lang w:val="en-GB"/>
              </w:rPr>
              <w:t>Household training</w:t>
            </w:r>
            <w:r w:rsidR="002C2607" w:rsidRPr="002C2607">
              <w:rPr>
                <w:rFonts w:ascii="Times New Roman" w:hAnsi="Times New Roman" w:cs="Times New Roman"/>
                <w:i w:val="0"/>
                <w:szCs w:val="24"/>
                <w:lang w:val="en-GB"/>
              </w:rPr>
              <w:t xml:space="preserve"> on value of immunization</w:t>
            </w:r>
            <w:r w:rsidR="002C2607">
              <w:rPr>
                <w:rFonts w:ascii="Times New Roman" w:hAnsi="Times New Roman" w:cs="Times New Roman"/>
                <w:i w:val="0"/>
                <w:szCs w:val="24"/>
                <w:lang w:val="en-GB"/>
              </w:rPr>
              <w:t xml:space="preserve"> to children under 5 years</w:t>
            </w:r>
          </w:p>
        </w:tc>
        <w:tc>
          <w:tcPr>
            <w:tcW w:w="2970" w:type="dxa"/>
            <w:tcBorders>
              <w:top w:val="single" w:sz="4" w:space="0" w:color="auto"/>
              <w:left w:val="single" w:sz="4" w:space="0" w:color="auto"/>
              <w:bottom w:val="single" w:sz="4" w:space="0" w:color="auto"/>
              <w:right w:val="single" w:sz="4" w:space="0" w:color="auto"/>
            </w:tcBorders>
          </w:tcPr>
          <w:p w:rsidR="002714CD" w:rsidRPr="00B35B6A" w:rsidRDefault="002C2607" w:rsidP="00BD5446">
            <w:pPr>
              <w:pStyle w:val="ListParagraph"/>
              <w:widowControl w:val="0"/>
              <w:numPr>
                <w:ilvl w:val="0"/>
                <w:numId w:val="1"/>
              </w:numPr>
              <w:spacing w:line="360" w:lineRule="auto"/>
              <w:rPr>
                <w:szCs w:val="24"/>
                <w:lang w:val="en-GB"/>
              </w:rPr>
            </w:pPr>
            <w:r>
              <w:rPr>
                <w:szCs w:val="24"/>
                <w:lang w:val="en-GB"/>
              </w:rPr>
              <w:t>Number of households trained on value of immunization to children under 5years</w:t>
            </w:r>
          </w:p>
        </w:tc>
        <w:tc>
          <w:tcPr>
            <w:tcW w:w="2610" w:type="dxa"/>
            <w:tcBorders>
              <w:top w:val="single" w:sz="4" w:space="0" w:color="auto"/>
              <w:left w:val="single" w:sz="4" w:space="0" w:color="auto"/>
              <w:bottom w:val="single" w:sz="4" w:space="0" w:color="auto"/>
              <w:right w:val="single" w:sz="4" w:space="0" w:color="auto"/>
            </w:tcBorders>
          </w:tcPr>
          <w:p w:rsidR="00850A0A" w:rsidRDefault="00850A0A" w:rsidP="00850A0A">
            <w:pPr>
              <w:pStyle w:val="FootnoteText"/>
              <w:keepLines w:val="0"/>
              <w:widowControl w:val="0"/>
              <w:numPr>
                <w:ilvl w:val="0"/>
                <w:numId w:val="1"/>
              </w:numPr>
              <w:spacing w:line="360" w:lineRule="auto"/>
              <w:jc w:val="both"/>
              <w:rPr>
                <w:sz w:val="24"/>
                <w:szCs w:val="24"/>
                <w:lang w:val="en-GB"/>
              </w:rPr>
            </w:pPr>
            <w:r>
              <w:rPr>
                <w:sz w:val="24"/>
                <w:szCs w:val="24"/>
                <w:lang w:val="en-GB"/>
              </w:rPr>
              <w:t>Household survey</w:t>
            </w:r>
          </w:p>
          <w:p w:rsidR="002714CD" w:rsidRPr="00B35B6A" w:rsidRDefault="00850A0A" w:rsidP="00BD5446">
            <w:pPr>
              <w:pStyle w:val="FootnoteText"/>
              <w:keepLines w:val="0"/>
              <w:widowControl w:val="0"/>
              <w:numPr>
                <w:ilvl w:val="0"/>
                <w:numId w:val="1"/>
              </w:numPr>
              <w:spacing w:line="360" w:lineRule="auto"/>
              <w:jc w:val="both"/>
              <w:rPr>
                <w:sz w:val="24"/>
                <w:szCs w:val="24"/>
                <w:lang w:val="en-GB"/>
              </w:rPr>
            </w:pPr>
            <w:r>
              <w:rPr>
                <w:sz w:val="24"/>
                <w:szCs w:val="24"/>
                <w:lang w:val="en-GB"/>
              </w:rPr>
              <w:t>Training attendants</w:t>
            </w:r>
          </w:p>
        </w:tc>
        <w:tc>
          <w:tcPr>
            <w:tcW w:w="2160" w:type="dxa"/>
            <w:tcBorders>
              <w:top w:val="single" w:sz="4" w:space="0" w:color="auto"/>
              <w:left w:val="single" w:sz="4" w:space="0" w:color="auto"/>
              <w:bottom w:val="single" w:sz="4" w:space="0" w:color="auto"/>
              <w:right w:val="single" w:sz="4" w:space="0" w:color="auto"/>
            </w:tcBorders>
          </w:tcPr>
          <w:p w:rsidR="002714CD" w:rsidRPr="00B35B6A" w:rsidRDefault="00EF00F8" w:rsidP="00850A0A">
            <w:pPr>
              <w:pStyle w:val="ListParagraph"/>
              <w:widowControl w:val="0"/>
              <w:spacing w:line="360" w:lineRule="auto"/>
              <w:ind w:firstLine="0"/>
              <w:rPr>
                <w:szCs w:val="24"/>
                <w:lang w:val="en-GB"/>
              </w:rPr>
            </w:pPr>
            <w:r>
              <w:rPr>
                <w:szCs w:val="24"/>
                <w:lang w:val="en-GB"/>
              </w:rPr>
              <w:t>People will have time to attend training</w:t>
            </w:r>
          </w:p>
        </w:tc>
      </w:tr>
      <w:tr w:rsidR="002714CD" w:rsidRPr="00B35B6A" w:rsidTr="00774D20">
        <w:tc>
          <w:tcPr>
            <w:tcW w:w="2527" w:type="dxa"/>
            <w:tcBorders>
              <w:top w:val="single" w:sz="4" w:space="0" w:color="auto"/>
              <w:left w:val="single" w:sz="4" w:space="0" w:color="auto"/>
              <w:bottom w:val="single" w:sz="4" w:space="0" w:color="auto"/>
              <w:right w:val="single" w:sz="4" w:space="0" w:color="auto"/>
            </w:tcBorders>
          </w:tcPr>
          <w:p w:rsidR="002714CD" w:rsidRPr="002C2607" w:rsidRDefault="00850A0A" w:rsidP="002C2607">
            <w:pPr>
              <w:pStyle w:val="Heading7"/>
              <w:keepNext w:val="0"/>
              <w:keepLines w:val="0"/>
              <w:widowControl w:val="0"/>
              <w:spacing w:line="360" w:lineRule="auto"/>
              <w:jc w:val="left"/>
              <w:rPr>
                <w:rFonts w:ascii="Times New Roman" w:hAnsi="Times New Roman" w:cs="Times New Roman"/>
                <w:b/>
                <w:bCs/>
                <w:i w:val="0"/>
                <w:szCs w:val="24"/>
                <w:lang w:val="en-GB"/>
              </w:rPr>
            </w:pPr>
            <w:r>
              <w:rPr>
                <w:rFonts w:ascii="Times New Roman" w:hAnsi="Times New Roman" w:cs="Times New Roman"/>
                <w:i w:val="0"/>
                <w:szCs w:val="24"/>
                <w:lang w:val="en-GB"/>
              </w:rPr>
              <w:t xml:space="preserve">1.2 </w:t>
            </w:r>
            <w:r w:rsidR="002C2607">
              <w:rPr>
                <w:rFonts w:ascii="Times New Roman" w:hAnsi="Times New Roman" w:cs="Times New Roman"/>
                <w:i w:val="0"/>
                <w:szCs w:val="24"/>
                <w:lang w:val="en-GB"/>
              </w:rPr>
              <w:t>Purchased</w:t>
            </w:r>
            <w:r w:rsidR="002C2607" w:rsidRPr="002C2607">
              <w:rPr>
                <w:rFonts w:ascii="Times New Roman" w:hAnsi="Times New Roman" w:cs="Times New Roman"/>
                <w:i w:val="0"/>
                <w:szCs w:val="24"/>
                <w:lang w:val="en-GB"/>
              </w:rPr>
              <w:t xml:space="preserve"> cold chain boxes </w:t>
            </w:r>
            <w:r w:rsidR="002C2607">
              <w:rPr>
                <w:rFonts w:ascii="Times New Roman" w:hAnsi="Times New Roman" w:cs="Times New Roman"/>
                <w:i w:val="0"/>
                <w:szCs w:val="24"/>
                <w:lang w:val="en-GB"/>
              </w:rPr>
              <w:t>for immunization</w:t>
            </w:r>
          </w:p>
        </w:tc>
        <w:tc>
          <w:tcPr>
            <w:tcW w:w="2970" w:type="dxa"/>
            <w:tcBorders>
              <w:top w:val="single" w:sz="4" w:space="0" w:color="auto"/>
              <w:left w:val="single" w:sz="4" w:space="0" w:color="auto"/>
              <w:bottom w:val="single" w:sz="4" w:space="0" w:color="auto"/>
              <w:right w:val="single" w:sz="4" w:space="0" w:color="auto"/>
            </w:tcBorders>
          </w:tcPr>
          <w:p w:rsidR="002714CD" w:rsidRPr="00B35B6A" w:rsidRDefault="002C2607" w:rsidP="00BD5446">
            <w:pPr>
              <w:pStyle w:val="ListParagraph"/>
              <w:widowControl w:val="0"/>
              <w:numPr>
                <w:ilvl w:val="0"/>
                <w:numId w:val="1"/>
              </w:numPr>
              <w:spacing w:line="360" w:lineRule="auto"/>
              <w:rPr>
                <w:szCs w:val="24"/>
                <w:lang w:val="en-GB"/>
              </w:rPr>
            </w:pPr>
            <w:r>
              <w:rPr>
                <w:szCs w:val="24"/>
                <w:lang w:val="en-GB"/>
              </w:rPr>
              <w:t>Number of purchased cold chain boxes</w:t>
            </w:r>
          </w:p>
        </w:tc>
        <w:tc>
          <w:tcPr>
            <w:tcW w:w="2610" w:type="dxa"/>
            <w:tcBorders>
              <w:top w:val="single" w:sz="4" w:space="0" w:color="auto"/>
              <w:left w:val="single" w:sz="4" w:space="0" w:color="auto"/>
              <w:bottom w:val="single" w:sz="4" w:space="0" w:color="auto"/>
              <w:right w:val="single" w:sz="4" w:space="0" w:color="auto"/>
            </w:tcBorders>
          </w:tcPr>
          <w:p w:rsidR="00850A0A" w:rsidRDefault="00850A0A" w:rsidP="00850A0A">
            <w:pPr>
              <w:pStyle w:val="FootnoteText"/>
              <w:keepLines w:val="0"/>
              <w:widowControl w:val="0"/>
              <w:numPr>
                <w:ilvl w:val="0"/>
                <w:numId w:val="1"/>
              </w:numPr>
              <w:spacing w:line="360" w:lineRule="auto"/>
              <w:jc w:val="both"/>
              <w:rPr>
                <w:sz w:val="24"/>
                <w:szCs w:val="24"/>
                <w:lang w:val="en-GB"/>
              </w:rPr>
            </w:pPr>
            <w:r>
              <w:rPr>
                <w:sz w:val="24"/>
                <w:szCs w:val="24"/>
                <w:lang w:val="en-GB"/>
              </w:rPr>
              <w:t>Household survey</w:t>
            </w:r>
          </w:p>
          <w:p w:rsidR="002714CD" w:rsidRPr="00B35B6A" w:rsidRDefault="00850A0A" w:rsidP="00850A0A">
            <w:pPr>
              <w:pStyle w:val="FootnoteText"/>
              <w:keepLines w:val="0"/>
              <w:widowControl w:val="0"/>
              <w:numPr>
                <w:ilvl w:val="0"/>
                <w:numId w:val="1"/>
              </w:numPr>
              <w:spacing w:line="360" w:lineRule="auto"/>
              <w:jc w:val="both"/>
              <w:rPr>
                <w:sz w:val="24"/>
                <w:szCs w:val="24"/>
                <w:lang w:val="en-GB"/>
              </w:rPr>
            </w:pPr>
            <w:r>
              <w:rPr>
                <w:sz w:val="24"/>
                <w:szCs w:val="24"/>
                <w:lang w:val="en-GB"/>
              </w:rPr>
              <w:t>Hospital and villages clinic records</w:t>
            </w:r>
          </w:p>
        </w:tc>
        <w:tc>
          <w:tcPr>
            <w:tcW w:w="2160" w:type="dxa"/>
            <w:tcBorders>
              <w:top w:val="single" w:sz="4" w:space="0" w:color="auto"/>
              <w:left w:val="single" w:sz="4" w:space="0" w:color="auto"/>
              <w:bottom w:val="single" w:sz="4" w:space="0" w:color="auto"/>
              <w:right w:val="single" w:sz="4" w:space="0" w:color="auto"/>
            </w:tcBorders>
          </w:tcPr>
          <w:p w:rsidR="002714CD" w:rsidRPr="00B35B6A" w:rsidRDefault="00850A0A" w:rsidP="00BD5446">
            <w:pPr>
              <w:pStyle w:val="ListParagraph"/>
              <w:widowControl w:val="0"/>
              <w:numPr>
                <w:ilvl w:val="0"/>
                <w:numId w:val="1"/>
              </w:numPr>
              <w:spacing w:line="360" w:lineRule="auto"/>
              <w:rPr>
                <w:szCs w:val="24"/>
                <w:lang w:val="en-GB"/>
              </w:rPr>
            </w:pPr>
            <w:r>
              <w:rPr>
                <w:szCs w:val="24"/>
                <w:lang w:val="en-GB"/>
              </w:rPr>
              <w:t>The fund allocated will be sufficient</w:t>
            </w:r>
          </w:p>
        </w:tc>
      </w:tr>
      <w:tr w:rsidR="00542D63" w:rsidRPr="00B35B6A" w:rsidTr="00774D20">
        <w:tc>
          <w:tcPr>
            <w:tcW w:w="2527" w:type="dxa"/>
            <w:tcBorders>
              <w:top w:val="single" w:sz="4" w:space="0" w:color="auto"/>
              <w:left w:val="single" w:sz="4" w:space="0" w:color="auto"/>
              <w:bottom w:val="single" w:sz="4" w:space="0" w:color="auto"/>
              <w:right w:val="single" w:sz="4" w:space="0" w:color="auto"/>
            </w:tcBorders>
          </w:tcPr>
          <w:p w:rsidR="00542D63" w:rsidRPr="00542D63" w:rsidRDefault="00542D63" w:rsidP="002C2607">
            <w:pPr>
              <w:pStyle w:val="Heading7"/>
              <w:keepNext w:val="0"/>
              <w:keepLines w:val="0"/>
              <w:widowControl w:val="0"/>
              <w:spacing w:line="360" w:lineRule="auto"/>
              <w:jc w:val="left"/>
              <w:rPr>
                <w:rFonts w:ascii="Times New Roman" w:hAnsi="Times New Roman" w:cs="Times New Roman"/>
                <w:b/>
                <w:i w:val="0"/>
                <w:szCs w:val="24"/>
                <w:lang w:val="en-GB"/>
              </w:rPr>
            </w:pPr>
            <w:r w:rsidRPr="00542D63">
              <w:rPr>
                <w:rFonts w:ascii="Times New Roman" w:hAnsi="Times New Roman" w:cs="Times New Roman"/>
                <w:b/>
                <w:i w:val="0"/>
                <w:szCs w:val="24"/>
                <w:lang w:val="en-GB"/>
              </w:rPr>
              <w:t>Outcome 2</w:t>
            </w:r>
          </w:p>
          <w:p w:rsidR="00542D63" w:rsidRDefault="00542D63" w:rsidP="002C2607">
            <w:pPr>
              <w:pStyle w:val="Heading7"/>
              <w:keepNext w:val="0"/>
              <w:keepLines w:val="0"/>
              <w:widowControl w:val="0"/>
              <w:spacing w:line="360" w:lineRule="auto"/>
              <w:jc w:val="left"/>
              <w:rPr>
                <w:rFonts w:ascii="Times New Roman" w:hAnsi="Times New Roman" w:cs="Times New Roman"/>
                <w:i w:val="0"/>
                <w:szCs w:val="24"/>
                <w:lang w:val="en-GB"/>
              </w:rPr>
            </w:pPr>
            <w:r>
              <w:rPr>
                <w:rFonts w:ascii="Times New Roman" w:hAnsi="Times New Roman" w:cs="Times New Roman"/>
                <w:i w:val="0"/>
                <w:szCs w:val="24"/>
                <w:lang w:val="en-GB"/>
              </w:rPr>
              <w:t>Enhanced practice of getting immunization among children under 5 years</w:t>
            </w:r>
          </w:p>
        </w:tc>
        <w:tc>
          <w:tcPr>
            <w:tcW w:w="2970" w:type="dxa"/>
            <w:tcBorders>
              <w:top w:val="single" w:sz="4" w:space="0" w:color="auto"/>
              <w:left w:val="single" w:sz="4" w:space="0" w:color="auto"/>
              <w:bottom w:val="single" w:sz="4" w:space="0" w:color="auto"/>
              <w:right w:val="single" w:sz="4" w:space="0" w:color="auto"/>
            </w:tcBorders>
          </w:tcPr>
          <w:p w:rsidR="00542D63" w:rsidRDefault="00542D63" w:rsidP="00BD5446">
            <w:pPr>
              <w:pStyle w:val="ListParagraph"/>
              <w:widowControl w:val="0"/>
              <w:numPr>
                <w:ilvl w:val="0"/>
                <w:numId w:val="1"/>
              </w:numPr>
              <w:spacing w:line="360" w:lineRule="auto"/>
              <w:rPr>
                <w:szCs w:val="24"/>
                <w:lang w:val="en-GB"/>
              </w:rPr>
            </w:pPr>
            <w:r>
              <w:rPr>
                <w:szCs w:val="24"/>
                <w:lang w:val="en-GB"/>
              </w:rPr>
              <w:t>Number of health services officers in health care centres</w:t>
            </w:r>
          </w:p>
          <w:p w:rsidR="00542D63" w:rsidRDefault="00542D63" w:rsidP="00BD5446">
            <w:pPr>
              <w:pStyle w:val="ListParagraph"/>
              <w:widowControl w:val="0"/>
              <w:numPr>
                <w:ilvl w:val="0"/>
                <w:numId w:val="1"/>
              </w:numPr>
              <w:spacing w:line="360" w:lineRule="auto"/>
              <w:rPr>
                <w:szCs w:val="24"/>
                <w:lang w:val="en-GB"/>
              </w:rPr>
            </w:pPr>
            <w:r>
              <w:rPr>
                <w:szCs w:val="24"/>
                <w:lang w:val="en-GB"/>
              </w:rPr>
              <w:t xml:space="preserve">Percentages of health children under 5 years </w:t>
            </w:r>
          </w:p>
        </w:tc>
        <w:tc>
          <w:tcPr>
            <w:tcW w:w="2610" w:type="dxa"/>
            <w:tcBorders>
              <w:top w:val="single" w:sz="4" w:space="0" w:color="auto"/>
              <w:left w:val="single" w:sz="4" w:space="0" w:color="auto"/>
              <w:bottom w:val="single" w:sz="4" w:space="0" w:color="auto"/>
              <w:right w:val="single" w:sz="4" w:space="0" w:color="auto"/>
            </w:tcBorders>
          </w:tcPr>
          <w:p w:rsidR="00542D63" w:rsidRDefault="00542D63" w:rsidP="00542D63">
            <w:pPr>
              <w:pStyle w:val="FootnoteText"/>
              <w:keepLines w:val="0"/>
              <w:widowControl w:val="0"/>
              <w:numPr>
                <w:ilvl w:val="0"/>
                <w:numId w:val="1"/>
              </w:numPr>
              <w:spacing w:line="360" w:lineRule="auto"/>
              <w:jc w:val="both"/>
              <w:rPr>
                <w:sz w:val="24"/>
                <w:szCs w:val="24"/>
                <w:lang w:val="en-GB"/>
              </w:rPr>
            </w:pPr>
            <w:r>
              <w:rPr>
                <w:sz w:val="24"/>
                <w:szCs w:val="24"/>
                <w:lang w:val="en-GB"/>
              </w:rPr>
              <w:t>Household survey</w:t>
            </w:r>
          </w:p>
          <w:p w:rsidR="00542D63" w:rsidRDefault="00542D63" w:rsidP="00542D63">
            <w:pPr>
              <w:pStyle w:val="FootnoteText"/>
              <w:keepLines w:val="0"/>
              <w:widowControl w:val="0"/>
              <w:numPr>
                <w:ilvl w:val="0"/>
                <w:numId w:val="1"/>
              </w:numPr>
              <w:spacing w:line="360" w:lineRule="auto"/>
              <w:jc w:val="both"/>
              <w:rPr>
                <w:sz w:val="24"/>
                <w:szCs w:val="24"/>
                <w:lang w:val="en-GB"/>
              </w:rPr>
            </w:pPr>
            <w:r>
              <w:rPr>
                <w:sz w:val="24"/>
                <w:szCs w:val="24"/>
                <w:lang w:val="en-GB"/>
              </w:rPr>
              <w:t>Hospital and villages clinic records</w:t>
            </w:r>
          </w:p>
        </w:tc>
        <w:tc>
          <w:tcPr>
            <w:tcW w:w="2160" w:type="dxa"/>
            <w:tcBorders>
              <w:top w:val="single" w:sz="4" w:space="0" w:color="auto"/>
              <w:left w:val="single" w:sz="4" w:space="0" w:color="auto"/>
              <w:bottom w:val="single" w:sz="4" w:space="0" w:color="auto"/>
              <w:right w:val="single" w:sz="4" w:space="0" w:color="auto"/>
            </w:tcBorders>
          </w:tcPr>
          <w:p w:rsidR="00542D63" w:rsidRDefault="00EF00F8" w:rsidP="00BD5446">
            <w:pPr>
              <w:pStyle w:val="ListParagraph"/>
              <w:widowControl w:val="0"/>
              <w:numPr>
                <w:ilvl w:val="0"/>
                <w:numId w:val="1"/>
              </w:numPr>
              <w:spacing w:line="360" w:lineRule="auto"/>
              <w:rPr>
                <w:szCs w:val="24"/>
                <w:lang w:val="en-GB"/>
              </w:rPr>
            </w:pPr>
            <w:r>
              <w:rPr>
                <w:szCs w:val="24"/>
                <w:lang w:val="en-GB"/>
              </w:rPr>
              <w:t>Cultural practices do not go against practices promoted</w:t>
            </w:r>
          </w:p>
        </w:tc>
      </w:tr>
      <w:tr w:rsidR="00542D63" w:rsidRPr="00B35B6A" w:rsidTr="00774D20">
        <w:tc>
          <w:tcPr>
            <w:tcW w:w="2527" w:type="dxa"/>
            <w:tcBorders>
              <w:top w:val="single" w:sz="4" w:space="0" w:color="auto"/>
              <w:left w:val="single" w:sz="4" w:space="0" w:color="auto"/>
              <w:bottom w:val="single" w:sz="4" w:space="0" w:color="auto"/>
              <w:right w:val="single" w:sz="4" w:space="0" w:color="auto"/>
            </w:tcBorders>
          </w:tcPr>
          <w:p w:rsidR="00542D63" w:rsidRPr="00EF00F8" w:rsidRDefault="00542D63" w:rsidP="002C2607">
            <w:pPr>
              <w:pStyle w:val="Heading7"/>
              <w:keepNext w:val="0"/>
              <w:keepLines w:val="0"/>
              <w:widowControl w:val="0"/>
              <w:spacing w:line="360" w:lineRule="auto"/>
              <w:jc w:val="left"/>
              <w:rPr>
                <w:rFonts w:ascii="Times New Roman" w:hAnsi="Times New Roman" w:cs="Times New Roman"/>
                <w:b/>
                <w:i w:val="0"/>
                <w:szCs w:val="24"/>
                <w:lang w:val="en-GB"/>
              </w:rPr>
            </w:pPr>
            <w:r w:rsidRPr="00EF00F8">
              <w:rPr>
                <w:rFonts w:ascii="Times New Roman" w:hAnsi="Times New Roman" w:cs="Times New Roman"/>
                <w:b/>
                <w:i w:val="0"/>
                <w:szCs w:val="24"/>
                <w:lang w:val="en-GB"/>
              </w:rPr>
              <w:t>Outputs</w:t>
            </w:r>
          </w:p>
          <w:p w:rsidR="00542D63" w:rsidRPr="00542D63" w:rsidRDefault="00542D63" w:rsidP="00542D63">
            <w:pPr>
              <w:jc w:val="left"/>
              <w:rPr>
                <w:rFonts w:ascii="Times New Roman" w:hAnsi="Times New Roman" w:cs="Times New Roman"/>
                <w:lang w:val="en-GB"/>
              </w:rPr>
            </w:pPr>
            <w:r w:rsidRPr="00542D63">
              <w:rPr>
                <w:rFonts w:ascii="Times New Roman" w:hAnsi="Times New Roman" w:cs="Times New Roman"/>
                <w:lang w:val="en-GB"/>
              </w:rPr>
              <w:t xml:space="preserve">2.1Household knowledge increased on value of </w:t>
            </w:r>
            <w:r w:rsidRPr="00542D63">
              <w:rPr>
                <w:rFonts w:ascii="Times New Roman" w:hAnsi="Times New Roman" w:cs="Times New Roman"/>
                <w:lang w:val="en-GB"/>
              </w:rPr>
              <w:lastRenderedPageBreak/>
              <w:t>immunization to children under 5 years</w:t>
            </w:r>
          </w:p>
        </w:tc>
        <w:tc>
          <w:tcPr>
            <w:tcW w:w="2970" w:type="dxa"/>
            <w:tcBorders>
              <w:top w:val="single" w:sz="4" w:space="0" w:color="auto"/>
              <w:left w:val="single" w:sz="4" w:space="0" w:color="auto"/>
              <w:bottom w:val="single" w:sz="4" w:space="0" w:color="auto"/>
              <w:right w:val="single" w:sz="4" w:space="0" w:color="auto"/>
            </w:tcBorders>
          </w:tcPr>
          <w:p w:rsidR="00542D63" w:rsidRDefault="00EF00F8" w:rsidP="00BD5446">
            <w:pPr>
              <w:pStyle w:val="ListParagraph"/>
              <w:widowControl w:val="0"/>
              <w:numPr>
                <w:ilvl w:val="0"/>
                <w:numId w:val="1"/>
              </w:numPr>
              <w:spacing w:line="360" w:lineRule="auto"/>
              <w:rPr>
                <w:szCs w:val="24"/>
                <w:lang w:val="en-GB"/>
              </w:rPr>
            </w:pPr>
            <w:r>
              <w:rPr>
                <w:szCs w:val="24"/>
                <w:lang w:val="en-GB"/>
              </w:rPr>
              <w:lastRenderedPageBreak/>
              <w:t xml:space="preserve">Percentages of people who correctly can state </w:t>
            </w:r>
            <w:r>
              <w:rPr>
                <w:szCs w:val="24"/>
                <w:lang w:val="en-GB"/>
              </w:rPr>
              <w:lastRenderedPageBreak/>
              <w:t>the value of immunization</w:t>
            </w:r>
          </w:p>
        </w:tc>
        <w:tc>
          <w:tcPr>
            <w:tcW w:w="2610" w:type="dxa"/>
            <w:tcBorders>
              <w:top w:val="single" w:sz="4" w:space="0" w:color="auto"/>
              <w:left w:val="single" w:sz="4" w:space="0" w:color="auto"/>
              <w:bottom w:val="single" w:sz="4" w:space="0" w:color="auto"/>
              <w:right w:val="single" w:sz="4" w:space="0" w:color="auto"/>
            </w:tcBorders>
          </w:tcPr>
          <w:p w:rsidR="00542D63" w:rsidRDefault="00EF00F8" w:rsidP="00850A0A">
            <w:pPr>
              <w:pStyle w:val="FootnoteText"/>
              <w:keepLines w:val="0"/>
              <w:widowControl w:val="0"/>
              <w:numPr>
                <w:ilvl w:val="0"/>
                <w:numId w:val="1"/>
              </w:numPr>
              <w:spacing w:line="360" w:lineRule="auto"/>
              <w:jc w:val="both"/>
              <w:rPr>
                <w:sz w:val="24"/>
                <w:szCs w:val="24"/>
                <w:lang w:val="en-GB"/>
              </w:rPr>
            </w:pPr>
            <w:r>
              <w:rPr>
                <w:sz w:val="24"/>
                <w:szCs w:val="24"/>
                <w:lang w:val="en-GB"/>
              </w:rPr>
              <w:lastRenderedPageBreak/>
              <w:t>V</w:t>
            </w:r>
            <w:r>
              <w:rPr>
                <w:sz w:val="24"/>
                <w:szCs w:val="24"/>
                <w:lang w:val="en-GB"/>
              </w:rPr>
              <w:t>illages clinic records</w:t>
            </w:r>
          </w:p>
        </w:tc>
        <w:tc>
          <w:tcPr>
            <w:tcW w:w="2160" w:type="dxa"/>
            <w:tcBorders>
              <w:top w:val="single" w:sz="4" w:space="0" w:color="auto"/>
              <w:left w:val="single" w:sz="4" w:space="0" w:color="auto"/>
              <w:bottom w:val="single" w:sz="4" w:space="0" w:color="auto"/>
              <w:right w:val="single" w:sz="4" w:space="0" w:color="auto"/>
            </w:tcBorders>
          </w:tcPr>
          <w:p w:rsidR="00542D63" w:rsidRDefault="00EF00F8" w:rsidP="00BD5446">
            <w:pPr>
              <w:pStyle w:val="ListParagraph"/>
              <w:widowControl w:val="0"/>
              <w:numPr>
                <w:ilvl w:val="0"/>
                <w:numId w:val="1"/>
              </w:numPr>
              <w:spacing w:line="360" w:lineRule="auto"/>
              <w:rPr>
                <w:szCs w:val="24"/>
                <w:lang w:val="en-GB"/>
              </w:rPr>
            </w:pPr>
            <w:r>
              <w:rPr>
                <w:szCs w:val="24"/>
                <w:lang w:val="en-GB"/>
              </w:rPr>
              <w:t xml:space="preserve">Local political leaders in </w:t>
            </w:r>
            <w:r>
              <w:rPr>
                <w:szCs w:val="24"/>
                <w:lang w:val="en-GB"/>
              </w:rPr>
              <w:lastRenderedPageBreak/>
              <w:t>the community supports implementations</w:t>
            </w:r>
          </w:p>
        </w:tc>
      </w:tr>
      <w:tr w:rsidR="00542D63" w:rsidRPr="00B35B6A" w:rsidTr="00774D20">
        <w:tc>
          <w:tcPr>
            <w:tcW w:w="2527" w:type="dxa"/>
            <w:tcBorders>
              <w:top w:val="single" w:sz="4" w:space="0" w:color="auto"/>
              <w:left w:val="single" w:sz="4" w:space="0" w:color="auto"/>
              <w:bottom w:val="single" w:sz="4" w:space="0" w:color="auto"/>
              <w:right w:val="single" w:sz="4" w:space="0" w:color="auto"/>
            </w:tcBorders>
          </w:tcPr>
          <w:p w:rsidR="00542D63" w:rsidRDefault="00EF00F8" w:rsidP="00EF00F8">
            <w:pPr>
              <w:pStyle w:val="Heading7"/>
              <w:keepNext w:val="0"/>
              <w:keepLines w:val="0"/>
              <w:widowControl w:val="0"/>
              <w:spacing w:line="360" w:lineRule="auto"/>
              <w:ind w:left="0" w:firstLine="0"/>
              <w:jc w:val="left"/>
              <w:rPr>
                <w:rFonts w:ascii="Times New Roman" w:hAnsi="Times New Roman" w:cs="Times New Roman"/>
                <w:i w:val="0"/>
                <w:szCs w:val="24"/>
                <w:lang w:val="en-GB"/>
              </w:rPr>
            </w:pPr>
            <w:r>
              <w:rPr>
                <w:rFonts w:ascii="Times New Roman" w:hAnsi="Times New Roman" w:cs="Times New Roman"/>
                <w:i w:val="0"/>
                <w:szCs w:val="24"/>
                <w:lang w:val="en-GB"/>
              </w:rPr>
              <w:lastRenderedPageBreak/>
              <w:t>2.2 Households children immunized is increased</w:t>
            </w:r>
          </w:p>
        </w:tc>
        <w:tc>
          <w:tcPr>
            <w:tcW w:w="2970" w:type="dxa"/>
            <w:tcBorders>
              <w:top w:val="single" w:sz="4" w:space="0" w:color="auto"/>
              <w:left w:val="single" w:sz="4" w:space="0" w:color="auto"/>
              <w:bottom w:val="single" w:sz="4" w:space="0" w:color="auto"/>
              <w:right w:val="single" w:sz="4" w:space="0" w:color="auto"/>
            </w:tcBorders>
          </w:tcPr>
          <w:p w:rsidR="00542D63" w:rsidRDefault="00EF00F8" w:rsidP="00BD5446">
            <w:pPr>
              <w:pStyle w:val="ListParagraph"/>
              <w:widowControl w:val="0"/>
              <w:numPr>
                <w:ilvl w:val="0"/>
                <w:numId w:val="1"/>
              </w:numPr>
              <w:spacing w:line="360" w:lineRule="auto"/>
              <w:rPr>
                <w:szCs w:val="24"/>
                <w:lang w:val="en-GB"/>
              </w:rPr>
            </w:pPr>
            <w:r>
              <w:rPr>
                <w:szCs w:val="24"/>
                <w:lang w:val="en-GB"/>
              </w:rPr>
              <w:t>Percentages of immunized children</w:t>
            </w:r>
          </w:p>
        </w:tc>
        <w:tc>
          <w:tcPr>
            <w:tcW w:w="2610" w:type="dxa"/>
            <w:tcBorders>
              <w:top w:val="single" w:sz="4" w:space="0" w:color="auto"/>
              <w:left w:val="single" w:sz="4" w:space="0" w:color="auto"/>
              <w:bottom w:val="single" w:sz="4" w:space="0" w:color="auto"/>
              <w:right w:val="single" w:sz="4" w:space="0" w:color="auto"/>
            </w:tcBorders>
          </w:tcPr>
          <w:p w:rsidR="00542D63" w:rsidRDefault="00EF00F8" w:rsidP="00850A0A">
            <w:pPr>
              <w:pStyle w:val="FootnoteText"/>
              <w:keepLines w:val="0"/>
              <w:widowControl w:val="0"/>
              <w:numPr>
                <w:ilvl w:val="0"/>
                <w:numId w:val="1"/>
              </w:numPr>
              <w:spacing w:line="360" w:lineRule="auto"/>
              <w:jc w:val="both"/>
              <w:rPr>
                <w:sz w:val="24"/>
                <w:szCs w:val="24"/>
                <w:lang w:val="en-GB"/>
              </w:rPr>
            </w:pPr>
            <w:r>
              <w:rPr>
                <w:sz w:val="24"/>
                <w:szCs w:val="24"/>
                <w:lang w:val="en-GB"/>
              </w:rPr>
              <w:t>V</w:t>
            </w:r>
            <w:r>
              <w:rPr>
                <w:sz w:val="24"/>
                <w:szCs w:val="24"/>
                <w:lang w:val="en-GB"/>
              </w:rPr>
              <w:t xml:space="preserve">illages clinic </w:t>
            </w:r>
            <w:r>
              <w:rPr>
                <w:sz w:val="24"/>
                <w:szCs w:val="24"/>
                <w:lang w:val="en-GB"/>
              </w:rPr>
              <w:t xml:space="preserve">attendance </w:t>
            </w:r>
            <w:r>
              <w:rPr>
                <w:sz w:val="24"/>
                <w:szCs w:val="24"/>
                <w:lang w:val="en-GB"/>
              </w:rPr>
              <w:t>records</w:t>
            </w:r>
          </w:p>
        </w:tc>
        <w:tc>
          <w:tcPr>
            <w:tcW w:w="2160" w:type="dxa"/>
            <w:tcBorders>
              <w:top w:val="single" w:sz="4" w:space="0" w:color="auto"/>
              <w:left w:val="single" w:sz="4" w:space="0" w:color="auto"/>
              <w:bottom w:val="single" w:sz="4" w:space="0" w:color="auto"/>
              <w:right w:val="single" w:sz="4" w:space="0" w:color="auto"/>
            </w:tcBorders>
          </w:tcPr>
          <w:p w:rsidR="00542D63" w:rsidRDefault="00EF00F8" w:rsidP="00BD5446">
            <w:pPr>
              <w:pStyle w:val="ListParagraph"/>
              <w:widowControl w:val="0"/>
              <w:numPr>
                <w:ilvl w:val="0"/>
                <w:numId w:val="1"/>
              </w:numPr>
              <w:spacing w:line="360" w:lineRule="auto"/>
              <w:rPr>
                <w:szCs w:val="24"/>
                <w:lang w:val="en-GB"/>
              </w:rPr>
            </w:pPr>
            <w:r>
              <w:rPr>
                <w:szCs w:val="24"/>
                <w:lang w:val="en-GB"/>
              </w:rPr>
              <w:t xml:space="preserve">Care gives </w:t>
            </w:r>
            <w:r w:rsidR="00081DEC">
              <w:rPr>
                <w:szCs w:val="24"/>
                <w:lang w:val="en-GB"/>
              </w:rPr>
              <w:t>continue to provide service</w:t>
            </w:r>
          </w:p>
        </w:tc>
      </w:tr>
    </w:tbl>
    <w:p w:rsidR="00BD5446" w:rsidRPr="00A40B6F" w:rsidRDefault="00BD5446" w:rsidP="00075A16">
      <w:pPr>
        <w:ind w:left="-5" w:right="1"/>
        <w:rPr>
          <w:rFonts w:ascii="Times New Roman" w:hAnsi="Times New Roman" w:cs="Times New Roman"/>
          <w:szCs w:val="24"/>
        </w:rPr>
      </w:pPr>
    </w:p>
    <w:p w:rsidR="00075A16" w:rsidRPr="00A40B6F" w:rsidRDefault="00075A16" w:rsidP="00075A16">
      <w:pPr>
        <w:spacing w:after="109" w:line="259" w:lineRule="auto"/>
        <w:ind w:left="0" w:firstLine="0"/>
        <w:jc w:val="left"/>
        <w:rPr>
          <w:rFonts w:ascii="Times New Roman" w:hAnsi="Times New Roman" w:cs="Times New Roman"/>
          <w:szCs w:val="24"/>
        </w:rPr>
      </w:pPr>
      <w:r w:rsidRPr="00A40B6F">
        <w:rPr>
          <w:rFonts w:ascii="Times New Roman" w:hAnsi="Times New Roman" w:cs="Times New Roman"/>
          <w:szCs w:val="24"/>
        </w:rPr>
        <w:t xml:space="preserve"> </w:t>
      </w:r>
    </w:p>
    <w:p w:rsidR="00075A16" w:rsidRDefault="00075A16" w:rsidP="00075A16">
      <w:pPr>
        <w:ind w:left="-5" w:right="1"/>
        <w:rPr>
          <w:rFonts w:ascii="Times New Roman" w:hAnsi="Times New Roman" w:cs="Times New Roman"/>
          <w:szCs w:val="24"/>
        </w:rPr>
      </w:pPr>
      <w:r w:rsidRPr="00A40B6F">
        <w:rPr>
          <w:rFonts w:ascii="Times New Roman" w:hAnsi="Times New Roman" w:cs="Times New Roman"/>
          <w:b/>
          <w:szCs w:val="24"/>
        </w:rPr>
        <w:t>Q 3</w:t>
      </w:r>
      <w:r w:rsidRPr="00A40B6F">
        <w:rPr>
          <w:rFonts w:ascii="Times New Roman" w:hAnsi="Times New Roman" w:cs="Times New Roman"/>
          <w:szCs w:val="24"/>
        </w:rPr>
        <w:t xml:space="preserve">: Making references to the elements of a results framework, use the dummy project in Q2 above to construct a results framework. (20mrks) </w:t>
      </w:r>
    </w:p>
    <w:p w:rsidR="007D1A55" w:rsidRPr="00A40B6F" w:rsidRDefault="007D1A55" w:rsidP="00075A16">
      <w:pPr>
        <w:ind w:left="-5" w:right="1"/>
        <w:rPr>
          <w:rFonts w:ascii="Times New Roman" w:hAnsi="Times New Roman" w:cs="Times New Roman"/>
          <w:szCs w:val="24"/>
        </w:rPr>
      </w:pPr>
    </w:p>
    <w:p w:rsidR="00075A16" w:rsidRDefault="00075A16" w:rsidP="00075A16">
      <w:pPr>
        <w:spacing w:after="39" w:line="259" w:lineRule="auto"/>
        <w:ind w:left="0" w:firstLine="0"/>
        <w:jc w:val="left"/>
        <w:rPr>
          <w:rFonts w:ascii="Times New Roman" w:hAnsi="Times New Roman" w:cs="Times New Roman"/>
          <w:szCs w:val="24"/>
        </w:rPr>
      </w:pPr>
      <w:r w:rsidRPr="00A40B6F">
        <w:rPr>
          <w:rFonts w:ascii="Times New Roman" w:hAnsi="Times New Roman" w:cs="Times New Roman"/>
          <w:szCs w:val="24"/>
        </w:rPr>
        <w:t xml:space="preserve"> </w:t>
      </w:r>
      <w:r w:rsidR="007D1A55">
        <w:rPr>
          <w:rFonts w:ascii="Times New Roman" w:hAnsi="Times New Roman" w:cs="Times New Roman"/>
          <w:szCs w:val="24"/>
        </w:rPr>
        <w:t>Results frameworks</w:t>
      </w:r>
    </w:p>
    <w:p w:rsidR="00081DEC" w:rsidRPr="00A40B6F" w:rsidRDefault="007D1A55" w:rsidP="00075A16">
      <w:pPr>
        <w:spacing w:after="39" w:line="259" w:lineRule="auto"/>
        <w:ind w:left="0" w:firstLine="0"/>
        <w:jc w:val="left"/>
        <w:rPr>
          <w:rFonts w:ascii="Times New Roman" w:hAnsi="Times New Roman" w:cs="Times New Roman"/>
          <w:szCs w:val="24"/>
        </w:rPr>
      </w:pPr>
      <w:r>
        <w:rPr>
          <w:noProof/>
        </w:rPr>
        <w:drawing>
          <wp:inline distT="0" distB="0" distL="0" distR="0" wp14:anchorId="7A6ADE16" wp14:editId="70D6DFFD">
            <wp:extent cx="5886450" cy="4438650"/>
            <wp:effectExtent l="19050" t="0" r="19050" b="0"/>
            <wp:docPr id="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075A16" w:rsidRDefault="00075A16" w:rsidP="00075A16">
      <w:pPr>
        <w:ind w:left="-5" w:right="1"/>
        <w:rPr>
          <w:rFonts w:ascii="Times New Roman" w:hAnsi="Times New Roman" w:cs="Times New Roman"/>
          <w:szCs w:val="24"/>
        </w:rPr>
      </w:pPr>
      <w:r w:rsidRPr="00A40B6F">
        <w:rPr>
          <w:rFonts w:ascii="Times New Roman" w:hAnsi="Times New Roman" w:cs="Times New Roman"/>
          <w:b/>
          <w:szCs w:val="24"/>
        </w:rPr>
        <w:lastRenderedPageBreak/>
        <w:t>Q 4:</w:t>
      </w:r>
      <w:r w:rsidRPr="00A40B6F">
        <w:rPr>
          <w:rFonts w:ascii="Times New Roman" w:hAnsi="Times New Roman" w:cs="Times New Roman"/>
          <w:szCs w:val="24"/>
        </w:rPr>
        <w:t xml:space="preserve"> Briefly explain, with examples, the key components of a logical framework (10 </w:t>
      </w:r>
      <w:proofErr w:type="spellStart"/>
      <w:r w:rsidRPr="00A40B6F">
        <w:rPr>
          <w:rFonts w:ascii="Times New Roman" w:hAnsi="Times New Roman" w:cs="Times New Roman"/>
          <w:szCs w:val="24"/>
        </w:rPr>
        <w:t>mrks</w:t>
      </w:r>
      <w:proofErr w:type="spellEnd"/>
      <w:r w:rsidRPr="00A40B6F">
        <w:rPr>
          <w:rFonts w:ascii="Times New Roman" w:hAnsi="Times New Roman" w:cs="Times New Roman"/>
          <w:szCs w:val="24"/>
        </w:rPr>
        <w:t xml:space="preserve">) </w:t>
      </w:r>
    </w:p>
    <w:p w:rsidR="007D1A55" w:rsidRPr="00A40B6F" w:rsidRDefault="007D1A55" w:rsidP="00075A16">
      <w:pPr>
        <w:ind w:left="-5" w:right="1"/>
        <w:rPr>
          <w:rFonts w:ascii="Times New Roman" w:hAnsi="Times New Roman" w:cs="Times New Roman"/>
          <w:szCs w:val="24"/>
        </w:rPr>
      </w:pPr>
    </w:p>
    <w:p w:rsidR="00075A16" w:rsidRDefault="00075A16" w:rsidP="00075A16">
      <w:pPr>
        <w:spacing w:after="88" w:line="259" w:lineRule="auto"/>
        <w:ind w:left="0" w:firstLine="0"/>
        <w:jc w:val="left"/>
        <w:rPr>
          <w:rFonts w:ascii="Times New Roman" w:hAnsi="Times New Roman" w:cs="Times New Roman"/>
          <w:b/>
          <w:szCs w:val="24"/>
        </w:rPr>
      </w:pPr>
      <w:r w:rsidRPr="00A40B6F">
        <w:rPr>
          <w:rFonts w:ascii="Times New Roman" w:hAnsi="Times New Roman" w:cs="Times New Roman"/>
          <w:b/>
          <w:szCs w:val="24"/>
        </w:rPr>
        <w:t xml:space="preserve"> </w:t>
      </w:r>
    </w:p>
    <w:p w:rsidR="007D1A55" w:rsidRPr="007D1A55" w:rsidRDefault="007D1A55" w:rsidP="007D1A55">
      <w:pPr>
        <w:spacing w:line="480" w:lineRule="auto"/>
        <w:rPr>
          <w:rFonts w:ascii="Times New Roman" w:hAnsi="Times New Roman" w:cs="Times New Roman"/>
          <w:b/>
          <w:lang w:val="en-GB"/>
        </w:rPr>
      </w:pPr>
      <w:r w:rsidRPr="007D1A55">
        <w:rPr>
          <w:rFonts w:ascii="Times New Roman" w:hAnsi="Times New Roman" w:cs="Times New Roman"/>
          <w:b/>
          <w:lang w:val="en-GB"/>
        </w:rPr>
        <w:t>D</w:t>
      </w:r>
      <w:r w:rsidR="00EA1DC4" w:rsidRPr="007D1A55">
        <w:rPr>
          <w:rFonts w:ascii="Times New Roman" w:hAnsi="Times New Roman" w:cs="Times New Roman"/>
          <w:b/>
          <w:lang w:val="en-GB"/>
        </w:rPr>
        <w:t xml:space="preserve">evelopment/ programme goal (impact) </w:t>
      </w:r>
    </w:p>
    <w:p w:rsidR="007D1A55" w:rsidRPr="007D1A55" w:rsidRDefault="007D1A55" w:rsidP="007D1A55">
      <w:pPr>
        <w:spacing w:line="480" w:lineRule="auto"/>
        <w:rPr>
          <w:rFonts w:ascii="Times New Roman" w:hAnsi="Times New Roman" w:cs="Times New Roman"/>
        </w:rPr>
      </w:pPr>
      <w:r w:rsidRPr="007D1A55">
        <w:rPr>
          <w:rFonts w:ascii="Times New Roman" w:hAnsi="Times New Roman" w:cs="Times New Roman"/>
        </w:rPr>
        <w:t xml:space="preserve">The </w:t>
      </w:r>
      <w:proofErr w:type="spellStart"/>
      <w:r w:rsidRPr="007D1A55">
        <w:rPr>
          <w:rFonts w:ascii="Times New Roman" w:hAnsi="Times New Roman" w:cs="Times New Roman"/>
        </w:rPr>
        <w:t>programme</w:t>
      </w:r>
      <w:proofErr w:type="spellEnd"/>
      <w:r w:rsidRPr="007D1A55">
        <w:rPr>
          <w:rFonts w:ascii="Times New Roman" w:hAnsi="Times New Roman" w:cs="Times New Roman"/>
        </w:rPr>
        <w:t xml:space="preserve"> goal (impact) reflects the improvements of a situation in terms of social, economic or any other benefits which respond to identified development needs of the target population under a long-term vision.</w:t>
      </w:r>
      <w:r w:rsidRPr="007D1A55">
        <w:rPr>
          <w:rFonts w:ascii="Times New Roman" w:eastAsiaTheme="minorHAnsi" w:hAnsi="Times New Roman" w:cs="Times New Roman"/>
          <w:lang w:val="en-GB"/>
        </w:rPr>
        <w:t xml:space="preserve"> Usually, several projects will share a common programme goal.</w:t>
      </w:r>
    </w:p>
    <w:p w:rsidR="007D1A55" w:rsidRPr="007D1A55" w:rsidRDefault="007D1A55" w:rsidP="007D1A55">
      <w:pPr>
        <w:spacing w:line="480" w:lineRule="auto"/>
        <w:rPr>
          <w:rFonts w:ascii="Times New Roman" w:hAnsi="Times New Roman" w:cs="Times New Roman"/>
          <w:b/>
          <w:bCs/>
          <w:lang w:val="en-GB"/>
        </w:rPr>
      </w:pPr>
    </w:p>
    <w:p w:rsidR="007D1A55" w:rsidRPr="007D1A55" w:rsidRDefault="007D1A55" w:rsidP="007D1A55">
      <w:pPr>
        <w:spacing w:line="480" w:lineRule="auto"/>
        <w:rPr>
          <w:rFonts w:ascii="Times New Roman" w:hAnsi="Times New Roman" w:cs="Times New Roman"/>
          <w:b/>
          <w:bCs/>
          <w:lang w:val="en-GB"/>
        </w:rPr>
      </w:pPr>
      <w:r w:rsidRPr="007D1A55">
        <w:rPr>
          <w:rFonts w:ascii="Times New Roman" w:hAnsi="Times New Roman" w:cs="Times New Roman"/>
          <w:b/>
          <w:bCs/>
          <w:lang w:val="en-GB"/>
        </w:rPr>
        <w:t>P</w:t>
      </w:r>
      <w:r w:rsidR="00EA1DC4" w:rsidRPr="007D1A55">
        <w:rPr>
          <w:rFonts w:ascii="Times New Roman" w:hAnsi="Times New Roman" w:cs="Times New Roman"/>
          <w:b/>
          <w:bCs/>
          <w:lang w:val="en-GB"/>
        </w:rPr>
        <w:t>roject objective (outcome)</w:t>
      </w:r>
    </w:p>
    <w:p w:rsidR="007D1A55" w:rsidRPr="007D1A55" w:rsidRDefault="007D1A55" w:rsidP="007D1A55">
      <w:pPr>
        <w:autoSpaceDE w:val="0"/>
        <w:autoSpaceDN w:val="0"/>
        <w:adjustRightInd w:val="0"/>
        <w:spacing w:after="0" w:line="480" w:lineRule="auto"/>
        <w:rPr>
          <w:rFonts w:ascii="Times New Roman" w:hAnsi="Times New Roman" w:cs="Times New Roman"/>
          <w:u w:val="single"/>
        </w:rPr>
      </w:pPr>
      <w:r w:rsidRPr="007D1A55">
        <w:rPr>
          <w:rFonts w:ascii="Times New Roman" w:eastAsiaTheme="minorHAnsi" w:hAnsi="Times New Roman" w:cs="Times New Roman"/>
          <w:lang w:val="en-GB"/>
        </w:rPr>
        <w:t>The project objective reflects what the project intends to accomplish. The project objective will reflect the justification for carrying out the project and will summarize the effects it should have. The project objective should try to define the sustainable benefits to the target group. For instance the project objective should explain how the initiative will affect the current situation and what difference it will make for the beneficiaries. Ideally the project should only have a single objective. The number of objectives should be limited to maximum three. Too many project objectives will typically imply that the project is too complex to manage or that the team is trying to design a long-term programme while calling it a project.</w:t>
      </w:r>
    </w:p>
    <w:p w:rsidR="007D1A55" w:rsidRPr="007D1A55" w:rsidRDefault="007D1A55" w:rsidP="007D1A55">
      <w:pPr>
        <w:spacing w:line="480" w:lineRule="auto"/>
        <w:rPr>
          <w:rFonts w:ascii="Times New Roman" w:hAnsi="Times New Roman" w:cs="Times New Roman"/>
          <w:b/>
        </w:rPr>
      </w:pPr>
    </w:p>
    <w:p w:rsidR="007D1A55" w:rsidRPr="007D1A55" w:rsidRDefault="007D1A55" w:rsidP="007D1A55">
      <w:pPr>
        <w:spacing w:before="120" w:after="60" w:line="480" w:lineRule="auto"/>
        <w:rPr>
          <w:rFonts w:ascii="Times New Roman" w:hAnsi="Times New Roman" w:cs="Times New Roman"/>
          <w:b/>
          <w:bCs/>
          <w:lang w:val="en-GB"/>
        </w:rPr>
      </w:pPr>
      <w:r w:rsidRPr="007D1A55">
        <w:rPr>
          <w:rFonts w:ascii="Times New Roman" w:hAnsi="Times New Roman" w:cs="Times New Roman"/>
          <w:b/>
          <w:lang w:val="en-GB"/>
        </w:rPr>
        <w:t>O</w:t>
      </w:r>
      <w:r w:rsidR="00EA1DC4" w:rsidRPr="007D1A55">
        <w:rPr>
          <w:rFonts w:ascii="Times New Roman" w:hAnsi="Times New Roman" w:cs="Times New Roman"/>
          <w:b/>
          <w:lang w:val="en-GB"/>
        </w:rPr>
        <w:t>utputs</w:t>
      </w:r>
      <w:r w:rsidR="00EA1DC4" w:rsidRPr="007D1A55">
        <w:rPr>
          <w:rFonts w:ascii="Times New Roman" w:hAnsi="Times New Roman" w:cs="Times New Roman"/>
          <w:b/>
          <w:bCs/>
          <w:lang w:val="en-GB"/>
        </w:rPr>
        <w:t xml:space="preserve"> and costs </w:t>
      </w:r>
    </w:p>
    <w:p w:rsidR="007D1A55" w:rsidRPr="007D1A55" w:rsidRDefault="007D1A55" w:rsidP="007D1A55">
      <w:pPr>
        <w:autoSpaceDE w:val="0"/>
        <w:autoSpaceDN w:val="0"/>
        <w:adjustRightInd w:val="0"/>
        <w:spacing w:after="0" w:line="480" w:lineRule="auto"/>
        <w:rPr>
          <w:rFonts w:ascii="Times New Roman" w:eastAsiaTheme="minorHAnsi" w:hAnsi="Times New Roman" w:cs="Times New Roman"/>
          <w:lang w:val="en-GB"/>
        </w:rPr>
      </w:pPr>
      <w:r w:rsidRPr="007D1A55">
        <w:rPr>
          <w:rFonts w:ascii="Times New Roman" w:eastAsiaTheme="minorHAnsi" w:hAnsi="Times New Roman" w:cs="Times New Roman"/>
          <w:lang w:val="en-GB"/>
        </w:rPr>
        <w:t xml:space="preserve">Outputs describe the concrete goods and/or services the project will deliver. These are the products of the activities that will be undertaken. The combination of outputs will achieve the project objective. </w:t>
      </w:r>
    </w:p>
    <w:p w:rsidR="007D1A55" w:rsidRPr="007D1A55" w:rsidRDefault="007D1A55" w:rsidP="007D1A55">
      <w:pPr>
        <w:autoSpaceDE w:val="0"/>
        <w:autoSpaceDN w:val="0"/>
        <w:adjustRightInd w:val="0"/>
        <w:spacing w:after="0" w:line="480" w:lineRule="auto"/>
        <w:rPr>
          <w:rFonts w:ascii="Times New Roman" w:hAnsi="Times New Roman" w:cs="Times New Roman"/>
          <w:b/>
          <w:bCs/>
          <w:lang w:val="en-GB"/>
        </w:rPr>
      </w:pPr>
    </w:p>
    <w:p w:rsidR="007D1A55" w:rsidRPr="007D1A55" w:rsidRDefault="007D1A55" w:rsidP="007D1A55">
      <w:pPr>
        <w:spacing w:line="480" w:lineRule="auto"/>
        <w:rPr>
          <w:rFonts w:ascii="Times New Roman" w:hAnsi="Times New Roman" w:cs="Times New Roman"/>
          <w:u w:val="single"/>
        </w:rPr>
      </w:pPr>
      <w:r w:rsidRPr="007D1A55">
        <w:rPr>
          <w:rFonts w:ascii="Times New Roman" w:hAnsi="Times New Roman" w:cs="Times New Roman"/>
          <w:u w:val="single"/>
        </w:rPr>
        <w:lastRenderedPageBreak/>
        <w:t xml:space="preserve">Costs: </w:t>
      </w:r>
    </w:p>
    <w:p w:rsidR="007D1A55" w:rsidRPr="007D1A55" w:rsidRDefault="007D1A55" w:rsidP="007D1A55">
      <w:pPr>
        <w:spacing w:line="480" w:lineRule="auto"/>
        <w:rPr>
          <w:rFonts w:ascii="Times New Roman" w:hAnsi="Times New Roman" w:cs="Times New Roman"/>
          <w:i/>
        </w:rPr>
      </w:pPr>
      <w:r w:rsidRPr="007D1A55">
        <w:rPr>
          <w:rFonts w:ascii="Times New Roman" w:hAnsi="Times New Roman" w:cs="Times New Roman"/>
        </w:rPr>
        <w:t xml:space="preserve">Information on </w:t>
      </w:r>
      <w:r w:rsidRPr="007D1A55">
        <w:rPr>
          <w:rFonts w:ascii="Times New Roman" w:hAnsi="Times New Roman" w:cs="Times New Roman"/>
          <w:b/>
        </w:rPr>
        <w:t>the sum of costs of outputs per outcome</w:t>
      </w:r>
      <w:r w:rsidRPr="007D1A55">
        <w:rPr>
          <w:rFonts w:ascii="Times New Roman" w:hAnsi="Times New Roman" w:cs="Times New Roman"/>
        </w:rPr>
        <w:t xml:space="preserve"> should be indicated in the </w:t>
      </w:r>
      <w:proofErr w:type="spellStart"/>
      <w:r w:rsidRPr="007D1A55">
        <w:rPr>
          <w:rFonts w:ascii="Times New Roman" w:hAnsi="Times New Roman" w:cs="Times New Roman"/>
        </w:rPr>
        <w:t>logframe</w:t>
      </w:r>
      <w:proofErr w:type="spellEnd"/>
      <w:r w:rsidRPr="007D1A55">
        <w:rPr>
          <w:rFonts w:ascii="Times New Roman" w:hAnsi="Times New Roman" w:cs="Times New Roman"/>
        </w:rPr>
        <w:t>. They are based on the detailed budget included in the Project Proposal.</w:t>
      </w:r>
      <w:r w:rsidRPr="007D1A55">
        <w:rPr>
          <w:rFonts w:ascii="Times New Roman" w:hAnsi="Times New Roman" w:cs="Times New Roman"/>
        </w:rPr>
        <w:br/>
        <w:t xml:space="preserve">In case of multi-partner projects, the </w:t>
      </w:r>
      <w:proofErr w:type="spellStart"/>
      <w:r w:rsidRPr="007D1A55">
        <w:rPr>
          <w:rFonts w:ascii="Times New Roman" w:hAnsi="Times New Roman" w:cs="Times New Roman"/>
        </w:rPr>
        <w:t>logframe</w:t>
      </w:r>
      <w:proofErr w:type="spellEnd"/>
      <w:r w:rsidRPr="007D1A55">
        <w:rPr>
          <w:rFonts w:ascii="Times New Roman" w:hAnsi="Times New Roman" w:cs="Times New Roman"/>
        </w:rPr>
        <w:t xml:space="preserve"> as annex of the Project Proposal includes as far as possible information on the share of SPCP </w:t>
      </w:r>
      <w:proofErr w:type="spellStart"/>
      <w:r w:rsidRPr="007D1A55">
        <w:rPr>
          <w:rFonts w:ascii="Times New Roman" w:hAnsi="Times New Roman" w:cs="Times New Roman"/>
        </w:rPr>
        <w:t>contributio</w:t>
      </w:r>
      <w:proofErr w:type="spellEnd"/>
      <w:r w:rsidRPr="007D1A55">
        <w:rPr>
          <w:rFonts w:ascii="Times New Roman" w:hAnsi="Times New Roman" w:cs="Times New Roman"/>
        </w:rPr>
        <w:t xml:space="preserve"> to the total costs (in amount as well as %).</w:t>
      </w:r>
    </w:p>
    <w:p w:rsidR="007D1A55" w:rsidRPr="007D1A55" w:rsidRDefault="007D1A55" w:rsidP="007D1A55">
      <w:pPr>
        <w:spacing w:before="120" w:line="480" w:lineRule="auto"/>
        <w:rPr>
          <w:rFonts w:ascii="Times New Roman" w:hAnsi="Times New Roman" w:cs="Times New Roman"/>
          <w:b/>
          <w:lang w:val="en-GB"/>
        </w:rPr>
      </w:pPr>
    </w:p>
    <w:p w:rsidR="007D1A55" w:rsidRPr="007D1A55" w:rsidRDefault="007D1A55" w:rsidP="007D1A55">
      <w:pPr>
        <w:spacing w:before="120" w:line="480" w:lineRule="auto"/>
        <w:rPr>
          <w:rFonts w:ascii="Times New Roman" w:hAnsi="Times New Roman" w:cs="Times New Roman"/>
          <w:b/>
          <w:lang w:val="en-GB"/>
        </w:rPr>
      </w:pPr>
      <w:r w:rsidRPr="007D1A55">
        <w:rPr>
          <w:rFonts w:ascii="Times New Roman" w:hAnsi="Times New Roman" w:cs="Times New Roman"/>
          <w:b/>
          <w:lang w:val="en-GB"/>
        </w:rPr>
        <w:t>A</w:t>
      </w:r>
      <w:r w:rsidR="00EA1DC4" w:rsidRPr="007D1A55">
        <w:rPr>
          <w:rFonts w:ascii="Times New Roman" w:hAnsi="Times New Roman" w:cs="Times New Roman"/>
          <w:b/>
          <w:lang w:val="en-GB"/>
        </w:rPr>
        <w:t>ctivities</w:t>
      </w:r>
      <w:r w:rsidRPr="007D1A55">
        <w:rPr>
          <w:rFonts w:ascii="Times New Roman" w:hAnsi="Times New Roman" w:cs="Times New Roman"/>
          <w:b/>
          <w:lang w:val="en-GB"/>
        </w:rPr>
        <w:t xml:space="preserve"> </w:t>
      </w:r>
    </w:p>
    <w:p w:rsidR="007D1A55" w:rsidRPr="007D1A55" w:rsidRDefault="007D1A55" w:rsidP="007D1A55">
      <w:pPr>
        <w:autoSpaceDE w:val="0"/>
        <w:autoSpaceDN w:val="0"/>
        <w:adjustRightInd w:val="0"/>
        <w:spacing w:after="0" w:line="480" w:lineRule="auto"/>
        <w:rPr>
          <w:rFonts w:ascii="Times New Roman" w:eastAsiaTheme="minorHAnsi" w:hAnsi="Times New Roman" w:cs="Times New Roman"/>
          <w:lang w:val="en-GB"/>
        </w:rPr>
      </w:pPr>
      <w:r w:rsidRPr="007D1A55">
        <w:rPr>
          <w:rFonts w:ascii="Times New Roman" w:eastAsiaTheme="minorHAnsi" w:hAnsi="Times New Roman" w:cs="Times New Roman"/>
          <w:lang w:val="en-GB"/>
        </w:rPr>
        <w:t>The activities define the way the project team intends to carry out the project. They are composed of a set of actions to deliver concrete results. The activities will form the backbone based on which a detailed plan of operations will be developed. The plan of operations will include individual work plans of the team members, their responsibility regarding each activity and its sub-activities.</w:t>
      </w:r>
    </w:p>
    <w:p w:rsidR="007D1A55" w:rsidRPr="007D1A55" w:rsidRDefault="007D1A55" w:rsidP="007D1A55">
      <w:pPr>
        <w:spacing w:line="480" w:lineRule="auto"/>
        <w:rPr>
          <w:rFonts w:ascii="Times New Roman" w:hAnsi="Times New Roman" w:cs="Times New Roman"/>
          <w:i/>
          <w:sz w:val="18"/>
          <w:szCs w:val="18"/>
        </w:rPr>
      </w:pPr>
    </w:p>
    <w:p w:rsidR="007D1A55" w:rsidRPr="007D1A55" w:rsidRDefault="007D1A55" w:rsidP="007D1A55">
      <w:pPr>
        <w:spacing w:after="88" w:line="480" w:lineRule="auto"/>
        <w:ind w:left="0" w:firstLine="0"/>
        <w:jc w:val="left"/>
        <w:rPr>
          <w:rFonts w:ascii="Times New Roman" w:eastAsiaTheme="minorHAnsi" w:hAnsi="Times New Roman" w:cs="Times New Roman"/>
          <w:lang w:val="en-GB"/>
        </w:rPr>
      </w:pPr>
      <w:r w:rsidRPr="007D1A55">
        <w:rPr>
          <w:rFonts w:ascii="Times New Roman" w:eastAsiaTheme="minorHAnsi" w:hAnsi="Times New Roman" w:cs="Times New Roman"/>
          <w:lang w:val="en-GB"/>
        </w:rPr>
        <w:t xml:space="preserve">The matrix should not include an extensive list of project activities, and focus on </w:t>
      </w:r>
      <w:r w:rsidRPr="007D1A55">
        <w:rPr>
          <w:rFonts w:ascii="Times New Roman" w:eastAsiaTheme="minorHAnsi" w:hAnsi="Times New Roman" w:cs="Times New Roman"/>
          <w:b/>
          <w:lang w:val="en-GB"/>
        </w:rPr>
        <w:t>what</w:t>
      </w:r>
      <w:r w:rsidRPr="007D1A55">
        <w:rPr>
          <w:rFonts w:ascii="Times New Roman" w:eastAsiaTheme="minorHAnsi" w:hAnsi="Times New Roman" w:cs="Times New Roman"/>
          <w:lang w:val="en-GB"/>
        </w:rPr>
        <w:t xml:space="preserve"> the project is to deliver and not on </w:t>
      </w:r>
      <w:r w:rsidRPr="007D1A55">
        <w:rPr>
          <w:rFonts w:ascii="Times New Roman" w:eastAsiaTheme="minorHAnsi" w:hAnsi="Times New Roman" w:cs="Times New Roman"/>
          <w:b/>
          <w:lang w:val="en-GB"/>
        </w:rPr>
        <w:t>how</w:t>
      </w:r>
      <w:r w:rsidRPr="007D1A55">
        <w:rPr>
          <w:rFonts w:ascii="Times New Roman" w:eastAsiaTheme="minorHAnsi" w:hAnsi="Times New Roman" w:cs="Times New Roman"/>
          <w:lang w:val="en-GB"/>
        </w:rPr>
        <w:t>. Key activities show the link between</w:t>
      </w:r>
      <w:r w:rsidRPr="007D1A55">
        <w:rPr>
          <w:rFonts w:ascii="Times New Roman" w:eastAsiaTheme="minorHAnsi" w:hAnsi="Times New Roman" w:cs="Times New Roman"/>
          <w:lang w:val="en-GB"/>
        </w:rPr>
        <w:t xml:space="preserve"> </w:t>
      </w:r>
      <w:r w:rsidRPr="007D1A55">
        <w:rPr>
          <w:rFonts w:ascii="Times New Roman" w:eastAsiaTheme="minorHAnsi" w:hAnsi="Times New Roman" w:cs="Times New Roman"/>
          <w:lang w:val="en-GB"/>
        </w:rPr>
        <w:t>activities and outputs. The complete list of activities belongs in the main text of the project document</w:t>
      </w:r>
    </w:p>
    <w:p w:rsidR="007D1A55" w:rsidRPr="007D1A55" w:rsidRDefault="007D1A55" w:rsidP="007D1A55">
      <w:pPr>
        <w:spacing w:line="480" w:lineRule="auto"/>
        <w:rPr>
          <w:rFonts w:ascii="Times New Roman" w:eastAsiaTheme="minorHAnsi" w:hAnsi="Times New Roman" w:cs="Times New Roman"/>
          <w:b/>
          <w:lang w:val="en-GB"/>
        </w:rPr>
      </w:pPr>
      <w:r w:rsidRPr="007D1A55">
        <w:rPr>
          <w:rFonts w:ascii="Times New Roman" w:eastAsiaTheme="minorHAnsi" w:hAnsi="Times New Roman" w:cs="Times New Roman"/>
          <w:b/>
          <w:lang w:val="en-GB"/>
        </w:rPr>
        <w:t>I</w:t>
      </w:r>
      <w:r w:rsidR="00EA1DC4" w:rsidRPr="007D1A55">
        <w:rPr>
          <w:rFonts w:ascii="Times New Roman" w:eastAsiaTheme="minorHAnsi" w:hAnsi="Times New Roman" w:cs="Times New Roman"/>
          <w:b/>
          <w:lang w:val="en-GB"/>
        </w:rPr>
        <w:t>ndicators:</w:t>
      </w:r>
    </w:p>
    <w:p w:rsidR="007D1A55" w:rsidRPr="007D1A55" w:rsidRDefault="007D1A55" w:rsidP="007D1A55">
      <w:pPr>
        <w:autoSpaceDE w:val="0"/>
        <w:autoSpaceDN w:val="0"/>
        <w:adjustRightInd w:val="0"/>
        <w:spacing w:after="0" w:line="480" w:lineRule="auto"/>
        <w:rPr>
          <w:rFonts w:ascii="Times New Roman" w:eastAsiaTheme="minorHAnsi" w:hAnsi="Times New Roman" w:cs="Times New Roman"/>
          <w:lang w:val="en-GB"/>
        </w:rPr>
      </w:pPr>
      <w:r w:rsidRPr="007D1A55">
        <w:rPr>
          <w:rFonts w:ascii="Times New Roman" w:eastAsiaTheme="minorHAnsi" w:hAnsi="Times New Roman" w:cs="Times New Roman"/>
          <w:lang w:val="en-GB"/>
        </w:rPr>
        <w:t xml:space="preserve">Indicators are quantitative or qualitative references that provide a simple and reliable means to measure project progress and achievements.6 Indicators at different levels of the </w:t>
      </w:r>
      <w:proofErr w:type="spellStart"/>
      <w:r w:rsidRPr="007D1A55">
        <w:rPr>
          <w:rFonts w:ascii="Times New Roman" w:eastAsiaTheme="minorHAnsi" w:hAnsi="Times New Roman" w:cs="Times New Roman"/>
          <w:lang w:val="en-GB"/>
        </w:rPr>
        <w:t>logframe</w:t>
      </w:r>
      <w:proofErr w:type="spellEnd"/>
      <w:r w:rsidRPr="007D1A55">
        <w:rPr>
          <w:rFonts w:ascii="Times New Roman" w:eastAsiaTheme="minorHAnsi" w:hAnsi="Times New Roman" w:cs="Times New Roman"/>
          <w:lang w:val="en-GB"/>
        </w:rPr>
        <w:t xml:space="preserve"> will demonstrate that the project has completed its </w:t>
      </w:r>
      <w:proofErr w:type="gramStart"/>
      <w:r w:rsidRPr="007D1A55">
        <w:rPr>
          <w:rFonts w:ascii="Times New Roman" w:eastAsiaTheme="minorHAnsi" w:hAnsi="Times New Roman" w:cs="Times New Roman"/>
          <w:lang w:val="en-GB"/>
        </w:rPr>
        <w:t>activities,</w:t>
      </w:r>
      <w:proofErr w:type="gramEnd"/>
      <w:r w:rsidRPr="007D1A55">
        <w:rPr>
          <w:rFonts w:ascii="Times New Roman" w:eastAsiaTheme="minorHAnsi" w:hAnsi="Times New Roman" w:cs="Times New Roman"/>
          <w:lang w:val="en-GB"/>
        </w:rPr>
        <w:t xml:space="preserve"> delivered its intended results and achieved its objective. They provide a signal of progress (or lack thereof), not scientific proof.</w:t>
      </w:r>
    </w:p>
    <w:p w:rsidR="007D1A55" w:rsidRPr="007D1A55" w:rsidRDefault="007D1A55" w:rsidP="007D1A55">
      <w:pPr>
        <w:autoSpaceDE w:val="0"/>
        <w:autoSpaceDN w:val="0"/>
        <w:adjustRightInd w:val="0"/>
        <w:spacing w:after="0" w:line="480" w:lineRule="auto"/>
        <w:rPr>
          <w:rFonts w:ascii="Times New Roman" w:eastAsiaTheme="minorHAnsi" w:hAnsi="Times New Roman" w:cs="Times New Roman"/>
          <w:lang w:val="en-GB"/>
        </w:rPr>
      </w:pPr>
    </w:p>
    <w:p w:rsidR="007D1A55" w:rsidRPr="007D1A55" w:rsidRDefault="007D1A55" w:rsidP="007D1A55">
      <w:pPr>
        <w:spacing w:line="480" w:lineRule="auto"/>
        <w:rPr>
          <w:rFonts w:ascii="Times New Roman" w:hAnsi="Times New Roman" w:cs="Times New Roman"/>
          <w:i/>
        </w:rPr>
      </w:pPr>
    </w:p>
    <w:p w:rsidR="007D1A55" w:rsidRPr="007D1A55" w:rsidRDefault="007D1A55" w:rsidP="007D1A55">
      <w:pPr>
        <w:autoSpaceDE w:val="0"/>
        <w:autoSpaceDN w:val="0"/>
        <w:adjustRightInd w:val="0"/>
        <w:spacing w:after="0" w:line="480" w:lineRule="auto"/>
        <w:rPr>
          <w:rFonts w:ascii="Times New Roman" w:eastAsiaTheme="minorHAnsi" w:hAnsi="Times New Roman" w:cs="Times New Roman"/>
          <w:b/>
          <w:lang w:val="en-GB"/>
        </w:rPr>
      </w:pPr>
      <w:r w:rsidRPr="007D1A55">
        <w:rPr>
          <w:rFonts w:ascii="Times New Roman" w:eastAsiaTheme="minorHAnsi" w:hAnsi="Times New Roman" w:cs="Times New Roman"/>
          <w:b/>
          <w:lang w:val="en-GB"/>
        </w:rPr>
        <w:lastRenderedPageBreak/>
        <w:t>M</w:t>
      </w:r>
      <w:r w:rsidR="00EA1DC4" w:rsidRPr="007D1A55">
        <w:rPr>
          <w:rFonts w:ascii="Times New Roman" w:eastAsiaTheme="minorHAnsi" w:hAnsi="Times New Roman" w:cs="Times New Roman"/>
          <w:b/>
          <w:lang w:val="en-GB"/>
        </w:rPr>
        <w:t>eans of verifications:</w:t>
      </w:r>
    </w:p>
    <w:p w:rsidR="007D1A55" w:rsidRPr="007D1A55" w:rsidRDefault="007D1A55" w:rsidP="007D1A55">
      <w:pPr>
        <w:autoSpaceDE w:val="0"/>
        <w:autoSpaceDN w:val="0"/>
        <w:adjustRightInd w:val="0"/>
        <w:spacing w:after="0" w:line="480" w:lineRule="auto"/>
        <w:rPr>
          <w:rFonts w:ascii="Times New Roman" w:hAnsi="Times New Roman" w:cs="Times New Roman"/>
          <w:i/>
        </w:rPr>
      </w:pPr>
      <w:r w:rsidRPr="007D1A55">
        <w:rPr>
          <w:rFonts w:ascii="Times New Roman" w:eastAsiaTheme="minorHAnsi" w:hAnsi="Times New Roman" w:cs="Times New Roman"/>
          <w:lang w:val="en-GB"/>
        </w:rPr>
        <w:t>Means of verification indicate what source of information will be used to verify progress towards, or achievement of, indicators. Means of verification should clearly describe where, and in what form, the necessary data will be obtained.</w:t>
      </w:r>
    </w:p>
    <w:p w:rsidR="007D1A55" w:rsidRPr="007D1A55" w:rsidRDefault="007D1A55" w:rsidP="007D1A55">
      <w:pPr>
        <w:spacing w:line="480" w:lineRule="auto"/>
        <w:rPr>
          <w:rFonts w:ascii="Times New Roman" w:hAnsi="Times New Roman" w:cs="Times New Roman"/>
        </w:rPr>
      </w:pPr>
    </w:p>
    <w:p w:rsidR="007D1A55" w:rsidRPr="007D1A55" w:rsidRDefault="007D1A55" w:rsidP="007D1A55">
      <w:pPr>
        <w:spacing w:line="480" w:lineRule="auto"/>
        <w:rPr>
          <w:rFonts w:ascii="Times New Roman" w:hAnsi="Times New Roman" w:cs="Times New Roman"/>
          <w:b/>
        </w:rPr>
      </w:pPr>
      <w:r w:rsidRPr="007D1A55">
        <w:rPr>
          <w:rFonts w:ascii="Times New Roman" w:hAnsi="Times New Roman" w:cs="Times New Roman"/>
          <w:b/>
        </w:rPr>
        <w:t>I</w:t>
      </w:r>
      <w:r w:rsidR="00EA1DC4" w:rsidRPr="007D1A55">
        <w:rPr>
          <w:rFonts w:ascii="Times New Roman" w:hAnsi="Times New Roman" w:cs="Times New Roman"/>
          <w:b/>
        </w:rPr>
        <w:t>nputs</w:t>
      </w:r>
    </w:p>
    <w:p w:rsidR="007D1A55" w:rsidRPr="007D1A55" w:rsidRDefault="007D1A55" w:rsidP="007D1A55">
      <w:pPr>
        <w:spacing w:line="480" w:lineRule="auto"/>
        <w:rPr>
          <w:rFonts w:ascii="Times New Roman" w:eastAsiaTheme="minorHAnsi" w:hAnsi="Times New Roman" w:cs="Times New Roman"/>
          <w:lang w:val="en-GB"/>
        </w:rPr>
      </w:pPr>
      <w:r w:rsidRPr="007D1A55">
        <w:rPr>
          <w:rFonts w:ascii="Times New Roman" w:eastAsiaTheme="minorHAnsi" w:hAnsi="Times New Roman" w:cs="Times New Roman"/>
          <w:lang w:val="en-GB"/>
        </w:rPr>
        <w:t xml:space="preserve">Means are physical and non-physical inputs and finances necessary to carry out the planned activities and manage the project. </w:t>
      </w:r>
    </w:p>
    <w:p w:rsidR="007D1A55" w:rsidRPr="007D1A55" w:rsidRDefault="007D1A55" w:rsidP="007D1A55">
      <w:pPr>
        <w:spacing w:line="480" w:lineRule="auto"/>
        <w:rPr>
          <w:rFonts w:ascii="Times New Roman" w:eastAsiaTheme="minorHAnsi" w:hAnsi="Times New Roman" w:cs="Times New Roman"/>
          <w:lang w:val="en-GB"/>
        </w:rPr>
      </w:pPr>
      <w:r w:rsidRPr="007D1A55">
        <w:rPr>
          <w:rFonts w:ascii="Times New Roman" w:eastAsiaTheme="minorHAnsi" w:hAnsi="Times New Roman" w:cs="Times New Roman"/>
          <w:lang w:val="en-GB"/>
        </w:rPr>
        <w:t xml:space="preserve">Inputs are detailed as part of the project document and its budget. </w:t>
      </w:r>
    </w:p>
    <w:p w:rsidR="007D1A55" w:rsidRPr="007D1A55" w:rsidRDefault="007D1A55" w:rsidP="007D1A55">
      <w:pPr>
        <w:spacing w:line="480" w:lineRule="auto"/>
        <w:ind w:left="0" w:firstLine="0"/>
        <w:rPr>
          <w:rFonts w:ascii="Times New Roman" w:hAnsi="Times New Roman" w:cs="Times New Roman"/>
          <w:lang w:val="en-GB"/>
        </w:rPr>
      </w:pPr>
    </w:p>
    <w:p w:rsidR="007D1A55" w:rsidRPr="007D1A55" w:rsidRDefault="007D1A55" w:rsidP="007D1A55">
      <w:pPr>
        <w:spacing w:line="480" w:lineRule="auto"/>
        <w:rPr>
          <w:rFonts w:ascii="Times New Roman" w:hAnsi="Times New Roman" w:cs="Times New Roman"/>
          <w:b/>
        </w:rPr>
      </w:pPr>
      <w:r w:rsidRPr="007D1A55">
        <w:rPr>
          <w:rFonts w:ascii="Times New Roman" w:hAnsi="Times New Roman" w:cs="Times New Roman"/>
          <w:b/>
        </w:rPr>
        <w:t>A</w:t>
      </w:r>
      <w:r w:rsidR="00EA1DC4" w:rsidRPr="007D1A55">
        <w:rPr>
          <w:rFonts w:ascii="Times New Roman" w:hAnsi="Times New Roman" w:cs="Times New Roman"/>
          <w:b/>
        </w:rPr>
        <w:t>ssumptions and risks:</w:t>
      </w:r>
    </w:p>
    <w:p w:rsidR="007D1A55" w:rsidRPr="007D1A55" w:rsidRDefault="007D1A55" w:rsidP="007D1A55">
      <w:pPr>
        <w:autoSpaceDE w:val="0"/>
        <w:autoSpaceDN w:val="0"/>
        <w:adjustRightInd w:val="0"/>
        <w:spacing w:after="0" w:line="480" w:lineRule="auto"/>
        <w:rPr>
          <w:rFonts w:ascii="Times New Roman" w:hAnsi="Times New Roman" w:cs="Times New Roman"/>
        </w:rPr>
      </w:pPr>
      <w:r w:rsidRPr="007D1A55">
        <w:rPr>
          <w:rFonts w:ascii="Times New Roman" w:eastAsiaTheme="minorHAnsi" w:hAnsi="Times New Roman" w:cs="Times New Roman"/>
          <w:lang w:val="en-GB"/>
        </w:rPr>
        <w:t xml:space="preserve">Assumptions and risks are external factors that lie outside the team’s control but are likely to influence the project’s success. </w:t>
      </w:r>
      <w:r w:rsidRPr="007D1A55">
        <w:rPr>
          <w:rFonts w:ascii="Times New Roman" w:hAnsi="Times New Roman" w:cs="Times New Roman"/>
        </w:rPr>
        <w:t xml:space="preserve">An </w:t>
      </w:r>
      <w:r w:rsidRPr="007D1A55">
        <w:rPr>
          <w:rFonts w:ascii="Times New Roman" w:hAnsi="Times New Roman" w:cs="Times New Roman"/>
          <w:i/>
        </w:rPr>
        <w:t>assumption</w:t>
      </w:r>
      <w:r w:rsidRPr="007D1A55">
        <w:rPr>
          <w:rFonts w:ascii="Times New Roman" w:hAnsi="Times New Roman" w:cs="Times New Roman"/>
        </w:rPr>
        <w:t xml:space="preserve"> is a </w:t>
      </w:r>
      <w:r w:rsidRPr="007D1A55">
        <w:rPr>
          <w:rFonts w:ascii="Times New Roman" w:hAnsi="Times New Roman" w:cs="Times New Roman"/>
          <w:b/>
          <w:i/>
        </w:rPr>
        <w:t>positive</w:t>
      </w:r>
      <w:r w:rsidRPr="007D1A55">
        <w:rPr>
          <w:rFonts w:ascii="Times New Roman" w:hAnsi="Times New Roman" w:cs="Times New Roman"/>
        </w:rPr>
        <w:t xml:space="preserve"> statement of a condition that must be met for the project's objectives to be achieved. </w:t>
      </w:r>
    </w:p>
    <w:p w:rsidR="007D1A55" w:rsidRPr="007D1A55" w:rsidRDefault="007D1A55" w:rsidP="007D1A55">
      <w:pPr>
        <w:spacing w:line="480" w:lineRule="auto"/>
        <w:rPr>
          <w:rFonts w:ascii="Times New Roman" w:hAnsi="Times New Roman" w:cs="Times New Roman"/>
        </w:rPr>
      </w:pPr>
      <w:r w:rsidRPr="007D1A55">
        <w:rPr>
          <w:rFonts w:ascii="Times New Roman" w:hAnsi="Times New Roman" w:cs="Times New Roman"/>
        </w:rPr>
        <w:t xml:space="preserve">A </w:t>
      </w:r>
      <w:r w:rsidRPr="007D1A55">
        <w:rPr>
          <w:rFonts w:ascii="Times New Roman" w:hAnsi="Times New Roman" w:cs="Times New Roman"/>
          <w:i/>
        </w:rPr>
        <w:t>risk</w:t>
      </w:r>
      <w:r w:rsidRPr="007D1A55">
        <w:rPr>
          <w:rFonts w:ascii="Times New Roman" w:hAnsi="Times New Roman" w:cs="Times New Roman"/>
        </w:rPr>
        <w:t xml:space="preserve"> is a </w:t>
      </w:r>
      <w:r w:rsidRPr="007D1A55">
        <w:rPr>
          <w:rFonts w:ascii="Times New Roman" w:hAnsi="Times New Roman" w:cs="Times New Roman"/>
          <w:b/>
          <w:i/>
        </w:rPr>
        <w:t>negative</w:t>
      </w:r>
      <w:r w:rsidRPr="007D1A55">
        <w:rPr>
          <w:rFonts w:ascii="Times New Roman" w:hAnsi="Times New Roman" w:cs="Times New Roman"/>
        </w:rPr>
        <w:t xml:space="preserve"> statement of a condition that might prevent the project's objectives from being achieved.</w:t>
      </w:r>
    </w:p>
    <w:p w:rsidR="007D1A55" w:rsidRPr="00A40B6F" w:rsidRDefault="007D1A55" w:rsidP="007D1A55">
      <w:pPr>
        <w:spacing w:after="88" w:line="259" w:lineRule="auto"/>
        <w:ind w:left="0" w:firstLine="0"/>
        <w:jc w:val="left"/>
        <w:rPr>
          <w:rFonts w:ascii="Times New Roman" w:hAnsi="Times New Roman" w:cs="Times New Roman"/>
          <w:szCs w:val="24"/>
        </w:rPr>
      </w:pPr>
    </w:p>
    <w:p w:rsidR="002729FC" w:rsidRDefault="00075A16" w:rsidP="002729FC">
      <w:pPr>
        <w:spacing w:after="39" w:line="480" w:lineRule="auto"/>
        <w:ind w:left="-5" w:right="1"/>
        <w:rPr>
          <w:rFonts w:ascii="Times New Roman" w:hAnsi="Times New Roman" w:cs="Times New Roman"/>
          <w:szCs w:val="24"/>
        </w:rPr>
      </w:pPr>
      <w:r w:rsidRPr="00A40B6F">
        <w:rPr>
          <w:rFonts w:ascii="Times New Roman" w:hAnsi="Times New Roman" w:cs="Times New Roman"/>
          <w:b/>
          <w:szCs w:val="24"/>
        </w:rPr>
        <w:t xml:space="preserve">Q5: </w:t>
      </w:r>
      <w:r w:rsidRPr="00A40B6F">
        <w:rPr>
          <w:rFonts w:ascii="Times New Roman" w:hAnsi="Times New Roman" w:cs="Times New Roman"/>
          <w:szCs w:val="24"/>
        </w:rPr>
        <w:t xml:space="preserve">A logical framework approach (LFA) provides the structure for logical thinking… Explain what this phrase </w:t>
      </w:r>
      <w:r w:rsidR="002729FC" w:rsidRPr="00A40B6F">
        <w:rPr>
          <w:rFonts w:ascii="Times New Roman" w:hAnsi="Times New Roman" w:cs="Times New Roman"/>
          <w:szCs w:val="24"/>
        </w:rPr>
        <w:t>means.</w:t>
      </w:r>
    </w:p>
    <w:p w:rsidR="002729FC" w:rsidRPr="002729FC" w:rsidRDefault="002729FC" w:rsidP="002729FC">
      <w:pPr>
        <w:spacing w:after="39" w:line="480" w:lineRule="auto"/>
        <w:ind w:left="-5" w:right="1"/>
        <w:rPr>
          <w:rFonts w:ascii="Times New Roman" w:hAnsi="Times New Roman" w:cs="Times New Roman"/>
          <w:b/>
          <w:szCs w:val="24"/>
        </w:rPr>
      </w:pPr>
      <w:r w:rsidRPr="002729FC">
        <w:rPr>
          <w:rFonts w:ascii="Times New Roman" w:hAnsi="Times New Roman" w:cs="Times New Roman"/>
          <w:b/>
          <w:szCs w:val="24"/>
        </w:rPr>
        <w:t>Answers</w:t>
      </w:r>
    </w:p>
    <w:p w:rsidR="002729FC" w:rsidRDefault="002729FC" w:rsidP="002729FC">
      <w:pPr>
        <w:spacing w:after="39" w:line="480" w:lineRule="auto"/>
        <w:ind w:left="-5" w:right="1"/>
        <w:rPr>
          <w:rFonts w:ascii="Times New Roman" w:hAnsi="Times New Roman" w:cs="Times New Roman"/>
        </w:rPr>
      </w:pPr>
      <w:r w:rsidRPr="002729FC">
        <w:rPr>
          <w:rFonts w:ascii="Times New Roman" w:hAnsi="Times New Roman" w:cs="Times New Roman"/>
        </w:rPr>
        <w:t xml:space="preserve">The Logical Framework Approach (LFA) was developed for the U.S.A.I.D. at the end of </w:t>
      </w:r>
      <w:proofErr w:type="gramStart"/>
      <w:r w:rsidRPr="002729FC">
        <w:rPr>
          <w:rFonts w:ascii="Times New Roman" w:hAnsi="Times New Roman" w:cs="Times New Roman"/>
        </w:rPr>
        <w:t>1960s,</w:t>
      </w:r>
      <w:proofErr w:type="gramEnd"/>
      <w:r w:rsidRPr="002729FC">
        <w:rPr>
          <w:rFonts w:ascii="Times New Roman" w:hAnsi="Times New Roman" w:cs="Times New Roman"/>
        </w:rPr>
        <w:t xml:space="preserve"> LFA has been utilized by many of the larger donor organizations for multilateral and bilateral development assistance. Its use is now pervasive among private companies, municipalities, and </w:t>
      </w:r>
      <w:r w:rsidRPr="002729FC">
        <w:rPr>
          <w:rFonts w:ascii="Times New Roman" w:hAnsi="Times New Roman" w:cs="Times New Roman"/>
        </w:rPr>
        <w:lastRenderedPageBreak/>
        <w:t>most if not all of the international development organizations use LFA when assessing, following up and evaluating projects or programs.</w:t>
      </w:r>
    </w:p>
    <w:p w:rsidR="002729FC" w:rsidRPr="002729FC" w:rsidRDefault="002729FC" w:rsidP="00EA1DC4">
      <w:pPr>
        <w:spacing w:before="100" w:beforeAutospacing="1" w:after="100" w:afterAutospacing="1" w:line="480" w:lineRule="auto"/>
        <w:ind w:left="0" w:firstLine="0"/>
        <w:rPr>
          <w:rFonts w:ascii="Times New Roman" w:eastAsia="Times New Roman" w:hAnsi="Times New Roman" w:cs="Times New Roman"/>
          <w:color w:val="auto"/>
          <w:szCs w:val="24"/>
        </w:rPr>
      </w:pPr>
      <w:r w:rsidRPr="002729FC">
        <w:rPr>
          <w:rFonts w:ascii="Times New Roman" w:eastAsia="Times New Roman" w:hAnsi="Times New Roman" w:cs="Times New Roman"/>
          <w:color w:val="auto"/>
          <w:szCs w:val="24"/>
        </w:rPr>
        <w:t>The LFA as a tool for strategic planning presents the plan in a matrix called a "</w:t>
      </w:r>
      <w:proofErr w:type="spellStart"/>
      <w:r w:rsidRPr="002729FC">
        <w:rPr>
          <w:rFonts w:ascii="Times New Roman" w:eastAsia="Times New Roman" w:hAnsi="Times New Roman" w:cs="Times New Roman"/>
          <w:color w:val="auto"/>
          <w:szCs w:val="24"/>
        </w:rPr>
        <w:t>logframe</w:t>
      </w:r>
      <w:proofErr w:type="spellEnd"/>
      <w:r w:rsidRPr="002729FC">
        <w:rPr>
          <w:rFonts w:ascii="Times New Roman" w:eastAsia="Times New Roman" w:hAnsi="Times New Roman" w:cs="Times New Roman"/>
          <w:color w:val="auto"/>
          <w:szCs w:val="24"/>
        </w:rPr>
        <w:t xml:space="preserve">". A </w:t>
      </w:r>
      <w:proofErr w:type="spellStart"/>
      <w:r w:rsidRPr="002729FC">
        <w:rPr>
          <w:rFonts w:ascii="Times New Roman" w:eastAsia="Times New Roman" w:hAnsi="Times New Roman" w:cs="Times New Roman"/>
          <w:color w:val="auto"/>
          <w:szCs w:val="24"/>
        </w:rPr>
        <w:t>logframe</w:t>
      </w:r>
      <w:proofErr w:type="spellEnd"/>
      <w:r w:rsidRPr="002729FC">
        <w:rPr>
          <w:rFonts w:ascii="Times New Roman" w:eastAsia="Times New Roman" w:hAnsi="Times New Roman" w:cs="Times New Roman"/>
          <w:color w:val="auto"/>
          <w:szCs w:val="24"/>
        </w:rPr>
        <w:t xml:space="preserve"> summarizes the project and its context in a logical manner, so that the connection between the activities (usually referred to as inputs) and the expected results (referred to as outputs) can be seen.</w:t>
      </w:r>
    </w:p>
    <w:p w:rsidR="002729FC" w:rsidRPr="00EA1DC4" w:rsidRDefault="002729FC" w:rsidP="00EA1DC4">
      <w:pPr>
        <w:spacing w:before="100" w:beforeAutospacing="1" w:after="100" w:afterAutospacing="1" w:line="480" w:lineRule="auto"/>
        <w:ind w:left="0" w:firstLine="0"/>
        <w:rPr>
          <w:rFonts w:ascii="Times New Roman" w:eastAsia="Times New Roman" w:hAnsi="Times New Roman" w:cs="Times New Roman"/>
          <w:color w:val="auto"/>
          <w:szCs w:val="24"/>
        </w:rPr>
      </w:pPr>
      <w:r w:rsidRPr="002729FC">
        <w:rPr>
          <w:rFonts w:ascii="Times New Roman" w:eastAsia="Times New Roman" w:hAnsi="Times New Roman" w:cs="Times New Roman"/>
          <w:color w:val="auto"/>
          <w:szCs w:val="24"/>
        </w:rPr>
        <w:t xml:space="preserve">The </w:t>
      </w:r>
      <w:proofErr w:type="spellStart"/>
      <w:r w:rsidRPr="002729FC">
        <w:rPr>
          <w:rFonts w:ascii="Times New Roman" w:eastAsia="Times New Roman" w:hAnsi="Times New Roman" w:cs="Times New Roman"/>
          <w:color w:val="auto"/>
          <w:szCs w:val="24"/>
        </w:rPr>
        <w:t>logframe</w:t>
      </w:r>
      <w:proofErr w:type="spellEnd"/>
      <w:r w:rsidRPr="002729FC">
        <w:rPr>
          <w:rFonts w:ascii="Times New Roman" w:eastAsia="Times New Roman" w:hAnsi="Times New Roman" w:cs="Times New Roman"/>
          <w:color w:val="auto"/>
          <w:szCs w:val="24"/>
        </w:rPr>
        <w:t xml:space="preserve"> shows both a vertical and a horizontal logic in its presentation. The </w:t>
      </w:r>
      <w:proofErr w:type="spellStart"/>
      <w:r w:rsidRPr="002729FC">
        <w:rPr>
          <w:rFonts w:ascii="Times New Roman" w:eastAsia="Times New Roman" w:hAnsi="Times New Roman" w:cs="Times New Roman"/>
          <w:color w:val="auto"/>
          <w:szCs w:val="24"/>
        </w:rPr>
        <w:t>logframe</w:t>
      </w:r>
      <w:proofErr w:type="spellEnd"/>
      <w:r w:rsidRPr="002729FC">
        <w:rPr>
          <w:rFonts w:ascii="Times New Roman" w:eastAsia="Times New Roman" w:hAnsi="Times New Roman" w:cs="Times New Roman"/>
          <w:color w:val="auto"/>
          <w:szCs w:val="24"/>
        </w:rPr>
        <w:t xml:space="preserve"> presents what the project intends to do, the relationships between what will be done and what will be achieved (the ‘means to the ends’), and the main risks and assumptions as a vertical logic. How the progress and performance will be </w:t>
      </w:r>
      <w:r w:rsidR="00EA1DC4" w:rsidRPr="002729FC">
        <w:rPr>
          <w:rFonts w:ascii="Times New Roman" w:eastAsia="Times New Roman" w:hAnsi="Times New Roman" w:cs="Times New Roman"/>
          <w:color w:val="auto"/>
          <w:szCs w:val="24"/>
        </w:rPr>
        <w:t>monitored</w:t>
      </w:r>
      <w:r w:rsidRPr="002729FC">
        <w:rPr>
          <w:rFonts w:ascii="Times New Roman" w:eastAsia="Times New Roman" w:hAnsi="Times New Roman" w:cs="Times New Roman"/>
          <w:color w:val="auto"/>
          <w:szCs w:val="24"/>
        </w:rPr>
        <w:t xml:space="preserve"> and the sources of information for doing all of the elements are arranged in a horizontal logic.</w:t>
      </w:r>
    </w:p>
    <w:p w:rsidR="002729FC" w:rsidRPr="002729FC" w:rsidRDefault="002729FC" w:rsidP="002729FC">
      <w:pPr>
        <w:spacing w:after="39" w:line="480" w:lineRule="auto"/>
        <w:ind w:left="-5" w:right="1"/>
        <w:rPr>
          <w:rFonts w:ascii="Times New Roman" w:hAnsi="Times New Roman" w:cs="Times New Roman"/>
          <w:szCs w:val="24"/>
        </w:rPr>
      </w:pPr>
      <w:r w:rsidRPr="002729FC">
        <w:rPr>
          <w:rFonts w:ascii="Times New Roman" w:eastAsia="Times New Roman" w:hAnsi="Times New Roman" w:cs="Times New Roman"/>
          <w:color w:val="auto"/>
          <w:szCs w:val="24"/>
        </w:rPr>
        <w:t xml:space="preserve"> During initial stages, it can be used to test project ideas and concepts for relevance and</w:t>
      </w:r>
      <w:r>
        <w:rPr>
          <w:rFonts w:ascii="Times New Roman" w:hAnsi="Times New Roman" w:cs="Times New Roman"/>
          <w:szCs w:val="24"/>
        </w:rPr>
        <w:t xml:space="preserve"> </w:t>
      </w:r>
      <w:r w:rsidRPr="002729FC">
        <w:rPr>
          <w:rFonts w:ascii="Times New Roman" w:eastAsia="Times New Roman" w:hAnsi="Times New Roman" w:cs="Times New Roman"/>
          <w:color w:val="auto"/>
          <w:szCs w:val="24"/>
        </w:rPr>
        <w:t>usefulness. By explicitly identifying how the project is to be evaluated, the decision</w:t>
      </w:r>
      <w:r>
        <w:rPr>
          <w:rFonts w:ascii="Times New Roman" w:hAnsi="Times New Roman" w:cs="Times New Roman"/>
          <w:szCs w:val="24"/>
        </w:rPr>
        <w:t xml:space="preserve"> </w:t>
      </w:r>
      <w:r w:rsidRPr="002729FC">
        <w:rPr>
          <w:rFonts w:ascii="Times New Roman" w:eastAsia="Times New Roman" w:hAnsi="Times New Roman" w:cs="Times New Roman"/>
          <w:color w:val="auto"/>
          <w:szCs w:val="24"/>
        </w:rPr>
        <w:t>makers can make realistic estimates of project outcomes and can identify problems which</w:t>
      </w:r>
      <w:r>
        <w:rPr>
          <w:rFonts w:ascii="Times New Roman" w:hAnsi="Times New Roman" w:cs="Times New Roman"/>
          <w:szCs w:val="24"/>
        </w:rPr>
        <w:t xml:space="preserve"> </w:t>
      </w:r>
      <w:r w:rsidRPr="002729FC">
        <w:rPr>
          <w:rFonts w:ascii="Times New Roman" w:eastAsia="Times New Roman" w:hAnsi="Times New Roman" w:cs="Times New Roman"/>
          <w:color w:val="auto"/>
          <w:szCs w:val="24"/>
        </w:rPr>
        <w:t xml:space="preserve">might be encountered. </w:t>
      </w:r>
    </w:p>
    <w:p w:rsidR="002729FC" w:rsidRPr="002729FC" w:rsidRDefault="002729FC" w:rsidP="002729FC">
      <w:pPr>
        <w:spacing w:after="0" w:line="480" w:lineRule="auto"/>
        <w:ind w:left="0" w:firstLine="0"/>
        <w:rPr>
          <w:rFonts w:ascii="Times New Roman" w:eastAsia="Times New Roman" w:hAnsi="Times New Roman" w:cs="Times New Roman"/>
          <w:color w:val="auto"/>
          <w:szCs w:val="24"/>
        </w:rPr>
      </w:pPr>
      <w:r w:rsidRPr="002729FC">
        <w:rPr>
          <w:rFonts w:ascii="Times New Roman" w:eastAsia="Times New Roman" w:hAnsi="Times New Roman" w:cs="Times New Roman"/>
          <w:color w:val="auto"/>
          <w:szCs w:val="24"/>
        </w:rPr>
        <w:t xml:space="preserve"> It ensures that fundamental questions are asked and weaknesses are analyzed, in order to</w:t>
      </w:r>
      <w:r>
        <w:rPr>
          <w:rFonts w:ascii="Times New Roman" w:eastAsia="Times New Roman" w:hAnsi="Times New Roman" w:cs="Times New Roman"/>
          <w:color w:val="auto"/>
          <w:szCs w:val="24"/>
        </w:rPr>
        <w:t xml:space="preserve"> </w:t>
      </w:r>
      <w:r w:rsidRPr="002729FC">
        <w:rPr>
          <w:rFonts w:ascii="Times New Roman" w:eastAsia="Times New Roman" w:hAnsi="Times New Roman" w:cs="Times New Roman"/>
          <w:color w:val="auto"/>
          <w:szCs w:val="24"/>
        </w:rPr>
        <w:t>provide decision makers with better and more relevant information.</w:t>
      </w:r>
      <w:r>
        <w:rPr>
          <w:rFonts w:ascii="Times New Roman" w:eastAsia="Times New Roman" w:hAnsi="Times New Roman" w:cs="Times New Roman"/>
          <w:color w:val="auto"/>
          <w:szCs w:val="24"/>
        </w:rPr>
        <w:t xml:space="preserve"> </w:t>
      </w:r>
      <w:r w:rsidRPr="002729FC">
        <w:rPr>
          <w:rFonts w:ascii="Times New Roman" w:eastAsia="Times New Roman" w:hAnsi="Times New Roman" w:cs="Times New Roman"/>
          <w:color w:val="auto"/>
          <w:szCs w:val="24"/>
        </w:rPr>
        <w:t>It facilitates common understanding and better communication between decision makers,</w:t>
      </w:r>
      <w:r>
        <w:rPr>
          <w:rFonts w:ascii="Times New Roman" w:eastAsia="Times New Roman" w:hAnsi="Times New Roman" w:cs="Times New Roman"/>
          <w:color w:val="auto"/>
          <w:szCs w:val="24"/>
        </w:rPr>
        <w:t xml:space="preserve"> </w:t>
      </w:r>
      <w:r w:rsidRPr="002729FC">
        <w:rPr>
          <w:rFonts w:ascii="Times New Roman" w:eastAsia="Times New Roman" w:hAnsi="Times New Roman" w:cs="Times New Roman"/>
          <w:color w:val="auto"/>
          <w:szCs w:val="24"/>
        </w:rPr>
        <w:t>managers and other parties involved in the project</w:t>
      </w:r>
      <w:r w:rsidR="00EA1DC4">
        <w:rPr>
          <w:rFonts w:ascii="Times New Roman" w:eastAsia="Times New Roman" w:hAnsi="Times New Roman" w:cs="Times New Roman"/>
          <w:color w:val="auto"/>
          <w:szCs w:val="24"/>
        </w:rPr>
        <w:t xml:space="preserve">. </w:t>
      </w:r>
      <w:r w:rsidR="00EA1DC4" w:rsidRPr="00EA1DC4">
        <w:rPr>
          <w:rFonts w:ascii="Times New Roman" w:eastAsia="Times New Roman" w:hAnsi="Times New Roman" w:cs="Times New Roman"/>
          <w:color w:val="auto"/>
          <w:szCs w:val="24"/>
        </w:rPr>
        <w:t xml:space="preserve">It </w:t>
      </w:r>
      <w:r w:rsidR="00EA1DC4" w:rsidRPr="00EA1DC4">
        <w:rPr>
          <w:rFonts w:ascii="Times New Roman" w:hAnsi="Times New Roman" w:cs="Times New Roman"/>
        </w:rPr>
        <w:t>offers</w:t>
      </w:r>
      <w:r w:rsidR="00EA1DC4" w:rsidRPr="00EA1DC4">
        <w:rPr>
          <w:rFonts w:ascii="Times New Roman" w:hAnsi="Times New Roman" w:cs="Times New Roman"/>
        </w:rPr>
        <w:t xml:space="preserve"> a tool for the identification of problems and </w:t>
      </w:r>
      <w:r w:rsidR="00EA1DC4" w:rsidRPr="00EA1DC4">
        <w:rPr>
          <w:rFonts w:ascii="Times New Roman" w:hAnsi="Times New Roman" w:cs="Times New Roman"/>
        </w:rPr>
        <w:t>corrects</w:t>
      </w:r>
      <w:r w:rsidR="00EA1DC4" w:rsidRPr="00EA1DC4">
        <w:rPr>
          <w:rFonts w:ascii="Times New Roman" w:hAnsi="Times New Roman" w:cs="Times New Roman"/>
        </w:rPr>
        <w:t xml:space="preserve"> solutions to problems</w:t>
      </w:r>
      <w:r w:rsidR="00EA1DC4">
        <w:rPr>
          <w:rFonts w:ascii="Times New Roman" w:hAnsi="Times New Roman" w:cs="Times New Roman"/>
        </w:rPr>
        <w:t xml:space="preserve"> and also </w:t>
      </w:r>
      <w:r w:rsidR="00EA1DC4" w:rsidRPr="00EA1DC4">
        <w:rPr>
          <w:rFonts w:ascii="Times New Roman" w:hAnsi="Times New Roman" w:cs="Times New Roman"/>
        </w:rPr>
        <w:t>contributes</w:t>
      </w:r>
      <w:r w:rsidR="00EA1DC4" w:rsidRPr="00EA1DC4">
        <w:rPr>
          <w:rFonts w:ascii="Times New Roman" w:hAnsi="Times New Roman" w:cs="Times New Roman"/>
        </w:rPr>
        <w:t xml:space="preserve"> to clarifying and concretizing the project’s objectives and to specifying correct activities that are necessary to realize the objectives</w:t>
      </w:r>
    </w:p>
    <w:p w:rsidR="001C1694" w:rsidRDefault="001C1694"/>
    <w:p w:rsidR="002729FC" w:rsidRPr="002729FC" w:rsidRDefault="002729FC" w:rsidP="00EA1DC4">
      <w:pPr>
        <w:spacing w:after="0" w:line="480" w:lineRule="auto"/>
        <w:ind w:left="0" w:firstLine="0"/>
        <w:jc w:val="center"/>
        <w:rPr>
          <w:rFonts w:ascii="Times New Roman" w:eastAsia="Times New Roman" w:hAnsi="Times New Roman" w:cs="Times New Roman"/>
          <w:b/>
          <w:color w:val="auto"/>
          <w:szCs w:val="24"/>
        </w:rPr>
      </w:pPr>
      <w:r>
        <w:rPr>
          <w:rFonts w:ascii="Times New Roman" w:eastAsia="Times New Roman" w:hAnsi="Times New Roman" w:cs="Times New Roman"/>
          <w:b/>
          <w:color w:val="auto"/>
          <w:szCs w:val="24"/>
        </w:rPr>
        <w:lastRenderedPageBreak/>
        <w:t>REFERENCES</w:t>
      </w:r>
    </w:p>
    <w:p w:rsidR="002729FC" w:rsidRDefault="002729FC" w:rsidP="00EA1DC4">
      <w:pPr>
        <w:spacing w:after="0" w:line="480" w:lineRule="auto"/>
        <w:ind w:left="0" w:firstLine="0"/>
        <w:rPr>
          <w:rFonts w:ascii="Times New Roman" w:eastAsia="Times New Roman" w:hAnsi="Times New Roman" w:cs="Times New Roman"/>
          <w:color w:val="auto"/>
          <w:szCs w:val="24"/>
        </w:rPr>
      </w:pPr>
      <w:proofErr w:type="spellStart"/>
      <w:r w:rsidRPr="002729FC">
        <w:rPr>
          <w:rFonts w:ascii="Times New Roman" w:eastAsia="Times New Roman" w:hAnsi="Times New Roman" w:cs="Times New Roman"/>
          <w:color w:val="auto"/>
          <w:szCs w:val="24"/>
        </w:rPr>
        <w:t>Anantatmula</w:t>
      </w:r>
      <w:proofErr w:type="spellEnd"/>
      <w:r w:rsidRPr="002729FC">
        <w:rPr>
          <w:rFonts w:ascii="Times New Roman" w:eastAsia="Times New Roman" w:hAnsi="Times New Roman" w:cs="Times New Roman"/>
          <w:color w:val="auto"/>
          <w:szCs w:val="24"/>
        </w:rPr>
        <w:t xml:space="preserve">, V. S. (2008). </w:t>
      </w:r>
      <w:proofErr w:type="gramStart"/>
      <w:r w:rsidRPr="002729FC">
        <w:rPr>
          <w:rFonts w:ascii="Times New Roman" w:eastAsia="Times New Roman" w:hAnsi="Times New Roman" w:cs="Times New Roman"/>
          <w:color w:val="auto"/>
          <w:szCs w:val="24"/>
        </w:rPr>
        <w:t>The role of technology in the project manager performance model.</w:t>
      </w:r>
      <w:proofErr w:type="gramEnd"/>
      <w:r w:rsidRPr="002729FC">
        <w:rPr>
          <w:rFonts w:ascii="Times New Roman" w:eastAsia="Times New Roman" w:hAnsi="Times New Roman" w:cs="Times New Roman"/>
          <w:color w:val="auto"/>
          <w:szCs w:val="24"/>
        </w:rPr>
        <w:t xml:space="preserve"> </w:t>
      </w:r>
    </w:p>
    <w:p w:rsidR="00EA1DC4" w:rsidRDefault="00EA1DC4" w:rsidP="00EA1DC4">
      <w:pPr>
        <w:spacing w:after="0" w:line="480" w:lineRule="auto"/>
        <w:ind w:left="0" w:firstLine="0"/>
        <w:rPr>
          <w:rFonts w:ascii="Times New Roman" w:eastAsia="Times New Roman" w:hAnsi="Times New Roman" w:cs="Times New Roman"/>
          <w:color w:val="auto"/>
          <w:szCs w:val="24"/>
        </w:rPr>
      </w:pPr>
      <w:r>
        <w:rPr>
          <w:rFonts w:ascii="Times New Roman" w:eastAsia="Times New Roman" w:hAnsi="Times New Roman" w:cs="Times New Roman"/>
          <w:color w:val="auto"/>
          <w:szCs w:val="24"/>
        </w:rPr>
        <w:t xml:space="preserve">                             </w:t>
      </w:r>
      <w:r w:rsidRPr="002729FC">
        <w:rPr>
          <w:rFonts w:ascii="Times New Roman" w:eastAsia="Times New Roman" w:hAnsi="Times New Roman" w:cs="Times New Roman"/>
          <w:color w:val="auto"/>
          <w:szCs w:val="24"/>
        </w:rPr>
        <w:t>Project</w:t>
      </w:r>
      <w:r>
        <w:rPr>
          <w:rFonts w:ascii="Times New Roman" w:eastAsia="Times New Roman" w:hAnsi="Times New Roman" w:cs="Times New Roman"/>
          <w:color w:val="auto"/>
          <w:szCs w:val="24"/>
        </w:rPr>
        <w:t xml:space="preserve"> </w:t>
      </w:r>
      <w:r w:rsidRPr="002729FC">
        <w:rPr>
          <w:rFonts w:ascii="Times New Roman" w:eastAsia="Times New Roman" w:hAnsi="Times New Roman" w:cs="Times New Roman"/>
          <w:color w:val="auto"/>
          <w:szCs w:val="24"/>
        </w:rPr>
        <w:t>Management Journal, 39(1), 34–48.</w:t>
      </w:r>
    </w:p>
    <w:p w:rsidR="002729FC" w:rsidRPr="002729FC" w:rsidRDefault="002729FC" w:rsidP="00EA1DC4">
      <w:pPr>
        <w:spacing w:after="0" w:line="480" w:lineRule="auto"/>
        <w:ind w:left="0" w:firstLine="0"/>
        <w:rPr>
          <w:rFonts w:ascii="Times New Roman" w:eastAsia="Times New Roman" w:hAnsi="Times New Roman" w:cs="Times New Roman"/>
          <w:color w:val="auto"/>
          <w:szCs w:val="24"/>
        </w:rPr>
      </w:pPr>
      <w:proofErr w:type="gramStart"/>
      <w:r w:rsidRPr="002729FC">
        <w:rPr>
          <w:rFonts w:ascii="Times New Roman" w:hAnsi="Times New Roman" w:cs="Times New Roman"/>
        </w:rPr>
        <w:t xml:space="preserve">Europe </w:t>
      </w:r>
      <w:proofErr w:type="spellStart"/>
      <w:r w:rsidRPr="002729FC">
        <w:rPr>
          <w:rFonts w:ascii="Times New Roman" w:hAnsi="Times New Roman" w:cs="Times New Roman"/>
        </w:rPr>
        <w:t>Intergration</w:t>
      </w:r>
      <w:proofErr w:type="spellEnd"/>
      <w:r w:rsidRPr="002729FC">
        <w:rPr>
          <w:rFonts w:ascii="Times New Roman" w:hAnsi="Times New Roman" w:cs="Times New Roman"/>
        </w:rPr>
        <w:t xml:space="preserve"> Office.</w:t>
      </w:r>
      <w:proofErr w:type="gramEnd"/>
      <w:r w:rsidRPr="002729FC">
        <w:rPr>
          <w:rFonts w:ascii="Times New Roman" w:hAnsi="Times New Roman" w:cs="Times New Roman"/>
        </w:rPr>
        <w:t xml:space="preserve"> (2011). Guide to the Logical Framework Approach.</w:t>
      </w:r>
    </w:p>
    <w:p w:rsidR="002729FC" w:rsidRDefault="002729FC" w:rsidP="00EA1DC4">
      <w:pPr>
        <w:spacing w:after="0" w:line="480" w:lineRule="auto"/>
        <w:ind w:left="0" w:firstLine="0"/>
        <w:rPr>
          <w:rFonts w:ascii="Times New Roman" w:eastAsia="Times New Roman" w:hAnsi="Times New Roman" w:cs="Times New Roman"/>
          <w:color w:val="auto"/>
          <w:szCs w:val="24"/>
        </w:rPr>
      </w:pPr>
      <w:r w:rsidRPr="002729FC">
        <w:rPr>
          <w:rFonts w:ascii="Times New Roman" w:eastAsia="Times New Roman" w:hAnsi="Times New Roman" w:cs="Times New Roman"/>
          <w:color w:val="auto"/>
          <w:szCs w:val="24"/>
        </w:rPr>
        <w:t xml:space="preserve">P </w:t>
      </w:r>
      <w:proofErr w:type="spellStart"/>
      <w:r w:rsidRPr="002729FC">
        <w:rPr>
          <w:rFonts w:ascii="Times New Roman" w:eastAsia="Times New Roman" w:hAnsi="Times New Roman" w:cs="Times New Roman"/>
          <w:color w:val="auto"/>
          <w:szCs w:val="24"/>
        </w:rPr>
        <w:t>Dearden</w:t>
      </w:r>
      <w:proofErr w:type="spellEnd"/>
      <w:r>
        <w:rPr>
          <w:rFonts w:ascii="Times New Roman" w:eastAsia="Times New Roman" w:hAnsi="Times New Roman" w:cs="Times New Roman"/>
          <w:color w:val="auto"/>
          <w:szCs w:val="24"/>
        </w:rPr>
        <w:t xml:space="preserve">, </w:t>
      </w:r>
      <w:r w:rsidRPr="002729FC">
        <w:rPr>
          <w:rFonts w:ascii="Times New Roman" w:eastAsia="Times New Roman" w:hAnsi="Times New Roman" w:cs="Times New Roman"/>
          <w:color w:val="auto"/>
          <w:szCs w:val="24"/>
        </w:rPr>
        <w:t xml:space="preserve">A positive look at Monitoring, Review and </w:t>
      </w:r>
      <w:proofErr w:type="spellStart"/>
      <w:r w:rsidRPr="002729FC">
        <w:rPr>
          <w:rFonts w:ascii="Times New Roman" w:eastAsia="Times New Roman" w:hAnsi="Times New Roman" w:cs="Times New Roman"/>
          <w:color w:val="auto"/>
          <w:szCs w:val="24"/>
        </w:rPr>
        <w:t>EvaluationInternational</w:t>
      </w:r>
      <w:proofErr w:type="spellEnd"/>
      <w:r w:rsidRPr="002729FC">
        <w:rPr>
          <w:rFonts w:ascii="Times New Roman" w:eastAsia="Times New Roman" w:hAnsi="Times New Roman" w:cs="Times New Roman"/>
          <w:color w:val="auto"/>
          <w:szCs w:val="24"/>
        </w:rPr>
        <w:t xml:space="preserve"> Development </w:t>
      </w:r>
    </w:p>
    <w:p w:rsidR="00EA1DC4" w:rsidRDefault="00EA1DC4" w:rsidP="00EA1DC4">
      <w:pPr>
        <w:spacing w:after="0" w:line="480" w:lineRule="auto"/>
        <w:ind w:left="0" w:firstLine="0"/>
        <w:rPr>
          <w:rFonts w:ascii="Times New Roman" w:eastAsia="Times New Roman" w:hAnsi="Times New Roman" w:cs="Times New Roman"/>
          <w:color w:val="auto"/>
          <w:szCs w:val="24"/>
        </w:rPr>
      </w:pPr>
      <w:r>
        <w:rPr>
          <w:rFonts w:ascii="Times New Roman" w:eastAsia="Times New Roman" w:hAnsi="Times New Roman" w:cs="Times New Roman"/>
          <w:color w:val="auto"/>
          <w:szCs w:val="24"/>
        </w:rPr>
        <w:t xml:space="preserve">                        </w:t>
      </w:r>
      <w:proofErr w:type="gramStart"/>
      <w:r w:rsidRPr="002729FC">
        <w:rPr>
          <w:rFonts w:ascii="Times New Roman" w:eastAsia="Times New Roman" w:hAnsi="Times New Roman" w:cs="Times New Roman"/>
          <w:color w:val="auto"/>
          <w:szCs w:val="24"/>
        </w:rPr>
        <w:t>experiences</w:t>
      </w:r>
      <w:proofErr w:type="gramEnd"/>
      <w:r w:rsidRPr="002729FC">
        <w:rPr>
          <w:rFonts w:ascii="Times New Roman" w:eastAsia="Times New Roman" w:hAnsi="Times New Roman" w:cs="Times New Roman"/>
          <w:color w:val="auto"/>
          <w:szCs w:val="24"/>
        </w:rPr>
        <w:t xml:space="preserve"> affecting Regeneration Work in the UK</w:t>
      </w:r>
      <w:r>
        <w:rPr>
          <w:rFonts w:ascii="Times New Roman" w:eastAsia="Times New Roman" w:hAnsi="Times New Roman" w:cs="Times New Roman"/>
          <w:color w:val="auto"/>
          <w:szCs w:val="24"/>
        </w:rPr>
        <w:t xml:space="preserve"> </w:t>
      </w:r>
      <w:r w:rsidRPr="002729FC">
        <w:rPr>
          <w:rFonts w:ascii="Times New Roman" w:eastAsia="Times New Roman" w:hAnsi="Times New Roman" w:cs="Times New Roman"/>
          <w:color w:val="auto"/>
          <w:szCs w:val="24"/>
        </w:rPr>
        <w:t>Posted: 2005</w:t>
      </w:r>
    </w:p>
    <w:p w:rsidR="002729FC" w:rsidRPr="002729FC" w:rsidRDefault="002729FC" w:rsidP="002729FC">
      <w:pPr>
        <w:spacing w:after="0" w:line="240" w:lineRule="auto"/>
        <w:ind w:left="0" w:firstLine="0"/>
        <w:jc w:val="left"/>
        <w:rPr>
          <w:rFonts w:ascii="Times New Roman" w:eastAsia="Times New Roman" w:hAnsi="Times New Roman" w:cs="Times New Roman"/>
          <w:color w:val="auto"/>
          <w:szCs w:val="24"/>
        </w:rPr>
      </w:pPr>
    </w:p>
    <w:p w:rsidR="002729FC" w:rsidRDefault="002729FC"/>
    <w:sectPr w:rsidR="002729FC">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1DC4" w:rsidRDefault="00EA1DC4" w:rsidP="00EA1DC4">
      <w:pPr>
        <w:spacing w:after="0" w:line="240" w:lineRule="auto"/>
      </w:pPr>
      <w:r>
        <w:separator/>
      </w:r>
    </w:p>
  </w:endnote>
  <w:endnote w:type="continuationSeparator" w:id="0">
    <w:p w:rsidR="00EA1DC4" w:rsidRDefault="00EA1DC4" w:rsidP="00EA1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6484074"/>
      <w:docPartObj>
        <w:docPartGallery w:val="Page Numbers (Bottom of Page)"/>
        <w:docPartUnique/>
      </w:docPartObj>
    </w:sdtPr>
    <w:sdtEndPr>
      <w:rPr>
        <w:noProof/>
      </w:rPr>
    </w:sdtEndPr>
    <w:sdtContent>
      <w:p w:rsidR="00EA1DC4" w:rsidRDefault="00EA1DC4">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EA1DC4" w:rsidRDefault="00EA1D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1DC4" w:rsidRDefault="00EA1DC4" w:rsidP="00EA1DC4">
      <w:pPr>
        <w:spacing w:after="0" w:line="240" w:lineRule="auto"/>
      </w:pPr>
      <w:r>
        <w:separator/>
      </w:r>
    </w:p>
  </w:footnote>
  <w:footnote w:type="continuationSeparator" w:id="0">
    <w:p w:rsidR="00EA1DC4" w:rsidRDefault="00EA1DC4" w:rsidP="00EA1D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47125E"/>
    <w:multiLevelType w:val="hybridMultilevel"/>
    <w:tmpl w:val="EA52F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A16"/>
    <w:rsid w:val="00075A16"/>
    <w:rsid w:val="00081DEC"/>
    <w:rsid w:val="001C1694"/>
    <w:rsid w:val="002714CD"/>
    <w:rsid w:val="002729FC"/>
    <w:rsid w:val="002C2607"/>
    <w:rsid w:val="00406DBD"/>
    <w:rsid w:val="00542D63"/>
    <w:rsid w:val="00774D20"/>
    <w:rsid w:val="007D1A55"/>
    <w:rsid w:val="00850A0A"/>
    <w:rsid w:val="00991B98"/>
    <w:rsid w:val="00A9732D"/>
    <w:rsid w:val="00B10F3E"/>
    <w:rsid w:val="00BD5446"/>
    <w:rsid w:val="00D866AE"/>
    <w:rsid w:val="00E84C66"/>
    <w:rsid w:val="00EA1DC4"/>
    <w:rsid w:val="00EF0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A16"/>
    <w:pPr>
      <w:spacing w:after="5" w:line="249" w:lineRule="auto"/>
      <w:ind w:left="10" w:hanging="10"/>
      <w:jc w:val="both"/>
    </w:pPr>
    <w:rPr>
      <w:rFonts w:ascii="Verdana" w:eastAsia="Verdana" w:hAnsi="Verdana" w:cs="Verdana"/>
      <w:color w:val="000000"/>
      <w:sz w:val="24"/>
    </w:rPr>
  </w:style>
  <w:style w:type="paragraph" w:styleId="Heading4">
    <w:name w:val="heading 4"/>
    <w:basedOn w:val="Normal"/>
    <w:next w:val="Normal"/>
    <w:link w:val="Heading4Char"/>
    <w:uiPriority w:val="9"/>
    <w:semiHidden/>
    <w:unhideWhenUsed/>
    <w:qFormat/>
    <w:rsid w:val="00BD5446"/>
    <w:pPr>
      <w:keepNext/>
      <w:keepLines/>
      <w:spacing w:before="200" w:after="0" w:line="251" w:lineRule="auto"/>
      <w:ind w:right="6"/>
      <w:outlineLvl w:val="3"/>
    </w:pPr>
    <w:rPr>
      <w:rFonts w:asciiTheme="majorHAnsi" w:eastAsiaTheme="majorEastAsia" w:hAnsiTheme="majorHAnsi" w:cstheme="majorBidi"/>
      <w:b/>
      <w:bCs/>
      <w:i/>
      <w:iCs/>
      <w:color w:val="5B9BD5" w:themeColor="accent1"/>
    </w:rPr>
  </w:style>
  <w:style w:type="paragraph" w:styleId="Heading7">
    <w:name w:val="heading 7"/>
    <w:basedOn w:val="Normal"/>
    <w:next w:val="Normal"/>
    <w:link w:val="Heading7Char"/>
    <w:uiPriority w:val="9"/>
    <w:unhideWhenUsed/>
    <w:qFormat/>
    <w:rsid w:val="00BD5446"/>
    <w:pPr>
      <w:keepNext/>
      <w:keepLines/>
      <w:spacing w:before="200" w:after="0" w:line="251" w:lineRule="auto"/>
      <w:ind w:right="6"/>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6DBD"/>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styleId="Strong">
    <w:name w:val="Strong"/>
    <w:basedOn w:val="DefaultParagraphFont"/>
    <w:uiPriority w:val="22"/>
    <w:qFormat/>
    <w:rsid w:val="00406DBD"/>
    <w:rPr>
      <w:b/>
      <w:bCs/>
    </w:rPr>
  </w:style>
  <w:style w:type="character" w:customStyle="1" w:styleId="Heading4Char">
    <w:name w:val="Heading 4 Char"/>
    <w:basedOn w:val="DefaultParagraphFont"/>
    <w:link w:val="Heading4"/>
    <w:uiPriority w:val="9"/>
    <w:semiHidden/>
    <w:rsid w:val="00BD5446"/>
    <w:rPr>
      <w:rFonts w:asciiTheme="majorHAnsi" w:eastAsiaTheme="majorEastAsia" w:hAnsiTheme="majorHAnsi" w:cstheme="majorBidi"/>
      <w:b/>
      <w:bCs/>
      <w:i/>
      <w:iCs/>
      <w:color w:val="5B9BD5" w:themeColor="accent1"/>
      <w:sz w:val="24"/>
    </w:rPr>
  </w:style>
  <w:style w:type="character" w:customStyle="1" w:styleId="Heading7Char">
    <w:name w:val="Heading 7 Char"/>
    <w:basedOn w:val="DefaultParagraphFont"/>
    <w:link w:val="Heading7"/>
    <w:uiPriority w:val="9"/>
    <w:rsid w:val="00BD5446"/>
    <w:rPr>
      <w:rFonts w:asciiTheme="majorHAnsi" w:eastAsiaTheme="majorEastAsia" w:hAnsiTheme="majorHAnsi" w:cstheme="majorBidi"/>
      <w:i/>
      <w:iCs/>
      <w:color w:val="404040" w:themeColor="text1" w:themeTint="BF"/>
      <w:sz w:val="24"/>
    </w:rPr>
  </w:style>
  <w:style w:type="paragraph" w:styleId="ListParagraph">
    <w:name w:val="List Paragraph"/>
    <w:basedOn w:val="Normal"/>
    <w:uiPriority w:val="34"/>
    <w:qFormat/>
    <w:rsid w:val="00BD5446"/>
    <w:pPr>
      <w:spacing w:line="251" w:lineRule="auto"/>
      <w:ind w:left="720" w:right="6"/>
      <w:contextualSpacing/>
    </w:pPr>
    <w:rPr>
      <w:rFonts w:ascii="Times New Roman" w:eastAsia="Times New Roman" w:hAnsi="Times New Roman" w:cs="Times New Roman"/>
    </w:rPr>
  </w:style>
  <w:style w:type="paragraph" w:customStyle="1" w:styleId="BodyTextKeep">
    <w:name w:val="Body Text Keep"/>
    <w:basedOn w:val="BodyText"/>
    <w:rsid w:val="00BD5446"/>
    <w:pPr>
      <w:keepNext/>
      <w:spacing w:after="220" w:line="220" w:lineRule="atLeast"/>
      <w:ind w:left="0" w:firstLine="0"/>
      <w:jc w:val="left"/>
    </w:pPr>
    <w:rPr>
      <w:rFonts w:ascii="Times New Roman" w:eastAsia="Times New Roman" w:hAnsi="Times New Roman" w:cs="Times New Roman"/>
      <w:color w:val="auto"/>
      <w:szCs w:val="24"/>
    </w:rPr>
  </w:style>
  <w:style w:type="paragraph" w:styleId="FootnoteText">
    <w:name w:val="footnote text"/>
    <w:basedOn w:val="Normal"/>
    <w:link w:val="FootnoteTextChar"/>
    <w:semiHidden/>
    <w:rsid w:val="00BD5446"/>
    <w:pPr>
      <w:keepLines/>
      <w:spacing w:after="0" w:line="220" w:lineRule="atLeast"/>
      <w:ind w:left="0" w:firstLine="0"/>
      <w:jc w:val="left"/>
    </w:pPr>
    <w:rPr>
      <w:rFonts w:ascii="Times New Roman" w:eastAsia="Times New Roman" w:hAnsi="Times New Roman" w:cs="Times New Roman"/>
      <w:color w:val="auto"/>
      <w:sz w:val="18"/>
      <w:szCs w:val="18"/>
    </w:rPr>
  </w:style>
  <w:style w:type="character" w:customStyle="1" w:styleId="FootnoteTextChar">
    <w:name w:val="Footnote Text Char"/>
    <w:basedOn w:val="DefaultParagraphFont"/>
    <w:link w:val="FootnoteText"/>
    <w:semiHidden/>
    <w:rsid w:val="00BD5446"/>
    <w:rPr>
      <w:rFonts w:ascii="Times New Roman" w:eastAsia="Times New Roman" w:hAnsi="Times New Roman" w:cs="Times New Roman"/>
      <w:sz w:val="18"/>
      <w:szCs w:val="18"/>
    </w:rPr>
  </w:style>
  <w:style w:type="paragraph" w:customStyle="1" w:styleId="Word4095Null">
    <w:name w:val="Word4095Null"/>
    <w:rsid w:val="00BD5446"/>
    <w:pPr>
      <w:widowControl w:val="0"/>
      <w:autoSpaceDE w:val="0"/>
      <w:autoSpaceDN w:val="0"/>
      <w:adjustRightInd w:val="0"/>
      <w:spacing w:after="0" w:line="240" w:lineRule="atLeast"/>
    </w:pPr>
    <w:rPr>
      <w:rFonts w:ascii="Times New Roman" w:eastAsia="Times New Roman" w:hAnsi="Times New Roman" w:cs="Times New Roman"/>
      <w:sz w:val="20"/>
      <w:szCs w:val="20"/>
    </w:rPr>
  </w:style>
  <w:style w:type="paragraph" w:styleId="BodyText">
    <w:name w:val="Body Text"/>
    <w:basedOn w:val="Normal"/>
    <w:link w:val="BodyTextChar"/>
    <w:uiPriority w:val="99"/>
    <w:semiHidden/>
    <w:unhideWhenUsed/>
    <w:rsid w:val="00BD5446"/>
    <w:pPr>
      <w:spacing w:after="120"/>
    </w:pPr>
  </w:style>
  <w:style w:type="character" w:customStyle="1" w:styleId="BodyTextChar">
    <w:name w:val="Body Text Char"/>
    <w:basedOn w:val="DefaultParagraphFont"/>
    <w:link w:val="BodyText"/>
    <w:uiPriority w:val="99"/>
    <w:semiHidden/>
    <w:rsid w:val="00BD5446"/>
    <w:rPr>
      <w:rFonts w:ascii="Verdana" w:eastAsia="Verdana" w:hAnsi="Verdana" w:cs="Verdana"/>
      <w:color w:val="000000"/>
      <w:sz w:val="24"/>
    </w:rPr>
  </w:style>
  <w:style w:type="paragraph" w:styleId="BalloonText">
    <w:name w:val="Balloon Text"/>
    <w:basedOn w:val="Normal"/>
    <w:link w:val="BalloonTextChar"/>
    <w:uiPriority w:val="99"/>
    <w:semiHidden/>
    <w:unhideWhenUsed/>
    <w:rsid w:val="007D1A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A55"/>
    <w:rPr>
      <w:rFonts w:ascii="Tahoma" w:eastAsia="Verdana" w:hAnsi="Tahoma" w:cs="Tahoma"/>
      <w:color w:val="000000"/>
      <w:sz w:val="16"/>
      <w:szCs w:val="16"/>
    </w:rPr>
  </w:style>
  <w:style w:type="character" w:customStyle="1" w:styleId="a">
    <w:name w:val="_"/>
    <w:basedOn w:val="DefaultParagraphFont"/>
    <w:rsid w:val="002729FC"/>
  </w:style>
  <w:style w:type="character" w:customStyle="1" w:styleId="ff6">
    <w:name w:val="ff6"/>
    <w:basedOn w:val="DefaultParagraphFont"/>
    <w:rsid w:val="002729FC"/>
  </w:style>
  <w:style w:type="character" w:customStyle="1" w:styleId="ff2">
    <w:name w:val="ff2"/>
    <w:basedOn w:val="DefaultParagraphFont"/>
    <w:rsid w:val="002729FC"/>
  </w:style>
  <w:style w:type="paragraph" w:styleId="Header">
    <w:name w:val="header"/>
    <w:basedOn w:val="Normal"/>
    <w:link w:val="HeaderChar"/>
    <w:uiPriority w:val="99"/>
    <w:unhideWhenUsed/>
    <w:rsid w:val="00EA1D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1DC4"/>
    <w:rPr>
      <w:rFonts w:ascii="Verdana" w:eastAsia="Verdana" w:hAnsi="Verdana" w:cs="Verdana"/>
      <w:color w:val="000000"/>
      <w:sz w:val="24"/>
    </w:rPr>
  </w:style>
  <w:style w:type="paragraph" w:styleId="Footer">
    <w:name w:val="footer"/>
    <w:basedOn w:val="Normal"/>
    <w:link w:val="FooterChar"/>
    <w:uiPriority w:val="99"/>
    <w:unhideWhenUsed/>
    <w:rsid w:val="00EA1D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1DC4"/>
    <w:rPr>
      <w:rFonts w:ascii="Verdana" w:eastAsia="Verdana" w:hAnsi="Verdana" w:cs="Verdana"/>
      <w:color w:val="00000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A16"/>
    <w:pPr>
      <w:spacing w:after="5" w:line="249" w:lineRule="auto"/>
      <w:ind w:left="10" w:hanging="10"/>
      <w:jc w:val="both"/>
    </w:pPr>
    <w:rPr>
      <w:rFonts w:ascii="Verdana" w:eastAsia="Verdana" w:hAnsi="Verdana" w:cs="Verdana"/>
      <w:color w:val="000000"/>
      <w:sz w:val="24"/>
    </w:rPr>
  </w:style>
  <w:style w:type="paragraph" w:styleId="Heading4">
    <w:name w:val="heading 4"/>
    <w:basedOn w:val="Normal"/>
    <w:next w:val="Normal"/>
    <w:link w:val="Heading4Char"/>
    <w:uiPriority w:val="9"/>
    <w:semiHidden/>
    <w:unhideWhenUsed/>
    <w:qFormat/>
    <w:rsid w:val="00BD5446"/>
    <w:pPr>
      <w:keepNext/>
      <w:keepLines/>
      <w:spacing w:before="200" w:after="0" w:line="251" w:lineRule="auto"/>
      <w:ind w:right="6"/>
      <w:outlineLvl w:val="3"/>
    </w:pPr>
    <w:rPr>
      <w:rFonts w:asciiTheme="majorHAnsi" w:eastAsiaTheme="majorEastAsia" w:hAnsiTheme="majorHAnsi" w:cstheme="majorBidi"/>
      <w:b/>
      <w:bCs/>
      <w:i/>
      <w:iCs/>
      <w:color w:val="5B9BD5" w:themeColor="accent1"/>
    </w:rPr>
  </w:style>
  <w:style w:type="paragraph" w:styleId="Heading7">
    <w:name w:val="heading 7"/>
    <w:basedOn w:val="Normal"/>
    <w:next w:val="Normal"/>
    <w:link w:val="Heading7Char"/>
    <w:uiPriority w:val="9"/>
    <w:unhideWhenUsed/>
    <w:qFormat/>
    <w:rsid w:val="00BD5446"/>
    <w:pPr>
      <w:keepNext/>
      <w:keepLines/>
      <w:spacing w:before="200" w:after="0" w:line="251" w:lineRule="auto"/>
      <w:ind w:right="6"/>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6DBD"/>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styleId="Strong">
    <w:name w:val="Strong"/>
    <w:basedOn w:val="DefaultParagraphFont"/>
    <w:uiPriority w:val="22"/>
    <w:qFormat/>
    <w:rsid w:val="00406DBD"/>
    <w:rPr>
      <w:b/>
      <w:bCs/>
    </w:rPr>
  </w:style>
  <w:style w:type="character" w:customStyle="1" w:styleId="Heading4Char">
    <w:name w:val="Heading 4 Char"/>
    <w:basedOn w:val="DefaultParagraphFont"/>
    <w:link w:val="Heading4"/>
    <w:uiPriority w:val="9"/>
    <w:semiHidden/>
    <w:rsid w:val="00BD5446"/>
    <w:rPr>
      <w:rFonts w:asciiTheme="majorHAnsi" w:eastAsiaTheme="majorEastAsia" w:hAnsiTheme="majorHAnsi" w:cstheme="majorBidi"/>
      <w:b/>
      <w:bCs/>
      <w:i/>
      <w:iCs/>
      <w:color w:val="5B9BD5" w:themeColor="accent1"/>
      <w:sz w:val="24"/>
    </w:rPr>
  </w:style>
  <w:style w:type="character" w:customStyle="1" w:styleId="Heading7Char">
    <w:name w:val="Heading 7 Char"/>
    <w:basedOn w:val="DefaultParagraphFont"/>
    <w:link w:val="Heading7"/>
    <w:uiPriority w:val="9"/>
    <w:rsid w:val="00BD5446"/>
    <w:rPr>
      <w:rFonts w:asciiTheme="majorHAnsi" w:eastAsiaTheme="majorEastAsia" w:hAnsiTheme="majorHAnsi" w:cstheme="majorBidi"/>
      <w:i/>
      <w:iCs/>
      <w:color w:val="404040" w:themeColor="text1" w:themeTint="BF"/>
      <w:sz w:val="24"/>
    </w:rPr>
  </w:style>
  <w:style w:type="paragraph" w:styleId="ListParagraph">
    <w:name w:val="List Paragraph"/>
    <w:basedOn w:val="Normal"/>
    <w:uiPriority w:val="34"/>
    <w:qFormat/>
    <w:rsid w:val="00BD5446"/>
    <w:pPr>
      <w:spacing w:line="251" w:lineRule="auto"/>
      <w:ind w:left="720" w:right="6"/>
      <w:contextualSpacing/>
    </w:pPr>
    <w:rPr>
      <w:rFonts w:ascii="Times New Roman" w:eastAsia="Times New Roman" w:hAnsi="Times New Roman" w:cs="Times New Roman"/>
    </w:rPr>
  </w:style>
  <w:style w:type="paragraph" w:customStyle="1" w:styleId="BodyTextKeep">
    <w:name w:val="Body Text Keep"/>
    <w:basedOn w:val="BodyText"/>
    <w:rsid w:val="00BD5446"/>
    <w:pPr>
      <w:keepNext/>
      <w:spacing w:after="220" w:line="220" w:lineRule="atLeast"/>
      <w:ind w:left="0" w:firstLine="0"/>
      <w:jc w:val="left"/>
    </w:pPr>
    <w:rPr>
      <w:rFonts w:ascii="Times New Roman" w:eastAsia="Times New Roman" w:hAnsi="Times New Roman" w:cs="Times New Roman"/>
      <w:color w:val="auto"/>
      <w:szCs w:val="24"/>
    </w:rPr>
  </w:style>
  <w:style w:type="paragraph" w:styleId="FootnoteText">
    <w:name w:val="footnote text"/>
    <w:basedOn w:val="Normal"/>
    <w:link w:val="FootnoteTextChar"/>
    <w:semiHidden/>
    <w:rsid w:val="00BD5446"/>
    <w:pPr>
      <w:keepLines/>
      <w:spacing w:after="0" w:line="220" w:lineRule="atLeast"/>
      <w:ind w:left="0" w:firstLine="0"/>
      <w:jc w:val="left"/>
    </w:pPr>
    <w:rPr>
      <w:rFonts w:ascii="Times New Roman" w:eastAsia="Times New Roman" w:hAnsi="Times New Roman" w:cs="Times New Roman"/>
      <w:color w:val="auto"/>
      <w:sz w:val="18"/>
      <w:szCs w:val="18"/>
    </w:rPr>
  </w:style>
  <w:style w:type="character" w:customStyle="1" w:styleId="FootnoteTextChar">
    <w:name w:val="Footnote Text Char"/>
    <w:basedOn w:val="DefaultParagraphFont"/>
    <w:link w:val="FootnoteText"/>
    <w:semiHidden/>
    <w:rsid w:val="00BD5446"/>
    <w:rPr>
      <w:rFonts w:ascii="Times New Roman" w:eastAsia="Times New Roman" w:hAnsi="Times New Roman" w:cs="Times New Roman"/>
      <w:sz w:val="18"/>
      <w:szCs w:val="18"/>
    </w:rPr>
  </w:style>
  <w:style w:type="paragraph" w:customStyle="1" w:styleId="Word4095Null">
    <w:name w:val="Word4095Null"/>
    <w:rsid w:val="00BD5446"/>
    <w:pPr>
      <w:widowControl w:val="0"/>
      <w:autoSpaceDE w:val="0"/>
      <w:autoSpaceDN w:val="0"/>
      <w:adjustRightInd w:val="0"/>
      <w:spacing w:after="0" w:line="240" w:lineRule="atLeast"/>
    </w:pPr>
    <w:rPr>
      <w:rFonts w:ascii="Times New Roman" w:eastAsia="Times New Roman" w:hAnsi="Times New Roman" w:cs="Times New Roman"/>
      <w:sz w:val="20"/>
      <w:szCs w:val="20"/>
    </w:rPr>
  </w:style>
  <w:style w:type="paragraph" w:styleId="BodyText">
    <w:name w:val="Body Text"/>
    <w:basedOn w:val="Normal"/>
    <w:link w:val="BodyTextChar"/>
    <w:uiPriority w:val="99"/>
    <w:semiHidden/>
    <w:unhideWhenUsed/>
    <w:rsid w:val="00BD5446"/>
    <w:pPr>
      <w:spacing w:after="120"/>
    </w:pPr>
  </w:style>
  <w:style w:type="character" w:customStyle="1" w:styleId="BodyTextChar">
    <w:name w:val="Body Text Char"/>
    <w:basedOn w:val="DefaultParagraphFont"/>
    <w:link w:val="BodyText"/>
    <w:uiPriority w:val="99"/>
    <w:semiHidden/>
    <w:rsid w:val="00BD5446"/>
    <w:rPr>
      <w:rFonts w:ascii="Verdana" w:eastAsia="Verdana" w:hAnsi="Verdana" w:cs="Verdana"/>
      <w:color w:val="000000"/>
      <w:sz w:val="24"/>
    </w:rPr>
  </w:style>
  <w:style w:type="paragraph" w:styleId="BalloonText">
    <w:name w:val="Balloon Text"/>
    <w:basedOn w:val="Normal"/>
    <w:link w:val="BalloonTextChar"/>
    <w:uiPriority w:val="99"/>
    <w:semiHidden/>
    <w:unhideWhenUsed/>
    <w:rsid w:val="007D1A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A55"/>
    <w:rPr>
      <w:rFonts w:ascii="Tahoma" w:eastAsia="Verdana" w:hAnsi="Tahoma" w:cs="Tahoma"/>
      <w:color w:val="000000"/>
      <w:sz w:val="16"/>
      <w:szCs w:val="16"/>
    </w:rPr>
  </w:style>
  <w:style w:type="character" w:customStyle="1" w:styleId="a">
    <w:name w:val="_"/>
    <w:basedOn w:val="DefaultParagraphFont"/>
    <w:rsid w:val="002729FC"/>
  </w:style>
  <w:style w:type="character" w:customStyle="1" w:styleId="ff6">
    <w:name w:val="ff6"/>
    <w:basedOn w:val="DefaultParagraphFont"/>
    <w:rsid w:val="002729FC"/>
  </w:style>
  <w:style w:type="character" w:customStyle="1" w:styleId="ff2">
    <w:name w:val="ff2"/>
    <w:basedOn w:val="DefaultParagraphFont"/>
    <w:rsid w:val="002729FC"/>
  </w:style>
  <w:style w:type="paragraph" w:styleId="Header">
    <w:name w:val="header"/>
    <w:basedOn w:val="Normal"/>
    <w:link w:val="HeaderChar"/>
    <w:uiPriority w:val="99"/>
    <w:unhideWhenUsed/>
    <w:rsid w:val="00EA1D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1DC4"/>
    <w:rPr>
      <w:rFonts w:ascii="Verdana" w:eastAsia="Verdana" w:hAnsi="Verdana" w:cs="Verdana"/>
      <w:color w:val="000000"/>
      <w:sz w:val="24"/>
    </w:rPr>
  </w:style>
  <w:style w:type="paragraph" w:styleId="Footer">
    <w:name w:val="footer"/>
    <w:basedOn w:val="Normal"/>
    <w:link w:val="FooterChar"/>
    <w:uiPriority w:val="99"/>
    <w:unhideWhenUsed/>
    <w:rsid w:val="00EA1D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1DC4"/>
    <w:rPr>
      <w:rFonts w:ascii="Verdana" w:eastAsia="Verdana" w:hAnsi="Verdana" w:cs="Verdana"/>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43772">
      <w:bodyDiv w:val="1"/>
      <w:marLeft w:val="0"/>
      <w:marRight w:val="0"/>
      <w:marTop w:val="0"/>
      <w:marBottom w:val="0"/>
      <w:divBdr>
        <w:top w:val="none" w:sz="0" w:space="0" w:color="auto"/>
        <w:left w:val="none" w:sz="0" w:space="0" w:color="auto"/>
        <w:bottom w:val="none" w:sz="0" w:space="0" w:color="auto"/>
        <w:right w:val="none" w:sz="0" w:space="0" w:color="auto"/>
      </w:divBdr>
      <w:divsChild>
        <w:div w:id="716205016">
          <w:marLeft w:val="0"/>
          <w:marRight w:val="0"/>
          <w:marTop w:val="0"/>
          <w:marBottom w:val="0"/>
          <w:divBdr>
            <w:top w:val="none" w:sz="0" w:space="0" w:color="auto"/>
            <w:left w:val="none" w:sz="0" w:space="0" w:color="auto"/>
            <w:bottom w:val="none" w:sz="0" w:space="0" w:color="auto"/>
            <w:right w:val="none" w:sz="0" w:space="0" w:color="auto"/>
          </w:divBdr>
        </w:div>
        <w:div w:id="1589852395">
          <w:marLeft w:val="0"/>
          <w:marRight w:val="0"/>
          <w:marTop w:val="0"/>
          <w:marBottom w:val="0"/>
          <w:divBdr>
            <w:top w:val="none" w:sz="0" w:space="0" w:color="auto"/>
            <w:left w:val="none" w:sz="0" w:space="0" w:color="auto"/>
            <w:bottom w:val="none" w:sz="0" w:space="0" w:color="auto"/>
            <w:right w:val="none" w:sz="0" w:space="0" w:color="auto"/>
          </w:divBdr>
        </w:div>
        <w:div w:id="960694977">
          <w:marLeft w:val="0"/>
          <w:marRight w:val="0"/>
          <w:marTop w:val="0"/>
          <w:marBottom w:val="0"/>
          <w:divBdr>
            <w:top w:val="none" w:sz="0" w:space="0" w:color="auto"/>
            <w:left w:val="none" w:sz="0" w:space="0" w:color="auto"/>
            <w:bottom w:val="none" w:sz="0" w:space="0" w:color="auto"/>
            <w:right w:val="none" w:sz="0" w:space="0" w:color="auto"/>
          </w:divBdr>
        </w:div>
        <w:div w:id="211694040">
          <w:marLeft w:val="0"/>
          <w:marRight w:val="0"/>
          <w:marTop w:val="0"/>
          <w:marBottom w:val="0"/>
          <w:divBdr>
            <w:top w:val="none" w:sz="0" w:space="0" w:color="auto"/>
            <w:left w:val="none" w:sz="0" w:space="0" w:color="auto"/>
            <w:bottom w:val="none" w:sz="0" w:space="0" w:color="auto"/>
            <w:right w:val="none" w:sz="0" w:space="0" w:color="auto"/>
          </w:divBdr>
        </w:div>
        <w:div w:id="1317539448">
          <w:marLeft w:val="0"/>
          <w:marRight w:val="0"/>
          <w:marTop w:val="0"/>
          <w:marBottom w:val="0"/>
          <w:divBdr>
            <w:top w:val="none" w:sz="0" w:space="0" w:color="auto"/>
            <w:left w:val="none" w:sz="0" w:space="0" w:color="auto"/>
            <w:bottom w:val="none" w:sz="0" w:space="0" w:color="auto"/>
            <w:right w:val="none" w:sz="0" w:space="0" w:color="auto"/>
          </w:divBdr>
        </w:div>
        <w:div w:id="280191170">
          <w:marLeft w:val="0"/>
          <w:marRight w:val="0"/>
          <w:marTop w:val="0"/>
          <w:marBottom w:val="0"/>
          <w:divBdr>
            <w:top w:val="none" w:sz="0" w:space="0" w:color="auto"/>
            <w:left w:val="none" w:sz="0" w:space="0" w:color="auto"/>
            <w:bottom w:val="none" w:sz="0" w:space="0" w:color="auto"/>
            <w:right w:val="none" w:sz="0" w:space="0" w:color="auto"/>
          </w:divBdr>
        </w:div>
        <w:div w:id="193542025">
          <w:marLeft w:val="0"/>
          <w:marRight w:val="0"/>
          <w:marTop w:val="0"/>
          <w:marBottom w:val="0"/>
          <w:divBdr>
            <w:top w:val="none" w:sz="0" w:space="0" w:color="auto"/>
            <w:left w:val="none" w:sz="0" w:space="0" w:color="auto"/>
            <w:bottom w:val="none" w:sz="0" w:space="0" w:color="auto"/>
            <w:right w:val="none" w:sz="0" w:space="0" w:color="auto"/>
          </w:divBdr>
        </w:div>
        <w:div w:id="351339634">
          <w:marLeft w:val="0"/>
          <w:marRight w:val="0"/>
          <w:marTop w:val="0"/>
          <w:marBottom w:val="0"/>
          <w:divBdr>
            <w:top w:val="none" w:sz="0" w:space="0" w:color="auto"/>
            <w:left w:val="none" w:sz="0" w:space="0" w:color="auto"/>
            <w:bottom w:val="none" w:sz="0" w:space="0" w:color="auto"/>
            <w:right w:val="none" w:sz="0" w:space="0" w:color="auto"/>
          </w:divBdr>
        </w:div>
      </w:divsChild>
    </w:div>
    <w:div w:id="1000543544">
      <w:bodyDiv w:val="1"/>
      <w:marLeft w:val="0"/>
      <w:marRight w:val="0"/>
      <w:marTop w:val="0"/>
      <w:marBottom w:val="0"/>
      <w:divBdr>
        <w:top w:val="none" w:sz="0" w:space="0" w:color="auto"/>
        <w:left w:val="none" w:sz="0" w:space="0" w:color="auto"/>
        <w:bottom w:val="none" w:sz="0" w:space="0" w:color="auto"/>
        <w:right w:val="none" w:sz="0" w:space="0" w:color="auto"/>
      </w:divBdr>
      <w:divsChild>
        <w:div w:id="1981765116">
          <w:marLeft w:val="0"/>
          <w:marRight w:val="0"/>
          <w:marTop w:val="0"/>
          <w:marBottom w:val="0"/>
          <w:divBdr>
            <w:top w:val="none" w:sz="0" w:space="0" w:color="auto"/>
            <w:left w:val="none" w:sz="0" w:space="0" w:color="auto"/>
            <w:bottom w:val="none" w:sz="0" w:space="0" w:color="auto"/>
            <w:right w:val="none" w:sz="0" w:space="0" w:color="auto"/>
          </w:divBdr>
          <w:divsChild>
            <w:div w:id="196858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92125">
      <w:bodyDiv w:val="1"/>
      <w:marLeft w:val="0"/>
      <w:marRight w:val="0"/>
      <w:marTop w:val="0"/>
      <w:marBottom w:val="0"/>
      <w:divBdr>
        <w:top w:val="none" w:sz="0" w:space="0" w:color="auto"/>
        <w:left w:val="none" w:sz="0" w:space="0" w:color="auto"/>
        <w:bottom w:val="none" w:sz="0" w:space="0" w:color="auto"/>
        <w:right w:val="none" w:sz="0" w:space="0" w:color="auto"/>
      </w:divBdr>
    </w:div>
    <w:div w:id="1068502225">
      <w:bodyDiv w:val="1"/>
      <w:marLeft w:val="0"/>
      <w:marRight w:val="0"/>
      <w:marTop w:val="0"/>
      <w:marBottom w:val="0"/>
      <w:divBdr>
        <w:top w:val="none" w:sz="0" w:space="0" w:color="auto"/>
        <w:left w:val="none" w:sz="0" w:space="0" w:color="auto"/>
        <w:bottom w:val="none" w:sz="0" w:space="0" w:color="auto"/>
        <w:right w:val="none" w:sz="0" w:space="0" w:color="auto"/>
      </w:divBdr>
    </w:div>
    <w:div w:id="1154759343">
      <w:bodyDiv w:val="1"/>
      <w:marLeft w:val="0"/>
      <w:marRight w:val="0"/>
      <w:marTop w:val="0"/>
      <w:marBottom w:val="0"/>
      <w:divBdr>
        <w:top w:val="none" w:sz="0" w:space="0" w:color="auto"/>
        <w:left w:val="none" w:sz="0" w:space="0" w:color="auto"/>
        <w:bottom w:val="none" w:sz="0" w:space="0" w:color="auto"/>
        <w:right w:val="none" w:sz="0" w:space="0" w:color="auto"/>
      </w:divBdr>
    </w:div>
    <w:div w:id="1553272230">
      <w:bodyDiv w:val="1"/>
      <w:marLeft w:val="0"/>
      <w:marRight w:val="0"/>
      <w:marTop w:val="0"/>
      <w:marBottom w:val="0"/>
      <w:divBdr>
        <w:top w:val="none" w:sz="0" w:space="0" w:color="auto"/>
        <w:left w:val="none" w:sz="0" w:space="0" w:color="auto"/>
        <w:bottom w:val="none" w:sz="0" w:space="0" w:color="auto"/>
        <w:right w:val="none" w:sz="0" w:space="0" w:color="auto"/>
      </w:divBdr>
      <w:divsChild>
        <w:div w:id="1909729799">
          <w:marLeft w:val="0"/>
          <w:marRight w:val="0"/>
          <w:marTop w:val="0"/>
          <w:marBottom w:val="0"/>
          <w:divBdr>
            <w:top w:val="none" w:sz="0" w:space="0" w:color="auto"/>
            <w:left w:val="none" w:sz="0" w:space="0" w:color="auto"/>
            <w:bottom w:val="none" w:sz="0" w:space="0" w:color="auto"/>
            <w:right w:val="none" w:sz="0" w:space="0" w:color="auto"/>
          </w:divBdr>
          <w:divsChild>
            <w:div w:id="1775787359">
              <w:marLeft w:val="0"/>
              <w:marRight w:val="0"/>
              <w:marTop w:val="0"/>
              <w:marBottom w:val="0"/>
              <w:divBdr>
                <w:top w:val="none" w:sz="0" w:space="0" w:color="auto"/>
                <w:left w:val="none" w:sz="0" w:space="0" w:color="auto"/>
                <w:bottom w:val="none" w:sz="0" w:space="0" w:color="auto"/>
                <w:right w:val="none" w:sz="0" w:space="0" w:color="auto"/>
              </w:divBdr>
            </w:div>
            <w:div w:id="780997285">
              <w:marLeft w:val="0"/>
              <w:marRight w:val="0"/>
              <w:marTop w:val="0"/>
              <w:marBottom w:val="0"/>
              <w:divBdr>
                <w:top w:val="none" w:sz="0" w:space="0" w:color="auto"/>
                <w:left w:val="none" w:sz="0" w:space="0" w:color="auto"/>
                <w:bottom w:val="none" w:sz="0" w:space="0" w:color="auto"/>
                <w:right w:val="none" w:sz="0" w:space="0" w:color="auto"/>
              </w:divBdr>
            </w:div>
            <w:div w:id="1347363176">
              <w:marLeft w:val="0"/>
              <w:marRight w:val="0"/>
              <w:marTop w:val="0"/>
              <w:marBottom w:val="0"/>
              <w:divBdr>
                <w:top w:val="none" w:sz="0" w:space="0" w:color="auto"/>
                <w:left w:val="none" w:sz="0" w:space="0" w:color="auto"/>
                <w:bottom w:val="none" w:sz="0" w:space="0" w:color="auto"/>
                <w:right w:val="none" w:sz="0" w:space="0" w:color="auto"/>
              </w:divBdr>
            </w:div>
            <w:div w:id="900798657">
              <w:marLeft w:val="0"/>
              <w:marRight w:val="0"/>
              <w:marTop w:val="0"/>
              <w:marBottom w:val="0"/>
              <w:divBdr>
                <w:top w:val="none" w:sz="0" w:space="0" w:color="auto"/>
                <w:left w:val="none" w:sz="0" w:space="0" w:color="auto"/>
                <w:bottom w:val="none" w:sz="0" w:space="0" w:color="auto"/>
                <w:right w:val="none" w:sz="0" w:space="0" w:color="auto"/>
              </w:divBdr>
            </w:div>
            <w:div w:id="553078400">
              <w:marLeft w:val="0"/>
              <w:marRight w:val="0"/>
              <w:marTop w:val="0"/>
              <w:marBottom w:val="0"/>
              <w:divBdr>
                <w:top w:val="none" w:sz="0" w:space="0" w:color="auto"/>
                <w:left w:val="none" w:sz="0" w:space="0" w:color="auto"/>
                <w:bottom w:val="none" w:sz="0" w:space="0" w:color="auto"/>
                <w:right w:val="none" w:sz="0" w:space="0" w:color="auto"/>
              </w:divBdr>
            </w:div>
            <w:div w:id="577835580">
              <w:marLeft w:val="0"/>
              <w:marRight w:val="0"/>
              <w:marTop w:val="0"/>
              <w:marBottom w:val="0"/>
              <w:divBdr>
                <w:top w:val="none" w:sz="0" w:space="0" w:color="auto"/>
                <w:left w:val="none" w:sz="0" w:space="0" w:color="auto"/>
                <w:bottom w:val="none" w:sz="0" w:space="0" w:color="auto"/>
                <w:right w:val="none" w:sz="0" w:space="0" w:color="auto"/>
              </w:divBdr>
            </w:div>
            <w:div w:id="295599964">
              <w:marLeft w:val="0"/>
              <w:marRight w:val="0"/>
              <w:marTop w:val="0"/>
              <w:marBottom w:val="0"/>
              <w:divBdr>
                <w:top w:val="none" w:sz="0" w:space="0" w:color="auto"/>
                <w:left w:val="none" w:sz="0" w:space="0" w:color="auto"/>
                <w:bottom w:val="none" w:sz="0" w:space="0" w:color="auto"/>
                <w:right w:val="none" w:sz="0" w:space="0" w:color="auto"/>
              </w:divBdr>
            </w:div>
            <w:div w:id="46793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93936">
      <w:bodyDiv w:val="1"/>
      <w:marLeft w:val="0"/>
      <w:marRight w:val="0"/>
      <w:marTop w:val="0"/>
      <w:marBottom w:val="0"/>
      <w:divBdr>
        <w:top w:val="none" w:sz="0" w:space="0" w:color="auto"/>
        <w:left w:val="none" w:sz="0" w:space="0" w:color="auto"/>
        <w:bottom w:val="none" w:sz="0" w:space="0" w:color="auto"/>
        <w:right w:val="none" w:sz="0" w:space="0" w:color="auto"/>
      </w:divBdr>
      <w:divsChild>
        <w:div w:id="888297034">
          <w:marLeft w:val="0"/>
          <w:marRight w:val="0"/>
          <w:marTop w:val="0"/>
          <w:marBottom w:val="0"/>
          <w:divBdr>
            <w:top w:val="none" w:sz="0" w:space="0" w:color="auto"/>
            <w:left w:val="none" w:sz="0" w:space="0" w:color="auto"/>
            <w:bottom w:val="none" w:sz="0" w:space="0" w:color="auto"/>
            <w:right w:val="none" w:sz="0" w:space="0" w:color="auto"/>
          </w:divBdr>
        </w:div>
        <w:div w:id="2108383834">
          <w:marLeft w:val="0"/>
          <w:marRight w:val="0"/>
          <w:marTop w:val="0"/>
          <w:marBottom w:val="0"/>
          <w:divBdr>
            <w:top w:val="none" w:sz="0" w:space="0" w:color="auto"/>
            <w:left w:val="none" w:sz="0" w:space="0" w:color="auto"/>
            <w:bottom w:val="none" w:sz="0" w:space="0" w:color="auto"/>
            <w:right w:val="none" w:sz="0" w:space="0" w:color="auto"/>
          </w:divBdr>
        </w:div>
        <w:div w:id="11342981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8EF984D-C821-4E39-B90A-D08BC74E9FE3}" type="doc">
      <dgm:prSet loTypeId="urn:microsoft.com/office/officeart/2005/8/layout/hierarchy6" loCatId="hierarchy" qsTypeId="urn:microsoft.com/office/officeart/2005/8/quickstyle/simple2" qsCatId="simple" csTypeId="urn:microsoft.com/office/officeart/2005/8/colors/accent1_2" csCatId="accent1" phldr="1"/>
      <dgm:spPr/>
      <dgm:t>
        <a:bodyPr/>
        <a:lstStyle/>
        <a:p>
          <a:endParaRPr lang="en-US"/>
        </a:p>
      </dgm:t>
    </dgm:pt>
    <dgm:pt modelId="{CC037AED-996B-48FE-B117-CFA74A3A0ADD}">
      <dgm:prSet phldrT="[Text]"/>
      <dgm:spPr/>
      <dgm:t>
        <a:bodyPr/>
        <a:lstStyle/>
        <a:p>
          <a:r>
            <a:rPr lang="en-US"/>
            <a:t>Contruction of maternal care centers</a:t>
          </a:r>
        </a:p>
      </dgm:t>
    </dgm:pt>
    <dgm:pt modelId="{68619E50-5205-4FB0-A36C-B5CC0D5D107C}" type="parTrans" cxnId="{01FAEC5F-B527-4320-A35F-6811C82583E7}">
      <dgm:prSet/>
      <dgm:spPr/>
      <dgm:t>
        <a:bodyPr/>
        <a:lstStyle/>
        <a:p>
          <a:endParaRPr lang="en-US"/>
        </a:p>
      </dgm:t>
    </dgm:pt>
    <dgm:pt modelId="{243E3EA9-3266-400F-927F-7C77194D781D}" type="sibTrans" cxnId="{01FAEC5F-B527-4320-A35F-6811C82583E7}">
      <dgm:prSet/>
      <dgm:spPr/>
      <dgm:t>
        <a:bodyPr/>
        <a:lstStyle/>
        <a:p>
          <a:endParaRPr lang="en-US"/>
        </a:p>
      </dgm:t>
    </dgm:pt>
    <dgm:pt modelId="{406AB4E6-FC61-4566-B273-3B41C7BE1D8E}">
      <dgm:prSet phldrT="[Text]"/>
      <dgm:spPr/>
      <dgm:t>
        <a:bodyPr/>
        <a:lstStyle/>
        <a:p>
          <a:r>
            <a:rPr lang="en-GB" i="1"/>
            <a:t>Enhanced practice of getting immunization among children under 5 years</a:t>
          </a:r>
          <a:r>
            <a:rPr lang="en-US"/>
            <a:t> R1</a:t>
          </a:r>
        </a:p>
      </dgm:t>
    </dgm:pt>
    <dgm:pt modelId="{4F2EDA5E-2509-4C2E-A4EE-518A504BF66D}" type="parTrans" cxnId="{5AA7BC66-67D2-45CA-9142-1CF3E12E7A06}">
      <dgm:prSet/>
      <dgm:spPr/>
      <dgm:t>
        <a:bodyPr/>
        <a:lstStyle/>
        <a:p>
          <a:endParaRPr lang="en-US"/>
        </a:p>
      </dgm:t>
    </dgm:pt>
    <dgm:pt modelId="{F6EA9F7D-963A-4E46-B33B-5F992ADA1425}" type="sibTrans" cxnId="{5AA7BC66-67D2-45CA-9142-1CF3E12E7A06}">
      <dgm:prSet/>
      <dgm:spPr/>
      <dgm:t>
        <a:bodyPr/>
        <a:lstStyle/>
        <a:p>
          <a:endParaRPr lang="en-US"/>
        </a:p>
      </dgm:t>
    </dgm:pt>
    <dgm:pt modelId="{590BA023-F0DC-41E1-8A20-6901BF72C6F0}">
      <dgm:prSet phldrT="[Text]"/>
      <dgm:spPr/>
      <dgm:t>
        <a:bodyPr/>
        <a:lstStyle/>
        <a:p>
          <a:r>
            <a:rPr lang="en-GB"/>
            <a:t>Number of health services officers in health care centres</a:t>
          </a:r>
          <a:r>
            <a:rPr lang="en-US"/>
            <a:t>IR</a:t>
          </a:r>
        </a:p>
        <a:p>
          <a:r>
            <a:rPr lang="en-US"/>
            <a:t>1.1</a:t>
          </a:r>
        </a:p>
      </dgm:t>
    </dgm:pt>
    <dgm:pt modelId="{22A2365A-2DEA-40FF-B910-05539E38FB8B}" type="parTrans" cxnId="{22751E0A-81E7-40F3-B60F-1A8F74A353EA}">
      <dgm:prSet/>
      <dgm:spPr/>
      <dgm:t>
        <a:bodyPr/>
        <a:lstStyle/>
        <a:p>
          <a:endParaRPr lang="en-US"/>
        </a:p>
      </dgm:t>
    </dgm:pt>
    <dgm:pt modelId="{F5984D71-3357-4BF5-9AAF-8459F2AF6525}" type="sibTrans" cxnId="{22751E0A-81E7-40F3-B60F-1A8F74A353EA}">
      <dgm:prSet/>
      <dgm:spPr/>
      <dgm:t>
        <a:bodyPr/>
        <a:lstStyle/>
        <a:p>
          <a:endParaRPr lang="en-US"/>
        </a:p>
      </dgm:t>
    </dgm:pt>
    <dgm:pt modelId="{EE725CA1-1E65-46A8-AAA6-080C7700000F}">
      <dgm:prSet phldrT="[Text]"/>
      <dgm:spPr/>
      <dgm:t>
        <a:bodyPr/>
        <a:lstStyle/>
        <a:p>
          <a:r>
            <a:rPr lang="en-US"/>
            <a:t>IR</a:t>
          </a:r>
        </a:p>
        <a:p>
          <a:r>
            <a:rPr lang="en-US"/>
            <a:t>1.2</a:t>
          </a:r>
          <a:r>
            <a:rPr lang="en-GB"/>
            <a:t>Percentages of health children under 5 years </a:t>
          </a:r>
          <a:endParaRPr lang="en-US"/>
        </a:p>
      </dgm:t>
    </dgm:pt>
    <dgm:pt modelId="{FE402157-E12B-45E9-BD90-9AC01013BC77}" type="parTrans" cxnId="{FE8DC1C1-1789-49CD-A1A0-4C92AB07AB62}">
      <dgm:prSet/>
      <dgm:spPr/>
      <dgm:t>
        <a:bodyPr/>
        <a:lstStyle/>
        <a:p>
          <a:endParaRPr lang="en-US"/>
        </a:p>
      </dgm:t>
    </dgm:pt>
    <dgm:pt modelId="{8E1BCAA6-8C62-4911-8F5D-C748F0BB4461}" type="sibTrans" cxnId="{FE8DC1C1-1789-49CD-A1A0-4C92AB07AB62}">
      <dgm:prSet/>
      <dgm:spPr/>
      <dgm:t>
        <a:bodyPr/>
        <a:lstStyle/>
        <a:p>
          <a:endParaRPr lang="en-US"/>
        </a:p>
      </dgm:t>
    </dgm:pt>
    <dgm:pt modelId="{88FA1218-4FB5-443F-9AEB-597389572128}">
      <dgm:prSet phldrT="[Text]"/>
      <dgm:spPr/>
      <dgm:t>
        <a:bodyPr/>
        <a:lstStyle/>
        <a:p>
          <a:r>
            <a:rPr lang="en-US"/>
            <a:t> </a:t>
          </a:r>
          <a:r>
            <a:rPr lang="en-GB" i="1"/>
            <a:t>Purchased cold chain boxes for immunization</a:t>
          </a:r>
          <a:endParaRPr lang="en-US"/>
        </a:p>
      </dgm:t>
    </dgm:pt>
    <dgm:pt modelId="{7A593EEF-32C8-484E-8C63-50E96340C43A}" type="parTrans" cxnId="{CACDC7F5-5E7B-4C16-9202-F372C16E5EF8}">
      <dgm:prSet/>
      <dgm:spPr/>
      <dgm:t>
        <a:bodyPr/>
        <a:lstStyle/>
        <a:p>
          <a:endParaRPr lang="en-US"/>
        </a:p>
      </dgm:t>
    </dgm:pt>
    <dgm:pt modelId="{EE764F74-ECD9-46C3-B161-147C69367EFE}" type="sibTrans" cxnId="{CACDC7F5-5E7B-4C16-9202-F372C16E5EF8}">
      <dgm:prSet/>
      <dgm:spPr/>
      <dgm:t>
        <a:bodyPr/>
        <a:lstStyle/>
        <a:p>
          <a:endParaRPr lang="en-US"/>
        </a:p>
      </dgm:t>
    </dgm:pt>
    <dgm:pt modelId="{53542DE7-BEF0-4159-AB4A-BF5DBC84446F}">
      <dgm:prSet phldrT="[Text]"/>
      <dgm:spPr/>
      <dgm:t>
        <a:bodyPr/>
        <a:lstStyle/>
        <a:p>
          <a:r>
            <a:rPr lang="en-US"/>
            <a:t>IR</a:t>
          </a:r>
        </a:p>
        <a:p>
          <a:r>
            <a:rPr lang="en-US"/>
            <a:t>2.</a:t>
          </a:r>
          <a:r>
            <a:rPr lang="en-GB"/>
            <a:t>Number of purchased cold chain boxes</a:t>
          </a:r>
          <a:r>
            <a:rPr lang="en-US"/>
            <a:t>1</a:t>
          </a:r>
        </a:p>
      </dgm:t>
    </dgm:pt>
    <dgm:pt modelId="{B0BD367E-9F50-486C-B024-D125F4AACF22}" type="parTrans" cxnId="{44D09FBE-9528-481B-8FA9-1E4DA33BD64F}">
      <dgm:prSet/>
      <dgm:spPr/>
      <dgm:t>
        <a:bodyPr/>
        <a:lstStyle/>
        <a:p>
          <a:endParaRPr lang="en-US"/>
        </a:p>
      </dgm:t>
    </dgm:pt>
    <dgm:pt modelId="{71EA65C4-56E9-4D50-8A62-53706A0ACF45}" type="sibTrans" cxnId="{44D09FBE-9528-481B-8FA9-1E4DA33BD64F}">
      <dgm:prSet/>
      <dgm:spPr/>
      <dgm:t>
        <a:bodyPr/>
        <a:lstStyle/>
        <a:p>
          <a:endParaRPr lang="en-US"/>
        </a:p>
      </dgm:t>
    </dgm:pt>
    <dgm:pt modelId="{25C8775D-1C09-43BA-8844-9FEB19AC5044}">
      <dgm:prSet/>
      <dgm:spPr/>
      <dgm:t>
        <a:bodyPr/>
        <a:lstStyle/>
        <a:p>
          <a:r>
            <a:rPr lang="en-GB"/>
            <a:t>Reduce measles to children under 5 years in the targeted community</a:t>
          </a:r>
          <a:endParaRPr lang="en-US"/>
        </a:p>
      </dgm:t>
    </dgm:pt>
    <dgm:pt modelId="{89BF19AB-241B-4B3D-85B9-6197862DD608}" type="parTrans" cxnId="{9B2AF8AF-515F-49D9-BA6E-DD594B11C163}">
      <dgm:prSet/>
      <dgm:spPr/>
      <dgm:t>
        <a:bodyPr/>
        <a:lstStyle/>
        <a:p>
          <a:endParaRPr lang="en-US"/>
        </a:p>
      </dgm:t>
    </dgm:pt>
    <dgm:pt modelId="{026EBDFA-964D-430F-BB73-ED7CDFE79A4A}" type="sibTrans" cxnId="{9B2AF8AF-515F-49D9-BA6E-DD594B11C163}">
      <dgm:prSet/>
      <dgm:spPr/>
      <dgm:t>
        <a:bodyPr/>
        <a:lstStyle/>
        <a:p>
          <a:endParaRPr lang="en-US"/>
        </a:p>
      </dgm:t>
    </dgm:pt>
    <dgm:pt modelId="{47CCDF2E-E541-4C89-AA8D-CA708875BB05}">
      <dgm:prSet/>
      <dgm:spPr/>
      <dgm:t>
        <a:bodyPr/>
        <a:lstStyle/>
        <a:p>
          <a:r>
            <a:rPr lang="en-GB" i="1"/>
            <a:t>Enhanced practice of getting immunization among children under 5 years</a:t>
          </a:r>
          <a:endParaRPr lang="en-US"/>
        </a:p>
      </dgm:t>
    </dgm:pt>
    <dgm:pt modelId="{F466AA14-F9FF-44DC-8AE2-BD68F4F61F16}" type="parTrans" cxnId="{18539B77-29E1-4736-9030-7A89CB00D903}">
      <dgm:prSet/>
      <dgm:spPr/>
      <dgm:t>
        <a:bodyPr/>
        <a:lstStyle/>
        <a:p>
          <a:endParaRPr lang="en-US"/>
        </a:p>
      </dgm:t>
    </dgm:pt>
    <dgm:pt modelId="{6CDD497B-58EB-4FDA-A77F-4DAAD51C99E8}" type="sibTrans" cxnId="{18539B77-29E1-4736-9030-7A89CB00D903}">
      <dgm:prSet/>
      <dgm:spPr/>
      <dgm:t>
        <a:bodyPr/>
        <a:lstStyle/>
        <a:p>
          <a:endParaRPr lang="en-US"/>
        </a:p>
      </dgm:t>
    </dgm:pt>
    <dgm:pt modelId="{CA968622-C60D-43D6-974A-A9E4D56F8293}">
      <dgm:prSet/>
      <dgm:spPr/>
      <dgm:t>
        <a:bodyPr/>
        <a:lstStyle/>
        <a:p>
          <a:r>
            <a:rPr lang="en-GB" i="1"/>
            <a:t>Households children immunized is increased</a:t>
          </a:r>
          <a:endParaRPr lang="en-US"/>
        </a:p>
      </dgm:t>
    </dgm:pt>
    <dgm:pt modelId="{51DFE92A-981A-4120-B091-4CB0037C00C2}" type="parTrans" cxnId="{37568088-97DA-4787-B83A-8914F5873926}">
      <dgm:prSet/>
      <dgm:spPr/>
      <dgm:t>
        <a:bodyPr/>
        <a:lstStyle/>
        <a:p>
          <a:endParaRPr lang="en-US"/>
        </a:p>
      </dgm:t>
    </dgm:pt>
    <dgm:pt modelId="{B5709D60-4B69-4B2D-B162-92C5DB85EFE5}" type="sibTrans" cxnId="{37568088-97DA-4787-B83A-8914F5873926}">
      <dgm:prSet/>
      <dgm:spPr/>
      <dgm:t>
        <a:bodyPr/>
        <a:lstStyle/>
        <a:p>
          <a:endParaRPr lang="en-US"/>
        </a:p>
      </dgm:t>
    </dgm:pt>
    <dgm:pt modelId="{B61CC728-2C33-4A7C-B96C-33ECB52C5A15}">
      <dgm:prSet/>
      <dgm:spPr/>
      <dgm:t>
        <a:bodyPr/>
        <a:lstStyle/>
        <a:p>
          <a:r>
            <a:rPr lang="en-GB"/>
            <a:t>Percentages of immunized children</a:t>
          </a:r>
          <a:endParaRPr lang="en-US"/>
        </a:p>
      </dgm:t>
    </dgm:pt>
    <dgm:pt modelId="{51C22FA8-A40A-412C-BBEC-96438B82C1B3}" type="parTrans" cxnId="{2256746F-79BB-4390-93B4-E34DCBD3AB83}">
      <dgm:prSet/>
      <dgm:spPr/>
      <dgm:t>
        <a:bodyPr/>
        <a:lstStyle/>
        <a:p>
          <a:endParaRPr lang="en-US"/>
        </a:p>
      </dgm:t>
    </dgm:pt>
    <dgm:pt modelId="{662F01ED-B989-45B3-BE91-020FA7911C57}" type="sibTrans" cxnId="{2256746F-79BB-4390-93B4-E34DCBD3AB83}">
      <dgm:prSet/>
      <dgm:spPr/>
      <dgm:t>
        <a:bodyPr/>
        <a:lstStyle/>
        <a:p>
          <a:endParaRPr lang="en-US"/>
        </a:p>
      </dgm:t>
    </dgm:pt>
    <dgm:pt modelId="{FAD5639C-AD2D-41D7-BCC7-83E76A7E22CE}">
      <dgm:prSet/>
      <dgm:spPr/>
      <dgm:t>
        <a:bodyPr/>
        <a:lstStyle/>
        <a:p>
          <a:r>
            <a:rPr lang="en-GB" i="1"/>
            <a:t>Household training on value of immunization to children under 5 years</a:t>
          </a:r>
          <a:endParaRPr lang="en-US"/>
        </a:p>
      </dgm:t>
    </dgm:pt>
    <dgm:pt modelId="{D9F610BB-C180-46A6-A5AC-1F536E9A371E}" type="parTrans" cxnId="{12855B26-F6E9-4FAE-A4DA-F02A4EA93BCA}">
      <dgm:prSet/>
      <dgm:spPr/>
      <dgm:t>
        <a:bodyPr/>
        <a:lstStyle/>
        <a:p>
          <a:endParaRPr lang="en-US"/>
        </a:p>
      </dgm:t>
    </dgm:pt>
    <dgm:pt modelId="{F93053E4-549F-46B6-A9F9-F344E9051CE7}" type="sibTrans" cxnId="{12855B26-F6E9-4FAE-A4DA-F02A4EA93BCA}">
      <dgm:prSet/>
      <dgm:spPr/>
      <dgm:t>
        <a:bodyPr/>
        <a:lstStyle/>
        <a:p>
          <a:endParaRPr lang="en-US"/>
        </a:p>
      </dgm:t>
    </dgm:pt>
    <dgm:pt modelId="{9A417556-AADD-4EB1-9612-0D595DD9B704}" type="pres">
      <dgm:prSet presAssocID="{A8EF984D-C821-4E39-B90A-D08BC74E9FE3}" presName="mainComposite" presStyleCnt="0">
        <dgm:presLayoutVars>
          <dgm:chPref val="1"/>
          <dgm:dir/>
          <dgm:animOne val="branch"/>
          <dgm:animLvl val="lvl"/>
          <dgm:resizeHandles val="exact"/>
        </dgm:presLayoutVars>
      </dgm:prSet>
      <dgm:spPr/>
      <dgm:t>
        <a:bodyPr/>
        <a:lstStyle/>
        <a:p>
          <a:endParaRPr lang="en-US"/>
        </a:p>
      </dgm:t>
    </dgm:pt>
    <dgm:pt modelId="{1548760B-DF6E-4FF8-97B6-5565B93C9597}" type="pres">
      <dgm:prSet presAssocID="{A8EF984D-C821-4E39-B90A-D08BC74E9FE3}" presName="hierFlow" presStyleCnt="0"/>
      <dgm:spPr/>
    </dgm:pt>
    <dgm:pt modelId="{4B369431-BDCD-4E06-8C79-FA95FD6777E8}" type="pres">
      <dgm:prSet presAssocID="{A8EF984D-C821-4E39-B90A-D08BC74E9FE3}" presName="hierChild1" presStyleCnt="0">
        <dgm:presLayoutVars>
          <dgm:chPref val="1"/>
          <dgm:animOne val="branch"/>
          <dgm:animLvl val="lvl"/>
        </dgm:presLayoutVars>
      </dgm:prSet>
      <dgm:spPr/>
    </dgm:pt>
    <dgm:pt modelId="{40D0FCAA-F379-4889-A1B3-ABE9BBAFC3C6}" type="pres">
      <dgm:prSet presAssocID="{25C8775D-1C09-43BA-8844-9FEB19AC5044}" presName="Name14" presStyleCnt="0"/>
      <dgm:spPr/>
    </dgm:pt>
    <dgm:pt modelId="{B17ACDEE-3944-4E9B-93D9-D6D6CCE55C6F}" type="pres">
      <dgm:prSet presAssocID="{25C8775D-1C09-43BA-8844-9FEB19AC5044}" presName="level1Shape" presStyleLbl="node0" presStyleIdx="0" presStyleCnt="1" custScaleX="287713" custScaleY="261091">
        <dgm:presLayoutVars>
          <dgm:chPref val="3"/>
        </dgm:presLayoutVars>
      </dgm:prSet>
      <dgm:spPr/>
      <dgm:t>
        <a:bodyPr/>
        <a:lstStyle/>
        <a:p>
          <a:endParaRPr lang="en-US"/>
        </a:p>
      </dgm:t>
    </dgm:pt>
    <dgm:pt modelId="{7577C157-6A82-4A86-BAAA-9866C6F45889}" type="pres">
      <dgm:prSet presAssocID="{25C8775D-1C09-43BA-8844-9FEB19AC5044}" presName="hierChild2" presStyleCnt="0"/>
      <dgm:spPr/>
    </dgm:pt>
    <dgm:pt modelId="{1AC0F5C5-585A-4365-96A2-C729C60C2831}" type="pres">
      <dgm:prSet presAssocID="{68619E50-5205-4FB0-A36C-B5CC0D5D107C}" presName="Name19" presStyleLbl="parChTrans1D2" presStyleIdx="0" presStyleCnt="1"/>
      <dgm:spPr/>
      <dgm:t>
        <a:bodyPr/>
        <a:lstStyle/>
        <a:p>
          <a:endParaRPr lang="en-US"/>
        </a:p>
      </dgm:t>
    </dgm:pt>
    <dgm:pt modelId="{3E3909EC-6607-48BD-8D13-1A32663F838F}" type="pres">
      <dgm:prSet presAssocID="{CC037AED-996B-48FE-B117-CFA74A3A0ADD}" presName="Name21" presStyleCnt="0"/>
      <dgm:spPr/>
    </dgm:pt>
    <dgm:pt modelId="{AC15D10D-95A3-4C66-AB59-0B06709A5C92}" type="pres">
      <dgm:prSet presAssocID="{CC037AED-996B-48FE-B117-CFA74A3A0ADD}" presName="level2Shape" presStyleLbl="node2" presStyleIdx="0" presStyleCnt="1" custLinFactNeighborX="5647" custLinFactNeighborY="-12705"/>
      <dgm:spPr/>
      <dgm:t>
        <a:bodyPr/>
        <a:lstStyle/>
        <a:p>
          <a:endParaRPr lang="en-US"/>
        </a:p>
      </dgm:t>
    </dgm:pt>
    <dgm:pt modelId="{DAA61240-D191-44CE-9410-EDDE8F53982C}" type="pres">
      <dgm:prSet presAssocID="{CC037AED-996B-48FE-B117-CFA74A3A0ADD}" presName="hierChild3" presStyleCnt="0"/>
      <dgm:spPr/>
    </dgm:pt>
    <dgm:pt modelId="{FD48EBB5-954E-4684-8A14-415B3D5A0993}" type="pres">
      <dgm:prSet presAssocID="{4F2EDA5E-2509-4C2E-A4EE-518A504BF66D}" presName="Name19" presStyleLbl="parChTrans1D3" presStyleIdx="0" presStyleCnt="6"/>
      <dgm:spPr/>
      <dgm:t>
        <a:bodyPr/>
        <a:lstStyle/>
        <a:p>
          <a:endParaRPr lang="en-US"/>
        </a:p>
      </dgm:t>
    </dgm:pt>
    <dgm:pt modelId="{8F3932E8-3472-455F-93E8-FEF95554A6C8}" type="pres">
      <dgm:prSet presAssocID="{406AB4E6-FC61-4566-B273-3B41C7BE1D8E}" presName="Name21" presStyleCnt="0"/>
      <dgm:spPr/>
    </dgm:pt>
    <dgm:pt modelId="{15121F02-3179-4F81-BB6C-11C0E8856C3D}" type="pres">
      <dgm:prSet presAssocID="{406AB4E6-FC61-4566-B273-3B41C7BE1D8E}" presName="level2Shape" presStyleLbl="node3" presStyleIdx="0" presStyleCnt="6"/>
      <dgm:spPr/>
      <dgm:t>
        <a:bodyPr/>
        <a:lstStyle/>
        <a:p>
          <a:endParaRPr lang="en-US"/>
        </a:p>
      </dgm:t>
    </dgm:pt>
    <dgm:pt modelId="{8EC36661-8FEC-4AD4-A38D-315088B449DB}" type="pres">
      <dgm:prSet presAssocID="{406AB4E6-FC61-4566-B273-3B41C7BE1D8E}" presName="hierChild3" presStyleCnt="0"/>
      <dgm:spPr/>
    </dgm:pt>
    <dgm:pt modelId="{D79916FB-76E8-4354-9D38-9EF36D4E10B5}" type="pres">
      <dgm:prSet presAssocID="{22A2365A-2DEA-40FF-B910-05539E38FB8B}" presName="Name19" presStyleLbl="parChTrans1D4" presStyleIdx="0" presStyleCnt="3"/>
      <dgm:spPr/>
      <dgm:t>
        <a:bodyPr/>
        <a:lstStyle/>
        <a:p>
          <a:endParaRPr lang="en-US"/>
        </a:p>
      </dgm:t>
    </dgm:pt>
    <dgm:pt modelId="{C1D240DE-0393-47BE-A92D-D1555D070C34}" type="pres">
      <dgm:prSet presAssocID="{590BA023-F0DC-41E1-8A20-6901BF72C6F0}" presName="Name21" presStyleCnt="0"/>
      <dgm:spPr/>
    </dgm:pt>
    <dgm:pt modelId="{991549BD-EF58-4F40-B4ED-2ED89C135458}" type="pres">
      <dgm:prSet presAssocID="{590BA023-F0DC-41E1-8A20-6901BF72C6F0}" presName="level2Shape" presStyleLbl="node4" presStyleIdx="0" presStyleCnt="3" custScaleX="86185" custScaleY="89227" custLinFactNeighborX="-8516" custLinFactNeighborY="31254"/>
      <dgm:spPr/>
      <dgm:t>
        <a:bodyPr/>
        <a:lstStyle/>
        <a:p>
          <a:endParaRPr lang="en-US"/>
        </a:p>
      </dgm:t>
    </dgm:pt>
    <dgm:pt modelId="{78DBC406-41B4-4EC4-93CC-A4A6CE741538}" type="pres">
      <dgm:prSet presAssocID="{590BA023-F0DC-41E1-8A20-6901BF72C6F0}" presName="hierChild3" presStyleCnt="0"/>
      <dgm:spPr/>
    </dgm:pt>
    <dgm:pt modelId="{AE772626-5231-4B14-8C7A-2BDE040DF65F}" type="pres">
      <dgm:prSet presAssocID="{FE402157-E12B-45E9-BD90-9AC01013BC77}" presName="Name19" presStyleLbl="parChTrans1D4" presStyleIdx="1" presStyleCnt="3"/>
      <dgm:spPr/>
      <dgm:t>
        <a:bodyPr/>
        <a:lstStyle/>
        <a:p>
          <a:endParaRPr lang="en-US"/>
        </a:p>
      </dgm:t>
    </dgm:pt>
    <dgm:pt modelId="{CD6B6C97-EE4F-4B8C-9A43-D71EDF0304E8}" type="pres">
      <dgm:prSet presAssocID="{EE725CA1-1E65-46A8-AAA6-080C7700000F}" presName="Name21" presStyleCnt="0"/>
      <dgm:spPr/>
    </dgm:pt>
    <dgm:pt modelId="{68F13BD6-B8F4-4CB4-B62C-67C406B2610A}" type="pres">
      <dgm:prSet presAssocID="{EE725CA1-1E65-46A8-AAA6-080C7700000F}" presName="level2Shape" presStyleLbl="node4" presStyleIdx="1" presStyleCnt="3" custScaleX="114230" custScaleY="92101" custLinFactNeighborX="8766" custLinFactNeighborY="33318"/>
      <dgm:spPr/>
      <dgm:t>
        <a:bodyPr/>
        <a:lstStyle/>
        <a:p>
          <a:endParaRPr lang="en-US"/>
        </a:p>
      </dgm:t>
    </dgm:pt>
    <dgm:pt modelId="{400ED617-CE08-49DC-AA3F-CFDA005B8CB6}" type="pres">
      <dgm:prSet presAssocID="{EE725CA1-1E65-46A8-AAA6-080C7700000F}" presName="hierChild3" presStyleCnt="0"/>
      <dgm:spPr/>
    </dgm:pt>
    <dgm:pt modelId="{3F639CF1-420C-4F12-8A62-765D2E851E15}" type="pres">
      <dgm:prSet presAssocID="{F466AA14-F9FF-44DC-8AE2-BD68F4F61F16}" presName="Name19" presStyleLbl="parChTrans1D3" presStyleIdx="1" presStyleCnt="6"/>
      <dgm:spPr/>
    </dgm:pt>
    <dgm:pt modelId="{501B1466-77DA-4BC0-8506-F882C4457AC1}" type="pres">
      <dgm:prSet presAssocID="{47CCDF2E-E541-4C89-AA8D-CA708875BB05}" presName="Name21" presStyleCnt="0"/>
      <dgm:spPr/>
    </dgm:pt>
    <dgm:pt modelId="{0E42DDDF-74F3-4D11-A6D9-4DF949798295}" type="pres">
      <dgm:prSet presAssocID="{47CCDF2E-E541-4C89-AA8D-CA708875BB05}" presName="level2Shape" presStyleLbl="node3" presStyleIdx="1" presStyleCnt="6"/>
      <dgm:spPr/>
    </dgm:pt>
    <dgm:pt modelId="{25524771-C4E9-428A-BC01-AD577584313E}" type="pres">
      <dgm:prSet presAssocID="{47CCDF2E-E541-4C89-AA8D-CA708875BB05}" presName="hierChild3" presStyleCnt="0"/>
      <dgm:spPr/>
    </dgm:pt>
    <dgm:pt modelId="{18F5CEC9-B77C-4447-9FD6-5B8C2D19885B}" type="pres">
      <dgm:prSet presAssocID="{7A593EEF-32C8-484E-8C63-50E96340C43A}" presName="Name19" presStyleLbl="parChTrans1D3" presStyleIdx="2" presStyleCnt="6"/>
      <dgm:spPr/>
      <dgm:t>
        <a:bodyPr/>
        <a:lstStyle/>
        <a:p>
          <a:endParaRPr lang="en-US"/>
        </a:p>
      </dgm:t>
    </dgm:pt>
    <dgm:pt modelId="{FC3F0943-45E4-4D9C-A4D8-454EA111E0C0}" type="pres">
      <dgm:prSet presAssocID="{88FA1218-4FB5-443F-9AEB-597389572128}" presName="Name21" presStyleCnt="0"/>
      <dgm:spPr/>
    </dgm:pt>
    <dgm:pt modelId="{E34FF297-DBCA-4434-8E79-B4248DCFE2BA}" type="pres">
      <dgm:prSet presAssocID="{88FA1218-4FB5-443F-9AEB-597389572128}" presName="level2Shape" presStyleLbl="node3" presStyleIdx="2" presStyleCnt="6" custScaleX="94548" custLinFactNeighborX="-20183" custLinFactNeighborY="-5345"/>
      <dgm:spPr/>
      <dgm:t>
        <a:bodyPr/>
        <a:lstStyle/>
        <a:p>
          <a:endParaRPr lang="en-US"/>
        </a:p>
      </dgm:t>
    </dgm:pt>
    <dgm:pt modelId="{F94BD32C-8DAF-49FD-B63F-F1AEC82850D2}" type="pres">
      <dgm:prSet presAssocID="{88FA1218-4FB5-443F-9AEB-597389572128}" presName="hierChild3" presStyleCnt="0"/>
      <dgm:spPr/>
    </dgm:pt>
    <dgm:pt modelId="{04F3CC70-90AC-4B60-85A1-0A88F0529F18}" type="pres">
      <dgm:prSet presAssocID="{B0BD367E-9F50-486C-B024-D125F4AACF22}" presName="Name19" presStyleLbl="parChTrans1D4" presStyleIdx="2" presStyleCnt="3"/>
      <dgm:spPr/>
      <dgm:t>
        <a:bodyPr/>
        <a:lstStyle/>
        <a:p>
          <a:endParaRPr lang="en-US"/>
        </a:p>
      </dgm:t>
    </dgm:pt>
    <dgm:pt modelId="{E8398E5B-C8B2-4012-AB4F-6A4BD23AB7CF}" type="pres">
      <dgm:prSet presAssocID="{53542DE7-BEF0-4159-AB4A-BF5DBC84446F}" presName="Name21" presStyleCnt="0"/>
      <dgm:spPr/>
    </dgm:pt>
    <dgm:pt modelId="{B64819E3-DFC4-473C-B446-F2C9C16ED58D}" type="pres">
      <dgm:prSet presAssocID="{53542DE7-BEF0-4159-AB4A-BF5DBC84446F}" presName="level2Shape" presStyleLbl="node4" presStyleIdx="2" presStyleCnt="3" custScaleX="196129" custScaleY="92279" custLinFactNeighborX="-5185" custLinFactNeighborY="23681"/>
      <dgm:spPr/>
      <dgm:t>
        <a:bodyPr/>
        <a:lstStyle/>
        <a:p>
          <a:endParaRPr lang="en-US"/>
        </a:p>
      </dgm:t>
    </dgm:pt>
    <dgm:pt modelId="{DC1612AA-A0EA-4CD9-B5CB-B3C3D823E3A3}" type="pres">
      <dgm:prSet presAssocID="{53542DE7-BEF0-4159-AB4A-BF5DBC84446F}" presName="hierChild3" presStyleCnt="0"/>
      <dgm:spPr/>
    </dgm:pt>
    <dgm:pt modelId="{7C7FEA35-4A82-41C8-8C28-0B8C8072C315}" type="pres">
      <dgm:prSet presAssocID="{51C22FA8-A40A-412C-BBEC-96438B82C1B3}" presName="Name19" presStyleLbl="parChTrans1D3" presStyleIdx="3" presStyleCnt="6"/>
      <dgm:spPr/>
    </dgm:pt>
    <dgm:pt modelId="{ADC138E4-67B0-4F00-9E59-8A1F6017A7D9}" type="pres">
      <dgm:prSet presAssocID="{B61CC728-2C33-4A7C-B96C-33ECB52C5A15}" presName="Name21" presStyleCnt="0"/>
      <dgm:spPr/>
    </dgm:pt>
    <dgm:pt modelId="{29400986-5414-49FD-8ABE-BFAB262D7252}" type="pres">
      <dgm:prSet presAssocID="{B61CC728-2C33-4A7C-B96C-33ECB52C5A15}" presName="level2Shape" presStyleLbl="node3" presStyleIdx="3" presStyleCnt="6" custScaleX="162459" custScaleY="127397"/>
      <dgm:spPr/>
    </dgm:pt>
    <dgm:pt modelId="{5132B2E4-F8C2-4A41-B2C6-4945A365E283}" type="pres">
      <dgm:prSet presAssocID="{B61CC728-2C33-4A7C-B96C-33ECB52C5A15}" presName="hierChild3" presStyleCnt="0"/>
      <dgm:spPr/>
    </dgm:pt>
    <dgm:pt modelId="{34E49E44-6C9E-451A-9832-59F8C1F37D17}" type="pres">
      <dgm:prSet presAssocID="{D9F610BB-C180-46A6-A5AC-1F536E9A371E}" presName="Name19" presStyleLbl="parChTrans1D3" presStyleIdx="4" presStyleCnt="6"/>
      <dgm:spPr/>
    </dgm:pt>
    <dgm:pt modelId="{B098A8E9-B295-47A5-846A-9E23F3F71F85}" type="pres">
      <dgm:prSet presAssocID="{FAD5639C-AD2D-41D7-BCC7-83E76A7E22CE}" presName="Name21" presStyleCnt="0"/>
      <dgm:spPr/>
    </dgm:pt>
    <dgm:pt modelId="{1AD1DC2C-8D56-487B-B9CD-5FCDF5537AE7}" type="pres">
      <dgm:prSet presAssocID="{FAD5639C-AD2D-41D7-BCC7-83E76A7E22CE}" presName="level2Shape" presStyleLbl="node3" presStyleIdx="4" presStyleCnt="6" custScaleY="131632"/>
      <dgm:spPr/>
    </dgm:pt>
    <dgm:pt modelId="{68434331-2FBA-464C-B1D5-F59DB0244619}" type="pres">
      <dgm:prSet presAssocID="{FAD5639C-AD2D-41D7-BCC7-83E76A7E22CE}" presName="hierChild3" presStyleCnt="0"/>
      <dgm:spPr/>
    </dgm:pt>
    <dgm:pt modelId="{6A916208-95E1-4820-BCEF-B75F9DFC2BF5}" type="pres">
      <dgm:prSet presAssocID="{51DFE92A-981A-4120-B091-4CB0037C00C2}" presName="Name19" presStyleLbl="parChTrans1D3" presStyleIdx="5" presStyleCnt="6"/>
      <dgm:spPr/>
    </dgm:pt>
    <dgm:pt modelId="{1AE79B29-8099-4682-B0F8-289CB2D55AE0}" type="pres">
      <dgm:prSet presAssocID="{CA968622-C60D-43D6-974A-A9E4D56F8293}" presName="Name21" presStyleCnt="0"/>
      <dgm:spPr/>
    </dgm:pt>
    <dgm:pt modelId="{51207371-2817-4D27-A1DC-45847475103C}" type="pres">
      <dgm:prSet presAssocID="{CA968622-C60D-43D6-974A-A9E4D56F8293}" presName="level2Shape" presStyleLbl="node3" presStyleIdx="5" presStyleCnt="6" custScaleX="170820"/>
      <dgm:spPr/>
    </dgm:pt>
    <dgm:pt modelId="{05AE4B6C-85A8-410C-AB07-4F599B7D613E}" type="pres">
      <dgm:prSet presAssocID="{CA968622-C60D-43D6-974A-A9E4D56F8293}" presName="hierChild3" presStyleCnt="0"/>
      <dgm:spPr/>
    </dgm:pt>
    <dgm:pt modelId="{44194DAF-C3BD-4954-BC12-9335CC0F3A0F}" type="pres">
      <dgm:prSet presAssocID="{A8EF984D-C821-4E39-B90A-D08BC74E9FE3}" presName="bgShapesFlow" presStyleCnt="0"/>
      <dgm:spPr/>
    </dgm:pt>
  </dgm:ptLst>
  <dgm:cxnLst>
    <dgm:cxn modelId="{72BD2653-8A2F-44A7-9E58-22BC8E2E8BB7}" type="presOf" srcId="{590BA023-F0DC-41E1-8A20-6901BF72C6F0}" destId="{991549BD-EF58-4F40-B4ED-2ED89C135458}" srcOrd="0" destOrd="0" presId="urn:microsoft.com/office/officeart/2005/8/layout/hierarchy6"/>
    <dgm:cxn modelId="{CAF413FC-858B-4970-8373-F27AF31186C8}" type="presOf" srcId="{EE725CA1-1E65-46A8-AAA6-080C7700000F}" destId="{68F13BD6-B8F4-4CB4-B62C-67C406B2610A}" srcOrd="0" destOrd="0" presId="urn:microsoft.com/office/officeart/2005/8/layout/hierarchy6"/>
    <dgm:cxn modelId="{18539B77-29E1-4736-9030-7A89CB00D903}" srcId="{CC037AED-996B-48FE-B117-CFA74A3A0ADD}" destId="{47CCDF2E-E541-4C89-AA8D-CA708875BB05}" srcOrd="1" destOrd="0" parTransId="{F466AA14-F9FF-44DC-8AE2-BD68F4F61F16}" sibTransId="{6CDD497B-58EB-4FDA-A77F-4DAAD51C99E8}"/>
    <dgm:cxn modelId="{4780EA8F-50A5-4804-B7FE-9BDD0C7D015D}" type="presOf" srcId="{406AB4E6-FC61-4566-B273-3B41C7BE1D8E}" destId="{15121F02-3179-4F81-BB6C-11C0E8856C3D}" srcOrd="0" destOrd="0" presId="urn:microsoft.com/office/officeart/2005/8/layout/hierarchy6"/>
    <dgm:cxn modelId="{435F4AB8-1134-4D82-8722-A872006F1D64}" type="presOf" srcId="{4F2EDA5E-2509-4C2E-A4EE-518A504BF66D}" destId="{FD48EBB5-954E-4684-8A14-415B3D5A0993}" srcOrd="0" destOrd="0" presId="urn:microsoft.com/office/officeart/2005/8/layout/hierarchy6"/>
    <dgm:cxn modelId="{44D09FBE-9528-481B-8FA9-1E4DA33BD64F}" srcId="{88FA1218-4FB5-443F-9AEB-597389572128}" destId="{53542DE7-BEF0-4159-AB4A-BF5DBC84446F}" srcOrd="0" destOrd="0" parTransId="{B0BD367E-9F50-486C-B024-D125F4AACF22}" sibTransId="{71EA65C4-56E9-4D50-8A62-53706A0ACF45}"/>
    <dgm:cxn modelId="{00652B94-D772-4323-9FED-1A1D7DAF3707}" type="presOf" srcId="{B0BD367E-9F50-486C-B024-D125F4AACF22}" destId="{04F3CC70-90AC-4B60-85A1-0A88F0529F18}" srcOrd="0" destOrd="0" presId="urn:microsoft.com/office/officeart/2005/8/layout/hierarchy6"/>
    <dgm:cxn modelId="{4F47D405-313B-4265-8E28-418DDB7EB719}" type="presOf" srcId="{7A593EEF-32C8-484E-8C63-50E96340C43A}" destId="{18F5CEC9-B77C-4447-9FD6-5B8C2D19885B}" srcOrd="0" destOrd="0" presId="urn:microsoft.com/office/officeart/2005/8/layout/hierarchy6"/>
    <dgm:cxn modelId="{E6342173-6597-43B0-9A31-F5DC82B68C6A}" type="presOf" srcId="{CA968622-C60D-43D6-974A-A9E4D56F8293}" destId="{51207371-2817-4D27-A1DC-45847475103C}" srcOrd="0" destOrd="0" presId="urn:microsoft.com/office/officeart/2005/8/layout/hierarchy6"/>
    <dgm:cxn modelId="{5560964E-5959-4BA6-9D60-36651F82E0AF}" type="presOf" srcId="{A8EF984D-C821-4E39-B90A-D08BC74E9FE3}" destId="{9A417556-AADD-4EB1-9612-0D595DD9B704}" srcOrd="0" destOrd="0" presId="urn:microsoft.com/office/officeart/2005/8/layout/hierarchy6"/>
    <dgm:cxn modelId="{0CCD0D84-0BC7-4890-8981-F3800816D5F0}" type="presOf" srcId="{88FA1218-4FB5-443F-9AEB-597389572128}" destId="{E34FF297-DBCA-4434-8E79-B4248DCFE2BA}" srcOrd="0" destOrd="0" presId="urn:microsoft.com/office/officeart/2005/8/layout/hierarchy6"/>
    <dgm:cxn modelId="{12855B26-F6E9-4FAE-A4DA-F02A4EA93BCA}" srcId="{CC037AED-996B-48FE-B117-CFA74A3A0ADD}" destId="{FAD5639C-AD2D-41D7-BCC7-83E76A7E22CE}" srcOrd="4" destOrd="0" parTransId="{D9F610BB-C180-46A6-A5AC-1F536E9A371E}" sibTransId="{F93053E4-549F-46B6-A9F9-F344E9051CE7}"/>
    <dgm:cxn modelId="{DA135453-6A79-46BF-85A3-91E4F0EE84EA}" type="presOf" srcId="{22A2365A-2DEA-40FF-B910-05539E38FB8B}" destId="{D79916FB-76E8-4354-9D38-9EF36D4E10B5}" srcOrd="0" destOrd="0" presId="urn:microsoft.com/office/officeart/2005/8/layout/hierarchy6"/>
    <dgm:cxn modelId="{01FAEC5F-B527-4320-A35F-6811C82583E7}" srcId="{25C8775D-1C09-43BA-8844-9FEB19AC5044}" destId="{CC037AED-996B-48FE-B117-CFA74A3A0ADD}" srcOrd="0" destOrd="0" parTransId="{68619E50-5205-4FB0-A36C-B5CC0D5D107C}" sibTransId="{243E3EA9-3266-400F-927F-7C77194D781D}"/>
    <dgm:cxn modelId="{FB028292-BCC9-4073-8DA2-07577274680D}" type="presOf" srcId="{25C8775D-1C09-43BA-8844-9FEB19AC5044}" destId="{B17ACDEE-3944-4E9B-93D9-D6D6CCE55C6F}" srcOrd="0" destOrd="0" presId="urn:microsoft.com/office/officeart/2005/8/layout/hierarchy6"/>
    <dgm:cxn modelId="{37568088-97DA-4787-B83A-8914F5873926}" srcId="{CC037AED-996B-48FE-B117-CFA74A3A0ADD}" destId="{CA968622-C60D-43D6-974A-A9E4D56F8293}" srcOrd="5" destOrd="0" parTransId="{51DFE92A-981A-4120-B091-4CB0037C00C2}" sibTransId="{B5709D60-4B69-4B2D-B162-92C5DB85EFE5}"/>
    <dgm:cxn modelId="{6A568A09-AA97-49FD-B7E3-566218E14980}" type="presOf" srcId="{CC037AED-996B-48FE-B117-CFA74A3A0ADD}" destId="{AC15D10D-95A3-4C66-AB59-0B06709A5C92}" srcOrd="0" destOrd="0" presId="urn:microsoft.com/office/officeart/2005/8/layout/hierarchy6"/>
    <dgm:cxn modelId="{16791997-A2B3-4A0F-9BB9-D9FCEFB54A52}" type="presOf" srcId="{51C22FA8-A40A-412C-BBEC-96438B82C1B3}" destId="{7C7FEA35-4A82-41C8-8C28-0B8C8072C315}" srcOrd="0" destOrd="0" presId="urn:microsoft.com/office/officeart/2005/8/layout/hierarchy6"/>
    <dgm:cxn modelId="{F31F03AD-14CF-453B-80DB-AB03975C1F61}" type="presOf" srcId="{F466AA14-F9FF-44DC-8AE2-BD68F4F61F16}" destId="{3F639CF1-420C-4F12-8A62-765D2E851E15}" srcOrd="0" destOrd="0" presId="urn:microsoft.com/office/officeart/2005/8/layout/hierarchy6"/>
    <dgm:cxn modelId="{FE8DC1C1-1789-49CD-A1A0-4C92AB07AB62}" srcId="{406AB4E6-FC61-4566-B273-3B41C7BE1D8E}" destId="{EE725CA1-1E65-46A8-AAA6-080C7700000F}" srcOrd="1" destOrd="0" parTransId="{FE402157-E12B-45E9-BD90-9AC01013BC77}" sibTransId="{8E1BCAA6-8C62-4911-8F5D-C748F0BB4461}"/>
    <dgm:cxn modelId="{355251E5-1149-4ABE-B2FD-3387CB0F06FA}" type="presOf" srcId="{D9F610BB-C180-46A6-A5AC-1F536E9A371E}" destId="{34E49E44-6C9E-451A-9832-59F8C1F37D17}" srcOrd="0" destOrd="0" presId="urn:microsoft.com/office/officeart/2005/8/layout/hierarchy6"/>
    <dgm:cxn modelId="{CACDC7F5-5E7B-4C16-9202-F372C16E5EF8}" srcId="{CC037AED-996B-48FE-B117-CFA74A3A0ADD}" destId="{88FA1218-4FB5-443F-9AEB-597389572128}" srcOrd="2" destOrd="0" parTransId="{7A593EEF-32C8-484E-8C63-50E96340C43A}" sibTransId="{EE764F74-ECD9-46C3-B161-147C69367EFE}"/>
    <dgm:cxn modelId="{5EFC2AD2-E95C-49AA-89B1-84469C0DB586}" type="presOf" srcId="{53542DE7-BEF0-4159-AB4A-BF5DBC84446F}" destId="{B64819E3-DFC4-473C-B446-F2C9C16ED58D}" srcOrd="0" destOrd="0" presId="urn:microsoft.com/office/officeart/2005/8/layout/hierarchy6"/>
    <dgm:cxn modelId="{3FDB5B84-05E7-4A9B-A3FD-42D3D1949520}" type="presOf" srcId="{47CCDF2E-E541-4C89-AA8D-CA708875BB05}" destId="{0E42DDDF-74F3-4D11-A6D9-4DF949798295}" srcOrd="0" destOrd="0" presId="urn:microsoft.com/office/officeart/2005/8/layout/hierarchy6"/>
    <dgm:cxn modelId="{9B2AF8AF-515F-49D9-BA6E-DD594B11C163}" srcId="{A8EF984D-C821-4E39-B90A-D08BC74E9FE3}" destId="{25C8775D-1C09-43BA-8844-9FEB19AC5044}" srcOrd="0" destOrd="0" parTransId="{89BF19AB-241B-4B3D-85B9-6197862DD608}" sibTransId="{026EBDFA-964D-430F-BB73-ED7CDFE79A4A}"/>
    <dgm:cxn modelId="{DEBE8F07-CF5C-42B1-AA23-744999289C47}" type="presOf" srcId="{51DFE92A-981A-4120-B091-4CB0037C00C2}" destId="{6A916208-95E1-4820-BCEF-B75F9DFC2BF5}" srcOrd="0" destOrd="0" presId="urn:microsoft.com/office/officeart/2005/8/layout/hierarchy6"/>
    <dgm:cxn modelId="{22751E0A-81E7-40F3-B60F-1A8F74A353EA}" srcId="{406AB4E6-FC61-4566-B273-3B41C7BE1D8E}" destId="{590BA023-F0DC-41E1-8A20-6901BF72C6F0}" srcOrd="0" destOrd="0" parTransId="{22A2365A-2DEA-40FF-B910-05539E38FB8B}" sibTransId="{F5984D71-3357-4BF5-9AAF-8459F2AF6525}"/>
    <dgm:cxn modelId="{5AA7BC66-67D2-45CA-9142-1CF3E12E7A06}" srcId="{CC037AED-996B-48FE-B117-CFA74A3A0ADD}" destId="{406AB4E6-FC61-4566-B273-3B41C7BE1D8E}" srcOrd="0" destOrd="0" parTransId="{4F2EDA5E-2509-4C2E-A4EE-518A504BF66D}" sibTransId="{F6EA9F7D-963A-4E46-B33B-5F992ADA1425}"/>
    <dgm:cxn modelId="{C6FBABB4-22C5-4C4A-9721-45244285A42C}" type="presOf" srcId="{FAD5639C-AD2D-41D7-BCC7-83E76A7E22CE}" destId="{1AD1DC2C-8D56-487B-B9CD-5FCDF5537AE7}" srcOrd="0" destOrd="0" presId="urn:microsoft.com/office/officeart/2005/8/layout/hierarchy6"/>
    <dgm:cxn modelId="{CA42B47D-5CC5-489F-9A78-D588D42B3C5B}" type="presOf" srcId="{B61CC728-2C33-4A7C-B96C-33ECB52C5A15}" destId="{29400986-5414-49FD-8ABE-BFAB262D7252}" srcOrd="0" destOrd="0" presId="urn:microsoft.com/office/officeart/2005/8/layout/hierarchy6"/>
    <dgm:cxn modelId="{2256746F-79BB-4390-93B4-E34DCBD3AB83}" srcId="{CC037AED-996B-48FE-B117-CFA74A3A0ADD}" destId="{B61CC728-2C33-4A7C-B96C-33ECB52C5A15}" srcOrd="3" destOrd="0" parTransId="{51C22FA8-A40A-412C-BBEC-96438B82C1B3}" sibTransId="{662F01ED-B989-45B3-BE91-020FA7911C57}"/>
    <dgm:cxn modelId="{82BAE372-0EB4-458E-8BB5-687DA893226F}" type="presOf" srcId="{FE402157-E12B-45E9-BD90-9AC01013BC77}" destId="{AE772626-5231-4B14-8C7A-2BDE040DF65F}" srcOrd="0" destOrd="0" presId="urn:microsoft.com/office/officeart/2005/8/layout/hierarchy6"/>
    <dgm:cxn modelId="{8CA98CEE-3E4A-4807-8343-F37659BA6789}" type="presOf" srcId="{68619E50-5205-4FB0-A36C-B5CC0D5D107C}" destId="{1AC0F5C5-585A-4365-96A2-C729C60C2831}" srcOrd="0" destOrd="0" presId="urn:microsoft.com/office/officeart/2005/8/layout/hierarchy6"/>
    <dgm:cxn modelId="{E121C404-2FC9-47BA-8ADA-9620F320C5EF}" type="presParOf" srcId="{9A417556-AADD-4EB1-9612-0D595DD9B704}" destId="{1548760B-DF6E-4FF8-97B6-5565B93C9597}" srcOrd="0" destOrd="0" presId="urn:microsoft.com/office/officeart/2005/8/layout/hierarchy6"/>
    <dgm:cxn modelId="{9FC926D4-0110-4E31-9DB2-C4B819C58EEE}" type="presParOf" srcId="{1548760B-DF6E-4FF8-97B6-5565B93C9597}" destId="{4B369431-BDCD-4E06-8C79-FA95FD6777E8}" srcOrd="0" destOrd="0" presId="urn:microsoft.com/office/officeart/2005/8/layout/hierarchy6"/>
    <dgm:cxn modelId="{7CBAD224-3E94-432C-840F-41AD8C770B1F}" type="presParOf" srcId="{4B369431-BDCD-4E06-8C79-FA95FD6777E8}" destId="{40D0FCAA-F379-4889-A1B3-ABE9BBAFC3C6}" srcOrd="0" destOrd="0" presId="urn:microsoft.com/office/officeart/2005/8/layout/hierarchy6"/>
    <dgm:cxn modelId="{BCB3178C-469F-4C07-AA5F-EF8540BCA933}" type="presParOf" srcId="{40D0FCAA-F379-4889-A1B3-ABE9BBAFC3C6}" destId="{B17ACDEE-3944-4E9B-93D9-D6D6CCE55C6F}" srcOrd="0" destOrd="0" presId="urn:microsoft.com/office/officeart/2005/8/layout/hierarchy6"/>
    <dgm:cxn modelId="{D14427F3-C131-4261-9D2A-1235231A7E4F}" type="presParOf" srcId="{40D0FCAA-F379-4889-A1B3-ABE9BBAFC3C6}" destId="{7577C157-6A82-4A86-BAAA-9866C6F45889}" srcOrd="1" destOrd="0" presId="urn:microsoft.com/office/officeart/2005/8/layout/hierarchy6"/>
    <dgm:cxn modelId="{ECED42A1-1C1F-4F21-82A2-FC21FB543486}" type="presParOf" srcId="{7577C157-6A82-4A86-BAAA-9866C6F45889}" destId="{1AC0F5C5-585A-4365-96A2-C729C60C2831}" srcOrd="0" destOrd="0" presId="urn:microsoft.com/office/officeart/2005/8/layout/hierarchy6"/>
    <dgm:cxn modelId="{0C09D766-0F84-4986-A485-A001308403FA}" type="presParOf" srcId="{7577C157-6A82-4A86-BAAA-9866C6F45889}" destId="{3E3909EC-6607-48BD-8D13-1A32663F838F}" srcOrd="1" destOrd="0" presId="urn:microsoft.com/office/officeart/2005/8/layout/hierarchy6"/>
    <dgm:cxn modelId="{161E60EA-2471-49A7-9A62-2A0B7AA07DE4}" type="presParOf" srcId="{3E3909EC-6607-48BD-8D13-1A32663F838F}" destId="{AC15D10D-95A3-4C66-AB59-0B06709A5C92}" srcOrd="0" destOrd="0" presId="urn:microsoft.com/office/officeart/2005/8/layout/hierarchy6"/>
    <dgm:cxn modelId="{0D4B4272-6FAF-41C3-A4A6-13384AA203D5}" type="presParOf" srcId="{3E3909EC-6607-48BD-8D13-1A32663F838F}" destId="{DAA61240-D191-44CE-9410-EDDE8F53982C}" srcOrd="1" destOrd="0" presId="urn:microsoft.com/office/officeart/2005/8/layout/hierarchy6"/>
    <dgm:cxn modelId="{42C9801B-E6D2-417D-8C3C-9656A7A7682D}" type="presParOf" srcId="{DAA61240-D191-44CE-9410-EDDE8F53982C}" destId="{FD48EBB5-954E-4684-8A14-415B3D5A0993}" srcOrd="0" destOrd="0" presId="urn:microsoft.com/office/officeart/2005/8/layout/hierarchy6"/>
    <dgm:cxn modelId="{30D88E86-BA5F-4811-8FE8-F452091DCCA5}" type="presParOf" srcId="{DAA61240-D191-44CE-9410-EDDE8F53982C}" destId="{8F3932E8-3472-455F-93E8-FEF95554A6C8}" srcOrd="1" destOrd="0" presId="urn:microsoft.com/office/officeart/2005/8/layout/hierarchy6"/>
    <dgm:cxn modelId="{CF38A182-6075-47BD-8956-3AAC191CB23A}" type="presParOf" srcId="{8F3932E8-3472-455F-93E8-FEF95554A6C8}" destId="{15121F02-3179-4F81-BB6C-11C0E8856C3D}" srcOrd="0" destOrd="0" presId="urn:microsoft.com/office/officeart/2005/8/layout/hierarchy6"/>
    <dgm:cxn modelId="{634D9B0F-BBFD-4661-8B75-E1CB78E5EA53}" type="presParOf" srcId="{8F3932E8-3472-455F-93E8-FEF95554A6C8}" destId="{8EC36661-8FEC-4AD4-A38D-315088B449DB}" srcOrd="1" destOrd="0" presId="urn:microsoft.com/office/officeart/2005/8/layout/hierarchy6"/>
    <dgm:cxn modelId="{1CF0FAED-511F-485F-9F3D-E2CEB244C839}" type="presParOf" srcId="{8EC36661-8FEC-4AD4-A38D-315088B449DB}" destId="{D79916FB-76E8-4354-9D38-9EF36D4E10B5}" srcOrd="0" destOrd="0" presId="urn:microsoft.com/office/officeart/2005/8/layout/hierarchy6"/>
    <dgm:cxn modelId="{DF7DE8E2-6EFC-4631-8102-17593E3D7E1B}" type="presParOf" srcId="{8EC36661-8FEC-4AD4-A38D-315088B449DB}" destId="{C1D240DE-0393-47BE-A92D-D1555D070C34}" srcOrd="1" destOrd="0" presId="urn:microsoft.com/office/officeart/2005/8/layout/hierarchy6"/>
    <dgm:cxn modelId="{247D2D3A-6915-4625-8C88-E48A814EE380}" type="presParOf" srcId="{C1D240DE-0393-47BE-A92D-D1555D070C34}" destId="{991549BD-EF58-4F40-B4ED-2ED89C135458}" srcOrd="0" destOrd="0" presId="urn:microsoft.com/office/officeart/2005/8/layout/hierarchy6"/>
    <dgm:cxn modelId="{065A5729-56D3-4203-8018-4278DD3C44E4}" type="presParOf" srcId="{C1D240DE-0393-47BE-A92D-D1555D070C34}" destId="{78DBC406-41B4-4EC4-93CC-A4A6CE741538}" srcOrd="1" destOrd="0" presId="urn:microsoft.com/office/officeart/2005/8/layout/hierarchy6"/>
    <dgm:cxn modelId="{DAEDAC19-54AB-43F2-9950-E0E54146D750}" type="presParOf" srcId="{8EC36661-8FEC-4AD4-A38D-315088B449DB}" destId="{AE772626-5231-4B14-8C7A-2BDE040DF65F}" srcOrd="2" destOrd="0" presId="urn:microsoft.com/office/officeart/2005/8/layout/hierarchy6"/>
    <dgm:cxn modelId="{04C646D0-3182-4528-8C53-5CC91D385F90}" type="presParOf" srcId="{8EC36661-8FEC-4AD4-A38D-315088B449DB}" destId="{CD6B6C97-EE4F-4B8C-9A43-D71EDF0304E8}" srcOrd="3" destOrd="0" presId="urn:microsoft.com/office/officeart/2005/8/layout/hierarchy6"/>
    <dgm:cxn modelId="{868D6B64-0668-40E3-B0E4-3A37AAEFADF8}" type="presParOf" srcId="{CD6B6C97-EE4F-4B8C-9A43-D71EDF0304E8}" destId="{68F13BD6-B8F4-4CB4-B62C-67C406B2610A}" srcOrd="0" destOrd="0" presId="urn:microsoft.com/office/officeart/2005/8/layout/hierarchy6"/>
    <dgm:cxn modelId="{AF492E45-9FEC-4726-A61D-E12B1E00B7AE}" type="presParOf" srcId="{CD6B6C97-EE4F-4B8C-9A43-D71EDF0304E8}" destId="{400ED617-CE08-49DC-AA3F-CFDA005B8CB6}" srcOrd="1" destOrd="0" presId="urn:microsoft.com/office/officeart/2005/8/layout/hierarchy6"/>
    <dgm:cxn modelId="{01A0FF1B-F394-4FE3-B259-6B378FDD5E11}" type="presParOf" srcId="{DAA61240-D191-44CE-9410-EDDE8F53982C}" destId="{3F639CF1-420C-4F12-8A62-765D2E851E15}" srcOrd="2" destOrd="0" presId="urn:microsoft.com/office/officeart/2005/8/layout/hierarchy6"/>
    <dgm:cxn modelId="{1F63530E-BF3F-495B-BB7E-A18F85742C28}" type="presParOf" srcId="{DAA61240-D191-44CE-9410-EDDE8F53982C}" destId="{501B1466-77DA-4BC0-8506-F882C4457AC1}" srcOrd="3" destOrd="0" presId="urn:microsoft.com/office/officeart/2005/8/layout/hierarchy6"/>
    <dgm:cxn modelId="{B6AF62C1-5752-43DB-95B9-35B6F8C724DD}" type="presParOf" srcId="{501B1466-77DA-4BC0-8506-F882C4457AC1}" destId="{0E42DDDF-74F3-4D11-A6D9-4DF949798295}" srcOrd="0" destOrd="0" presId="urn:microsoft.com/office/officeart/2005/8/layout/hierarchy6"/>
    <dgm:cxn modelId="{404FF4DD-03C8-49E4-99B5-6C6BE7786789}" type="presParOf" srcId="{501B1466-77DA-4BC0-8506-F882C4457AC1}" destId="{25524771-C4E9-428A-BC01-AD577584313E}" srcOrd="1" destOrd="0" presId="urn:microsoft.com/office/officeart/2005/8/layout/hierarchy6"/>
    <dgm:cxn modelId="{0D44682C-B529-403B-931B-E7D58355814B}" type="presParOf" srcId="{DAA61240-D191-44CE-9410-EDDE8F53982C}" destId="{18F5CEC9-B77C-4447-9FD6-5B8C2D19885B}" srcOrd="4" destOrd="0" presId="urn:microsoft.com/office/officeart/2005/8/layout/hierarchy6"/>
    <dgm:cxn modelId="{2A9888D5-187F-4CAF-A41B-30FF0B931EA3}" type="presParOf" srcId="{DAA61240-D191-44CE-9410-EDDE8F53982C}" destId="{FC3F0943-45E4-4D9C-A4D8-454EA111E0C0}" srcOrd="5" destOrd="0" presId="urn:microsoft.com/office/officeart/2005/8/layout/hierarchy6"/>
    <dgm:cxn modelId="{0A7B743E-D484-4B24-8B6E-6DECA34849B2}" type="presParOf" srcId="{FC3F0943-45E4-4D9C-A4D8-454EA111E0C0}" destId="{E34FF297-DBCA-4434-8E79-B4248DCFE2BA}" srcOrd="0" destOrd="0" presId="urn:microsoft.com/office/officeart/2005/8/layout/hierarchy6"/>
    <dgm:cxn modelId="{CF9DBB10-A0A1-47E5-8D07-8C48F57F2DD2}" type="presParOf" srcId="{FC3F0943-45E4-4D9C-A4D8-454EA111E0C0}" destId="{F94BD32C-8DAF-49FD-B63F-F1AEC82850D2}" srcOrd="1" destOrd="0" presId="urn:microsoft.com/office/officeart/2005/8/layout/hierarchy6"/>
    <dgm:cxn modelId="{24060A37-DD62-49BE-987F-203FDFEF2F5B}" type="presParOf" srcId="{F94BD32C-8DAF-49FD-B63F-F1AEC82850D2}" destId="{04F3CC70-90AC-4B60-85A1-0A88F0529F18}" srcOrd="0" destOrd="0" presId="urn:microsoft.com/office/officeart/2005/8/layout/hierarchy6"/>
    <dgm:cxn modelId="{81697288-8039-4226-8926-F0766272C150}" type="presParOf" srcId="{F94BD32C-8DAF-49FD-B63F-F1AEC82850D2}" destId="{E8398E5B-C8B2-4012-AB4F-6A4BD23AB7CF}" srcOrd="1" destOrd="0" presId="urn:microsoft.com/office/officeart/2005/8/layout/hierarchy6"/>
    <dgm:cxn modelId="{1EF7973E-9B60-4EF4-BD65-BA5DEA616525}" type="presParOf" srcId="{E8398E5B-C8B2-4012-AB4F-6A4BD23AB7CF}" destId="{B64819E3-DFC4-473C-B446-F2C9C16ED58D}" srcOrd="0" destOrd="0" presId="urn:microsoft.com/office/officeart/2005/8/layout/hierarchy6"/>
    <dgm:cxn modelId="{E3AB8A61-99FE-4253-B716-1456D921D10A}" type="presParOf" srcId="{E8398E5B-C8B2-4012-AB4F-6A4BD23AB7CF}" destId="{DC1612AA-A0EA-4CD9-B5CB-B3C3D823E3A3}" srcOrd="1" destOrd="0" presId="urn:microsoft.com/office/officeart/2005/8/layout/hierarchy6"/>
    <dgm:cxn modelId="{AF7BB4DF-D1C9-4A2F-A1C2-78C03E38ACB4}" type="presParOf" srcId="{DAA61240-D191-44CE-9410-EDDE8F53982C}" destId="{7C7FEA35-4A82-41C8-8C28-0B8C8072C315}" srcOrd="6" destOrd="0" presId="urn:microsoft.com/office/officeart/2005/8/layout/hierarchy6"/>
    <dgm:cxn modelId="{A7BDA4B9-7CC7-43F4-A7F3-085648DCB0D3}" type="presParOf" srcId="{DAA61240-D191-44CE-9410-EDDE8F53982C}" destId="{ADC138E4-67B0-4F00-9E59-8A1F6017A7D9}" srcOrd="7" destOrd="0" presId="urn:microsoft.com/office/officeart/2005/8/layout/hierarchy6"/>
    <dgm:cxn modelId="{7B65BBF0-2474-446E-9F6C-72BF7F5D3840}" type="presParOf" srcId="{ADC138E4-67B0-4F00-9E59-8A1F6017A7D9}" destId="{29400986-5414-49FD-8ABE-BFAB262D7252}" srcOrd="0" destOrd="0" presId="urn:microsoft.com/office/officeart/2005/8/layout/hierarchy6"/>
    <dgm:cxn modelId="{BBEDE2D8-33FB-4047-A61C-C0B8E8C7C07D}" type="presParOf" srcId="{ADC138E4-67B0-4F00-9E59-8A1F6017A7D9}" destId="{5132B2E4-F8C2-4A41-B2C6-4945A365E283}" srcOrd="1" destOrd="0" presId="urn:microsoft.com/office/officeart/2005/8/layout/hierarchy6"/>
    <dgm:cxn modelId="{01ECB62A-6D09-4CB9-B8DF-DC1DA79F59AF}" type="presParOf" srcId="{DAA61240-D191-44CE-9410-EDDE8F53982C}" destId="{34E49E44-6C9E-451A-9832-59F8C1F37D17}" srcOrd="8" destOrd="0" presId="urn:microsoft.com/office/officeart/2005/8/layout/hierarchy6"/>
    <dgm:cxn modelId="{8891C30F-028E-4B1A-985C-4B085E8B75F9}" type="presParOf" srcId="{DAA61240-D191-44CE-9410-EDDE8F53982C}" destId="{B098A8E9-B295-47A5-846A-9E23F3F71F85}" srcOrd="9" destOrd="0" presId="urn:microsoft.com/office/officeart/2005/8/layout/hierarchy6"/>
    <dgm:cxn modelId="{0CF917E2-7203-49DB-AA89-AC8470288053}" type="presParOf" srcId="{B098A8E9-B295-47A5-846A-9E23F3F71F85}" destId="{1AD1DC2C-8D56-487B-B9CD-5FCDF5537AE7}" srcOrd="0" destOrd="0" presId="urn:microsoft.com/office/officeart/2005/8/layout/hierarchy6"/>
    <dgm:cxn modelId="{608ACAB2-E2A2-4747-ACAE-D50133584653}" type="presParOf" srcId="{B098A8E9-B295-47A5-846A-9E23F3F71F85}" destId="{68434331-2FBA-464C-B1D5-F59DB0244619}" srcOrd="1" destOrd="0" presId="urn:microsoft.com/office/officeart/2005/8/layout/hierarchy6"/>
    <dgm:cxn modelId="{683297D3-D1B1-4495-B2DC-04F7D23B7767}" type="presParOf" srcId="{DAA61240-D191-44CE-9410-EDDE8F53982C}" destId="{6A916208-95E1-4820-BCEF-B75F9DFC2BF5}" srcOrd="10" destOrd="0" presId="urn:microsoft.com/office/officeart/2005/8/layout/hierarchy6"/>
    <dgm:cxn modelId="{34765632-36E1-4073-96E1-5EC1A1324904}" type="presParOf" srcId="{DAA61240-D191-44CE-9410-EDDE8F53982C}" destId="{1AE79B29-8099-4682-B0F8-289CB2D55AE0}" srcOrd="11" destOrd="0" presId="urn:microsoft.com/office/officeart/2005/8/layout/hierarchy6"/>
    <dgm:cxn modelId="{184F2D66-2B89-417D-A487-E78F08A97078}" type="presParOf" srcId="{1AE79B29-8099-4682-B0F8-289CB2D55AE0}" destId="{51207371-2817-4D27-A1DC-45847475103C}" srcOrd="0" destOrd="0" presId="urn:microsoft.com/office/officeart/2005/8/layout/hierarchy6"/>
    <dgm:cxn modelId="{202A0402-B84A-4438-947C-1E42D6FD26EA}" type="presParOf" srcId="{1AE79B29-8099-4682-B0F8-289CB2D55AE0}" destId="{05AE4B6C-85A8-410C-AB07-4F599B7D613E}" srcOrd="1" destOrd="0" presId="urn:microsoft.com/office/officeart/2005/8/layout/hierarchy6"/>
    <dgm:cxn modelId="{001BAE99-2D22-4B8A-B3F9-B061EB9AC93B}" type="presParOf" srcId="{9A417556-AADD-4EB1-9612-0D595DD9B704}" destId="{44194DAF-C3BD-4954-BC12-9335CC0F3A0F}" srcOrd="1" destOrd="0" presId="urn:microsoft.com/office/officeart/2005/8/layout/hierarchy6"/>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7ACDEE-3944-4E9B-93D9-D6D6CCE55C6F}">
      <dsp:nvSpPr>
        <dsp:cNvPr id="0" name=""/>
        <dsp:cNvSpPr/>
      </dsp:nvSpPr>
      <dsp:spPr>
        <a:xfrm>
          <a:off x="2249329" y="819364"/>
          <a:ext cx="1794496" cy="1085635"/>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GB" sz="500" kern="1200"/>
            <a:t>Reduce measles to children under 5 years in the targeted community</a:t>
          </a:r>
          <a:endParaRPr lang="en-US" sz="500" kern="1200"/>
        </a:p>
      </dsp:txBody>
      <dsp:txXfrm>
        <a:off x="2281126" y="851161"/>
        <a:ext cx="1730902" cy="1022041"/>
      </dsp:txXfrm>
    </dsp:sp>
    <dsp:sp modelId="{1AC0F5C5-585A-4365-96A2-C729C60C2831}">
      <dsp:nvSpPr>
        <dsp:cNvPr id="0" name=""/>
        <dsp:cNvSpPr/>
      </dsp:nvSpPr>
      <dsp:spPr>
        <a:xfrm>
          <a:off x="3100858" y="1904999"/>
          <a:ext cx="91440" cy="113494"/>
        </a:xfrm>
        <a:custGeom>
          <a:avLst/>
          <a:gdLst/>
          <a:ahLst/>
          <a:cxnLst/>
          <a:rect l="0" t="0" r="0" b="0"/>
          <a:pathLst>
            <a:path>
              <a:moveTo>
                <a:pt x="45720" y="0"/>
              </a:moveTo>
              <a:lnTo>
                <a:pt x="45720" y="56747"/>
              </a:lnTo>
              <a:lnTo>
                <a:pt x="80940" y="56747"/>
              </a:lnTo>
              <a:lnTo>
                <a:pt x="80940" y="11349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15D10D-95A3-4C66-AB59-0B06709A5C92}">
      <dsp:nvSpPr>
        <dsp:cNvPr id="0" name=""/>
        <dsp:cNvSpPr/>
      </dsp:nvSpPr>
      <dsp:spPr>
        <a:xfrm>
          <a:off x="2869943" y="2018494"/>
          <a:ext cx="623710" cy="41580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Contruction of maternal care centers</a:t>
          </a:r>
        </a:p>
      </dsp:txBody>
      <dsp:txXfrm>
        <a:off x="2882122" y="2030673"/>
        <a:ext cx="599352" cy="391449"/>
      </dsp:txXfrm>
    </dsp:sp>
    <dsp:sp modelId="{FD48EBB5-954E-4684-8A14-415B3D5A0993}">
      <dsp:nvSpPr>
        <dsp:cNvPr id="0" name=""/>
        <dsp:cNvSpPr/>
      </dsp:nvSpPr>
      <dsp:spPr>
        <a:xfrm>
          <a:off x="720882" y="2434301"/>
          <a:ext cx="2460916" cy="219151"/>
        </a:xfrm>
        <a:custGeom>
          <a:avLst/>
          <a:gdLst/>
          <a:ahLst/>
          <a:cxnLst/>
          <a:rect l="0" t="0" r="0" b="0"/>
          <a:pathLst>
            <a:path>
              <a:moveTo>
                <a:pt x="2460916" y="0"/>
              </a:moveTo>
              <a:lnTo>
                <a:pt x="2460916" y="109575"/>
              </a:lnTo>
              <a:lnTo>
                <a:pt x="0" y="109575"/>
              </a:lnTo>
              <a:lnTo>
                <a:pt x="0" y="2191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121F02-3179-4F81-BB6C-11C0E8856C3D}">
      <dsp:nvSpPr>
        <dsp:cNvPr id="0" name=""/>
        <dsp:cNvSpPr/>
      </dsp:nvSpPr>
      <dsp:spPr>
        <a:xfrm>
          <a:off x="409027" y="2653452"/>
          <a:ext cx="623710" cy="41580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GB" sz="500" i="1" kern="1200"/>
            <a:t>Enhanced practice of getting immunization among children under 5 years</a:t>
          </a:r>
          <a:r>
            <a:rPr lang="en-US" sz="500" kern="1200"/>
            <a:t> R1</a:t>
          </a:r>
        </a:p>
      </dsp:txBody>
      <dsp:txXfrm>
        <a:off x="421206" y="2665631"/>
        <a:ext cx="599352" cy="391449"/>
      </dsp:txXfrm>
    </dsp:sp>
    <dsp:sp modelId="{D79916FB-76E8-4354-9D38-9EF36D4E10B5}">
      <dsp:nvSpPr>
        <dsp:cNvPr id="0" name=""/>
        <dsp:cNvSpPr/>
      </dsp:nvSpPr>
      <dsp:spPr>
        <a:xfrm>
          <a:off x="268772" y="3069259"/>
          <a:ext cx="452110" cy="296279"/>
        </a:xfrm>
        <a:custGeom>
          <a:avLst/>
          <a:gdLst/>
          <a:ahLst/>
          <a:cxnLst/>
          <a:rect l="0" t="0" r="0" b="0"/>
          <a:pathLst>
            <a:path>
              <a:moveTo>
                <a:pt x="452110" y="0"/>
              </a:moveTo>
              <a:lnTo>
                <a:pt x="452110" y="148139"/>
              </a:lnTo>
              <a:lnTo>
                <a:pt x="0" y="148139"/>
              </a:lnTo>
              <a:lnTo>
                <a:pt x="0" y="2962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1549BD-EF58-4F40-B4ED-2ED89C135458}">
      <dsp:nvSpPr>
        <dsp:cNvPr id="0" name=""/>
        <dsp:cNvSpPr/>
      </dsp:nvSpPr>
      <dsp:spPr>
        <a:xfrm>
          <a:off x="0" y="3365539"/>
          <a:ext cx="537545" cy="371012"/>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GB" sz="500" kern="1200"/>
            <a:t>Number of health services officers in health care centres</a:t>
          </a:r>
          <a:r>
            <a:rPr lang="en-US" sz="500" kern="1200"/>
            <a:t>IR</a:t>
          </a:r>
        </a:p>
        <a:p>
          <a:pPr lvl="0" algn="ctr" defTabSz="222250">
            <a:lnSpc>
              <a:spcPct val="90000"/>
            </a:lnSpc>
            <a:spcBef>
              <a:spcPct val="0"/>
            </a:spcBef>
            <a:spcAft>
              <a:spcPct val="35000"/>
            </a:spcAft>
          </a:pPr>
          <a:r>
            <a:rPr lang="en-US" sz="500" kern="1200"/>
            <a:t>1.1</a:t>
          </a:r>
        </a:p>
      </dsp:txBody>
      <dsp:txXfrm>
        <a:off x="10867" y="3376406"/>
        <a:ext cx="515811" cy="349278"/>
      </dsp:txXfrm>
    </dsp:sp>
    <dsp:sp modelId="{AE772626-5231-4B14-8C7A-2BDE040DF65F}">
      <dsp:nvSpPr>
        <dsp:cNvPr id="0" name=""/>
        <dsp:cNvSpPr/>
      </dsp:nvSpPr>
      <dsp:spPr>
        <a:xfrm>
          <a:off x="720882" y="3069259"/>
          <a:ext cx="417003" cy="304861"/>
        </a:xfrm>
        <a:custGeom>
          <a:avLst/>
          <a:gdLst/>
          <a:ahLst/>
          <a:cxnLst/>
          <a:rect l="0" t="0" r="0" b="0"/>
          <a:pathLst>
            <a:path>
              <a:moveTo>
                <a:pt x="0" y="0"/>
              </a:moveTo>
              <a:lnTo>
                <a:pt x="0" y="152430"/>
              </a:lnTo>
              <a:lnTo>
                <a:pt x="417003" y="152430"/>
              </a:lnTo>
              <a:lnTo>
                <a:pt x="417003" y="3048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F13BD6-B8F4-4CB4-B62C-67C406B2610A}">
      <dsp:nvSpPr>
        <dsp:cNvPr id="0" name=""/>
        <dsp:cNvSpPr/>
      </dsp:nvSpPr>
      <dsp:spPr>
        <a:xfrm>
          <a:off x="781653" y="3374121"/>
          <a:ext cx="712464" cy="382962"/>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IR</a:t>
          </a:r>
        </a:p>
        <a:p>
          <a:pPr lvl="0" algn="ctr" defTabSz="222250">
            <a:lnSpc>
              <a:spcPct val="90000"/>
            </a:lnSpc>
            <a:spcBef>
              <a:spcPct val="0"/>
            </a:spcBef>
            <a:spcAft>
              <a:spcPct val="35000"/>
            </a:spcAft>
          </a:pPr>
          <a:r>
            <a:rPr lang="en-US" sz="500" kern="1200"/>
            <a:t>1.2</a:t>
          </a:r>
          <a:r>
            <a:rPr lang="en-GB" sz="500" kern="1200"/>
            <a:t>Percentages of health children under 5 years </a:t>
          </a:r>
          <a:endParaRPr lang="en-US" sz="500" kern="1200"/>
        </a:p>
      </dsp:txBody>
      <dsp:txXfrm>
        <a:off x="792870" y="3385338"/>
        <a:ext cx="690030" cy="360528"/>
      </dsp:txXfrm>
    </dsp:sp>
    <dsp:sp modelId="{3F639CF1-420C-4F12-8A62-765D2E851E15}">
      <dsp:nvSpPr>
        <dsp:cNvPr id="0" name=""/>
        <dsp:cNvSpPr/>
      </dsp:nvSpPr>
      <dsp:spPr>
        <a:xfrm>
          <a:off x="1531706" y="2434301"/>
          <a:ext cx="1650092" cy="219151"/>
        </a:xfrm>
        <a:custGeom>
          <a:avLst/>
          <a:gdLst/>
          <a:ahLst/>
          <a:cxnLst/>
          <a:rect l="0" t="0" r="0" b="0"/>
          <a:pathLst>
            <a:path>
              <a:moveTo>
                <a:pt x="1650092" y="0"/>
              </a:moveTo>
              <a:lnTo>
                <a:pt x="1650092" y="109575"/>
              </a:lnTo>
              <a:lnTo>
                <a:pt x="0" y="109575"/>
              </a:lnTo>
              <a:lnTo>
                <a:pt x="0" y="2191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42DDDF-74F3-4D11-A6D9-4DF949798295}">
      <dsp:nvSpPr>
        <dsp:cNvPr id="0" name=""/>
        <dsp:cNvSpPr/>
      </dsp:nvSpPr>
      <dsp:spPr>
        <a:xfrm>
          <a:off x="1219851" y="2653452"/>
          <a:ext cx="623710" cy="41580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GB" sz="500" i="1" kern="1200"/>
            <a:t>Enhanced practice of getting immunization among children under 5 years</a:t>
          </a:r>
          <a:endParaRPr lang="en-US" sz="500" kern="1200"/>
        </a:p>
      </dsp:txBody>
      <dsp:txXfrm>
        <a:off x="1232030" y="2665631"/>
        <a:ext cx="599352" cy="391449"/>
      </dsp:txXfrm>
    </dsp:sp>
    <dsp:sp modelId="{18F5CEC9-B77C-4447-9FD6-5B8C2D19885B}">
      <dsp:nvSpPr>
        <dsp:cNvPr id="0" name=""/>
        <dsp:cNvSpPr/>
      </dsp:nvSpPr>
      <dsp:spPr>
        <a:xfrm>
          <a:off x="2199644" y="2434301"/>
          <a:ext cx="982154" cy="196926"/>
        </a:xfrm>
        <a:custGeom>
          <a:avLst/>
          <a:gdLst/>
          <a:ahLst/>
          <a:cxnLst/>
          <a:rect l="0" t="0" r="0" b="0"/>
          <a:pathLst>
            <a:path>
              <a:moveTo>
                <a:pt x="982154" y="0"/>
              </a:moveTo>
              <a:lnTo>
                <a:pt x="982154" y="98463"/>
              </a:lnTo>
              <a:lnTo>
                <a:pt x="0" y="98463"/>
              </a:lnTo>
              <a:lnTo>
                <a:pt x="0" y="1969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4FF297-DBCA-4434-8E79-B4248DCFE2BA}">
      <dsp:nvSpPr>
        <dsp:cNvPr id="0" name=""/>
        <dsp:cNvSpPr/>
      </dsp:nvSpPr>
      <dsp:spPr>
        <a:xfrm>
          <a:off x="1904791" y="2631227"/>
          <a:ext cx="589706" cy="41580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 </a:t>
          </a:r>
          <a:r>
            <a:rPr lang="en-GB" sz="500" i="1" kern="1200"/>
            <a:t>Purchased cold chain boxes for immunization</a:t>
          </a:r>
          <a:endParaRPr lang="en-US" sz="500" kern="1200"/>
        </a:p>
      </dsp:txBody>
      <dsp:txXfrm>
        <a:off x="1916970" y="2643406"/>
        <a:ext cx="565348" cy="391449"/>
      </dsp:txXfrm>
    </dsp:sp>
    <dsp:sp modelId="{04F3CC70-90AC-4B60-85A1-0A88F0529F18}">
      <dsp:nvSpPr>
        <dsp:cNvPr id="0" name=""/>
        <dsp:cNvSpPr/>
      </dsp:nvSpPr>
      <dsp:spPr>
        <a:xfrm>
          <a:off x="2199644" y="3047034"/>
          <a:ext cx="93544" cy="287015"/>
        </a:xfrm>
        <a:custGeom>
          <a:avLst/>
          <a:gdLst/>
          <a:ahLst/>
          <a:cxnLst/>
          <a:rect l="0" t="0" r="0" b="0"/>
          <a:pathLst>
            <a:path>
              <a:moveTo>
                <a:pt x="0" y="0"/>
              </a:moveTo>
              <a:lnTo>
                <a:pt x="0" y="143507"/>
              </a:lnTo>
              <a:lnTo>
                <a:pt x="93544" y="143507"/>
              </a:lnTo>
              <a:lnTo>
                <a:pt x="93544" y="2870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4819E3-DFC4-473C-B446-F2C9C16ED58D}">
      <dsp:nvSpPr>
        <dsp:cNvPr id="0" name=""/>
        <dsp:cNvSpPr/>
      </dsp:nvSpPr>
      <dsp:spPr>
        <a:xfrm>
          <a:off x="1681550" y="3334049"/>
          <a:ext cx="1223277" cy="383702"/>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IR</a:t>
          </a:r>
        </a:p>
        <a:p>
          <a:pPr lvl="0" algn="ctr" defTabSz="222250">
            <a:lnSpc>
              <a:spcPct val="90000"/>
            </a:lnSpc>
            <a:spcBef>
              <a:spcPct val="0"/>
            </a:spcBef>
            <a:spcAft>
              <a:spcPct val="35000"/>
            </a:spcAft>
          </a:pPr>
          <a:r>
            <a:rPr lang="en-US" sz="500" kern="1200"/>
            <a:t>2.</a:t>
          </a:r>
          <a:r>
            <a:rPr lang="en-GB" sz="500" kern="1200"/>
            <a:t>Number of purchased cold chain boxes</a:t>
          </a:r>
          <a:r>
            <a:rPr lang="en-US" sz="500" kern="1200"/>
            <a:t>1</a:t>
          </a:r>
        </a:p>
      </dsp:txBody>
      <dsp:txXfrm>
        <a:off x="1692788" y="3345287"/>
        <a:ext cx="1200801" cy="361226"/>
      </dsp:txXfrm>
    </dsp:sp>
    <dsp:sp modelId="{7C7FEA35-4A82-41C8-8C28-0B8C8072C315}">
      <dsp:nvSpPr>
        <dsp:cNvPr id="0" name=""/>
        <dsp:cNvSpPr/>
      </dsp:nvSpPr>
      <dsp:spPr>
        <a:xfrm>
          <a:off x="3181799" y="2434301"/>
          <a:ext cx="132332" cy="219151"/>
        </a:xfrm>
        <a:custGeom>
          <a:avLst/>
          <a:gdLst/>
          <a:ahLst/>
          <a:cxnLst/>
          <a:rect l="0" t="0" r="0" b="0"/>
          <a:pathLst>
            <a:path>
              <a:moveTo>
                <a:pt x="0" y="0"/>
              </a:moveTo>
              <a:lnTo>
                <a:pt x="0" y="109575"/>
              </a:lnTo>
              <a:lnTo>
                <a:pt x="132332" y="109575"/>
              </a:lnTo>
              <a:lnTo>
                <a:pt x="132332" y="2191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400986-5414-49FD-8ABE-BFAB262D7252}">
      <dsp:nvSpPr>
        <dsp:cNvPr id="0" name=""/>
        <dsp:cNvSpPr/>
      </dsp:nvSpPr>
      <dsp:spPr>
        <a:xfrm>
          <a:off x="2807494" y="2653452"/>
          <a:ext cx="1013274" cy="529725"/>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GB" sz="500" kern="1200"/>
            <a:t>Percentages of immunized children</a:t>
          </a:r>
          <a:endParaRPr lang="en-US" sz="500" kern="1200"/>
        </a:p>
      </dsp:txBody>
      <dsp:txXfrm>
        <a:off x="2823009" y="2668967"/>
        <a:ext cx="982244" cy="498695"/>
      </dsp:txXfrm>
    </dsp:sp>
    <dsp:sp modelId="{34E49E44-6C9E-451A-9832-59F8C1F37D17}">
      <dsp:nvSpPr>
        <dsp:cNvPr id="0" name=""/>
        <dsp:cNvSpPr/>
      </dsp:nvSpPr>
      <dsp:spPr>
        <a:xfrm>
          <a:off x="3181799" y="2434301"/>
          <a:ext cx="1137938" cy="219151"/>
        </a:xfrm>
        <a:custGeom>
          <a:avLst/>
          <a:gdLst/>
          <a:ahLst/>
          <a:cxnLst/>
          <a:rect l="0" t="0" r="0" b="0"/>
          <a:pathLst>
            <a:path>
              <a:moveTo>
                <a:pt x="0" y="0"/>
              </a:moveTo>
              <a:lnTo>
                <a:pt x="0" y="109575"/>
              </a:lnTo>
              <a:lnTo>
                <a:pt x="1137938" y="109575"/>
              </a:lnTo>
              <a:lnTo>
                <a:pt x="1137938" y="2191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D1DC2C-8D56-487B-B9CD-5FCDF5537AE7}">
      <dsp:nvSpPr>
        <dsp:cNvPr id="0" name=""/>
        <dsp:cNvSpPr/>
      </dsp:nvSpPr>
      <dsp:spPr>
        <a:xfrm>
          <a:off x="4007882" y="2653452"/>
          <a:ext cx="623710" cy="547335"/>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GB" sz="500" i="1" kern="1200"/>
            <a:t>Household training on value of immunization to children under 5 years</a:t>
          </a:r>
          <a:endParaRPr lang="en-US" sz="500" kern="1200"/>
        </a:p>
      </dsp:txBody>
      <dsp:txXfrm>
        <a:off x="4023913" y="2669483"/>
        <a:ext cx="591648" cy="515273"/>
      </dsp:txXfrm>
    </dsp:sp>
    <dsp:sp modelId="{6A916208-95E1-4820-BCEF-B75F9DFC2BF5}">
      <dsp:nvSpPr>
        <dsp:cNvPr id="0" name=""/>
        <dsp:cNvSpPr/>
      </dsp:nvSpPr>
      <dsp:spPr>
        <a:xfrm>
          <a:off x="3181799" y="2434301"/>
          <a:ext cx="2169618" cy="219151"/>
        </a:xfrm>
        <a:custGeom>
          <a:avLst/>
          <a:gdLst/>
          <a:ahLst/>
          <a:cxnLst/>
          <a:rect l="0" t="0" r="0" b="0"/>
          <a:pathLst>
            <a:path>
              <a:moveTo>
                <a:pt x="0" y="0"/>
              </a:moveTo>
              <a:lnTo>
                <a:pt x="0" y="109575"/>
              </a:lnTo>
              <a:lnTo>
                <a:pt x="2169618" y="109575"/>
              </a:lnTo>
              <a:lnTo>
                <a:pt x="2169618" y="2191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207371-2817-4D27-A1DC-45847475103C}">
      <dsp:nvSpPr>
        <dsp:cNvPr id="0" name=""/>
        <dsp:cNvSpPr/>
      </dsp:nvSpPr>
      <dsp:spPr>
        <a:xfrm>
          <a:off x="4818706" y="2653452"/>
          <a:ext cx="1065422" cy="41580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GB" sz="500" i="1" kern="1200"/>
            <a:t>Households children immunized is increased</a:t>
          </a:r>
          <a:endParaRPr lang="en-US" sz="500" kern="1200"/>
        </a:p>
      </dsp:txBody>
      <dsp:txXfrm>
        <a:off x="4830885" y="2665631"/>
        <a:ext cx="1041064" cy="39144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1632</Words>
  <Characters>9308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Dell</cp:lastModifiedBy>
  <cp:revision>2</cp:revision>
  <dcterms:created xsi:type="dcterms:W3CDTF">2019-12-31T09:02:00Z</dcterms:created>
  <dcterms:modified xsi:type="dcterms:W3CDTF">2019-12-31T09:02:00Z</dcterms:modified>
</cp:coreProperties>
</file>