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565" w:rsidRDefault="00ED6565" w:rsidP="00ED6565">
      <w:pPr>
        <w:spacing w:after="0" w:line="259" w:lineRule="auto"/>
        <w:ind w:left="0" w:firstLine="0"/>
      </w:pPr>
    </w:p>
    <w:p w:rsidR="00CB4586" w:rsidRDefault="00CB4586" w:rsidP="00CB4586">
      <w:pPr>
        <w:spacing w:line="600" w:lineRule="auto"/>
        <w:jc w:val="center"/>
        <w:rPr>
          <w:sz w:val="56"/>
          <w:szCs w:val="56"/>
        </w:rPr>
      </w:pPr>
      <w:r w:rsidRPr="00E91D96">
        <w:rPr>
          <w:sz w:val="56"/>
          <w:szCs w:val="56"/>
        </w:rPr>
        <w:t>ACPM</w:t>
      </w:r>
    </w:p>
    <w:p w:rsidR="00CB4586" w:rsidRPr="00E91D96" w:rsidRDefault="00CB4586" w:rsidP="00CB4586">
      <w:pPr>
        <w:spacing w:line="600" w:lineRule="auto"/>
        <w:jc w:val="center"/>
        <w:rPr>
          <w:sz w:val="28"/>
          <w:szCs w:val="28"/>
        </w:rPr>
      </w:pPr>
      <w:r w:rsidRPr="00E91D96">
        <w:rPr>
          <w:b/>
          <w:sz w:val="28"/>
          <w:szCs w:val="28"/>
        </w:rPr>
        <w:t>Course title</w:t>
      </w:r>
      <w:r w:rsidRPr="00E91D96">
        <w:rPr>
          <w:sz w:val="28"/>
          <w:szCs w:val="28"/>
        </w:rPr>
        <w:t>: Diploma in Monitoring and Evaluation studies</w:t>
      </w:r>
    </w:p>
    <w:p w:rsidR="00CB4586" w:rsidRPr="00E91D96" w:rsidRDefault="00CB4586" w:rsidP="00CB4586">
      <w:pPr>
        <w:spacing w:line="600" w:lineRule="auto"/>
        <w:jc w:val="center"/>
        <w:rPr>
          <w:sz w:val="28"/>
          <w:szCs w:val="28"/>
        </w:rPr>
      </w:pPr>
      <w:r>
        <w:rPr>
          <w:b/>
          <w:sz w:val="28"/>
          <w:szCs w:val="28"/>
        </w:rPr>
        <w:t>Admission number</w:t>
      </w:r>
      <w:r w:rsidRPr="00E91D96">
        <w:rPr>
          <w:sz w:val="28"/>
          <w:szCs w:val="28"/>
        </w:rPr>
        <w:t xml:space="preserve">: </w:t>
      </w:r>
      <w:r>
        <w:rPr>
          <w:sz w:val="28"/>
          <w:szCs w:val="28"/>
        </w:rPr>
        <w:t xml:space="preserve">ACPM </w:t>
      </w:r>
      <w:r w:rsidRPr="00E91D96">
        <w:rPr>
          <w:sz w:val="28"/>
          <w:szCs w:val="28"/>
        </w:rPr>
        <w:t>Dip</w:t>
      </w:r>
      <w:r>
        <w:rPr>
          <w:sz w:val="28"/>
          <w:szCs w:val="28"/>
        </w:rPr>
        <w:t>/ 091/2018</w:t>
      </w:r>
    </w:p>
    <w:p w:rsidR="00CB4586" w:rsidRPr="00E91D96" w:rsidRDefault="00CB4586" w:rsidP="00CB4586">
      <w:pPr>
        <w:spacing w:line="600" w:lineRule="auto"/>
        <w:jc w:val="center"/>
        <w:rPr>
          <w:sz w:val="28"/>
          <w:szCs w:val="28"/>
        </w:rPr>
      </w:pPr>
      <w:r w:rsidRPr="00E91D96">
        <w:rPr>
          <w:b/>
          <w:sz w:val="28"/>
          <w:szCs w:val="28"/>
        </w:rPr>
        <w:t>Assignment number</w:t>
      </w:r>
      <w:r>
        <w:rPr>
          <w:sz w:val="28"/>
          <w:szCs w:val="28"/>
        </w:rPr>
        <w:t>: 3</w:t>
      </w:r>
    </w:p>
    <w:p w:rsidR="00CB4586" w:rsidRPr="00E91D96" w:rsidRDefault="00CB4586" w:rsidP="00CB4586">
      <w:pPr>
        <w:spacing w:line="600" w:lineRule="auto"/>
        <w:jc w:val="center"/>
        <w:rPr>
          <w:sz w:val="28"/>
          <w:szCs w:val="28"/>
        </w:rPr>
      </w:pPr>
      <w:r w:rsidRPr="00E91D96">
        <w:rPr>
          <w:b/>
          <w:sz w:val="28"/>
          <w:szCs w:val="28"/>
        </w:rPr>
        <w:t>Submitted by</w:t>
      </w:r>
      <w:r w:rsidRPr="00E91D96">
        <w:rPr>
          <w:sz w:val="28"/>
          <w:szCs w:val="28"/>
        </w:rPr>
        <w:t>: Wanangwa Pasidya</w:t>
      </w:r>
    </w:p>
    <w:p w:rsidR="00CB4586" w:rsidRPr="00E91D96" w:rsidRDefault="00CB4586" w:rsidP="00CB4586">
      <w:pPr>
        <w:spacing w:line="600" w:lineRule="auto"/>
        <w:jc w:val="center"/>
        <w:rPr>
          <w:sz w:val="28"/>
          <w:szCs w:val="28"/>
        </w:rPr>
      </w:pPr>
      <w:r w:rsidRPr="00E91D96">
        <w:rPr>
          <w:b/>
          <w:sz w:val="28"/>
          <w:szCs w:val="28"/>
        </w:rPr>
        <w:t>Student ID</w:t>
      </w:r>
      <w:r w:rsidRPr="00E91D96">
        <w:rPr>
          <w:sz w:val="28"/>
          <w:szCs w:val="28"/>
        </w:rPr>
        <w:t xml:space="preserve">: </w:t>
      </w:r>
    </w:p>
    <w:p w:rsidR="00CB4586" w:rsidRDefault="00CB4586" w:rsidP="00CB4586">
      <w:pPr>
        <w:spacing w:line="600" w:lineRule="auto"/>
        <w:jc w:val="center"/>
        <w:rPr>
          <w:sz w:val="28"/>
          <w:szCs w:val="28"/>
        </w:rPr>
      </w:pPr>
      <w:r w:rsidRPr="00E91D96">
        <w:rPr>
          <w:b/>
          <w:sz w:val="28"/>
          <w:szCs w:val="28"/>
        </w:rPr>
        <w:t>Date submitted</w:t>
      </w:r>
      <w:r>
        <w:rPr>
          <w:sz w:val="28"/>
          <w:szCs w:val="28"/>
        </w:rPr>
        <w:t>: 28</w:t>
      </w:r>
      <w:r w:rsidRPr="0069469B">
        <w:rPr>
          <w:sz w:val="28"/>
          <w:szCs w:val="28"/>
          <w:vertAlign w:val="superscript"/>
        </w:rPr>
        <w:t>th</w:t>
      </w:r>
      <w:r>
        <w:rPr>
          <w:sz w:val="28"/>
          <w:szCs w:val="28"/>
        </w:rPr>
        <w:t xml:space="preserve"> February, 2019</w:t>
      </w:r>
      <w:r w:rsidRPr="00E91D96">
        <w:rPr>
          <w:sz w:val="28"/>
          <w:szCs w:val="28"/>
        </w:rPr>
        <w:t xml:space="preserve"> </w:t>
      </w:r>
    </w:p>
    <w:p w:rsidR="00ED6565" w:rsidRDefault="00ED6565" w:rsidP="00CB4586">
      <w:pPr>
        <w:spacing w:after="451" w:line="259" w:lineRule="auto"/>
        <w:ind w:right="58"/>
      </w:pPr>
    </w:p>
    <w:p w:rsidR="00CB4586" w:rsidRDefault="00CB4586" w:rsidP="00CB4586">
      <w:pPr>
        <w:spacing w:after="451" w:line="259" w:lineRule="auto"/>
        <w:ind w:right="58"/>
      </w:pPr>
    </w:p>
    <w:p w:rsidR="00CB4586" w:rsidRDefault="00CB4586" w:rsidP="00CB4586">
      <w:pPr>
        <w:spacing w:after="451" w:line="259" w:lineRule="auto"/>
        <w:ind w:right="58"/>
      </w:pPr>
    </w:p>
    <w:p w:rsidR="00CB4586" w:rsidRDefault="00CB4586" w:rsidP="00CB4586">
      <w:pPr>
        <w:spacing w:after="451" w:line="259" w:lineRule="auto"/>
        <w:ind w:right="58"/>
      </w:pPr>
    </w:p>
    <w:p w:rsidR="00CB4586" w:rsidRDefault="00CB4586" w:rsidP="00CB4586">
      <w:pPr>
        <w:spacing w:after="451" w:line="259" w:lineRule="auto"/>
        <w:ind w:right="58"/>
      </w:pPr>
    </w:p>
    <w:p w:rsidR="00CB4586" w:rsidRDefault="00CB4586" w:rsidP="00CB4586">
      <w:pPr>
        <w:spacing w:after="451" w:line="259" w:lineRule="auto"/>
        <w:ind w:right="58"/>
      </w:pPr>
    </w:p>
    <w:p w:rsidR="00CB4586" w:rsidRDefault="00CB4586" w:rsidP="00CB4586">
      <w:pPr>
        <w:spacing w:after="451" w:line="259" w:lineRule="auto"/>
        <w:ind w:left="0" w:right="58" w:firstLine="0"/>
      </w:pPr>
    </w:p>
    <w:p w:rsidR="006864A0" w:rsidRDefault="00ED6565" w:rsidP="001816CD">
      <w:pPr>
        <w:spacing w:after="453" w:line="360" w:lineRule="auto"/>
        <w:ind w:left="21" w:right="58"/>
      </w:pPr>
      <w:r>
        <w:lastRenderedPageBreak/>
        <w:t>1.Why is choosing the right question important in Monitoring and Evaluation?</w:t>
      </w:r>
    </w:p>
    <w:p w:rsidR="009D17DF" w:rsidRDefault="006864A0" w:rsidP="001816CD">
      <w:pPr>
        <w:spacing w:before="100" w:beforeAutospacing="1" w:after="100" w:afterAutospacing="1" w:line="360" w:lineRule="auto"/>
      </w:pPr>
      <w:r>
        <w:t xml:space="preserve">Choosing the right question helps the project team to know and better understand what they are </w:t>
      </w:r>
      <w:r w:rsidR="00B82AC2">
        <w:t>l</w:t>
      </w:r>
      <w:r>
        <w:t>ooking for.</w:t>
      </w:r>
      <w:r w:rsidR="00B82AC2">
        <w:t xml:space="preserve"> </w:t>
      </w:r>
    </w:p>
    <w:p w:rsidR="006864A0" w:rsidRPr="006864A0" w:rsidRDefault="009D17DF" w:rsidP="001816CD">
      <w:pPr>
        <w:spacing w:before="100" w:beforeAutospacing="1" w:after="100" w:afterAutospacing="1" w:line="360" w:lineRule="auto"/>
        <w:rPr>
          <w:rFonts w:ascii="&amp;quot" w:hAnsi="&amp;quot"/>
          <w:color w:val="191919"/>
          <w:szCs w:val="24"/>
        </w:rPr>
      </w:pPr>
      <w:r w:rsidRPr="009D17DF">
        <w:rPr>
          <w:vertAlign w:val="superscript"/>
        </w:rPr>
        <w:t>1</w:t>
      </w:r>
      <w:r w:rsidR="00B82AC2">
        <w:t>Below is a summary of some reasons for choosing the right questions in M&amp;E;</w:t>
      </w:r>
    </w:p>
    <w:p w:rsidR="009D17DF" w:rsidRPr="001816CD" w:rsidRDefault="006864A0" w:rsidP="009D17DF">
      <w:pPr>
        <w:numPr>
          <w:ilvl w:val="0"/>
          <w:numId w:val="1"/>
        </w:numPr>
        <w:spacing w:before="100" w:beforeAutospacing="1" w:after="100" w:afterAutospacing="1" w:line="360" w:lineRule="auto"/>
        <w:jc w:val="both"/>
        <w:rPr>
          <w:color w:val="191919"/>
          <w:szCs w:val="24"/>
        </w:rPr>
      </w:pPr>
      <w:r w:rsidRPr="001816CD">
        <w:rPr>
          <w:b/>
          <w:bCs/>
          <w:color w:val="191919"/>
          <w:szCs w:val="24"/>
        </w:rPr>
        <w:t>It helps you understand what effects different parts of your effort are having</w:t>
      </w:r>
      <w:r w:rsidR="009D17DF" w:rsidRPr="001816CD">
        <w:rPr>
          <w:color w:val="191919"/>
          <w:szCs w:val="24"/>
        </w:rPr>
        <w:t xml:space="preserve">- </w:t>
      </w:r>
      <w:r w:rsidRPr="001816CD">
        <w:rPr>
          <w:color w:val="191919"/>
          <w:szCs w:val="24"/>
        </w:rPr>
        <w:t xml:space="preserve">By framing questions carefully, you can evaluate different parts of your effort. If you add an element after the start of the program, for instance, you may be able to see its effect separate from that of the rest of the program...if you focus on examining it.  </w:t>
      </w:r>
    </w:p>
    <w:p w:rsidR="006864A0" w:rsidRPr="006864A0" w:rsidRDefault="006864A0" w:rsidP="009D17DF">
      <w:pPr>
        <w:numPr>
          <w:ilvl w:val="0"/>
          <w:numId w:val="1"/>
        </w:numPr>
        <w:spacing w:before="100" w:beforeAutospacing="1" w:after="100" w:afterAutospacing="1" w:line="360" w:lineRule="auto"/>
        <w:jc w:val="both"/>
        <w:rPr>
          <w:color w:val="191919"/>
          <w:szCs w:val="24"/>
        </w:rPr>
      </w:pPr>
      <w:r w:rsidRPr="001816CD">
        <w:rPr>
          <w:b/>
          <w:bCs/>
          <w:color w:val="191919"/>
          <w:szCs w:val="24"/>
        </w:rPr>
        <w:t>It makes you clearly define what it is you're trying to do</w:t>
      </w:r>
      <w:r w:rsidR="009D17DF" w:rsidRPr="001816CD">
        <w:rPr>
          <w:color w:val="191919"/>
          <w:szCs w:val="24"/>
        </w:rPr>
        <w:t xml:space="preserve">- </w:t>
      </w:r>
      <w:r w:rsidRPr="006864A0">
        <w:rPr>
          <w:color w:val="191919"/>
          <w:szCs w:val="24"/>
        </w:rPr>
        <w:t>What you decide to evaluate defines what you hope to accomplish. Choosing evaluation questions at the start of a program or effort makes clear what you're trying to change, and what you want your results to be.</w:t>
      </w:r>
    </w:p>
    <w:p w:rsidR="006864A0" w:rsidRPr="006864A0" w:rsidRDefault="006864A0" w:rsidP="009D17DF">
      <w:pPr>
        <w:numPr>
          <w:ilvl w:val="0"/>
          <w:numId w:val="1"/>
        </w:numPr>
        <w:spacing w:before="100" w:beforeAutospacing="1" w:after="100" w:afterAutospacing="1" w:line="360" w:lineRule="auto"/>
        <w:jc w:val="both"/>
        <w:rPr>
          <w:color w:val="191919"/>
          <w:szCs w:val="24"/>
        </w:rPr>
      </w:pPr>
      <w:r w:rsidRPr="001816CD">
        <w:rPr>
          <w:b/>
          <w:bCs/>
          <w:color w:val="191919"/>
          <w:szCs w:val="24"/>
        </w:rPr>
        <w:t>It shows you where you need to make changes</w:t>
      </w:r>
      <w:r w:rsidRPr="006864A0">
        <w:rPr>
          <w:color w:val="191919"/>
          <w:szCs w:val="24"/>
        </w:rPr>
        <w:t>. Carefully choosing questions and making them specific to your real objectives should tell you exactly where the program is doing well and where the program isn't having the intended effect.</w:t>
      </w:r>
    </w:p>
    <w:p w:rsidR="00ED6565" w:rsidRDefault="006864A0" w:rsidP="001816CD">
      <w:pPr>
        <w:numPr>
          <w:ilvl w:val="0"/>
          <w:numId w:val="1"/>
        </w:numPr>
        <w:spacing w:before="100" w:beforeAutospacing="1" w:after="100" w:afterAutospacing="1" w:line="360" w:lineRule="auto"/>
        <w:jc w:val="both"/>
        <w:rPr>
          <w:color w:val="191919"/>
          <w:szCs w:val="24"/>
        </w:rPr>
      </w:pPr>
      <w:r w:rsidRPr="001816CD">
        <w:rPr>
          <w:b/>
          <w:bCs/>
          <w:color w:val="191919"/>
          <w:szCs w:val="24"/>
        </w:rPr>
        <w:t>It provides focus for the evaluation and the program</w:t>
      </w:r>
      <w:r w:rsidRPr="006864A0">
        <w:rPr>
          <w:color w:val="191919"/>
          <w:szCs w:val="24"/>
        </w:rPr>
        <w:t>. Choosing evaluation questions carefully keeps you from becoming scattered and trying to do too many things at once, thereby diluting your effectiveness at all of them.</w:t>
      </w:r>
    </w:p>
    <w:p w:rsidR="001816CD" w:rsidRPr="001816CD" w:rsidRDefault="001816CD" w:rsidP="001816CD">
      <w:pPr>
        <w:spacing w:before="100" w:beforeAutospacing="1" w:after="100" w:afterAutospacing="1" w:line="360" w:lineRule="auto"/>
        <w:ind w:left="720" w:firstLine="0"/>
        <w:jc w:val="both"/>
        <w:rPr>
          <w:color w:val="191919"/>
          <w:szCs w:val="24"/>
        </w:rPr>
      </w:pPr>
    </w:p>
    <w:p w:rsidR="00ED6565" w:rsidRDefault="00ED6565" w:rsidP="00ED6565">
      <w:pPr>
        <w:spacing w:after="451" w:line="259" w:lineRule="auto"/>
        <w:ind w:left="21" w:right="58"/>
      </w:pPr>
      <w:r>
        <w:t xml:space="preserve">2.Using Archival data has its own bottlenecks. Name five and explain how to overcome them. </w:t>
      </w:r>
    </w:p>
    <w:p w:rsidR="00CA48E1" w:rsidRDefault="00CA48E1" w:rsidP="00150322">
      <w:pPr>
        <w:pStyle w:val="ListParagraph"/>
        <w:numPr>
          <w:ilvl w:val="0"/>
          <w:numId w:val="2"/>
        </w:numPr>
        <w:spacing w:after="451" w:line="360" w:lineRule="auto"/>
        <w:ind w:right="58"/>
        <w:jc w:val="both"/>
      </w:pPr>
      <w:r>
        <w:t xml:space="preserve">Archival data makes it harder to establish causal relationships.  </w:t>
      </w:r>
    </w:p>
    <w:p w:rsidR="00806524" w:rsidRDefault="00806524" w:rsidP="00150322">
      <w:pPr>
        <w:pStyle w:val="ListParagraph"/>
        <w:numPr>
          <w:ilvl w:val="0"/>
          <w:numId w:val="2"/>
        </w:numPr>
        <w:spacing w:after="451" w:line="360" w:lineRule="auto"/>
        <w:ind w:right="58"/>
      </w:pPr>
      <w:r>
        <w:t>Difficulty of secondary data reliance</w:t>
      </w:r>
      <w:r w:rsidR="00150322">
        <w:t xml:space="preserve">. </w:t>
      </w:r>
    </w:p>
    <w:p w:rsidR="00806524" w:rsidRDefault="00806524" w:rsidP="00150322">
      <w:pPr>
        <w:pStyle w:val="ListParagraph"/>
        <w:numPr>
          <w:ilvl w:val="0"/>
          <w:numId w:val="2"/>
        </w:numPr>
        <w:spacing w:after="451" w:line="360" w:lineRule="auto"/>
        <w:ind w:right="58"/>
      </w:pPr>
      <w:r>
        <w:t xml:space="preserve">Data presented always fixed. </w:t>
      </w:r>
    </w:p>
    <w:p w:rsidR="00806524" w:rsidRDefault="00806524" w:rsidP="00150322">
      <w:pPr>
        <w:pStyle w:val="ListParagraph"/>
        <w:numPr>
          <w:ilvl w:val="0"/>
          <w:numId w:val="2"/>
        </w:numPr>
        <w:spacing w:after="451" w:line="360" w:lineRule="auto"/>
        <w:ind w:right="58"/>
      </w:pPr>
      <w:r>
        <w:t>Data might not directly link with what you are looking for.</w:t>
      </w:r>
    </w:p>
    <w:p w:rsidR="00150322" w:rsidRDefault="00666937" w:rsidP="00150322">
      <w:pPr>
        <w:pStyle w:val="ListParagraph"/>
        <w:numPr>
          <w:ilvl w:val="0"/>
          <w:numId w:val="2"/>
        </w:numPr>
        <w:spacing w:after="451" w:line="360" w:lineRule="auto"/>
        <w:ind w:right="58"/>
      </w:pPr>
      <w:r>
        <w:t xml:space="preserve">Finding </w:t>
      </w:r>
      <w:r w:rsidR="00150322">
        <w:t>data</w:t>
      </w:r>
      <w:r>
        <w:t xml:space="preserve"> you are looking for can sometimes be a hustle. </w:t>
      </w:r>
      <w:r w:rsidR="00806524">
        <w:t xml:space="preserve">  </w:t>
      </w:r>
    </w:p>
    <w:p w:rsidR="00150322" w:rsidRDefault="00150322" w:rsidP="00150322">
      <w:pPr>
        <w:spacing w:after="451" w:line="259" w:lineRule="auto"/>
        <w:ind w:left="0" w:right="58" w:firstLine="0"/>
      </w:pPr>
    </w:p>
    <w:p w:rsidR="001816CD" w:rsidRDefault="00150322" w:rsidP="001116AD">
      <w:pPr>
        <w:spacing w:after="451" w:line="360" w:lineRule="auto"/>
        <w:ind w:right="58"/>
        <w:jc w:val="both"/>
      </w:pPr>
      <w:r>
        <w:t>One way of alleviating the</w:t>
      </w:r>
      <w:r>
        <w:t>se</w:t>
      </w:r>
      <w:r>
        <w:t xml:space="preserve"> problem</w:t>
      </w:r>
      <w:r>
        <w:t>s</w:t>
      </w:r>
      <w:r>
        <w:t xml:space="preserve"> is </w:t>
      </w:r>
      <w:r>
        <w:t xml:space="preserve">through </w:t>
      </w:r>
      <w:r>
        <w:t>the use of natural experiments, in which the researcher examines the relationship between a naturally occurring event and a comparison event (Shadish et al. 2002). Natural experiments help address causality concerns by providing built-in temporal precedence of the proposed cause in relation to its effect.</w:t>
      </w:r>
      <w:r>
        <w:t xml:space="preserve"> Another way of </w:t>
      </w:r>
      <w:r>
        <w:t>overcoming this problem is to triangulate your data by relying on some other sources of data.</w:t>
      </w:r>
    </w:p>
    <w:p w:rsidR="00C94DDB" w:rsidRDefault="00ED6565" w:rsidP="00C94DDB">
      <w:pPr>
        <w:spacing w:after="451" w:line="259" w:lineRule="auto"/>
        <w:ind w:left="21" w:right="58"/>
      </w:pPr>
      <w:r>
        <w:t xml:space="preserve">3.why is research important component in monitoring and evaluation? Give and explain four. </w:t>
      </w:r>
    </w:p>
    <w:p w:rsidR="00C94DDB" w:rsidRPr="00870198" w:rsidRDefault="00C94DDB" w:rsidP="00870198">
      <w:pPr>
        <w:pStyle w:val="ListParagraph"/>
        <w:numPr>
          <w:ilvl w:val="0"/>
          <w:numId w:val="6"/>
        </w:numPr>
        <w:spacing w:after="451" w:line="360" w:lineRule="auto"/>
        <w:ind w:right="58"/>
        <w:jc w:val="both"/>
        <w:rPr>
          <w:bCs/>
          <w:color w:val="auto"/>
          <w:szCs w:val="24"/>
        </w:rPr>
      </w:pPr>
      <w:r w:rsidRPr="00870198">
        <w:rPr>
          <w:b/>
          <w:bCs/>
          <w:color w:val="auto"/>
          <w:szCs w:val="24"/>
        </w:rPr>
        <w:t xml:space="preserve">A tool for building knowledge and facilitating </w:t>
      </w:r>
      <w:r w:rsidR="00CE1F2C" w:rsidRPr="00870198">
        <w:rPr>
          <w:b/>
          <w:bCs/>
          <w:color w:val="auto"/>
          <w:szCs w:val="24"/>
        </w:rPr>
        <w:t>learning</w:t>
      </w:r>
      <w:r w:rsidR="00CE1F2C" w:rsidRPr="00870198">
        <w:rPr>
          <w:bCs/>
          <w:color w:val="auto"/>
          <w:szCs w:val="24"/>
        </w:rPr>
        <w:t>. -</w:t>
      </w:r>
      <w:r w:rsidRPr="00870198">
        <w:rPr>
          <w:bCs/>
          <w:color w:val="auto"/>
          <w:szCs w:val="24"/>
        </w:rPr>
        <w:t xml:space="preserve"> Research allows the project stakeholders to investigate/ explore and answer questions such as why and how something is occurring or not occurring at all. Hence, through that, project stakeholders get a chance to increase their knowledge and learn more on the project there are implementing.</w:t>
      </w:r>
    </w:p>
    <w:p w:rsidR="00CE1F2C" w:rsidRPr="00870198" w:rsidRDefault="00CE1F2C" w:rsidP="00870198">
      <w:pPr>
        <w:pStyle w:val="ListParagraph"/>
        <w:numPr>
          <w:ilvl w:val="0"/>
          <w:numId w:val="6"/>
        </w:numPr>
        <w:spacing w:after="451" w:line="360" w:lineRule="auto"/>
        <w:ind w:right="58"/>
        <w:jc w:val="both"/>
        <w:rPr>
          <w:color w:val="auto"/>
          <w:szCs w:val="24"/>
        </w:rPr>
      </w:pPr>
      <w:r w:rsidRPr="00870198">
        <w:rPr>
          <w:b/>
          <w:color w:val="auto"/>
          <w:szCs w:val="24"/>
        </w:rPr>
        <w:t>Means to understand various issues and increase p</w:t>
      </w:r>
      <w:r w:rsidR="00C94DDB" w:rsidRPr="00870198">
        <w:rPr>
          <w:b/>
          <w:color w:val="auto"/>
          <w:szCs w:val="24"/>
        </w:rPr>
        <w:t xml:space="preserve">ublic </w:t>
      </w:r>
      <w:r w:rsidRPr="00870198">
        <w:rPr>
          <w:b/>
          <w:color w:val="auto"/>
          <w:szCs w:val="24"/>
        </w:rPr>
        <w:t>awareness</w:t>
      </w:r>
      <w:r w:rsidRPr="00870198">
        <w:rPr>
          <w:color w:val="auto"/>
          <w:szCs w:val="24"/>
        </w:rPr>
        <w:t xml:space="preserve">. – Research provides various methods to collect information and understand issues from various angles. And when you have evidence based information it becomes very easy to convince the public as you are quickly able to gain their trust and get your message through. </w:t>
      </w:r>
    </w:p>
    <w:p w:rsidR="00870198" w:rsidRPr="00870198" w:rsidRDefault="00CE1F2C" w:rsidP="00870198">
      <w:pPr>
        <w:pStyle w:val="ListParagraph"/>
        <w:numPr>
          <w:ilvl w:val="0"/>
          <w:numId w:val="6"/>
        </w:numPr>
        <w:spacing w:after="451" w:line="360" w:lineRule="auto"/>
        <w:ind w:right="58"/>
        <w:jc w:val="both"/>
        <w:rPr>
          <w:color w:val="4B4949"/>
          <w:szCs w:val="24"/>
        </w:rPr>
      </w:pPr>
      <w:r w:rsidRPr="00870198">
        <w:rPr>
          <w:b/>
          <w:color w:val="auto"/>
          <w:szCs w:val="24"/>
        </w:rPr>
        <w:t>A w</w:t>
      </w:r>
      <w:r w:rsidRPr="00870198">
        <w:rPr>
          <w:b/>
          <w:color w:val="auto"/>
          <w:szCs w:val="24"/>
        </w:rPr>
        <w:t>a</w:t>
      </w:r>
      <w:r w:rsidRPr="00870198">
        <w:rPr>
          <w:b/>
          <w:color w:val="auto"/>
          <w:szCs w:val="24"/>
        </w:rPr>
        <w:t xml:space="preserve">y to prove lies and to support the truths. </w:t>
      </w:r>
      <w:r w:rsidR="00870198" w:rsidRPr="00870198">
        <w:rPr>
          <w:b/>
          <w:color w:val="auto"/>
          <w:szCs w:val="24"/>
        </w:rPr>
        <w:t>–</w:t>
      </w:r>
      <w:r w:rsidRPr="00870198">
        <w:rPr>
          <w:b/>
          <w:color w:val="auto"/>
          <w:szCs w:val="24"/>
        </w:rPr>
        <w:t xml:space="preserve"> </w:t>
      </w:r>
      <w:r w:rsidR="00870198" w:rsidRPr="00870198">
        <w:rPr>
          <w:color w:val="auto"/>
          <w:szCs w:val="24"/>
        </w:rPr>
        <w:t xml:space="preserve">A research is done to </w:t>
      </w:r>
      <w:r w:rsidRPr="00870198">
        <w:rPr>
          <w:color w:val="4B4949"/>
          <w:szCs w:val="24"/>
        </w:rPr>
        <w:t xml:space="preserve">test the validity and reliability of claims or those of other </w:t>
      </w:r>
      <w:r w:rsidR="00870198" w:rsidRPr="00870198">
        <w:rPr>
          <w:color w:val="4B4949"/>
          <w:szCs w:val="24"/>
        </w:rPr>
        <w:t xml:space="preserve">researchers. In Monitoring and evaluation, one way of validating the results captured is to conduct a research and find out if there is really an outcome and impact of the project rather than just relying only on activity based reports. </w:t>
      </w:r>
    </w:p>
    <w:p w:rsidR="00C94DDB" w:rsidRPr="00870198" w:rsidRDefault="00870198" w:rsidP="00870198">
      <w:pPr>
        <w:pStyle w:val="ListParagraph"/>
        <w:numPr>
          <w:ilvl w:val="0"/>
          <w:numId w:val="6"/>
        </w:numPr>
        <w:spacing w:after="451" w:line="360" w:lineRule="auto"/>
        <w:ind w:right="58"/>
        <w:jc w:val="both"/>
        <w:rPr>
          <w:b/>
          <w:color w:val="auto"/>
          <w:szCs w:val="24"/>
        </w:rPr>
      </w:pPr>
      <w:r w:rsidRPr="00870198">
        <w:rPr>
          <w:b/>
          <w:color w:val="auto"/>
          <w:szCs w:val="24"/>
        </w:rPr>
        <w:t xml:space="preserve">Means to find, gauge, and seize opportunities. - </w:t>
      </w:r>
      <w:r w:rsidRPr="00870198">
        <w:rPr>
          <w:color w:val="4B4949"/>
          <w:szCs w:val="24"/>
        </w:rPr>
        <w:t>Research helps people nurture their potential and achieve goals through various opportunities. These can be in the form of tr</w:t>
      </w:r>
      <w:r w:rsidRPr="00870198">
        <w:rPr>
          <w:color w:val="4B4949"/>
          <w:szCs w:val="24"/>
        </w:rPr>
        <w:t>aining grants, project funding</w:t>
      </w:r>
      <w:r w:rsidRPr="00870198">
        <w:rPr>
          <w:color w:val="4B4949"/>
          <w:szCs w:val="24"/>
        </w:rPr>
        <w:t>, and budget traveling, among others.</w:t>
      </w:r>
    </w:p>
    <w:p w:rsidR="001C1694" w:rsidRPr="00870198" w:rsidRDefault="00CB4586" w:rsidP="00870198">
      <w:pPr>
        <w:spacing w:after="451" w:line="259" w:lineRule="auto"/>
        <w:ind w:left="0" w:right="58" w:firstLine="0"/>
        <w:rPr>
          <w:color w:val="FFFFFF" w:themeColor="background1"/>
        </w:rPr>
      </w:pPr>
      <w:r w:rsidRPr="00870198">
        <w:rPr>
          <w:rStyle w:val="EndnoteReference"/>
          <w:color w:val="FFFFFF" w:themeColor="background1"/>
        </w:rPr>
        <w:endnoteReference w:id="1"/>
      </w:r>
      <w:bookmarkStart w:id="0" w:name="_GoBack"/>
      <w:bookmarkEnd w:id="0"/>
    </w:p>
    <w:sectPr w:rsidR="001C1694" w:rsidRPr="008701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920" w:rsidRDefault="00884920" w:rsidP="009D17DF">
      <w:pPr>
        <w:spacing w:after="0" w:line="240" w:lineRule="auto"/>
      </w:pPr>
      <w:r>
        <w:separator/>
      </w:r>
    </w:p>
  </w:endnote>
  <w:endnote w:type="continuationSeparator" w:id="0">
    <w:p w:rsidR="00884920" w:rsidRDefault="00884920" w:rsidP="009D17DF">
      <w:pPr>
        <w:spacing w:after="0" w:line="240" w:lineRule="auto"/>
      </w:pPr>
      <w:r>
        <w:continuationSeparator/>
      </w:r>
    </w:p>
  </w:endnote>
  <w:endnote w:id="1">
    <w:p w:rsidR="00CB4586" w:rsidRDefault="00CB4586">
      <w:pPr>
        <w:pStyle w:val="EndnoteText"/>
      </w:pPr>
      <w:r>
        <w:rPr>
          <w:rStyle w:val="EndnoteReference"/>
        </w:rPr>
        <w:endnoteRef/>
      </w:r>
      <w:r>
        <w:t xml:space="preserve"> Retrieved from </w:t>
      </w:r>
      <w:r w:rsidRPr="00CB4586">
        <w:t>https://ctb.ku.edu/en/table-of-contents/evaluate/evaluate-community-interventions/choose-evaluation-questions/main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920" w:rsidRDefault="00884920" w:rsidP="009D17DF">
      <w:pPr>
        <w:spacing w:after="0" w:line="240" w:lineRule="auto"/>
      </w:pPr>
      <w:r>
        <w:separator/>
      </w:r>
    </w:p>
  </w:footnote>
  <w:footnote w:type="continuationSeparator" w:id="0">
    <w:p w:rsidR="00884920" w:rsidRDefault="00884920" w:rsidP="009D1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E2578"/>
    <w:multiLevelType w:val="multilevel"/>
    <w:tmpl w:val="2DAC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86A9A"/>
    <w:multiLevelType w:val="multilevel"/>
    <w:tmpl w:val="E104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D6DB9"/>
    <w:multiLevelType w:val="multilevel"/>
    <w:tmpl w:val="1D40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B2A8F"/>
    <w:multiLevelType w:val="hybridMultilevel"/>
    <w:tmpl w:val="C980E716"/>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4" w15:restartNumberingAfterBreak="0">
    <w:nsid w:val="3CB93639"/>
    <w:multiLevelType w:val="hybridMultilevel"/>
    <w:tmpl w:val="E76A84C8"/>
    <w:lvl w:ilvl="0" w:tplc="0409001B">
      <w:start w:val="1"/>
      <w:numFmt w:val="lowerRoman"/>
      <w:lvlText w:val="%1."/>
      <w:lvlJc w:val="righ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5" w15:restartNumberingAfterBreak="0">
    <w:nsid w:val="4AF02C7D"/>
    <w:multiLevelType w:val="hybridMultilevel"/>
    <w:tmpl w:val="E02A6D2C"/>
    <w:lvl w:ilvl="0" w:tplc="0409001B">
      <w:start w:val="1"/>
      <w:numFmt w:val="lowerRoman"/>
      <w:lvlText w:val="%1."/>
      <w:lvlJc w:val="righ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65"/>
    <w:rsid w:val="001116AD"/>
    <w:rsid w:val="00150322"/>
    <w:rsid w:val="001816CD"/>
    <w:rsid w:val="001C1694"/>
    <w:rsid w:val="00666937"/>
    <w:rsid w:val="006864A0"/>
    <w:rsid w:val="00806524"/>
    <w:rsid w:val="00870198"/>
    <w:rsid w:val="00884920"/>
    <w:rsid w:val="00991B98"/>
    <w:rsid w:val="009D17DF"/>
    <w:rsid w:val="00B10F3E"/>
    <w:rsid w:val="00B82AC2"/>
    <w:rsid w:val="00C94DDB"/>
    <w:rsid w:val="00CA48E1"/>
    <w:rsid w:val="00CB4586"/>
    <w:rsid w:val="00CE1F2C"/>
    <w:rsid w:val="00ED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C3C0"/>
  <w15:chartTrackingRefBased/>
  <w15:docId w15:val="{957D9645-B66C-47A5-9BFA-E2FBC35A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C94DDB"/>
    <w:pPr>
      <w:spacing w:before="100" w:beforeAutospacing="1" w:after="100" w:afterAutospacing="1" w:line="240" w:lineRule="auto"/>
      <w:ind w:left="0" w:firstLine="0"/>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64A0"/>
    <w:rPr>
      <w:b/>
      <w:bCs/>
    </w:rPr>
  </w:style>
  <w:style w:type="character" w:styleId="Hyperlink">
    <w:name w:val="Hyperlink"/>
    <w:basedOn w:val="DefaultParagraphFont"/>
    <w:uiPriority w:val="99"/>
    <w:semiHidden/>
    <w:unhideWhenUsed/>
    <w:rsid w:val="006864A0"/>
    <w:rPr>
      <w:color w:val="0000FF"/>
      <w:u w:val="single"/>
    </w:rPr>
  </w:style>
  <w:style w:type="paragraph" w:styleId="EndnoteText">
    <w:name w:val="endnote text"/>
    <w:basedOn w:val="Normal"/>
    <w:link w:val="EndnoteTextChar"/>
    <w:uiPriority w:val="99"/>
    <w:semiHidden/>
    <w:unhideWhenUsed/>
    <w:rsid w:val="009D17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17DF"/>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9D17DF"/>
    <w:rPr>
      <w:vertAlign w:val="superscript"/>
    </w:rPr>
  </w:style>
  <w:style w:type="paragraph" w:styleId="FootnoteText">
    <w:name w:val="footnote text"/>
    <w:basedOn w:val="Normal"/>
    <w:link w:val="FootnoteTextChar"/>
    <w:uiPriority w:val="99"/>
    <w:semiHidden/>
    <w:unhideWhenUsed/>
    <w:rsid w:val="009D17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17DF"/>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9D17DF"/>
    <w:rPr>
      <w:vertAlign w:val="superscript"/>
    </w:rPr>
  </w:style>
  <w:style w:type="paragraph" w:styleId="ListParagraph">
    <w:name w:val="List Paragraph"/>
    <w:basedOn w:val="Normal"/>
    <w:uiPriority w:val="34"/>
    <w:qFormat/>
    <w:rsid w:val="00CA48E1"/>
    <w:pPr>
      <w:ind w:left="720"/>
      <w:contextualSpacing/>
    </w:pPr>
  </w:style>
  <w:style w:type="character" w:customStyle="1" w:styleId="Heading2Char">
    <w:name w:val="Heading 2 Char"/>
    <w:basedOn w:val="DefaultParagraphFont"/>
    <w:link w:val="Heading2"/>
    <w:uiPriority w:val="9"/>
    <w:rsid w:val="00C94D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4DDB"/>
    <w:pPr>
      <w:spacing w:before="100" w:beforeAutospacing="1" w:after="100" w:afterAutospacing="1" w:line="240" w:lineRule="auto"/>
      <w:ind w:left="0" w:firstLine="0"/>
    </w:pPr>
    <w:rPr>
      <w:color w:val="auto"/>
      <w:szCs w:val="24"/>
    </w:rPr>
  </w:style>
  <w:style w:type="character" w:styleId="Emphasis">
    <w:name w:val="Emphasis"/>
    <w:basedOn w:val="DefaultParagraphFont"/>
    <w:uiPriority w:val="20"/>
    <w:qFormat/>
    <w:rsid w:val="00C94D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060475">
      <w:bodyDiv w:val="1"/>
      <w:marLeft w:val="0"/>
      <w:marRight w:val="0"/>
      <w:marTop w:val="0"/>
      <w:marBottom w:val="0"/>
      <w:divBdr>
        <w:top w:val="none" w:sz="0" w:space="0" w:color="auto"/>
        <w:left w:val="none" w:sz="0" w:space="0" w:color="auto"/>
        <w:bottom w:val="none" w:sz="0" w:space="0" w:color="auto"/>
        <w:right w:val="none" w:sz="0" w:space="0" w:color="auto"/>
      </w:divBdr>
    </w:div>
    <w:div w:id="953484054">
      <w:bodyDiv w:val="1"/>
      <w:marLeft w:val="0"/>
      <w:marRight w:val="0"/>
      <w:marTop w:val="0"/>
      <w:marBottom w:val="0"/>
      <w:divBdr>
        <w:top w:val="none" w:sz="0" w:space="0" w:color="auto"/>
        <w:left w:val="none" w:sz="0" w:space="0" w:color="auto"/>
        <w:bottom w:val="none" w:sz="0" w:space="0" w:color="auto"/>
        <w:right w:val="none" w:sz="0" w:space="0" w:color="auto"/>
      </w:divBdr>
    </w:div>
    <w:div w:id="1176114686">
      <w:bodyDiv w:val="1"/>
      <w:marLeft w:val="0"/>
      <w:marRight w:val="0"/>
      <w:marTop w:val="0"/>
      <w:marBottom w:val="0"/>
      <w:divBdr>
        <w:top w:val="none" w:sz="0" w:space="0" w:color="auto"/>
        <w:left w:val="none" w:sz="0" w:space="0" w:color="auto"/>
        <w:bottom w:val="none" w:sz="0" w:space="0" w:color="auto"/>
        <w:right w:val="none" w:sz="0" w:space="0" w:color="auto"/>
      </w:divBdr>
    </w:div>
    <w:div w:id="1918401453">
      <w:bodyDiv w:val="1"/>
      <w:marLeft w:val="0"/>
      <w:marRight w:val="0"/>
      <w:marTop w:val="0"/>
      <w:marBottom w:val="0"/>
      <w:divBdr>
        <w:top w:val="none" w:sz="0" w:space="0" w:color="auto"/>
        <w:left w:val="none" w:sz="0" w:space="0" w:color="auto"/>
        <w:bottom w:val="none" w:sz="0" w:space="0" w:color="auto"/>
        <w:right w:val="none" w:sz="0" w:space="0" w:color="auto"/>
      </w:divBdr>
    </w:div>
    <w:div w:id="2045591614">
      <w:bodyDiv w:val="1"/>
      <w:marLeft w:val="0"/>
      <w:marRight w:val="0"/>
      <w:marTop w:val="0"/>
      <w:marBottom w:val="0"/>
      <w:divBdr>
        <w:top w:val="none" w:sz="0" w:space="0" w:color="auto"/>
        <w:left w:val="none" w:sz="0" w:space="0" w:color="auto"/>
        <w:bottom w:val="none" w:sz="0" w:space="0" w:color="auto"/>
        <w:right w:val="none" w:sz="0" w:space="0" w:color="auto"/>
      </w:divBdr>
    </w:div>
    <w:div w:id="207801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5D588-0E5B-461E-BB03-FFF509DA2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Wanangwa Pasidya</cp:lastModifiedBy>
  <cp:revision>3</cp:revision>
  <dcterms:created xsi:type="dcterms:W3CDTF">2019-02-28T12:57:00Z</dcterms:created>
  <dcterms:modified xsi:type="dcterms:W3CDTF">2019-02-28T12:58:00Z</dcterms:modified>
</cp:coreProperties>
</file>