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8A5" w:rsidRPr="00CF333A" w:rsidRDefault="00D9299A" w:rsidP="00D76938">
      <w:pPr>
        <w:spacing w:line="360" w:lineRule="auto"/>
        <w:jc w:val="center"/>
        <w:rPr>
          <w:rFonts w:ascii="Times New Roman" w:hAnsi="Times New Roman" w:cs="Times New Roman"/>
          <w:b/>
          <w:sz w:val="24"/>
          <w:szCs w:val="24"/>
        </w:rPr>
      </w:pPr>
      <w:r w:rsidRPr="00CF333A">
        <w:rPr>
          <w:rFonts w:ascii="Times New Roman" w:hAnsi="Times New Roman" w:cs="Times New Roman"/>
          <w:b/>
          <w:sz w:val="24"/>
          <w:szCs w:val="24"/>
        </w:rPr>
        <w:t xml:space="preserve"> </w:t>
      </w:r>
      <w:bookmarkStart w:id="0" w:name="_Toc489537784"/>
      <w:r w:rsidR="001737AC" w:rsidRPr="00CF333A">
        <w:rPr>
          <w:rFonts w:ascii="Times New Roman" w:hAnsi="Times New Roman" w:cs="Times New Roman"/>
          <w:b/>
          <w:sz w:val="24"/>
          <w:szCs w:val="24"/>
        </w:rPr>
        <w:t xml:space="preserve">Contents </w:t>
      </w:r>
    </w:p>
    <w:bookmarkEnd w:id="0" w:displacedByCustomXml="next"/>
    <w:sdt>
      <w:sdtPr>
        <w:rPr>
          <w:rFonts w:ascii="Times New Roman" w:eastAsiaTheme="minorHAnsi" w:hAnsi="Times New Roman" w:cs="Times New Roman"/>
          <w:b w:val="0"/>
          <w:bCs w:val="0"/>
          <w:color w:val="auto"/>
          <w:sz w:val="24"/>
          <w:szCs w:val="24"/>
          <w:lang w:val="en-GB" w:eastAsia="en-US"/>
        </w:rPr>
        <w:id w:val="-760755234"/>
        <w:docPartObj>
          <w:docPartGallery w:val="Table of Contents"/>
          <w:docPartUnique/>
        </w:docPartObj>
      </w:sdtPr>
      <w:sdtEndPr>
        <w:rPr>
          <w:noProof/>
        </w:rPr>
      </w:sdtEndPr>
      <w:sdtContent>
        <w:p w:rsidR="000F7A3C" w:rsidRPr="00CF333A" w:rsidRDefault="000F7A3C">
          <w:pPr>
            <w:pStyle w:val="TOCHeading"/>
            <w:rPr>
              <w:rFonts w:ascii="Times New Roman" w:hAnsi="Times New Roman" w:cs="Times New Roman"/>
              <w:color w:val="auto"/>
              <w:sz w:val="24"/>
              <w:szCs w:val="24"/>
            </w:rPr>
          </w:pPr>
        </w:p>
        <w:p w:rsidR="000F7A3C" w:rsidRPr="00CF333A" w:rsidRDefault="000F7A3C">
          <w:pPr>
            <w:pStyle w:val="TOC1"/>
            <w:tabs>
              <w:tab w:val="right" w:leader="dot" w:pos="9016"/>
            </w:tabs>
            <w:rPr>
              <w:rFonts w:ascii="Times New Roman" w:eastAsiaTheme="minorEastAsia" w:hAnsi="Times New Roman" w:cs="Times New Roman"/>
              <w:noProof/>
              <w:sz w:val="24"/>
              <w:szCs w:val="24"/>
              <w:lang w:eastAsia="en-GB"/>
            </w:rPr>
          </w:pPr>
          <w:r w:rsidRPr="00CF333A">
            <w:rPr>
              <w:rFonts w:ascii="Times New Roman" w:hAnsi="Times New Roman" w:cs="Times New Roman"/>
              <w:sz w:val="24"/>
              <w:szCs w:val="24"/>
            </w:rPr>
            <w:fldChar w:fldCharType="begin"/>
          </w:r>
          <w:r w:rsidRPr="00CF333A">
            <w:rPr>
              <w:rFonts w:ascii="Times New Roman" w:hAnsi="Times New Roman" w:cs="Times New Roman"/>
              <w:sz w:val="24"/>
              <w:szCs w:val="24"/>
            </w:rPr>
            <w:instrText xml:space="preserve"> TOC \o "1-3" \h \z \u </w:instrText>
          </w:r>
          <w:r w:rsidRPr="00CF333A">
            <w:rPr>
              <w:rFonts w:ascii="Times New Roman" w:hAnsi="Times New Roman" w:cs="Times New Roman"/>
              <w:sz w:val="24"/>
              <w:szCs w:val="24"/>
            </w:rPr>
            <w:fldChar w:fldCharType="separate"/>
          </w:r>
          <w:hyperlink w:anchor="_Toc24658669" w:history="1">
            <w:r w:rsidRPr="00CF333A">
              <w:rPr>
                <w:rStyle w:val="Hyperlink"/>
                <w:rFonts w:ascii="Times New Roman" w:hAnsi="Times New Roman" w:cs="Times New Roman"/>
                <w:noProof/>
                <w:color w:val="auto"/>
                <w:sz w:val="24"/>
                <w:szCs w:val="24"/>
                <w:u w:val="none"/>
              </w:rPr>
              <w:t>Abbreviations</w:t>
            </w:r>
            <w:r w:rsidRPr="00CF333A">
              <w:rPr>
                <w:rFonts w:ascii="Times New Roman" w:hAnsi="Times New Roman" w:cs="Times New Roman"/>
                <w:noProof/>
                <w:webHidden/>
                <w:sz w:val="24"/>
                <w:szCs w:val="24"/>
              </w:rPr>
              <w:tab/>
            </w:r>
            <w:r w:rsidRPr="00CF333A">
              <w:rPr>
                <w:rFonts w:ascii="Times New Roman" w:hAnsi="Times New Roman" w:cs="Times New Roman"/>
                <w:noProof/>
                <w:webHidden/>
                <w:sz w:val="24"/>
                <w:szCs w:val="24"/>
              </w:rPr>
              <w:fldChar w:fldCharType="begin"/>
            </w:r>
            <w:r w:rsidRPr="00CF333A">
              <w:rPr>
                <w:rFonts w:ascii="Times New Roman" w:hAnsi="Times New Roman" w:cs="Times New Roman"/>
                <w:noProof/>
                <w:webHidden/>
                <w:sz w:val="24"/>
                <w:szCs w:val="24"/>
              </w:rPr>
              <w:instrText xml:space="preserve"> PAGEREF _Toc24658669 \h </w:instrText>
            </w:r>
            <w:r w:rsidRPr="00CF333A">
              <w:rPr>
                <w:rFonts w:ascii="Times New Roman" w:hAnsi="Times New Roman" w:cs="Times New Roman"/>
                <w:noProof/>
                <w:webHidden/>
                <w:sz w:val="24"/>
                <w:szCs w:val="24"/>
              </w:rPr>
            </w:r>
            <w:r w:rsidRPr="00CF333A">
              <w:rPr>
                <w:rFonts w:ascii="Times New Roman" w:hAnsi="Times New Roman" w:cs="Times New Roman"/>
                <w:noProof/>
                <w:webHidden/>
                <w:sz w:val="24"/>
                <w:szCs w:val="24"/>
              </w:rPr>
              <w:fldChar w:fldCharType="separate"/>
            </w:r>
            <w:r w:rsidR="006D29AE" w:rsidRPr="00CF333A">
              <w:rPr>
                <w:rFonts w:ascii="Times New Roman" w:hAnsi="Times New Roman" w:cs="Times New Roman"/>
                <w:noProof/>
                <w:webHidden/>
                <w:sz w:val="24"/>
                <w:szCs w:val="24"/>
              </w:rPr>
              <w:t>ii</w:t>
            </w:r>
            <w:r w:rsidRPr="00CF333A">
              <w:rPr>
                <w:rFonts w:ascii="Times New Roman" w:hAnsi="Times New Roman" w:cs="Times New Roman"/>
                <w:noProof/>
                <w:webHidden/>
                <w:sz w:val="24"/>
                <w:szCs w:val="24"/>
              </w:rPr>
              <w:fldChar w:fldCharType="end"/>
            </w:r>
          </w:hyperlink>
        </w:p>
        <w:p w:rsidR="000F7A3C" w:rsidRPr="00CF333A" w:rsidRDefault="000F6587">
          <w:pPr>
            <w:pStyle w:val="TOC1"/>
            <w:tabs>
              <w:tab w:val="right" w:leader="dot" w:pos="9016"/>
            </w:tabs>
            <w:rPr>
              <w:rFonts w:ascii="Times New Roman" w:eastAsiaTheme="minorEastAsia" w:hAnsi="Times New Roman" w:cs="Times New Roman"/>
              <w:noProof/>
              <w:sz w:val="24"/>
              <w:szCs w:val="24"/>
              <w:lang w:eastAsia="en-GB"/>
            </w:rPr>
          </w:pPr>
          <w:hyperlink w:anchor="_Toc24658670" w:history="1">
            <w:r w:rsidR="000F7A3C" w:rsidRPr="00CF333A">
              <w:rPr>
                <w:rStyle w:val="Hyperlink"/>
                <w:rFonts w:ascii="Times New Roman" w:eastAsia="Calibri" w:hAnsi="Times New Roman" w:cs="Times New Roman"/>
                <w:noProof/>
                <w:color w:val="auto"/>
                <w:sz w:val="24"/>
                <w:szCs w:val="24"/>
                <w:u w:val="none"/>
              </w:rPr>
              <w:t>Introduction</w:t>
            </w:r>
            <w:r w:rsidR="000F7A3C" w:rsidRPr="00CF333A">
              <w:rPr>
                <w:rFonts w:ascii="Times New Roman" w:hAnsi="Times New Roman" w:cs="Times New Roman"/>
                <w:noProof/>
                <w:webHidden/>
                <w:sz w:val="24"/>
                <w:szCs w:val="24"/>
              </w:rPr>
              <w:tab/>
            </w:r>
            <w:r w:rsidR="000F7A3C" w:rsidRPr="00CF333A">
              <w:rPr>
                <w:rFonts w:ascii="Times New Roman" w:hAnsi="Times New Roman" w:cs="Times New Roman"/>
                <w:noProof/>
                <w:webHidden/>
                <w:sz w:val="24"/>
                <w:szCs w:val="24"/>
              </w:rPr>
              <w:fldChar w:fldCharType="begin"/>
            </w:r>
            <w:r w:rsidR="000F7A3C" w:rsidRPr="00CF333A">
              <w:rPr>
                <w:rFonts w:ascii="Times New Roman" w:hAnsi="Times New Roman" w:cs="Times New Roman"/>
                <w:noProof/>
                <w:webHidden/>
                <w:sz w:val="24"/>
                <w:szCs w:val="24"/>
              </w:rPr>
              <w:instrText xml:space="preserve"> PAGEREF _Toc24658670 \h </w:instrText>
            </w:r>
            <w:r w:rsidR="000F7A3C" w:rsidRPr="00CF333A">
              <w:rPr>
                <w:rFonts w:ascii="Times New Roman" w:hAnsi="Times New Roman" w:cs="Times New Roman"/>
                <w:noProof/>
                <w:webHidden/>
                <w:sz w:val="24"/>
                <w:szCs w:val="24"/>
              </w:rPr>
            </w:r>
            <w:r w:rsidR="000F7A3C" w:rsidRPr="00CF333A">
              <w:rPr>
                <w:rFonts w:ascii="Times New Roman" w:hAnsi="Times New Roman" w:cs="Times New Roman"/>
                <w:noProof/>
                <w:webHidden/>
                <w:sz w:val="24"/>
                <w:szCs w:val="24"/>
              </w:rPr>
              <w:fldChar w:fldCharType="separate"/>
            </w:r>
            <w:r w:rsidR="006D29AE" w:rsidRPr="00CF333A">
              <w:rPr>
                <w:rFonts w:ascii="Times New Roman" w:hAnsi="Times New Roman" w:cs="Times New Roman"/>
                <w:noProof/>
                <w:webHidden/>
                <w:sz w:val="24"/>
                <w:szCs w:val="24"/>
              </w:rPr>
              <w:t>1</w:t>
            </w:r>
            <w:r w:rsidR="000F7A3C" w:rsidRPr="00CF333A">
              <w:rPr>
                <w:rFonts w:ascii="Times New Roman" w:hAnsi="Times New Roman" w:cs="Times New Roman"/>
                <w:noProof/>
                <w:webHidden/>
                <w:sz w:val="24"/>
                <w:szCs w:val="24"/>
              </w:rPr>
              <w:fldChar w:fldCharType="end"/>
            </w:r>
          </w:hyperlink>
        </w:p>
        <w:p w:rsidR="000F7A3C" w:rsidRPr="00CF333A" w:rsidRDefault="000F6587">
          <w:pPr>
            <w:pStyle w:val="TOC1"/>
            <w:tabs>
              <w:tab w:val="right" w:leader="dot" w:pos="9016"/>
            </w:tabs>
            <w:rPr>
              <w:rFonts w:ascii="Times New Roman" w:eastAsiaTheme="minorEastAsia" w:hAnsi="Times New Roman" w:cs="Times New Roman"/>
              <w:noProof/>
              <w:sz w:val="24"/>
              <w:szCs w:val="24"/>
              <w:lang w:eastAsia="en-GB"/>
            </w:rPr>
          </w:pPr>
          <w:hyperlink w:anchor="_Toc24658671" w:history="1">
            <w:r w:rsidR="000F7A3C" w:rsidRPr="00CF333A">
              <w:rPr>
                <w:rStyle w:val="Hyperlink"/>
                <w:rFonts w:ascii="Times New Roman" w:eastAsia="Calibri" w:hAnsi="Times New Roman" w:cs="Times New Roman"/>
                <w:noProof/>
                <w:color w:val="auto"/>
                <w:sz w:val="24"/>
                <w:szCs w:val="24"/>
                <w:u w:val="none"/>
              </w:rPr>
              <w:t>1.0 Defining Humanitarian Diplomacy</w:t>
            </w:r>
            <w:r w:rsidR="000F7A3C" w:rsidRPr="00CF333A">
              <w:rPr>
                <w:rFonts w:ascii="Times New Roman" w:hAnsi="Times New Roman" w:cs="Times New Roman"/>
                <w:noProof/>
                <w:webHidden/>
                <w:sz w:val="24"/>
                <w:szCs w:val="24"/>
              </w:rPr>
              <w:tab/>
            </w:r>
            <w:r w:rsidR="000F7A3C" w:rsidRPr="00CF333A">
              <w:rPr>
                <w:rFonts w:ascii="Times New Roman" w:hAnsi="Times New Roman" w:cs="Times New Roman"/>
                <w:noProof/>
                <w:webHidden/>
                <w:sz w:val="24"/>
                <w:szCs w:val="24"/>
              </w:rPr>
              <w:fldChar w:fldCharType="begin"/>
            </w:r>
            <w:r w:rsidR="000F7A3C" w:rsidRPr="00CF333A">
              <w:rPr>
                <w:rFonts w:ascii="Times New Roman" w:hAnsi="Times New Roman" w:cs="Times New Roman"/>
                <w:noProof/>
                <w:webHidden/>
                <w:sz w:val="24"/>
                <w:szCs w:val="24"/>
              </w:rPr>
              <w:instrText xml:space="preserve"> PAGEREF _Toc24658671 \h </w:instrText>
            </w:r>
            <w:r w:rsidR="000F7A3C" w:rsidRPr="00CF333A">
              <w:rPr>
                <w:rFonts w:ascii="Times New Roman" w:hAnsi="Times New Roman" w:cs="Times New Roman"/>
                <w:noProof/>
                <w:webHidden/>
                <w:sz w:val="24"/>
                <w:szCs w:val="24"/>
              </w:rPr>
            </w:r>
            <w:r w:rsidR="000F7A3C" w:rsidRPr="00CF333A">
              <w:rPr>
                <w:rFonts w:ascii="Times New Roman" w:hAnsi="Times New Roman" w:cs="Times New Roman"/>
                <w:noProof/>
                <w:webHidden/>
                <w:sz w:val="24"/>
                <w:szCs w:val="24"/>
              </w:rPr>
              <w:fldChar w:fldCharType="separate"/>
            </w:r>
            <w:r w:rsidR="006D29AE" w:rsidRPr="00CF333A">
              <w:rPr>
                <w:rFonts w:ascii="Times New Roman" w:hAnsi="Times New Roman" w:cs="Times New Roman"/>
                <w:noProof/>
                <w:webHidden/>
                <w:sz w:val="24"/>
                <w:szCs w:val="24"/>
              </w:rPr>
              <w:t>1</w:t>
            </w:r>
            <w:r w:rsidR="000F7A3C" w:rsidRPr="00CF333A">
              <w:rPr>
                <w:rFonts w:ascii="Times New Roman" w:hAnsi="Times New Roman" w:cs="Times New Roman"/>
                <w:noProof/>
                <w:webHidden/>
                <w:sz w:val="24"/>
                <w:szCs w:val="24"/>
              </w:rPr>
              <w:fldChar w:fldCharType="end"/>
            </w:r>
          </w:hyperlink>
        </w:p>
        <w:p w:rsidR="000F7A3C" w:rsidRPr="00CF333A" w:rsidRDefault="000F6587">
          <w:pPr>
            <w:pStyle w:val="TOC1"/>
            <w:tabs>
              <w:tab w:val="right" w:leader="dot" w:pos="9016"/>
            </w:tabs>
            <w:rPr>
              <w:rFonts w:ascii="Times New Roman" w:eastAsiaTheme="minorEastAsia" w:hAnsi="Times New Roman" w:cs="Times New Roman"/>
              <w:noProof/>
              <w:sz w:val="24"/>
              <w:szCs w:val="24"/>
              <w:lang w:eastAsia="en-GB"/>
            </w:rPr>
          </w:pPr>
          <w:hyperlink w:anchor="_Toc24658672" w:history="1">
            <w:r w:rsidR="000F7A3C" w:rsidRPr="00CF333A">
              <w:rPr>
                <w:rStyle w:val="Hyperlink"/>
                <w:rFonts w:ascii="Times New Roman" w:eastAsia="Calibri" w:hAnsi="Times New Roman" w:cs="Times New Roman"/>
                <w:noProof/>
                <w:color w:val="auto"/>
                <w:sz w:val="24"/>
                <w:szCs w:val="24"/>
                <w:u w:val="none"/>
              </w:rPr>
              <w:t>1.1 The four modalities of Humanitarian Diplomacy</w:t>
            </w:r>
            <w:r w:rsidR="000F7A3C" w:rsidRPr="00CF333A">
              <w:rPr>
                <w:rFonts w:ascii="Times New Roman" w:hAnsi="Times New Roman" w:cs="Times New Roman"/>
                <w:noProof/>
                <w:webHidden/>
                <w:sz w:val="24"/>
                <w:szCs w:val="24"/>
              </w:rPr>
              <w:tab/>
            </w:r>
            <w:r w:rsidR="000F7A3C" w:rsidRPr="00CF333A">
              <w:rPr>
                <w:rFonts w:ascii="Times New Roman" w:hAnsi="Times New Roman" w:cs="Times New Roman"/>
                <w:noProof/>
                <w:webHidden/>
                <w:sz w:val="24"/>
                <w:szCs w:val="24"/>
              </w:rPr>
              <w:fldChar w:fldCharType="begin"/>
            </w:r>
            <w:r w:rsidR="000F7A3C" w:rsidRPr="00CF333A">
              <w:rPr>
                <w:rFonts w:ascii="Times New Roman" w:hAnsi="Times New Roman" w:cs="Times New Roman"/>
                <w:noProof/>
                <w:webHidden/>
                <w:sz w:val="24"/>
                <w:szCs w:val="24"/>
              </w:rPr>
              <w:instrText xml:space="preserve"> PAGEREF _Toc24658672 \h </w:instrText>
            </w:r>
            <w:r w:rsidR="000F7A3C" w:rsidRPr="00CF333A">
              <w:rPr>
                <w:rFonts w:ascii="Times New Roman" w:hAnsi="Times New Roman" w:cs="Times New Roman"/>
                <w:noProof/>
                <w:webHidden/>
                <w:sz w:val="24"/>
                <w:szCs w:val="24"/>
              </w:rPr>
            </w:r>
            <w:r w:rsidR="000F7A3C" w:rsidRPr="00CF333A">
              <w:rPr>
                <w:rFonts w:ascii="Times New Roman" w:hAnsi="Times New Roman" w:cs="Times New Roman"/>
                <w:noProof/>
                <w:webHidden/>
                <w:sz w:val="24"/>
                <w:szCs w:val="24"/>
              </w:rPr>
              <w:fldChar w:fldCharType="separate"/>
            </w:r>
            <w:r w:rsidR="006D29AE" w:rsidRPr="00CF333A">
              <w:rPr>
                <w:rFonts w:ascii="Times New Roman" w:hAnsi="Times New Roman" w:cs="Times New Roman"/>
                <w:noProof/>
                <w:webHidden/>
                <w:sz w:val="24"/>
                <w:szCs w:val="24"/>
              </w:rPr>
              <w:t>1</w:t>
            </w:r>
            <w:r w:rsidR="000F7A3C" w:rsidRPr="00CF333A">
              <w:rPr>
                <w:rFonts w:ascii="Times New Roman" w:hAnsi="Times New Roman" w:cs="Times New Roman"/>
                <w:noProof/>
                <w:webHidden/>
                <w:sz w:val="24"/>
                <w:szCs w:val="24"/>
              </w:rPr>
              <w:fldChar w:fldCharType="end"/>
            </w:r>
          </w:hyperlink>
        </w:p>
        <w:p w:rsidR="000F7A3C" w:rsidRPr="00CF333A" w:rsidRDefault="000F6587">
          <w:pPr>
            <w:pStyle w:val="TOC1"/>
            <w:tabs>
              <w:tab w:val="right" w:leader="dot" w:pos="9016"/>
            </w:tabs>
            <w:rPr>
              <w:rFonts w:ascii="Times New Roman" w:eastAsiaTheme="minorEastAsia" w:hAnsi="Times New Roman" w:cs="Times New Roman"/>
              <w:noProof/>
              <w:sz w:val="24"/>
              <w:szCs w:val="24"/>
              <w:lang w:eastAsia="en-GB"/>
            </w:rPr>
          </w:pPr>
          <w:hyperlink w:anchor="_Toc24658673" w:history="1">
            <w:r w:rsidR="000F7A3C" w:rsidRPr="00CF333A">
              <w:rPr>
                <w:rStyle w:val="Hyperlink"/>
                <w:rFonts w:ascii="Times New Roman" w:eastAsia="Calibri" w:hAnsi="Times New Roman" w:cs="Times New Roman"/>
                <w:noProof/>
                <w:color w:val="auto"/>
                <w:sz w:val="24"/>
                <w:szCs w:val="24"/>
                <w:u w:val="none"/>
              </w:rPr>
              <w:t>1.2 Humanitarian Diplomacy in the 21</w:t>
            </w:r>
            <w:r w:rsidR="000F7A3C" w:rsidRPr="00CF333A">
              <w:rPr>
                <w:rStyle w:val="Hyperlink"/>
                <w:rFonts w:ascii="Times New Roman" w:eastAsia="Calibri" w:hAnsi="Times New Roman" w:cs="Times New Roman"/>
                <w:noProof/>
                <w:color w:val="auto"/>
                <w:sz w:val="24"/>
                <w:szCs w:val="24"/>
                <w:u w:val="none"/>
                <w:vertAlign w:val="superscript"/>
              </w:rPr>
              <w:t>st</w:t>
            </w:r>
            <w:r w:rsidR="000F7A3C" w:rsidRPr="00CF333A">
              <w:rPr>
                <w:rStyle w:val="Hyperlink"/>
                <w:rFonts w:ascii="Times New Roman" w:eastAsia="Calibri" w:hAnsi="Times New Roman" w:cs="Times New Roman"/>
                <w:noProof/>
                <w:color w:val="auto"/>
                <w:sz w:val="24"/>
                <w:szCs w:val="24"/>
                <w:u w:val="none"/>
              </w:rPr>
              <w:t xml:space="preserve"> Century, 2019</w:t>
            </w:r>
            <w:r w:rsidR="000F7A3C" w:rsidRPr="00CF333A">
              <w:rPr>
                <w:rFonts w:ascii="Times New Roman" w:hAnsi="Times New Roman" w:cs="Times New Roman"/>
                <w:noProof/>
                <w:webHidden/>
                <w:sz w:val="24"/>
                <w:szCs w:val="24"/>
              </w:rPr>
              <w:tab/>
            </w:r>
            <w:r w:rsidR="000F7A3C" w:rsidRPr="00CF333A">
              <w:rPr>
                <w:rFonts w:ascii="Times New Roman" w:hAnsi="Times New Roman" w:cs="Times New Roman"/>
                <w:noProof/>
                <w:webHidden/>
                <w:sz w:val="24"/>
                <w:szCs w:val="24"/>
              </w:rPr>
              <w:fldChar w:fldCharType="begin"/>
            </w:r>
            <w:r w:rsidR="000F7A3C" w:rsidRPr="00CF333A">
              <w:rPr>
                <w:rFonts w:ascii="Times New Roman" w:hAnsi="Times New Roman" w:cs="Times New Roman"/>
                <w:noProof/>
                <w:webHidden/>
                <w:sz w:val="24"/>
                <w:szCs w:val="24"/>
              </w:rPr>
              <w:instrText xml:space="preserve"> PAGEREF _Toc24658673 \h </w:instrText>
            </w:r>
            <w:r w:rsidR="000F7A3C" w:rsidRPr="00CF333A">
              <w:rPr>
                <w:rFonts w:ascii="Times New Roman" w:hAnsi="Times New Roman" w:cs="Times New Roman"/>
                <w:noProof/>
                <w:webHidden/>
                <w:sz w:val="24"/>
                <w:szCs w:val="24"/>
              </w:rPr>
            </w:r>
            <w:r w:rsidR="000F7A3C" w:rsidRPr="00CF333A">
              <w:rPr>
                <w:rFonts w:ascii="Times New Roman" w:hAnsi="Times New Roman" w:cs="Times New Roman"/>
                <w:noProof/>
                <w:webHidden/>
                <w:sz w:val="24"/>
                <w:szCs w:val="24"/>
              </w:rPr>
              <w:fldChar w:fldCharType="separate"/>
            </w:r>
            <w:r w:rsidR="006D29AE" w:rsidRPr="00CF333A">
              <w:rPr>
                <w:rFonts w:ascii="Times New Roman" w:hAnsi="Times New Roman" w:cs="Times New Roman"/>
                <w:noProof/>
                <w:webHidden/>
                <w:sz w:val="24"/>
                <w:szCs w:val="24"/>
              </w:rPr>
              <w:t>3</w:t>
            </w:r>
            <w:r w:rsidR="000F7A3C" w:rsidRPr="00CF333A">
              <w:rPr>
                <w:rFonts w:ascii="Times New Roman" w:hAnsi="Times New Roman" w:cs="Times New Roman"/>
                <w:noProof/>
                <w:webHidden/>
                <w:sz w:val="24"/>
                <w:szCs w:val="24"/>
              </w:rPr>
              <w:fldChar w:fldCharType="end"/>
            </w:r>
          </w:hyperlink>
        </w:p>
        <w:p w:rsidR="000F7A3C" w:rsidRPr="00CF333A" w:rsidRDefault="000F6587">
          <w:pPr>
            <w:pStyle w:val="TOC1"/>
            <w:tabs>
              <w:tab w:val="right" w:leader="dot" w:pos="9016"/>
            </w:tabs>
            <w:rPr>
              <w:rFonts w:ascii="Times New Roman" w:eastAsiaTheme="minorEastAsia" w:hAnsi="Times New Roman" w:cs="Times New Roman"/>
              <w:noProof/>
              <w:sz w:val="24"/>
              <w:szCs w:val="24"/>
              <w:lang w:eastAsia="en-GB"/>
            </w:rPr>
          </w:pPr>
          <w:hyperlink w:anchor="_Toc24658674" w:history="1">
            <w:r w:rsidR="000F7A3C" w:rsidRPr="00CF333A">
              <w:rPr>
                <w:rStyle w:val="Hyperlink"/>
                <w:rFonts w:ascii="Times New Roman" w:eastAsia="Calibri" w:hAnsi="Times New Roman" w:cs="Times New Roman"/>
                <w:noProof/>
                <w:color w:val="auto"/>
                <w:sz w:val="24"/>
                <w:szCs w:val="24"/>
                <w:u w:val="none"/>
              </w:rPr>
              <w:t>1.3 Humanitarian Law in the light of the 1949 Geneva Conventions</w:t>
            </w:r>
            <w:r w:rsidR="000F7A3C" w:rsidRPr="00CF333A">
              <w:rPr>
                <w:rFonts w:ascii="Times New Roman" w:hAnsi="Times New Roman" w:cs="Times New Roman"/>
                <w:noProof/>
                <w:webHidden/>
                <w:sz w:val="24"/>
                <w:szCs w:val="24"/>
              </w:rPr>
              <w:tab/>
            </w:r>
            <w:r w:rsidR="000F7A3C" w:rsidRPr="00CF333A">
              <w:rPr>
                <w:rFonts w:ascii="Times New Roman" w:hAnsi="Times New Roman" w:cs="Times New Roman"/>
                <w:noProof/>
                <w:webHidden/>
                <w:sz w:val="24"/>
                <w:szCs w:val="24"/>
              </w:rPr>
              <w:fldChar w:fldCharType="begin"/>
            </w:r>
            <w:r w:rsidR="000F7A3C" w:rsidRPr="00CF333A">
              <w:rPr>
                <w:rFonts w:ascii="Times New Roman" w:hAnsi="Times New Roman" w:cs="Times New Roman"/>
                <w:noProof/>
                <w:webHidden/>
                <w:sz w:val="24"/>
                <w:szCs w:val="24"/>
              </w:rPr>
              <w:instrText xml:space="preserve"> PAGEREF _Toc24658674 \h </w:instrText>
            </w:r>
            <w:r w:rsidR="000F7A3C" w:rsidRPr="00CF333A">
              <w:rPr>
                <w:rFonts w:ascii="Times New Roman" w:hAnsi="Times New Roman" w:cs="Times New Roman"/>
                <w:noProof/>
                <w:webHidden/>
                <w:sz w:val="24"/>
                <w:szCs w:val="24"/>
              </w:rPr>
            </w:r>
            <w:r w:rsidR="000F7A3C" w:rsidRPr="00CF333A">
              <w:rPr>
                <w:rFonts w:ascii="Times New Roman" w:hAnsi="Times New Roman" w:cs="Times New Roman"/>
                <w:noProof/>
                <w:webHidden/>
                <w:sz w:val="24"/>
                <w:szCs w:val="24"/>
              </w:rPr>
              <w:fldChar w:fldCharType="separate"/>
            </w:r>
            <w:r w:rsidR="006D29AE" w:rsidRPr="00CF333A">
              <w:rPr>
                <w:rFonts w:ascii="Times New Roman" w:hAnsi="Times New Roman" w:cs="Times New Roman"/>
                <w:noProof/>
                <w:webHidden/>
                <w:sz w:val="24"/>
                <w:szCs w:val="24"/>
              </w:rPr>
              <w:t>5</w:t>
            </w:r>
            <w:r w:rsidR="000F7A3C" w:rsidRPr="00CF333A">
              <w:rPr>
                <w:rFonts w:ascii="Times New Roman" w:hAnsi="Times New Roman" w:cs="Times New Roman"/>
                <w:noProof/>
                <w:webHidden/>
                <w:sz w:val="24"/>
                <w:szCs w:val="24"/>
              </w:rPr>
              <w:fldChar w:fldCharType="end"/>
            </w:r>
          </w:hyperlink>
        </w:p>
        <w:p w:rsidR="000F7A3C" w:rsidRPr="00CF333A" w:rsidRDefault="00D76938">
          <w:pPr>
            <w:pStyle w:val="TOC1"/>
            <w:tabs>
              <w:tab w:val="right" w:leader="dot" w:pos="9016"/>
            </w:tabs>
            <w:rPr>
              <w:rFonts w:ascii="Times New Roman" w:eastAsiaTheme="minorEastAsia" w:hAnsi="Times New Roman" w:cs="Times New Roman"/>
              <w:noProof/>
              <w:sz w:val="24"/>
              <w:szCs w:val="24"/>
              <w:lang w:eastAsia="en-GB"/>
            </w:rPr>
          </w:pPr>
          <w:r w:rsidRPr="00CF333A">
            <w:rPr>
              <w:rStyle w:val="Hyperlink"/>
              <w:rFonts w:ascii="Times New Roman" w:hAnsi="Times New Roman" w:cs="Times New Roman"/>
              <w:noProof/>
              <w:color w:val="auto"/>
              <w:sz w:val="24"/>
              <w:szCs w:val="24"/>
              <w:u w:val="none"/>
            </w:rPr>
            <w:t xml:space="preserve">1.4 </w:t>
          </w:r>
          <w:hyperlink w:anchor="_Toc24658675" w:history="1">
            <w:r w:rsidR="000F7A3C" w:rsidRPr="00CF333A">
              <w:rPr>
                <w:rStyle w:val="Hyperlink"/>
                <w:rFonts w:ascii="Times New Roman" w:eastAsia="Calibri" w:hAnsi="Times New Roman" w:cs="Times New Roman"/>
                <w:noProof/>
                <w:color w:val="auto"/>
                <w:sz w:val="24"/>
                <w:szCs w:val="24"/>
                <w:u w:val="none"/>
              </w:rPr>
              <w:t>The Mechanisms of IHL</w:t>
            </w:r>
            <w:r w:rsidR="000F7A3C" w:rsidRPr="00CF333A">
              <w:rPr>
                <w:rFonts w:ascii="Times New Roman" w:hAnsi="Times New Roman" w:cs="Times New Roman"/>
                <w:noProof/>
                <w:webHidden/>
                <w:sz w:val="24"/>
                <w:szCs w:val="24"/>
              </w:rPr>
              <w:tab/>
            </w:r>
            <w:r w:rsidR="000F7A3C" w:rsidRPr="00CF333A">
              <w:rPr>
                <w:rFonts w:ascii="Times New Roman" w:hAnsi="Times New Roman" w:cs="Times New Roman"/>
                <w:noProof/>
                <w:webHidden/>
                <w:sz w:val="24"/>
                <w:szCs w:val="24"/>
              </w:rPr>
              <w:fldChar w:fldCharType="begin"/>
            </w:r>
            <w:r w:rsidR="000F7A3C" w:rsidRPr="00CF333A">
              <w:rPr>
                <w:rFonts w:ascii="Times New Roman" w:hAnsi="Times New Roman" w:cs="Times New Roman"/>
                <w:noProof/>
                <w:webHidden/>
                <w:sz w:val="24"/>
                <w:szCs w:val="24"/>
              </w:rPr>
              <w:instrText xml:space="preserve"> PAGEREF _Toc24658675 \h </w:instrText>
            </w:r>
            <w:r w:rsidR="000F7A3C" w:rsidRPr="00CF333A">
              <w:rPr>
                <w:rFonts w:ascii="Times New Roman" w:hAnsi="Times New Roman" w:cs="Times New Roman"/>
                <w:noProof/>
                <w:webHidden/>
                <w:sz w:val="24"/>
                <w:szCs w:val="24"/>
              </w:rPr>
            </w:r>
            <w:r w:rsidR="000F7A3C" w:rsidRPr="00CF333A">
              <w:rPr>
                <w:rFonts w:ascii="Times New Roman" w:hAnsi="Times New Roman" w:cs="Times New Roman"/>
                <w:noProof/>
                <w:webHidden/>
                <w:sz w:val="24"/>
                <w:szCs w:val="24"/>
              </w:rPr>
              <w:fldChar w:fldCharType="separate"/>
            </w:r>
            <w:r w:rsidR="006D29AE" w:rsidRPr="00CF333A">
              <w:rPr>
                <w:rFonts w:ascii="Times New Roman" w:hAnsi="Times New Roman" w:cs="Times New Roman"/>
                <w:noProof/>
                <w:webHidden/>
                <w:sz w:val="24"/>
                <w:szCs w:val="24"/>
              </w:rPr>
              <w:t>6</w:t>
            </w:r>
            <w:r w:rsidR="000F7A3C" w:rsidRPr="00CF333A">
              <w:rPr>
                <w:rFonts w:ascii="Times New Roman" w:hAnsi="Times New Roman" w:cs="Times New Roman"/>
                <w:noProof/>
                <w:webHidden/>
                <w:sz w:val="24"/>
                <w:szCs w:val="24"/>
              </w:rPr>
              <w:fldChar w:fldCharType="end"/>
            </w:r>
          </w:hyperlink>
        </w:p>
        <w:p w:rsidR="000F7A3C" w:rsidRPr="00CF333A" w:rsidRDefault="000F6587" w:rsidP="00D76938">
          <w:pPr>
            <w:pStyle w:val="TOC2"/>
            <w:tabs>
              <w:tab w:val="right" w:leader="dot" w:pos="9016"/>
            </w:tabs>
            <w:ind w:left="0"/>
            <w:rPr>
              <w:rFonts w:ascii="Times New Roman" w:eastAsiaTheme="minorEastAsia" w:hAnsi="Times New Roman" w:cs="Times New Roman"/>
              <w:noProof/>
              <w:sz w:val="24"/>
              <w:szCs w:val="24"/>
              <w:lang w:eastAsia="en-GB"/>
            </w:rPr>
          </w:pPr>
          <w:hyperlink w:anchor="_Toc24658676" w:history="1">
            <w:r w:rsidR="000F7A3C" w:rsidRPr="00CF333A">
              <w:rPr>
                <w:rStyle w:val="Hyperlink"/>
                <w:rFonts w:ascii="Times New Roman" w:eastAsia="Calibri" w:hAnsi="Times New Roman" w:cs="Times New Roman"/>
                <w:noProof/>
                <w:color w:val="auto"/>
                <w:sz w:val="24"/>
                <w:szCs w:val="24"/>
                <w:u w:val="none"/>
              </w:rPr>
              <w:t>2.0 Innovative technology and humanitarian work</w:t>
            </w:r>
            <w:r w:rsidR="000F7A3C" w:rsidRPr="00CF333A">
              <w:rPr>
                <w:rFonts w:ascii="Times New Roman" w:hAnsi="Times New Roman" w:cs="Times New Roman"/>
                <w:noProof/>
                <w:webHidden/>
                <w:sz w:val="24"/>
                <w:szCs w:val="24"/>
              </w:rPr>
              <w:tab/>
            </w:r>
            <w:r w:rsidR="000F7A3C" w:rsidRPr="00CF333A">
              <w:rPr>
                <w:rFonts w:ascii="Times New Roman" w:hAnsi="Times New Roman" w:cs="Times New Roman"/>
                <w:noProof/>
                <w:webHidden/>
                <w:sz w:val="24"/>
                <w:szCs w:val="24"/>
              </w:rPr>
              <w:fldChar w:fldCharType="begin"/>
            </w:r>
            <w:r w:rsidR="000F7A3C" w:rsidRPr="00CF333A">
              <w:rPr>
                <w:rFonts w:ascii="Times New Roman" w:hAnsi="Times New Roman" w:cs="Times New Roman"/>
                <w:noProof/>
                <w:webHidden/>
                <w:sz w:val="24"/>
                <w:szCs w:val="24"/>
              </w:rPr>
              <w:instrText xml:space="preserve"> PAGEREF _Toc24658676 \h </w:instrText>
            </w:r>
            <w:r w:rsidR="000F7A3C" w:rsidRPr="00CF333A">
              <w:rPr>
                <w:rFonts w:ascii="Times New Roman" w:hAnsi="Times New Roman" w:cs="Times New Roman"/>
                <w:noProof/>
                <w:webHidden/>
                <w:sz w:val="24"/>
                <w:szCs w:val="24"/>
              </w:rPr>
            </w:r>
            <w:r w:rsidR="000F7A3C" w:rsidRPr="00CF333A">
              <w:rPr>
                <w:rFonts w:ascii="Times New Roman" w:hAnsi="Times New Roman" w:cs="Times New Roman"/>
                <w:noProof/>
                <w:webHidden/>
                <w:sz w:val="24"/>
                <w:szCs w:val="24"/>
              </w:rPr>
              <w:fldChar w:fldCharType="separate"/>
            </w:r>
            <w:r w:rsidR="006D29AE" w:rsidRPr="00CF333A">
              <w:rPr>
                <w:rFonts w:ascii="Times New Roman" w:hAnsi="Times New Roman" w:cs="Times New Roman"/>
                <w:noProof/>
                <w:webHidden/>
                <w:sz w:val="24"/>
                <w:szCs w:val="24"/>
              </w:rPr>
              <w:t>7</w:t>
            </w:r>
            <w:r w:rsidR="000F7A3C" w:rsidRPr="00CF333A">
              <w:rPr>
                <w:rFonts w:ascii="Times New Roman" w:hAnsi="Times New Roman" w:cs="Times New Roman"/>
                <w:noProof/>
                <w:webHidden/>
                <w:sz w:val="24"/>
                <w:szCs w:val="24"/>
              </w:rPr>
              <w:fldChar w:fldCharType="end"/>
            </w:r>
          </w:hyperlink>
        </w:p>
        <w:p w:rsidR="000F7A3C" w:rsidRPr="00CF333A" w:rsidRDefault="000F6587" w:rsidP="00D76938">
          <w:pPr>
            <w:pStyle w:val="TOC2"/>
            <w:tabs>
              <w:tab w:val="right" w:leader="dot" w:pos="9016"/>
            </w:tabs>
            <w:ind w:left="0"/>
            <w:rPr>
              <w:rFonts w:ascii="Times New Roman" w:eastAsiaTheme="minorEastAsia" w:hAnsi="Times New Roman" w:cs="Times New Roman"/>
              <w:noProof/>
              <w:sz w:val="24"/>
              <w:szCs w:val="24"/>
              <w:lang w:eastAsia="en-GB"/>
            </w:rPr>
          </w:pPr>
          <w:hyperlink w:anchor="_Toc24658677" w:history="1">
            <w:r w:rsidR="000F7A3C" w:rsidRPr="00CF333A">
              <w:rPr>
                <w:rStyle w:val="Hyperlink"/>
                <w:rFonts w:ascii="Times New Roman" w:eastAsia="Calibri" w:hAnsi="Times New Roman" w:cs="Times New Roman"/>
                <w:noProof/>
                <w:color w:val="auto"/>
                <w:sz w:val="24"/>
                <w:szCs w:val="24"/>
                <w:u w:val="none"/>
              </w:rPr>
              <w:t>2.1 Mobile Technology and Humanitarian work</w:t>
            </w:r>
            <w:r w:rsidR="000F7A3C" w:rsidRPr="00CF333A">
              <w:rPr>
                <w:rFonts w:ascii="Times New Roman" w:hAnsi="Times New Roman" w:cs="Times New Roman"/>
                <w:noProof/>
                <w:webHidden/>
                <w:sz w:val="24"/>
                <w:szCs w:val="24"/>
              </w:rPr>
              <w:tab/>
            </w:r>
            <w:r w:rsidR="000F7A3C" w:rsidRPr="00CF333A">
              <w:rPr>
                <w:rFonts w:ascii="Times New Roman" w:hAnsi="Times New Roman" w:cs="Times New Roman"/>
                <w:noProof/>
                <w:webHidden/>
                <w:sz w:val="24"/>
                <w:szCs w:val="24"/>
              </w:rPr>
              <w:fldChar w:fldCharType="begin"/>
            </w:r>
            <w:r w:rsidR="000F7A3C" w:rsidRPr="00CF333A">
              <w:rPr>
                <w:rFonts w:ascii="Times New Roman" w:hAnsi="Times New Roman" w:cs="Times New Roman"/>
                <w:noProof/>
                <w:webHidden/>
                <w:sz w:val="24"/>
                <w:szCs w:val="24"/>
              </w:rPr>
              <w:instrText xml:space="preserve"> PAGEREF _Toc24658677 \h </w:instrText>
            </w:r>
            <w:r w:rsidR="000F7A3C" w:rsidRPr="00CF333A">
              <w:rPr>
                <w:rFonts w:ascii="Times New Roman" w:hAnsi="Times New Roman" w:cs="Times New Roman"/>
                <w:noProof/>
                <w:webHidden/>
                <w:sz w:val="24"/>
                <w:szCs w:val="24"/>
              </w:rPr>
            </w:r>
            <w:r w:rsidR="000F7A3C" w:rsidRPr="00CF333A">
              <w:rPr>
                <w:rFonts w:ascii="Times New Roman" w:hAnsi="Times New Roman" w:cs="Times New Roman"/>
                <w:noProof/>
                <w:webHidden/>
                <w:sz w:val="24"/>
                <w:szCs w:val="24"/>
              </w:rPr>
              <w:fldChar w:fldCharType="separate"/>
            </w:r>
            <w:r w:rsidR="006D29AE" w:rsidRPr="00CF333A">
              <w:rPr>
                <w:rFonts w:ascii="Times New Roman" w:hAnsi="Times New Roman" w:cs="Times New Roman"/>
                <w:noProof/>
                <w:webHidden/>
                <w:sz w:val="24"/>
                <w:szCs w:val="24"/>
              </w:rPr>
              <w:t>8</w:t>
            </w:r>
            <w:r w:rsidR="000F7A3C" w:rsidRPr="00CF333A">
              <w:rPr>
                <w:rFonts w:ascii="Times New Roman" w:hAnsi="Times New Roman" w:cs="Times New Roman"/>
                <w:noProof/>
                <w:webHidden/>
                <w:sz w:val="24"/>
                <w:szCs w:val="24"/>
              </w:rPr>
              <w:fldChar w:fldCharType="end"/>
            </w:r>
          </w:hyperlink>
        </w:p>
        <w:p w:rsidR="000F7A3C" w:rsidRPr="00CF333A" w:rsidRDefault="000F6587" w:rsidP="00D76938">
          <w:pPr>
            <w:pStyle w:val="TOC2"/>
            <w:tabs>
              <w:tab w:val="right" w:leader="dot" w:pos="9016"/>
            </w:tabs>
            <w:ind w:left="0"/>
            <w:rPr>
              <w:rFonts w:ascii="Times New Roman" w:eastAsiaTheme="minorEastAsia" w:hAnsi="Times New Roman" w:cs="Times New Roman"/>
              <w:noProof/>
              <w:sz w:val="24"/>
              <w:szCs w:val="24"/>
              <w:lang w:eastAsia="en-GB"/>
            </w:rPr>
          </w:pPr>
          <w:hyperlink w:anchor="_Toc24658678" w:history="1">
            <w:r w:rsidR="000F7A3C" w:rsidRPr="00CF333A">
              <w:rPr>
                <w:rStyle w:val="Hyperlink"/>
                <w:rFonts w:ascii="Times New Roman" w:eastAsia="Calibri" w:hAnsi="Times New Roman" w:cs="Times New Roman"/>
                <w:noProof/>
                <w:color w:val="auto"/>
                <w:sz w:val="24"/>
                <w:szCs w:val="24"/>
                <w:u w:val="none"/>
              </w:rPr>
              <w:t>2.2 How we can improve partnership in Humanitarian work?</w:t>
            </w:r>
            <w:r w:rsidR="000F7A3C" w:rsidRPr="00CF333A">
              <w:rPr>
                <w:rFonts w:ascii="Times New Roman" w:hAnsi="Times New Roman" w:cs="Times New Roman"/>
                <w:noProof/>
                <w:webHidden/>
                <w:sz w:val="24"/>
                <w:szCs w:val="24"/>
              </w:rPr>
              <w:tab/>
            </w:r>
            <w:r w:rsidR="000F7A3C" w:rsidRPr="00CF333A">
              <w:rPr>
                <w:rFonts w:ascii="Times New Roman" w:hAnsi="Times New Roman" w:cs="Times New Roman"/>
                <w:noProof/>
                <w:webHidden/>
                <w:sz w:val="24"/>
                <w:szCs w:val="24"/>
              </w:rPr>
              <w:fldChar w:fldCharType="begin"/>
            </w:r>
            <w:r w:rsidR="000F7A3C" w:rsidRPr="00CF333A">
              <w:rPr>
                <w:rFonts w:ascii="Times New Roman" w:hAnsi="Times New Roman" w:cs="Times New Roman"/>
                <w:noProof/>
                <w:webHidden/>
                <w:sz w:val="24"/>
                <w:szCs w:val="24"/>
              </w:rPr>
              <w:instrText xml:space="preserve"> PAGEREF _Toc24658678 \h </w:instrText>
            </w:r>
            <w:r w:rsidR="000F7A3C" w:rsidRPr="00CF333A">
              <w:rPr>
                <w:rFonts w:ascii="Times New Roman" w:hAnsi="Times New Roman" w:cs="Times New Roman"/>
                <w:noProof/>
                <w:webHidden/>
                <w:sz w:val="24"/>
                <w:szCs w:val="24"/>
              </w:rPr>
            </w:r>
            <w:r w:rsidR="000F7A3C" w:rsidRPr="00CF333A">
              <w:rPr>
                <w:rFonts w:ascii="Times New Roman" w:hAnsi="Times New Roman" w:cs="Times New Roman"/>
                <w:noProof/>
                <w:webHidden/>
                <w:sz w:val="24"/>
                <w:szCs w:val="24"/>
              </w:rPr>
              <w:fldChar w:fldCharType="separate"/>
            </w:r>
            <w:r w:rsidR="006D29AE" w:rsidRPr="00CF333A">
              <w:rPr>
                <w:rFonts w:ascii="Times New Roman" w:hAnsi="Times New Roman" w:cs="Times New Roman"/>
                <w:noProof/>
                <w:webHidden/>
                <w:sz w:val="24"/>
                <w:szCs w:val="24"/>
              </w:rPr>
              <w:t>10</w:t>
            </w:r>
            <w:r w:rsidR="000F7A3C" w:rsidRPr="00CF333A">
              <w:rPr>
                <w:rFonts w:ascii="Times New Roman" w:hAnsi="Times New Roman" w:cs="Times New Roman"/>
                <w:noProof/>
                <w:webHidden/>
                <w:sz w:val="24"/>
                <w:szCs w:val="24"/>
              </w:rPr>
              <w:fldChar w:fldCharType="end"/>
            </w:r>
          </w:hyperlink>
        </w:p>
        <w:p w:rsidR="000F7A3C" w:rsidRPr="00CF333A" w:rsidRDefault="000F6587" w:rsidP="00D76938">
          <w:pPr>
            <w:pStyle w:val="TOC2"/>
            <w:tabs>
              <w:tab w:val="right" w:leader="dot" w:pos="9016"/>
            </w:tabs>
            <w:ind w:left="0"/>
            <w:rPr>
              <w:rFonts w:ascii="Times New Roman" w:eastAsiaTheme="minorEastAsia" w:hAnsi="Times New Roman" w:cs="Times New Roman"/>
              <w:noProof/>
              <w:sz w:val="24"/>
              <w:szCs w:val="24"/>
              <w:lang w:eastAsia="en-GB"/>
            </w:rPr>
          </w:pPr>
          <w:hyperlink w:anchor="_Toc24658679" w:history="1">
            <w:r w:rsidR="000F7A3C" w:rsidRPr="00CF333A">
              <w:rPr>
                <w:rStyle w:val="Hyperlink"/>
                <w:rFonts w:ascii="Times New Roman" w:eastAsia="Times New Roman" w:hAnsi="Times New Roman" w:cs="Times New Roman"/>
                <w:noProof/>
                <w:color w:val="auto"/>
                <w:sz w:val="24"/>
                <w:szCs w:val="24"/>
                <w:u w:val="none"/>
                <w:lang w:eastAsia="en-GB"/>
              </w:rPr>
              <w:t>Conclusion</w:t>
            </w:r>
            <w:r w:rsidR="000F7A3C" w:rsidRPr="00CF333A">
              <w:rPr>
                <w:rFonts w:ascii="Times New Roman" w:hAnsi="Times New Roman" w:cs="Times New Roman"/>
                <w:noProof/>
                <w:webHidden/>
                <w:sz w:val="24"/>
                <w:szCs w:val="24"/>
              </w:rPr>
              <w:tab/>
            </w:r>
            <w:r w:rsidR="000F7A3C" w:rsidRPr="00CF333A">
              <w:rPr>
                <w:rFonts w:ascii="Times New Roman" w:hAnsi="Times New Roman" w:cs="Times New Roman"/>
                <w:noProof/>
                <w:webHidden/>
                <w:sz w:val="24"/>
                <w:szCs w:val="24"/>
              </w:rPr>
              <w:fldChar w:fldCharType="begin"/>
            </w:r>
            <w:r w:rsidR="000F7A3C" w:rsidRPr="00CF333A">
              <w:rPr>
                <w:rFonts w:ascii="Times New Roman" w:hAnsi="Times New Roman" w:cs="Times New Roman"/>
                <w:noProof/>
                <w:webHidden/>
                <w:sz w:val="24"/>
                <w:szCs w:val="24"/>
              </w:rPr>
              <w:instrText xml:space="preserve"> PAGEREF _Toc24658679 \h </w:instrText>
            </w:r>
            <w:r w:rsidR="000F7A3C" w:rsidRPr="00CF333A">
              <w:rPr>
                <w:rFonts w:ascii="Times New Roman" w:hAnsi="Times New Roman" w:cs="Times New Roman"/>
                <w:noProof/>
                <w:webHidden/>
                <w:sz w:val="24"/>
                <w:szCs w:val="24"/>
              </w:rPr>
            </w:r>
            <w:r w:rsidR="000F7A3C" w:rsidRPr="00CF333A">
              <w:rPr>
                <w:rFonts w:ascii="Times New Roman" w:hAnsi="Times New Roman" w:cs="Times New Roman"/>
                <w:noProof/>
                <w:webHidden/>
                <w:sz w:val="24"/>
                <w:szCs w:val="24"/>
              </w:rPr>
              <w:fldChar w:fldCharType="separate"/>
            </w:r>
            <w:r w:rsidR="006D29AE" w:rsidRPr="00CF333A">
              <w:rPr>
                <w:rFonts w:ascii="Times New Roman" w:hAnsi="Times New Roman" w:cs="Times New Roman"/>
                <w:noProof/>
                <w:webHidden/>
                <w:sz w:val="24"/>
                <w:szCs w:val="24"/>
              </w:rPr>
              <w:t>12</w:t>
            </w:r>
            <w:r w:rsidR="000F7A3C" w:rsidRPr="00CF333A">
              <w:rPr>
                <w:rFonts w:ascii="Times New Roman" w:hAnsi="Times New Roman" w:cs="Times New Roman"/>
                <w:noProof/>
                <w:webHidden/>
                <w:sz w:val="24"/>
                <w:szCs w:val="24"/>
              </w:rPr>
              <w:fldChar w:fldCharType="end"/>
            </w:r>
          </w:hyperlink>
        </w:p>
        <w:p w:rsidR="000F7A3C" w:rsidRPr="00CF333A" w:rsidRDefault="000F6587" w:rsidP="00D76938">
          <w:pPr>
            <w:pStyle w:val="TOC2"/>
            <w:tabs>
              <w:tab w:val="right" w:leader="dot" w:pos="9016"/>
            </w:tabs>
            <w:ind w:left="0"/>
            <w:rPr>
              <w:rFonts w:ascii="Times New Roman" w:eastAsiaTheme="minorEastAsia" w:hAnsi="Times New Roman" w:cs="Times New Roman"/>
              <w:noProof/>
              <w:sz w:val="24"/>
              <w:szCs w:val="24"/>
              <w:lang w:eastAsia="en-GB"/>
            </w:rPr>
          </w:pPr>
          <w:hyperlink w:anchor="_Toc24658680" w:history="1">
            <w:r w:rsidR="000F7A3C" w:rsidRPr="00CF333A">
              <w:rPr>
                <w:rStyle w:val="Hyperlink"/>
                <w:rFonts w:ascii="Times New Roman" w:eastAsia="Calibri" w:hAnsi="Times New Roman" w:cs="Times New Roman"/>
                <w:noProof/>
                <w:color w:val="auto"/>
                <w:sz w:val="24"/>
                <w:szCs w:val="24"/>
                <w:u w:val="none"/>
              </w:rPr>
              <w:t>Reference</w:t>
            </w:r>
            <w:r w:rsidR="000F7A3C" w:rsidRPr="00CF333A">
              <w:rPr>
                <w:rFonts w:ascii="Times New Roman" w:hAnsi="Times New Roman" w:cs="Times New Roman"/>
                <w:noProof/>
                <w:webHidden/>
                <w:sz w:val="24"/>
                <w:szCs w:val="24"/>
              </w:rPr>
              <w:tab/>
            </w:r>
            <w:r w:rsidR="000F7A3C" w:rsidRPr="00CF333A">
              <w:rPr>
                <w:rFonts w:ascii="Times New Roman" w:hAnsi="Times New Roman" w:cs="Times New Roman"/>
                <w:noProof/>
                <w:webHidden/>
                <w:sz w:val="24"/>
                <w:szCs w:val="24"/>
              </w:rPr>
              <w:fldChar w:fldCharType="begin"/>
            </w:r>
            <w:r w:rsidR="000F7A3C" w:rsidRPr="00CF333A">
              <w:rPr>
                <w:rFonts w:ascii="Times New Roman" w:hAnsi="Times New Roman" w:cs="Times New Roman"/>
                <w:noProof/>
                <w:webHidden/>
                <w:sz w:val="24"/>
                <w:szCs w:val="24"/>
              </w:rPr>
              <w:instrText xml:space="preserve"> PAGEREF _Toc24658680 \h </w:instrText>
            </w:r>
            <w:r w:rsidR="000F7A3C" w:rsidRPr="00CF333A">
              <w:rPr>
                <w:rFonts w:ascii="Times New Roman" w:hAnsi="Times New Roman" w:cs="Times New Roman"/>
                <w:noProof/>
                <w:webHidden/>
                <w:sz w:val="24"/>
                <w:szCs w:val="24"/>
              </w:rPr>
            </w:r>
            <w:r w:rsidR="000F7A3C" w:rsidRPr="00CF333A">
              <w:rPr>
                <w:rFonts w:ascii="Times New Roman" w:hAnsi="Times New Roman" w:cs="Times New Roman"/>
                <w:noProof/>
                <w:webHidden/>
                <w:sz w:val="24"/>
                <w:szCs w:val="24"/>
              </w:rPr>
              <w:fldChar w:fldCharType="separate"/>
            </w:r>
            <w:r w:rsidR="006D29AE" w:rsidRPr="00CF333A">
              <w:rPr>
                <w:rFonts w:ascii="Times New Roman" w:hAnsi="Times New Roman" w:cs="Times New Roman"/>
                <w:noProof/>
                <w:webHidden/>
                <w:sz w:val="24"/>
                <w:szCs w:val="24"/>
              </w:rPr>
              <w:t>14</w:t>
            </w:r>
            <w:r w:rsidR="000F7A3C" w:rsidRPr="00CF333A">
              <w:rPr>
                <w:rFonts w:ascii="Times New Roman" w:hAnsi="Times New Roman" w:cs="Times New Roman"/>
                <w:noProof/>
                <w:webHidden/>
                <w:sz w:val="24"/>
                <w:szCs w:val="24"/>
              </w:rPr>
              <w:fldChar w:fldCharType="end"/>
            </w:r>
          </w:hyperlink>
        </w:p>
        <w:p w:rsidR="000F7A3C" w:rsidRPr="00CF333A" w:rsidRDefault="000F7A3C">
          <w:pPr>
            <w:rPr>
              <w:rFonts w:ascii="Times New Roman" w:hAnsi="Times New Roman" w:cs="Times New Roman"/>
              <w:sz w:val="24"/>
              <w:szCs w:val="24"/>
            </w:rPr>
          </w:pPr>
          <w:r w:rsidRPr="00CF333A">
            <w:rPr>
              <w:rFonts w:ascii="Times New Roman" w:hAnsi="Times New Roman" w:cs="Times New Roman"/>
              <w:b/>
              <w:bCs/>
              <w:noProof/>
              <w:sz w:val="24"/>
              <w:szCs w:val="24"/>
            </w:rPr>
            <w:fldChar w:fldCharType="end"/>
          </w:r>
        </w:p>
      </w:sdtContent>
    </w:sdt>
    <w:p w:rsidR="00DC451C" w:rsidRPr="00CF333A" w:rsidRDefault="00DC451C" w:rsidP="00DC451C">
      <w:pPr>
        <w:spacing w:line="360" w:lineRule="auto"/>
        <w:jc w:val="center"/>
        <w:rPr>
          <w:rFonts w:ascii="Times New Roman" w:hAnsi="Times New Roman" w:cs="Times New Roman"/>
          <w:b/>
          <w:sz w:val="24"/>
          <w:szCs w:val="24"/>
        </w:rPr>
      </w:pPr>
    </w:p>
    <w:p w:rsidR="00DC451C" w:rsidRPr="00CF333A" w:rsidRDefault="00DC451C" w:rsidP="00DC451C">
      <w:pPr>
        <w:spacing w:line="360" w:lineRule="auto"/>
        <w:jc w:val="center"/>
        <w:rPr>
          <w:rFonts w:ascii="Times New Roman" w:hAnsi="Times New Roman" w:cs="Times New Roman"/>
          <w:b/>
          <w:sz w:val="24"/>
          <w:szCs w:val="24"/>
        </w:rPr>
      </w:pPr>
    </w:p>
    <w:p w:rsidR="00DC451C" w:rsidRPr="00CF333A" w:rsidRDefault="00DC451C" w:rsidP="00DC451C">
      <w:pPr>
        <w:spacing w:line="360" w:lineRule="auto"/>
        <w:jc w:val="center"/>
        <w:rPr>
          <w:rFonts w:ascii="Times New Roman" w:hAnsi="Times New Roman" w:cs="Times New Roman"/>
          <w:b/>
          <w:sz w:val="24"/>
          <w:szCs w:val="24"/>
        </w:rPr>
      </w:pPr>
    </w:p>
    <w:p w:rsidR="00DC451C" w:rsidRPr="00CF333A" w:rsidRDefault="00DC451C" w:rsidP="00DC451C">
      <w:pPr>
        <w:spacing w:line="360" w:lineRule="auto"/>
        <w:jc w:val="center"/>
        <w:rPr>
          <w:rFonts w:ascii="Times New Roman" w:hAnsi="Times New Roman" w:cs="Times New Roman"/>
          <w:b/>
          <w:sz w:val="24"/>
          <w:szCs w:val="24"/>
        </w:rPr>
      </w:pPr>
    </w:p>
    <w:p w:rsidR="00DC451C" w:rsidRPr="00CF333A" w:rsidRDefault="00DC451C" w:rsidP="00DC451C">
      <w:pPr>
        <w:rPr>
          <w:rFonts w:ascii="Times New Roman" w:hAnsi="Times New Roman" w:cs="Times New Roman"/>
          <w:b/>
          <w:sz w:val="24"/>
          <w:szCs w:val="24"/>
        </w:rPr>
      </w:pPr>
      <w:r w:rsidRPr="00CF333A">
        <w:rPr>
          <w:rFonts w:ascii="Times New Roman" w:hAnsi="Times New Roman" w:cs="Times New Roman"/>
          <w:b/>
          <w:sz w:val="24"/>
          <w:szCs w:val="24"/>
        </w:rPr>
        <w:br w:type="page"/>
      </w:r>
    </w:p>
    <w:p w:rsidR="00504672" w:rsidRPr="00CF333A" w:rsidRDefault="00E02D23" w:rsidP="005E1FE5">
      <w:pPr>
        <w:pStyle w:val="Heading1"/>
        <w:jc w:val="center"/>
        <w:rPr>
          <w:rFonts w:ascii="Times New Roman" w:hAnsi="Times New Roman" w:cs="Times New Roman"/>
          <w:color w:val="auto"/>
          <w:sz w:val="24"/>
          <w:szCs w:val="24"/>
        </w:rPr>
      </w:pPr>
      <w:bookmarkStart w:id="1" w:name="_Toc24658669"/>
      <w:r w:rsidRPr="00CF333A">
        <w:rPr>
          <w:rFonts w:ascii="Times New Roman" w:hAnsi="Times New Roman" w:cs="Times New Roman"/>
          <w:color w:val="auto"/>
          <w:sz w:val="24"/>
          <w:szCs w:val="24"/>
        </w:rPr>
        <w:lastRenderedPageBreak/>
        <w:t>Abbreviations</w:t>
      </w:r>
      <w:bookmarkEnd w:id="1"/>
    </w:p>
    <w:p w:rsidR="005E1FE5" w:rsidRPr="00CF333A" w:rsidRDefault="005E1FE5" w:rsidP="005E1FE5">
      <w:pPr>
        <w:rPr>
          <w:rFonts w:ascii="Times New Roman" w:hAnsi="Times New Roman" w:cs="Times New Roman"/>
        </w:rPr>
      </w:pPr>
    </w:p>
    <w:p w:rsidR="003B2447" w:rsidRPr="00CF333A" w:rsidRDefault="003B2447" w:rsidP="003B2447">
      <w:pPr>
        <w:spacing w:after="0" w:line="240" w:lineRule="auto"/>
        <w:rPr>
          <w:rFonts w:ascii="Times New Roman" w:hAnsi="Times New Roman" w:cs="Times New Roman"/>
          <w:sz w:val="24"/>
          <w:szCs w:val="24"/>
        </w:rPr>
      </w:pPr>
      <w:r w:rsidRPr="00CF333A">
        <w:rPr>
          <w:rFonts w:ascii="Times New Roman" w:hAnsi="Times New Roman" w:cs="Times New Roman"/>
          <w:sz w:val="24"/>
          <w:szCs w:val="24"/>
        </w:rPr>
        <w:t>AU</w:t>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t xml:space="preserve">African Union </w:t>
      </w:r>
    </w:p>
    <w:p w:rsidR="003B2447" w:rsidRPr="00CF333A" w:rsidRDefault="003B2447" w:rsidP="003B2447">
      <w:pPr>
        <w:spacing w:after="0" w:line="240" w:lineRule="auto"/>
        <w:rPr>
          <w:rFonts w:ascii="Times New Roman" w:hAnsi="Times New Roman" w:cs="Times New Roman"/>
          <w:sz w:val="24"/>
          <w:szCs w:val="24"/>
        </w:rPr>
      </w:pPr>
    </w:p>
    <w:p w:rsidR="003B2447" w:rsidRPr="00CF333A" w:rsidRDefault="003B2447" w:rsidP="003B2447">
      <w:pPr>
        <w:spacing w:after="0" w:line="240" w:lineRule="auto"/>
        <w:rPr>
          <w:rFonts w:ascii="Times New Roman" w:hAnsi="Times New Roman" w:cs="Times New Roman"/>
          <w:sz w:val="24"/>
          <w:szCs w:val="24"/>
        </w:rPr>
      </w:pPr>
      <w:r w:rsidRPr="00CF333A">
        <w:rPr>
          <w:rFonts w:ascii="Times New Roman" w:hAnsi="Times New Roman" w:cs="Times New Roman"/>
          <w:sz w:val="24"/>
          <w:szCs w:val="24"/>
        </w:rPr>
        <w:t>GAHI</w:t>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t xml:space="preserve">Global Alliance for Humanitarian Innovation </w:t>
      </w:r>
    </w:p>
    <w:p w:rsidR="006474B1" w:rsidRPr="00CF333A" w:rsidRDefault="006474B1" w:rsidP="003B2447">
      <w:pPr>
        <w:spacing w:after="0" w:line="240" w:lineRule="auto"/>
        <w:rPr>
          <w:rFonts w:ascii="Times New Roman" w:hAnsi="Times New Roman" w:cs="Times New Roman"/>
          <w:sz w:val="24"/>
          <w:szCs w:val="24"/>
        </w:rPr>
      </w:pPr>
    </w:p>
    <w:p w:rsidR="006474B1" w:rsidRPr="00CF333A" w:rsidRDefault="006474B1" w:rsidP="006474B1">
      <w:pPr>
        <w:spacing w:after="0" w:line="240" w:lineRule="auto"/>
        <w:rPr>
          <w:rFonts w:ascii="Times New Roman" w:hAnsi="Times New Roman" w:cs="Times New Roman"/>
          <w:sz w:val="24"/>
          <w:szCs w:val="24"/>
        </w:rPr>
      </w:pPr>
      <w:r w:rsidRPr="00CF333A">
        <w:rPr>
          <w:rFonts w:ascii="Times New Roman" w:hAnsi="Times New Roman" w:cs="Times New Roman"/>
          <w:sz w:val="24"/>
          <w:szCs w:val="24"/>
        </w:rPr>
        <w:t>ICRC</w:t>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t>International Committee of the Red Cross</w:t>
      </w:r>
    </w:p>
    <w:p w:rsidR="00D86D8D" w:rsidRPr="00CF333A" w:rsidRDefault="00D86D8D" w:rsidP="006474B1">
      <w:pPr>
        <w:spacing w:after="0" w:line="240" w:lineRule="auto"/>
        <w:rPr>
          <w:rFonts w:ascii="Times New Roman" w:hAnsi="Times New Roman" w:cs="Times New Roman"/>
          <w:sz w:val="24"/>
          <w:szCs w:val="24"/>
        </w:rPr>
      </w:pPr>
    </w:p>
    <w:p w:rsidR="003B2447" w:rsidRPr="00CF333A" w:rsidRDefault="00D86D8D" w:rsidP="000C6E7B">
      <w:pPr>
        <w:spacing w:after="0" w:line="240" w:lineRule="auto"/>
        <w:rPr>
          <w:rFonts w:ascii="Times New Roman" w:hAnsi="Times New Roman" w:cs="Times New Roman"/>
          <w:sz w:val="24"/>
          <w:szCs w:val="24"/>
        </w:rPr>
      </w:pPr>
      <w:r w:rsidRPr="00CF333A">
        <w:rPr>
          <w:rFonts w:ascii="Times New Roman" w:hAnsi="Times New Roman" w:cs="Times New Roman"/>
          <w:sz w:val="24"/>
          <w:szCs w:val="24"/>
        </w:rPr>
        <w:t>ICT</w:t>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t xml:space="preserve">Information Communication Technology  </w:t>
      </w:r>
    </w:p>
    <w:p w:rsidR="000C6E7B" w:rsidRPr="00CF333A" w:rsidRDefault="000C6E7B" w:rsidP="000C6E7B">
      <w:pPr>
        <w:spacing w:after="0" w:line="240" w:lineRule="auto"/>
        <w:rPr>
          <w:rFonts w:ascii="Times New Roman" w:hAnsi="Times New Roman" w:cs="Times New Roman"/>
          <w:sz w:val="24"/>
          <w:szCs w:val="24"/>
        </w:rPr>
      </w:pPr>
    </w:p>
    <w:p w:rsidR="000C6E7B" w:rsidRPr="00CF333A" w:rsidRDefault="000C6E7B" w:rsidP="000C6E7B">
      <w:pPr>
        <w:spacing w:after="0" w:line="240" w:lineRule="auto"/>
        <w:rPr>
          <w:rFonts w:ascii="Times New Roman" w:hAnsi="Times New Roman" w:cs="Times New Roman"/>
          <w:sz w:val="24"/>
          <w:szCs w:val="24"/>
        </w:rPr>
      </w:pPr>
      <w:r w:rsidRPr="00CF333A">
        <w:rPr>
          <w:rFonts w:ascii="Times New Roman" w:hAnsi="Times New Roman" w:cs="Times New Roman"/>
          <w:sz w:val="24"/>
          <w:szCs w:val="24"/>
        </w:rPr>
        <w:t>ID</w:t>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t xml:space="preserve">Identity Document </w:t>
      </w:r>
    </w:p>
    <w:p w:rsidR="000C6E7B" w:rsidRPr="00CF333A" w:rsidRDefault="000C6E7B" w:rsidP="000C6E7B">
      <w:pPr>
        <w:spacing w:after="0" w:line="240" w:lineRule="auto"/>
        <w:rPr>
          <w:rFonts w:ascii="Times New Roman" w:hAnsi="Times New Roman" w:cs="Times New Roman"/>
          <w:sz w:val="24"/>
          <w:szCs w:val="24"/>
        </w:rPr>
      </w:pPr>
    </w:p>
    <w:p w:rsidR="000C6E7B" w:rsidRPr="00CF333A" w:rsidRDefault="000C6E7B" w:rsidP="000C6E7B">
      <w:pPr>
        <w:spacing w:after="0" w:line="240" w:lineRule="auto"/>
        <w:rPr>
          <w:rFonts w:ascii="Times New Roman" w:hAnsi="Times New Roman" w:cs="Times New Roman"/>
          <w:sz w:val="24"/>
          <w:szCs w:val="24"/>
        </w:rPr>
      </w:pPr>
      <w:r w:rsidRPr="00CF333A">
        <w:rPr>
          <w:rFonts w:ascii="Times New Roman" w:hAnsi="Times New Roman" w:cs="Times New Roman"/>
          <w:sz w:val="24"/>
          <w:szCs w:val="24"/>
        </w:rPr>
        <w:t>IHL</w:t>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t>International Humanitarian Law</w:t>
      </w:r>
    </w:p>
    <w:p w:rsidR="000C6E7B" w:rsidRPr="00CF333A" w:rsidRDefault="000C6E7B" w:rsidP="000C6E7B">
      <w:pPr>
        <w:spacing w:after="0" w:line="240" w:lineRule="auto"/>
        <w:rPr>
          <w:rFonts w:ascii="Times New Roman" w:hAnsi="Times New Roman" w:cs="Times New Roman"/>
          <w:sz w:val="24"/>
          <w:szCs w:val="24"/>
        </w:rPr>
      </w:pPr>
    </w:p>
    <w:p w:rsidR="000C6E7B" w:rsidRPr="00CF333A" w:rsidRDefault="000C6E7B" w:rsidP="000C6E7B">
      <w:pPr>
        <w:spacing w:after="0" w:line="240" w:lineRule="auto"/>
        <w:rPr>
          <w:rFonts w:ascii="Times New Roman" w:hAnsi="Times New Roman" w:cs="Times New Roman"/>
          <w:sz w:val="24"/>
          <w:szCs w:val="24"/>
        </w:rPr>
      </w:pPr>
      <w:r w:rsidRPr="00CF333A">
        <w:rPr>
          <w:rFonts w:ascii="Times New Roman" w:hAnsi="Times New Roman" w:cs="Times New Roman"/>
          <w:sz w:val="24"/>
          <w:szCs w:val="24"/>
        </w:rPr>
        <w:t>OCHA</w:t>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t xml:space="preserve">United Nations Office for the Coordination of </w:t>
      </w:r>
    </w:p>
    <w:p w:rsidR="000C6E7B" w:rsidRPr="00CF333A" w:rsidRDefault="000C6E7B" w:rsidP="000C6E7B">
      <w:pPr>
        <w:spacing w:after="0" w:line="240" w:lineRule="auto"/>
        <w:rPr>
          <w:rFonts w:ascii="Times New Roman" w:hAnsi="Times New Roman" w:cs="Times New Roman"/>
          <w:sz w:val="24"/>
          <w:szCs w:val="24"/>
        </w:rPr>
      </w:pPr>
    </w:p>
    <w:p w:rsidR="000C6E7B" w:rsidRPr="00CF333A" w:rsidRDefault="000C6E7B" w:rsidP="000C6E7B">
      <w:pPr>
        <w:spacing w:after="0" w:line="240" w:lineRule="auto"/>
        <w:ind w:left="2880" w:firstLine="720"/>
        <w:rPr>
          <w:rFonts w:ascii="Times New Roman" w:hAnsi="Times New Roman" w:cs="Times New Roman"/>
          <w:sz w:val="24"/>
          <w:szCs w:val="24"/>
        </w:rPr>
      </w:pPr>
      <w:r w:rsidRPr="00CF333A">
        <w:rPr>
          <w:rFonts w:ascii="Times New Roman" w:hAnsi="Times New Roman" w:cs="Times New Roman"/>
          <w:sz w:val="24"/>
          <w:szCs w:val="24"/>
        </w:rPr>
        <w:t xml:space="preserve">Humanitarian Affairs </w:t>
      </w:r>
    </w:p>
    <w:p w:rsidR="000C6E7B" w:rsidRPr="00CF333A" w:rsidRDefault="000C6E7B" w:rsidP="000C6E7B">
      <w:pPr>
        <w:spacing w:after="0" w:line="240" w:lineRule="auto"/>
        <w:jc w:val="both"/>
        <w:rPr>
          <w:rFonts w:ascii="Times New Roman" w:hAnsi="Times New Roman" w:cs="Times New Roman"/>
          <w:sz w:val="24"/>
          <w:szCs w:val="24"/>
        </w:rPr>
      </w:pPr>
    </w:p>
    <w:p w:rsidR="000C6E7B" w:rsidRPr="00CF333A" w:rsidRDefault="000C6E7B" w:rsidP="000C6E7B">
      <w:pPr>
        <w:spacing w:after="0" w:line="240" w:lineRule="auto"/>
        <w:jc w:val="both"/>
        <w:rPr>
          <w:rFonts w:ascii="Times New Roman" w:hAnsi="Times New Roman" w:cs="Times New Roman"/>
          <w:sz w:val="24"/>
          <w:szCs w:val="24"/>
        </w:rPr>
      </w:pPr>
      <w:r w:rsidRPr="00CF333A">
        <w:rPr>
          <w:rFonts w:ascii="Times New Roman" w:hAnsi="Times New Roman" w:cs="Times New Roman"/>
          <w:sz w:val="24"/>
          <w:szCs w:val="24"/>
        </w:rPr>
        <w:t xml:space="preserve">Para. </w:t>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t>Paragraph</w:t>
      </w:r>
      <w:r w:rsidRPr="00CF333A">
        <w:rPr>
          <w:rFonts w:ascii="Times New Roman" w:hAnsi="Times New Roman" w:cs="Times New Roman"/>
          <w:sz w:val="24"/>
          <w:szCs w:val="24"/>
        </w:rPr>
        <w:tab/>
      </w:r>
    </w:p>
    <w:p w:rsidR="000C6E7B" w:rsidRPr="00CF333A" w:rsidRDefault="000C6E7B" w:rsidP="000C6E7B">
      <w:pPr>
        <w:spacing w:after="0" w:line="240" w:lineRule="auto"/>
        <w:jc w:val="both"/>
        <w:rPr>
          <w:rFonts w:ascii="Times New Roman" w:hAnsi="Times New Roman" w:cs="Times New Roman"/>
          <w:sz w:val="24"/>
          <w:szCs w:val="24"/>
        </w:rPr>
      </w:pPr>
    </w:p>
    <w:p w:rsidR="000C6E7B" w:rsidRPr="00CF333A" w:rsidRDefault="000C6E7B" w:rsidP="000C6E7B">
      <w:pPr>
        <w:spacing w:after="0" w:line="240" w:lineRule="auto"/>
        <w:rPr>
          <w:rFonts w:ascii="Times New Roman" w:hAnsi="Times New Roman" w:cs="Times New Roman"/>
          <w:sz w:val="24"/>
          <w:szCs w:val="24"/>
        </w:rPr>
      </w:pPr>
      <w:r w:rsidRPr="00CF333A">
        <w:rPr>
          <w:rFonts w:ascii="Times New Roman" w:hAnsi="Times New Roman" w:cs="Times New Roman"/>
          <w:sz w:val="24"/>
          <w:szCs w:val="24"/>
        </w:rPr>
        <w:t>R &amp; D</w:t>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t xml:space="preserve">Research and Development </w:t>
      </w:r>
    </w:p>
    <w:p w:rsidR="000C6E7B" w:rsidRPr="00CF333A" w:rsidRDefault="000C6E7B" w:rsidP="000C6E7B">
      <w:pPr>
        <w:spacing w:after="0" w:line="240" w:lineRule="auto"/>
        <w:rPr>
          <w:rFonts w:ascii="Times New Roman" w:hAnsi="Times New Roman" w:cs="Times New Roman"/>
          <w:sz w:val="24"/>
          <w:szCs w:val="24"/>
        </w:rPr>
      </w:pPr>
    </w:p>
    <w:p w:rsidR="000C6E7B" w:rsidRPr="00CF333A" w:rsidRDefault="000C6E7B" w:rsidP="000C6E7B">
      <w:pPr>
        <w:spacing w:after="0" w:line="240" w:lineRule="auto"/>
        <w:rPr>
          <w:rFonts w:ascii="Times New Roman" w:hAnsi="Times New Roman" w:cs="Times New Roman"/>
          <w:sz w:val="24"/>
          <w:szCs w:val="24"/>
        </w:rPr>
      </w:pPr>
      <w:r w:rsidRPr="00CF333A">
        <w:rPr>
          <w:rFonts w:ascii="Times New Roman" w:hAnsi="Times New Roman" w:cs="Times New Roman"/>
          <w:sz w:val="24"/>
          <w:szCs w:val="24"/>
        </w:rPr>
        <w:t>UNHCR</w:t>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t xml:space="preserve">United Nations Humanitarian Commission for Refugees </w:t>
      </w:r>
    </w:p>
    <w:p w:rsidR="000C6E7B" w:rsidRPr="00CF333A" w:rsidRDefault="000C6E7B" w:rsidP="000C6E7B">
      <w:pPr>
        <w:tabs>
          <w:tab w:val="left" w:pos="2280"/>
        </w:tabs>
        <w:spacing w:after="0" w:line="240" w:lineRule="auto"/>
        <w:rPr>
          <w:rFonts w:ascii="Times New Roman" w:hAnsi="Times New Roman" w:cs="Times New Roman"/>
          <w:sz w:val="24"/>
          <w:szCs w:val="24"/>
        </w:rPr>
      </w:pPr>
      <w:r w:rsidRPr="00CF333A">
        <w:rPr>
          <w:rFonts w:ascii="Times New Roman" w:hAnsi="Times New Roman" w:cs="Times New Roman"/>
          <w:sz w:val="24"/>
          <w:szCs w:val="24"/>
        </w:rPr>
        <w:tab/>
      </w:r>
    </w:p>
    <w:p w:rsidR="000C6E7B" w:rsidRPr="00CF333A" w:rsidRDefault="000C6E7B" w:rsidP="000C6E7B">
      <w:pPr>
        <w:spacing w:after="0" w:line="240" w:lineRule="auto"/>
        <w:rPr>
          <w:rFonts w:ascii="Times New Roman" w:hAnsi="Times New Roman" w:cs="Times New Roman"/>
          <w:sz w:val="24"/>
          <w:szCs w:val="24"/>
        </w:rPr>
      </w:pPr>
    </w:p>
    <w:p w:rsidR="000C6E7B" w:rsidRPr="00CF333A" w:rsidRDefault="000C6E7B" w:rsidP="000C6E7B">
      <w:pPr>
        <w:spacing w:after="0" w:line="240" w:lineRule="auto"/>
        <w:rPr>
          <w:rFonts w:ascii="Times New Roman" w:hAnsi="Times New Roman" w:cs="Times New Roman"/>
          <w:sz w:val="24"/>
          <w:szCs w:val="24"/>
        </w:rPr>
      </w:pPr>
      <w:r w:rsidRPr="00CF333A">
        <w:rPr>
          <w:rFonts w:ascii="Times New Roman" w:hAnsi="Times New Roman" w:cs="Times New Roman"/>
          <w:sz w:val="24"/>
          <w:szCs w:val="24"/>
        </w:rPr>
        <w:t>UN</w:t>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t xml:space="preserve">United Nations </w:t>
      </w:r>
    </w:p>
    <w:p w:rsidR="000C6E7B" w:rsidRPr="00CF333A" w:rsidRDefault="006D29AE" w:rsidP="000C6E7B">
      <w:pPr>
        <w:spacing w:after="0" w:line="240" w:lineRule="auto"/>
        <w:jc w:val="both"/>
        <w:rPr>
          <w:rFonts w:ascii="Times New Roman" w:hAnsi="Times New Roman" w:cs="Times New Roman"/>
          <w:sz w:val="24"/>
          <w:szCs w:val="24"/>
        </w:rPr>
        <w:sectPr w:rsidR="000C6E7B" w:rsidRPr="00CF333A" w:rsidSect="00106774">
          <w:footerReference w:type="default" r:id="rId8"/>
          <w:pgSz w:w="11906" w:h="16838"/>
          <w:pgMar w:top="993" w:right="1440" w:bottom="1440" w:left="1440" w:header="708" w:footer="708" w:gutter="0"/>
          <w:pgNumType w:fmt="lowerRoman" w:start="1"/>
          <w:cols w:space="708"/>
          <w:docGrid w:linePitch="360"/>
        </w:sectPr>
      </w:pPr>
      <w:r w:rsidRPr="00CF333A">
        <w:rPr>
          <w:rFonts w:ascii="Times New Roman" w:hAnsi="Times New Roman" w:cs="Times New Roman"/>
          <w:sz w:val="24"/>
          <w:szCs w:val="24"/>
        </w:rPr>
        <w:tab/>
      </w:r>
      <w:r w:rsidRPr="00CF333A">
        <w:rPr>
          <w:rFonts w:ascii="Times New Roman" w:hAnsi="Times New Roman" w:cs="Times New Roman"/>
          <w:sz w:val="24"/>
          <w:szCs w:val="24"/>
        </w:rPr>
        <w:tab/>
      </w:r>
      <w:r w:rsidRPr="00CF333A">
        <w:rPr>
          <w:rFonts w:ascii="Times New Roman" w:hAnsi="Times New Roman" w:cs="Times New Roman"/>
          <w:sz w:val="24"/>
          <w:szCs w:val="24"/>
        </w:rPr>
        <w:tab/>
        <w:t xml:space="preserve"> </w:t>
      </w:r>
    </w:p>
    <w:p w:rsidR="00D76938" w:rsidRPr="00CF333A" w:rsidRDefault="00E02D23" w:rsidP="00D76938">
      <w:pPr>
        <w:pStyle w:val="Heading1"/>
        <w:spacing w:line="360" w:lineRule="auto"/>
        <w:rPr>
          <w:rFonts w:ascii="Times New Roman" w:eastAsia="Calibri" w:hAnsi="Times New Roman" w:cs="Times New Roman"/>
          <w:color w:val="auto"/>
          <w:sz w:val="24"/>
          <w:szCs w:val="24"/>
        </w:rPr>
      </w:pPr>
      <w:bookmarkStart w:id="2" w:name="_Toc24658670"/>
      <w:bookmarkStart w:id="3" w:name="_Toc489554287"/>
      <w:r w:rsidRPr="00CF333A">
        <w:rPr>
          <w:rFonts w:ascii="Times New Roman" w:eastAsia="Calibri" w:hAnsi="Times New Roman" w:cs="Times New Roman"/>
          <w:color w:val="auto"/>
          <w:sz w:val="24"/>
          <w:szCs w:val="24"/>
        </w:rPr>
        <w:lastRenderedPageBreak/>
        <w:t>Introduction</w:t>
      </w:r>
      <w:bookmarkEnd w:id="2"/>
      <w:r w:rsidRPr="00CF333A">
        <w:rPr>
          <w:rFonts w:ascii="Times New Roman" w:eastAsia="Calibri" w:hAnsi="Times New Roman" w:cs="Times New Roman"/>
          <w:color w:val="auto"/>
          <w:sz w:val="24"/>
          <w:szCs w:val="24"/>
        </w:rPr>
        <w:t xml:space="preserve"> </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In this study we intend to explore humanitarian diplomacy and its dynamics. Firstly, we shall begin with a brief sketch of the four modalities of humanitarian diplomacy and subsequently explain how it operates.  We will then venture into how humanitarianism has evolved in the 21</w:t>
      </w:r>
      <w:r w:rsidRPr="00CF333A">
        <w:rPr>
          <w:rFonts w:ascii="Times New Roman" w:eastAsia="Calibri" w:hAnsi="Times New Roman" w:cs="Times New Roman"/>
          <w:sz w:val="24"/>
          <w:szCs w:val="24"/>
          <w:vertAlign w:val="superscript"/>
        </w:rPr>
        <w:t>st</w:t>
      </w:r>
      <w:r w:rsidRPr="00CF333A">
        <w:rPr>
          <w:rFonts w:ascii="Times New Roman" w:eastAsia="Calibri" w:hAnsi="Times New Roman" w:cs="Times New Roman"/>
          <w:sz w:val="24"/>
          <w:szCs w:val="24"/>
        </w:rPr>
        <w:t xml:space="preserve"> century and answer the question whether humanitarianism has any ulterior motives or not? Furthermore</w:t>
      </w:r>
      <w:r w:rsidR="004B5614" w:rsidRPr="00CF333A">
        <w:rPr>
          <w:rFonts w:ascii="Times New Roman" w:eastAsia="Calibri" w:hAnsi="Times New Roman" w:cs="Times New Roman"/>
          <w:sz w:val="24"/>
          <w:szCs w:val="24"/>
        </w:rPr>
        <w:t>,</w:t>
      </w:r>
      <w:r w:rsidRPr="00CF333A">
        <w:rPr>
          <w:rFonts w:ascii="Times New Roman" w:eastAsia="Calibri" w:hAnsi="Times New Roman" w:cs="Times New Roman"/>
          <w:sz w:val="24"/>
          <w:szCs w:val="24"/>
        </w:rPr>
        <w:t xml:space="preserve"> we will discuss International Humanitarian Law mechanisms in the light of the 1949 Geneva Convention on the protection of victims of war. After that</w:t>
      </w:r>
      <w:r w:rsidR="004B5614" w:rsidRPr="00CF333A">
        <w:rPr>
          <w:rFonts w:ascii="Times New Roman" w:eastAsia="Calibri" w:hAnsi="Times New Roman" w:cs="Times New Roman"/>
          <w:sz w:val="24"/>
          <w:szCs w:val="24"/>
        </w:rPr>
        <w:t>,</w:t>
      </w:r>
      <w:r w:rsidRPr="00CF333A">
        <w:rPr>
          <w:rFonts w:ascii="Times New Roman" w:eastAsia="Calibri" w:hAnsi="Times New Roman" w:cs="Times New Roman"/>
          <w:sz w:val="24"/>
          <w:szCs w:val="24"/>
        </w:rPr>
        <w:t xml:space="preserve"> we will highlight the aspect of humanitarianism in relation to technology. Under this discourse, our focus will be on what technology can offer to humanitarianism and the benefits it brings to this practice. Prior to drawing our conclusion, we will briefly engage in a discourse on how we can improve on the existing partnership between humanitarian organisations and institutions of innovative technology, in order to tap the full potential of information technology in humanitarian work. Finally</w:t>
      </w:r>
      <w:r w:rsidR="00E44D94" w:rsidRPr="00CF333A">
        <w:rPr>
          <w:rFonts w:ascii="Times New Roman" w:eastAsia="Calibri" w:hAnsi="Times New Roman" w:cs="Times New Roman"/>
          <w:sz w:val="24"/>
          <w:szCs w:val="24"/>
        </w:rPr>
        <w:t>,</w:t>
      </w:r>
      <w:r w:rsidRPr="00CF333A">
        <w:rPr>
          <w:rFonts w:ascii="Times New Roman" w:eastAsia="Calibri" w:hAnsi="Times New Roman" w:cs="Times New Roman"/>
          <w:sz w:val="24"/>
          <w:szCs w:val="24"/>
        </w:rPr>
        <w:t xml:space="preserve"> we will sum it up by giving a resume of the entire essay to give a bird’s eye view to the readers and subsequently raise a few points of reflection on the key issues raised in this research.</w:t>
      </w:r>
    </w:p>
    <w:p w:rsidR="00E02D23" w:rsidRPr="00CF333A" w:rsidRDefault="00E02D23" w:rsidP="00D76938">
      <w:pPr>
        <w:pStyle w:val="Heading1"/>
        <w:spacing w:line="360" w:lineRule="auto"/>
        <w:rPr>
          <w:rFonts w:ascii="Times New Roman" w:eastAsia="Calibri" w:hAnsi="Times New Roman" w:cs="Times New Roman"/>
          <w:color w:val="auto"/>
          <w:sz w:val="24"/>
          <w:szCs w:val="24"/>
        </w:rPr>
      </w:pPr>
      <w:bookmarkStart w:id="4" w:name="_Toc24658671"/>
      <w:r w:rsidRPr="00CF333A">
        <w:rPr>
          <w:rFonts w:ascii="Times New Roman" w:eastAsia="Calibri" w:hAnsi="Times New Roman" w:cs="Times New Roman"/>
          <w:color w:val="auto"/>
          <w:sz w:val="24"/>
          <w:szCs w:val="24"/>
        </w:rPr>
        <w:t>1.0 Defining Humanitarian Diplomacy</w:t>
      </w:r>
      <w:bookmarkEnd w:id="4"/>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Prior to engaging in this discussion on Humanitarian Diplomacy, its four modalities and how it operates, let us first examine its definition in order to understand its key concepts. Understanding this definition will help us appreciate key terms that jointly make up the whole. This will further lead us to c</w:t>
      </w:r>
      <w:r w:rsidR="00391682" w:rsidRPr="00CF333A">
        <w:rPr>
          <w:rFonts w:ascii="Times New Roman" w:eastAsia="Calibri" w:hAnsi="Times New Roman" w:cs="Times New Roman"/>
          <w:sz w:val="24"/>
          <w:szCs w:val="24"/>
        </w:rPr>
        <w:t xml:space="preserve">reate a good basis in our attempt </w:t>
      </w:r>
      <w:r w:rsidRPr="00CF333A">
        <w:rPr>
          <w:rFonts w:ascii="Times New Roman" w:eastAsia="Calibri" w:hAnsi="Times New Roman" w:cs="Times New Roman"/>
          <w:sz w:val="24"/>
          <w:szCs w:val="24"/>
        </w:rPr>
        <w:t xml:space="preserve">to </w:t>
      </w:r>
      <w:r w:rsidR="00391682" w:rsidRPr="00CF333A">
        <w:rPr>
          <w:rFonts w:ascii="Times New Roman" w:eastAsia="Calibri" w:hAnsi="Times New Roman" w:cs="Times New Roman"/>
          <w:sz w:val="24"/>
          <w:szCs w:val="24"/>
        </w:rPr>
        <w:t>decipher the four modalities and how humanitarian diplomacy operates</w:t>
      </w:r>
      <w:r w:rsidR="00C1780A" w:rsidRPr="00CF333A">
        <w:rPr>
          <w:rFonts w:ascii="Times New Roman" w:eastAsia="Calibri" w:hAnsi="Times New Roman" w:cs="Times New Roman"/>
          <w:sz w:val="24"/>
          <w:szCs w:val="24"/>
        </w:rPr>
        <w:t>, (Humanitarian Diplomacy Policy, 1999</w:t>
      </w:r>
      <w:r w:rsidR="00B67B30" w:rsidRPr="00CF333A">
        <w:rPr>
          <w:rFonts w:ascii="Times New Roman" w:eastAsia="Calibri" w:hAnsi="Times New Roman" w:cs="Times New Roman"/>
          <w:sz w:val="24"/>
          <w:szCs w:val="24"/>
        </w:rPr>
        <w:t>, p. 2</w:t>
      </w:r>
      <w:r w:rsidR="00E44D94" w:rsidRPr="00CF333A">
        <w:rPr>
          <w:rFonts w:ascii="Times New Roman" w:eastAsia="Calibri" w:hAnsi="Times New Roman" w:cs="Times New Roman"/>
          <w:sz w:val="24"/>
          <w:szCs w:val="24"/>
        </w:rPr>
        <w:t>)</w:t>
      </w:r>
      <w:r w:rsidRPr="00CF333A">
        <w:rPr>
          <w:rFonts w:ascii="Times New Roman" w:eastAsia="Calibri" w:hAnsi="Times New Roman" w:cs="Times New Roman"/>
          <w:sz w:val="24"/>
          <w:szCs w:val="24"/>
        </w:rPr>
        <w:t xml:space="preserve"> </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Humanitarian Diplomacy is defined as, “persuading decision makers and opinion leaders to act at all times, in the interests of vulnerable people and with full respect for fundame</w:t>
      </w:r>
      <w:r w:rsidR="00C1780A" w:rsidRPr="00CF333A">
        <w:rPr>
          <w:rFonts w:ascii="Times New Roman" w:eastAsia="Calibri" w:hAnsi="Times New Roman" w:cs="Times New Roman"/>
          <w:sz w:val="24"/>
          <w:szCs w:val="24"/>
        </w:rPr>
        <w:t>ntal principles”, (Humanitarian Diplomacy, 1999</w:t>
      </w:r>
      <w:r w:rsidR="00B67B30" w:rsidRPr="00CF333A">
        <w:rPr>
          <w:rFonts w:ascii="Times New Roman" w:eastAsia="Calibri" w:hAnsi="Times New Roman" w:cs="Times New Roman"/>
          <w:sz w:val="24"/>
          <w:szCs w:val="24"/>
        </w:rPr>
        <w:t>, p. 2</w:t>
      </w:r>
      <w:r w:rsidRPr="00CF333A">
        <w:rPr>
          <w:rFonts w:ascii="Times New Roman" w:eastAsia="Calibri" w:hAnsi="Times New Roman" w:cs="Times New Roman"/>
          <w:sz w:val="24"/>
          <w:szCs w:val="24"/>
        </w:rPr>
        <w:t>). With this definition in view, we can now engage in a discussion on the four modalities of Humanitarian Diplomacy.</w:t>
      </w:r>
    </w:p>
    <w:p w:rsidR="00E02D23" w:rsidRPr="00CF333A" w:rsidRDefault="00E02D23" w:rsidP="00D76938">
      <w:pPr>
        <w:pStyle w:val="Heading1"/>
        <w:spacing w:line="360" w:lineRule="auto"/>
        <w:rPr>
          <w:rFonts w:ascii="Times New Roman" w:eastAsia="Calibri" w:hAnsi="Times New Roman" w:cs="Times New Roman"/>
          <w:color w:val="auto"/>
          <w:sz w:val="24"/>
          <w:szCs w:val="24"/>
        </w:rPr>
      </w:pPr>
      <w:bookmarkStart w:id="5" w:name="_Toc24658672"/>
      <w:r w:rsidRPr="00CF333A">
        <w:rPr>
          <w:rFonts w:ascii="Times New Roman" w:eastAsia="Calibri" w:hAnsi="Times New Roman" w:cs="Times New Roman"/>
          <w:color w:val="auto"/>
          <w:sz w:val="24"/>
          <w:szCs w:val="24"/>
        </w:rPr>
        <w:t>1.1 The four modalities of Humanitarian Diplomacy</w:t>
      </w:r>
      <w:bookmarkEnd w:id="5"/>
      <w:r w:rsidRPr="00CF333A">
        <w:rPr>
          <w:rFonts w:ascii="Times New Roman" w:eastAsia="Calibri" w:hAnsi="Times New Roman" w:cs="Times New Roman"/>
          <w:color w:val="auto"/>
          <w:sz w:val="24"/>
          <w:szCs w:val="24"/>
        </w:rPr>
        <w:t xml:space="preserve"> </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Humanitarian Diplomacy has four modalities which it uses in negotiation</w:t>
      </w:r>
      <w:r w:rsidR="001B73DD" w:rsidRPr="00CF333A">
        <w:rPr>
          <w:rFonts w:ascii="Times New Roman" w:eastAsia="Calibri" w:hAnsi="Times New Roman" w:cs="Times New Roman"/>
          <w:sz w:val="24"/>
          <w:szCs w:val="24"/>
        </w:rPr>
        <w:t>s. The four modalities are: 1. D</w:t>
      </w:r>
      <w:r w:rsidRPr="00CF333A">
        <w:rPr>
          <w:rFonts w:ascii="Times New Roman" w:eastAsia="Calibri" w:hAnsi="Times New Roman" w:cs="Times New Roman"/>
          <w:sz w:val="24"/>
          <w:szCs w:val="24"/>
        </w:rPr>
        <w:t>irect co</w:t>
      </w:r>
      <w:r w:rsidR="001B73DD" w:rsidRPr="00CF333A">
        <w:rPr>
          <w:rFonts w:ascii="Times New Roman" w:eastAsia="Calibri" w:hAnsi="Times New Roman" w:cs="Times New Roman"/>
          <w:sz w:val="24"/>
          <w:szCs w:val="24"/>
        </w:rPr>
        <w:t>ntact, 2. Indirect Contact, 3. C</w:t>
      </w:r>
      <w:r w:rsidRPr="00CF333A">
        <w:rPr>
          <w:rFonts w:ascii="Times New Roman" w:eastAsia="Calibri" w:hAnsi="Times New Roman" w:cs="Times New Roman"/>
          <w:sz w:val="24"/>
          <w:szCs w:val="24"/>
        </w:rPr>
        <w:t>ontact in the field and 4. Traditional &amp;</w:t>
      </w:r>
      <w:r w:rsidR="001B73DD" w:rsidRPr="00CF333A">
        <w:rPr>
          <w:rFonts w:ascii="Times New Roman" w:eastAsia="Calibri" w:hAnsi="Times New Roman" w:cs="Times New Roman"/>
          <w:sz w:val="24"/>
          <w:szCs w:val="24"/>
        </w:rPr>
        <w:t xml:space="preserve"> M</w:t>
      </w:r>
      <w:r w:rsidRPr="00CF333A">
        <w:rPr>
          <w:rFonts w:ascii="Times New Roman" w:eastAsia="Calibri" w:hAnsi="Times New Roman" w:cs="Times New Roman"/>
          <w:sz w:val="24"/>
          <w:szCs w:val="24"/>
        </w:rPr>
        <w:t xml:space="preserve">odern modes of communication.  Let us now delineate each modality for the sake of clarity. In the first modality, </w:t>
      </w:r>
      <w:r w:rsidRPr="00CF333A">
        <w:rPr>
          <w:rFonts w:ascii="Times New Roman" w:eastAsia="Calibri" w:hAnsi="Times New Roman" w:cs="Times New Roman"/>
          <w:i/>
          <w:sz w:val="24"/>
          <w:szCs w:val="24"/>
        </w:rPr>
        <w:t>direct contact</w:t>
      </w:r>
      <w:r w:rsidRPr="00CF333A">
        <w:rPr>
          <w:rFonts w:ascii="Times New Roman" w:eastAsia="Calibri" w:hAnsi="Times New Roman" w:cs="Times New Roman"/>
          <w:sz w:val="24"/>
          <w:szCs w:val="24"/>
        </w:rPr>
        <w:t xml:space="preserve">, it is significant </w:t>
      </w:r>
      <w:r w:rsidR="00261C62" w:rsidRPr="00CF333A">
        <w:rPr>
          <w:rFonts w:ascii="Times New Roman" w:eastAsia="Calibri" w:hAnsi="Times New Roman" w:cs="Times New Roman"/>
          <w:sz w:val="24"/>
          <w:szCs w:val="24"/>
        </w:rPr>
        <w:t xml:space="preserve">for us </w:t>
      </w:r>
      <w:r w:rsidRPr="00CF333A">
        <w:rPr>
          <w:rFonts w:ascii="Times New Roman" w:eastAsia="Calibri" w:hAnsi="Times New Roman" w:cs="Times New Roman"/>
          <w:sz w:val="24"/>
          <w:szCs w:val="24"/>
        </w:rPr>
        <w:t xml:space="preserve">to look at this fundamental </w:t>
      </w:r>
      <w:r w:rsidRPr="00CF333A">
        <w:rPr>
          <w:rFonts w:ascii="Times New Roman" w:eastAsia="Calibri" w:hAnsi="Times New Roman" w:cs="Times New Roman"/>
          <w:sz w:val="24"/>
          <w:szCs w:val="24"/>
        </w:rPr>
        <w:lastRenderedPageBreak/>
        <w:t>question: how does humanitarian diplomacy operate using this approach? Scholars like Marion Harrof – Tavel, (2005), an expert on conflict analysis and forecast, affirms that there are two key factors that support direct contact namely: direct negotiation without any agent whatsoever and building a strong relationship, (p 5). These two factors maintain a direct control of the negotiating strategy. Under this approach, Humanitarian Diplomacy consists of contacts with a wide range of interactions including none state Actors or players, (Harrof - Tavel, 2005, p. 5).</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Furthermore, this practice is based on continued efforts of negotiations in order to maintain proximity of humanitarian aid workers and societies involved in humanitarian work close to affected vulnerable populations. Apart from that, it is through direct contact that humanitarian Diplomacy seeks the consent of the relevant parties involved in order to allow humanitarian operations to take place. (International Review of the Red Cross, 2011, p. 449). </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The other modality which Humanitarian Diplomacy uses is through </w:t>
      </w:r>
      <w:r w:rsidRPr="00CF333A">
        <w:rPr>
          <w:rFonts w:ascii="Times New Roman" w:eastAsia="Calibri" w:hAnsi="Times New Roman" w:cs="Times New Roman"/>
          <w:i/>
          <w:sz w:val="24"/>
          <w:szCs w:val="24"/>
        </w:rPr>
        <w:t>indirect contact</w:t>
      </w:r>
      <w:r w:rsidRPr="00CF333A">
        <w:rPr>
          <w:rFonts w:ascii="Times New Roman" w:eastAsia="Calibri" w:hAnsi="Times New Roman" w:cs="Times New Roman"/>
          <w:sz w:val="24"/>
          <w:szCs w:val="24"/>
        </w:rPr>
        <w:t>. This is a craft of Humanitarian Diplomacy which uses an intermediary often called an agent. In this approach</w:t>
      </w:r>
      <w:r w:rsidR="00041352" w:rsidRPr="00CF333A">
        <w:rPr>
          <w:rFonts w:ascii="Times New Roman" w:eastAsia="Calibri" w:hAnsi="Times New Roman" w:cs="Times New Roman"/>
          <w:sz w:val="24"/>
          <w:szCs w:val="24"/>
        </w:rPr>
        <w:t>,</w:t>
      </w:r>
      <w:r w:rsidRPr="00CF333A">
        <w:rPr>
          <w:rFonts w:ascii="Times New Roman" w:eastAsia="Calibri" w:hAnsi="Times New Roman" w:cs="Times New Roman"/>
          <w:sz w:val="24"/>
          <w:szCs w:val="24"/>
        </w:rPr>
        <w:t xml:space="preserve"> Humanitarian Organisations ensure that they send an agent to the negotiating table that shares the humanitarian interests of the delegating organization to guarantee that there is no misrepresentation of any sort. This is due to the fact that intermediaries at times can bring their own agenda and interests to the negotiating forum. In this approach, the delegating organization ensures that its interests and objectives are represented in the negotiations, (Mc Hugh &amp; Bessler, 2006, p. 52)</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The third approach is called </w:t>
      </w:r>
      <w:r w:rsidRPr="00CF333A">
        <w:rPr>
          <w:rFonts w:ascii="Times New Roman" w:eastAsia="Calibri" w:hAnsi="Times New Roman" w:cs="Times New Roman"/>
          <w:i/>
          <w:sz w:val="24"/>
          <w:szCs w:val="24"/>
        </w:rPr>
        <w:t>contact in the field</w:t>
      </w:r>
      <w:r w:rsidR="00041352" w:rsidRPr="00CF333A">
        <w:rPr>
          <w:rFonts w:ascii="Times New Roman" w:eastAsia="Calibri" w:hAnsi="Times New Roman" w:cs="Times New Roman"/>
          <w:i/>
          <w:sz w:val="24"/>
          <w:szCs w:val="24"/>
        </w:rPr>
        <w:t>,</w:t>
      </w:r>
      <w:r w:rsidRPr="00CF333A">
        <w:rPr>
          <w:rFonts w:ascii="Times New Roman" w:eastAsia="Calibri" w:hAnsi="Times New Roman" w:cs="Times New Roman"/>
          <w:sz w:val="24"/>
          <w:szCs w:val="24"/>
        </w:rPr>
        <w:t xml:space="preserve"> where Humanitarian operations take place at respective Headquarters such as Geneva or Brussels,</w:t>
      </w:r>
      <w:r w:rsidR="00041352" w:rsidRPr="00CF333A">
        <w:rPr>
          <w:rFonts w:ascii="Times New Roman" w:eastAsia="Calibri" w:hAnsi="Times New Roman" w:cs="Times New Roman"/>
          <w:sz w:val="24"/>
          <w:szCs w:val="24"/>
        </w:rPr>
        <w:t xml:space="preserve"> as exemplified in the module,</w:t>
      </w:r>
      <w:r w:rsidRPr="00CF333A">
        <w:rPr>
          <w:rFonts w:ascii="Times New Roman" w:eastAsia="Calibri" w:hAnsi="Times New Roman" w:cs="Times New Roman"/>
          <w:sz w:val="24"/>
          <w:szCs w:val="24"/>
        </w:rPr>
        <w:t xml:space="preserve"> (Module 1, p. 7). A good example we can cite is the International Committee of the Red Cross which conducts its diplomacy from its headquarters in Geneva and from its delegations or mission not all of which are situated in war torn or conflict countries. Some of these are based in Paris, Budapest and Brussels. The ICRC’s Humanitarian operations forge t</w:t>
      </w:r>
      <w:r w:rsidR="00041352" w:rsidRPr="00CF333A">
        <w:rPr>
          <w:rFonts w:ascii="Times New Roman" w:eastAsia="Calibri" w:hAnsi="Times New Roman" w:cs="Times New Roman"/>
          <w:sz w:val="24"/>
          <w:szCs w:val="24"/>
        </w:rPr>
        <w:t>ies with the UN and the AU</w:t>
      </w:r>
      <w:r w:rsidRPr="00CF333A">
        <w:rPr>
          <w:rFonts w:ascii="Times New Roman" w:eastAsia="Calibri" w:hAnsi="Times New Roman" w:cs="Times New Roman"/>
          <w:sz w:val="24"/>
          <w:szCs w:val="24"/>
        </w:rPr>
        <w:t xml:space="preserve"> at times, (Hariof – Tavel, 2005, p. 5).</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The fourth mode of operation of Humanitarian diplomacy is through the use of </w:t>
      </w:r>
      <w:r w:rsidRPr="00CF333A">
        <w:rPr>
          <w:rFonts w:ascii="Times New Roman" w:eastAsia="Calibri" w:hAnsi="Times New Roman" w:cs="Times New Roman"/>
          <w:i/>
          <w:sz w:val="24"/>
          <w:szCs w:val="24"/>
        </w:rPr>
        <w:t>traditional and modern modes of communication</w:t>
      </w:r>
      <w:r w:rsidRPr="00CF333A">
        <w:rPr>
          <w:rFonts w:ascii="Times New Roman" w:eastAsia="Calibri" w:hAnsi="Times New Roman" w:cs="Times New Roman"/>
          <w:sz w:val="24"/>
          <w:szCs w:val="24"/>
        </w:rPr>
        <w:t xml:space="preserve"> such as internet and TV. Under the traditional approach, Humanitarian diplomacy capitalizes on the existing traditional forms of communication such as theatre while under the modern mod</w:t>
      </w:r>
      <w:r w:rsidR="006768CA" w:rsidRPr="00CF333A">
        <w:rPr>
          <w:rFonts w:ascii="Times New Roman" w:eastAsia="Calibri" w:hAnsi="Times New Roman" w:cs="Times New Roman"/>
          <w:sz w:val="24"/>
          <w:szCs w:val="24"/>
        </w:rPr>
        <w:t xml:space="preserve">es of telecommunication it </w:t>
      </w:r>
      <w:r w:rsidRPr="00CF333A">
        <w:rPr>
          <w:rFonts w:ascii="Times New Roman" w:eastAsia="Calibri" w:hAnsi="Times New Roman" w:cs="Times New Roman"/>
          <w:sz w:val="24"/>
          <w:szCs w:val="24"/>
        </w:rPr>
        <w:t>utilise</w:t>
      </w:r>
      <w:r w:rsidR="006768CA" w:rsidRPr="00CF333A">
        <w:rPr>
          <w:rFonts w:ascii="Times New Roman" w:eastAsia="Calibri" w:hAnsi="Times New Roman" w:cs="Times New Roman"/>
          <w:sz w:val="24"/>
          <w:szCs w:val="24"/>
        </w:rPr>
        <w:t>s</w:t>
      </w:r>
      <w:r w:rsidRPr="00CF333A">
        <w:rPr>
          <w:rFonts w:ascii="Times New Roman" w:eastAsia="Calibri" w:hAnsi="Times New Roman" w:cs="Times New Roman"/>
          <w:sz w:val="24"/>
          <w:szCs w:val="24"/>
        </w:rPr>
        <w:t xml:space="preserve"> modern forms of telecommunication such as TV, mobile technology and other innovative</w:t>
      </w:r>
      <w:r w:rsidR="00D50743" w:rsidRPr="00CF333A">
        <w:rPr>
          <w:rFonts w:ascii="Times New Roman" w:eastAsia="Calibri" w:hAnsi="Times New Roman" w:cs="Times New Roman"/>
          <w:sz w:val="24"/>
          <w:szCs w:val="24"/>
        </w:rPr>
        <w:t xml:space="preserve"> systems and devices </w:t>
      </w:r>
      <w:r w:rsidRPr="00CF333A">
        <w:rPr>
          <w:rFonts w:ascii="Times New Roman" w:eastAsia="Calibri" w:hAnsi="Times New Roman" w:cs="Times New Roman"/>
          <w:sz w:val="24"/>
          <w:szCs w:val="24"/>
        </w:rPr>
        <w:t>of technology, (Module 1, p. 7).</w:t>
      </w:r>
    </w:p>
    <w:p w:rsidR="0021638C" w:rsidRPr="00CF333A" w:rsidRDefault="0021638C" w:rsidP="00D76938">
      <w:pPr>
        <w:spacing w:after="160" w:line="360" w:lineRule="auto"/>
        <w:jc w:val="both"/>
        <w:rPr>
          <w:rFonts w:ascii="Times New Roman" w:eastAsia="Calibri" w:hAnsi="Times New Roman" w:cs="Times New Roman"/>
          <w:sz w:val="24"/>
          <w:szCs w:val="24"/>
        </w:rPr>
      </w:pPr>
    </w:p>
    <w:p w:rsidR="0021638C" w:rsidRPr="00CF333A" w:rsidRDefault="0021638C" w:rsidP="00D76938">
      <w:pPr>
        <w:spacing w:after="160" w:line="360" w:lineRule="auto"/>
        <w:jc w:val="both"/>
        <w:rPr>
          <w:rFonts w:ascii="Times New Roman" w:eastAsia="Calibri" w:hAnsi="Times New Roman" w:cs="Times New Roman"/>
          <w:sz w:val="24"/>
          <w:szCs w:val="24"/>
        </w:rPr>
      </w:pPr>
    </w:p>
    <w:p w:rsidR="00E02D23" w:rsidRPr="00CF333A" w:rsidRDefault="00E02D23" w:rsidP="00D76938">
      <w:pPr>
        <w:pStyle w:val="Heading1"/>
        <w:spacing w:line="360" w:lineRule="auto"/>
        <w:rPr>
          <w:rFonts w:ascii="Times New Roman" w:eastAsia="Calibri" w:hAnsi="Times New Roman" w:cs="Times New Roman"/>
          <w:color w:val="auto"/>
          <w:sz w:val="24"/>
          <w:szCs w:val="24"/>
        </w:rPr>
      </w:pPr>
      <w:bookmarkStart w:id="6" w:name="_Toc24658673"/>
      <w:r w:rsidRPr="00CF333A">
        <w:rPr>
          <w:rFonts w:ascii="Times New Roman" w:eastAsia="Calibri" w:hAnsi="Times New Roman" w:cs="Times New Roman"/>
          <w:color w:val="auto"/>
          <w:sz w:val="24"/>
          <w:szCs w:val="24"/>
        </w:rPr>
        <w:t>1.2 Humanitarian Diplomacy in the 21</w:t>
      </w:r>
      <w:r w:rsidRPr="00CF333A">
        <w:rPr>
          <w:rFonts w:ascii="Times New Roman" w:eastAsia="Calibri" w:hAnsi="Times New Roman" w:cs="Times New Roman"/>
          <w:color w:val="auto"/>
          <w:sz w:val="24"/>
          <w:szCs w:val="24"/>
          <w:vertAlign w:val="superscript"/>
        </w:rPr>
        <w:t>st</w:t>
      </w:r>
      <w:r w:rsidRPr="00CF333A">
        <w:rPr>
          <w:rFonts w:ascii="Times New Roman" w:eastAsia="Calibri" w:hAnsi="Times New Roman" w:cs="Times New Roman"/>
          <w:color w:val="auto"/>
          <w:sz w:val="24"/>
          <w:szCs w:val="24"/>
        </w:rPr>
        <w:t xml:space="preserve"> Century, 2019</w:t>
      </w:r>
      <w:bookmarkEnd w:id="6"/>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Having discussed the four modes of humanitarian diplomacy and how it operate, let us tackle the question of humanitarianism in the 21</w:t>
      </w:r>
      <w:r w:rsidRPr="00CF333A">
        <w:rPr>
          <w:rFonts w:ascii="Times New Roman" w:eastAsia="Calibri" w:hAnsi="Times New Roman" w:cs="Times New Roman"/>
          <w:sz w:val="24"/>
          <w:szCs w:val="24"/>
          <w:vertAlign w:val="superscript"/>
        </w:rPr>
        <w:t>st</w:t>
      </w:r>
      <w:r w:rsidRPr="00CF333A">
        <w:rPr>
          <w:rFonts w:ascii="Times New Roman" w:eastAsia="Calibri" w:hAnsi="Times New Roman" w:cs="Times New Roman"/>
          <w:sz w:val="24"/>
          <w:szCs w:val="24"/>
        </w:rPr>
        <w:t xml:space="preserve"> century. The question whether Humanitarianism has any ulterior motives or not is vital in this discourse because there are protracted opinions surrounding this topic. To begin with, the </w:t>
      </w:r>
      <w:r w:rsidR="00A57F60" w:rsidRPr="00CF333A">
        <w:rPr>
          <w:rFonts w:ascii="Times New Roman" w:eastAsia="Calibri" w:hAnsi="Times New Roman" w:cs="Times New Roman"/>
          <w:sz w:val="24"/>
          <w:szCs w:val="24"/>
        </w:rPr>
        <w:t>answer to the</w:t>
      </w:r>
      <w:r w:rsidRPr="00CF333A">
        <w:rPr>
          <w:rFonts w:ascii="Times New Roman" w:eastAsia="Calibri" w:hAnsi="Times New Roman" w:cs="Times New Roman"/>
          <w:sz w:val="24"/>
          <w:szCs w:val="24"/>
        </w:rPr>
        <w:t xml:space="preserve"> question – has humanitarianism evolved with time? – can be given in the affirmative yes. However, we owe an explanation to the readers as we tackle this question and to do this we turn to Gelsdorf Kirsten, whose report on Global Challenges and their Impact on Humanitarian Action serves vital for our engagement here. Let us begin by defining the term Global challenges. </w:t>
      </w:r>
    </w:p>
    <w:p w:rsidR="00DB1A29"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Gelsdorf, (2010), defines ‘Global challenges’, as, “any major trend, shock or development that has the potential for serious global impacts and thus to create humanitarian needs and change the environments in which humanitarian actors will operate in coming years”, (p. 4). Without going into full details about these global challenges, a list of them will do, to elaborate more on this topic. They include: climate change, extreme poverty and inequality, financial and economic crisis, food crisis, water scarcity, energy security, population growth, migration and demographic shifts, urbanization and Health pandemics and infectious diseases to mentio</w:t>
      </w:r>
      <w:r w:rsidR="00445916" w:rsidRPr="00CF333A">
        <w:rPr>
          <w:rFonts w:ascii="Times New Roman" w:eastAsia="Calibri" w:hAnsi="Times New Roman" w:cs="Times New Roman"/>
          <w:sz w:val="24"/>
          <w:szCs w:val="24"/>
        </w:rPr>
        <w:t>n but a few, (Gelsdorf, 2010, p</w:t>
      </w:r>
      <w:r w:rsidR="00DA7F6E" w:rsidRPr="00CF333A">
        <w:rPr>
          <w:rFonts w:ascii="Times New Roman" w:eastAsia="Calibri" w:hAnsi="Times New Roman" w:cs="Times New Roman"/>
          <w:sz w:val="24"/>
          <w:szCs w:val="24"/>
        </w:rPr>
        <w:t xml:space="preserve">p. 3 – </w:t>
      </w:r>
      <w:r w:rsidRPr="00CF333A">
        <w:rPr>
          <w:rFonts w:ascii="Times New Roman" w:eastAsia="Calibri" w:hAnsi="Times New Roman" w:cs="Times New Roman"/>
          <w:sz w:val="24"/>
          <w:szCs w:val="24"/>
        </w:rPr>
        <w:t xml:space="preserve">4).   </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Furthermore, these anticipated global challenges do not just create a need for humanitarian response, nevertheless, their interconnectedness and intersection of any of them raise significant vulnerability and</w:t>
      </w:r>
      <w:r w:rsidR="00DB1A29" w:rsidRPr="00CF333A">
        <w:rPr>
          <w:rFonts w:ascii="Times New Roman" w:eastAsia="Calibri" w:hAnsi="Times New Roman" w:cs="Times New Roman"/>
          <w:sz w:val="24"/>
          <w:szCs w:val="24"/>
        </w:rPr>
        <w:t xml:space="preserve"> humanitarian needs. In addition to that</w:t>
      </w:r>
      <w:r w:rsidR="006C7621" w:rsidRPr="00CF333A">
        <w:rPr>
          <w:rFonts w:ascii="Times New Roman" w:eastAsia="Calibri" w:hAnsi="Times New Roman" w:cs="Times New Roman"/>
          <w:sz w:val="24"/>
          <w:szCs w:val="24"/>
        </w:rPr>
        <w:t>, the scale at which global challenges</w:t>
      </w:r>
      <w:r w:rsidRPr="00CF333A">
        <w:rPr>
          <w:rFonts w:ascii="Times New Roman" w:eastAsia="Calibri" w:hAnsi="Times New Roman" w:cs="Times New Roman"/>
          <w:sz w:val="24"/>
          <w:szCs w:val="24"/>
        </w:rPr>
        <w:t xml:space="preserve"> occur have contributed to the way humanitarianism has evolved in </w:t>
      </w:r>
      <w:r w:rsidR="007971D4" w:rsidRPr="00CF333A">
        <w:rPr>
          <w:rFonts w:ascii="Times New Roman" w:eastAsia="Calibri" w:hAnsi="Times New Roman" w:cs="Times New Roman"/>
          <w:sz w:val="24"/>
          <w:szCs w:val="24"/>
        </w:rPr>
        <w:t>the 21</w:t>
      </w:r>
      <w:r w:rsidR="007971D4" w:rsidRPr="00CF333A">
        <w:rPr>
          <w:rFonts w:ascii="Times New Roman" w:eastAsia="Calibri" w:hAnsi="Times New Roman" w:cs="Times New Roman"/>
          <w:sz w:val="24"/>
          <w:szCs w:val="24"/>
          <w:vertAlign w:val="superscript"/>
        </w:rPr>
        <w:t>st</w:t>
      </w:r>
      <w:r w:rsidR="007971D4" w:rsidRPr="00CF333A">
        <w:rPr>
          <w:rFonts w:ascii="Times New Roman" w:eastAsia="Calibri" w:hAnsi="Times New Roman" w:cs="Times New Roman"/>
          <w:sz w:val="24"/>
          <w:szCs w:val="24"/>
        </w:rPr>
        <w:t xml:space="preserve"> Century,</w:t>
      </w:r>
      <w:r w:rsidRPr="00CF333A">
        <w:rPr>
          <w:rFonts w:ascii="Times New Roman" w:eastAsia="Calibri" w:hAnsi="Times New Roman" w:cs="Times New Roman"/>
          <w:sz w:val="24"/>
          <w:szCs w:val="24"/>
        </w:rPr>
        <w:t xml:space="preserve"> (Gelsdorf, 2010, p. 3) </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In the last few years scientists have been warning us about global warming. In as much as some politicians are denying the reality of this phenomenon, e.g., President Donald Trump of the US, the effects are obvious and are being felt all over the globe. For example the recent crises in the outskirts of cities like Harare – Zimbabwe and Mogadishu, Somalia have already illustrated uncontrolled urbanization. This reality was triggered by climate related diseases, skyrocketing fuel prices, environmental degradation which all impacted on food, health and environmental security of communities. It is not only the individual presence of these </w:t>
      </w:r>
      <w:r w:rsidR="001E02AF" w:rsidRPr="00CF333A">
        <w:rPr>
          <w:rFonts w:ascii="Times New Roman" w:eastAsia="Calibri" w:hAnsi="Times New Roman" w:cs="Times New Roman"/>
          <w:sz w:val="24"/>
          <w:szCs w:val="24"/>
        </w:rPr>
        <w:lastRenderedPageBreak/>
        <w:t>phenomena but at times a</w:t>
      </w:r>
      <w:r w:rsidRPr="00CF333A">
        <w:rPr>
          <w:rFonts w:ascii="Times New Roman" w:eastAsia="Calibri" w:hAnsi="Times New Roman" w:cs="Times New Roman"/>
          <w:sz w:val="24"/>
          <w:szCs w:val="24"/>
        </w:rPr>
        <w:t xml:space="preserve"> combination of them that create extreme vulnerability and the need for l</w:t>
      </w:r>
      <w:r w:rsidR="001E02AF" w:rsidRPr="00CF333A">
        <w:rPr>
          <w:rFonts w:ascii="Times New Roman" w:eastAsia="Calibri" w:hAnsi="Times New Roman" w:cs="Times New Roman"/>
          <w:sz w:val="24"/>
          <w:szCs w:val="24"/>
        </w:rPr>
        <w:t>ife saving emergency assistance,</w:t>
      </w:r>
      <w:r w:rsidRPr="00CF333A">
        <w:rPr>
          <w:rFonts w:ascii="Times New Roman" w:eastAsia="Calibri" w:hAnsi="Times New Roman" w:cs="Times New Roman"/>
          <w:sz w:val="24"/>
          <w:szCs w:val="24"/>
        </w:rPr>
        <w:t xml:space="preserve"> (Gelsdorf, 2010, p. 5). </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With every increase in the need for humanitarian assistance comes with the challenges of logistics, financial transfers and deployment of personnel to attend to vulnerable and displaced populations. Furthermore, countries, regions and even the global community may lack the capacity, knowledge, financial resources, institutional framework and good governance systems to respond to these potential global challenges, (International Review of the Red Cross, </w:t>
      </w:r>
      <w:r w:rsidR="00DC14AE" w:rsidRPr="00CF333A">
        <w:rPr>
          <w:rFonts w:ascii="Times New Roman" w:eastAsia="Calibri" w:hAnsi="Times New Roman" w:cs="Times New Roman"/>
          <w:sz w:val="24"/>
          <w:szCs w:val="24"/>
        </w:rPr>
        <w:t>(</w:t>
      </w:r>
      <w:r w:rsidRPr="00CF333A">
        <w:rPr>
          <w:rFonts w:ascii="Times New Roman" w:eastAsia="Calibri" w:hAnsi="Times New Roman" w:cs="Times New Roman"/>
          <w:sz w:val="24"/>
          <w:szCs w:val="24"/>
        </w:rPr>
        <w:t xml:space="preserve">2016, p. 445). </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However, the essence of Humanitarianism</w:t>
      </w:r>
      <w:r w:rsidR="000B4ADC" w:rsidRPr="00CF333A">
        <w:rPr>
          <w:rFonts w:ascii="Times New Roman" w:eastAsia="Calibri" w:hAnsi="Times New Roman" w:cs="Times New Roman"/>
          <w:sz w:val="24"/>
          <w:szCs w:val="24"/>
        </w:rPr>
        <w:t>, based on its fundamental principles,</w:t>
      </w:r>
      <w:r w:rsidRPr="00CF333A">
        <w:rPr>
          <w:rFonts w:ascii="Times New Roman" w:eastAsia="Calibri" w:hAnsi="Times New Roman" w:cs="Times New Roman"/>
          <w:sz w:val="24"/>
          <w:szCs w:val="24"/>
        </w:rPr>
        <w:t xml:space="preserve"> remains </w:t>
      </w:r>
      <w:r w:rsidR="000B4ADC" w:rsidRPr="00CF333A">
        <w:rPr>
          <w:rFonts w:ascii="Times New Roman" w:eastAsia="Calibri" w:hAnsi="Times New Roman" w:cs="Times New Roman"/>
          <w:sz w:val="24"/>
          <w:szCs w:val="24"/>
        </w:rPr>
        <w:t>unchanged, despite the impact of global challenges on Humanitarianism, (Pictet, 1979</w:t>
      </w:r>
      <w:r w:rsidR="003E369A" w:rsidRPr="00CF333A">
        <w:rPr>
          <w:rFonts w:ascii="Times New Roman" w:eastAsia="Calibri" w:hAnsi="Times New Roman" w:cs="Times New Roman"/>
          <w:sz w:val="24"/>
          <w:szCs w:val="24"/>
        </w:rPr>
        <w:t>, p. 6</w:t>
      </w:r>
      <w:r w:rsidR="00AD2D15" w:rsidRPr="00CF333A">
        <w:rPr>
          <w:rFonts w:ascii="Times New Roman" w:eastAsia="Calibri" w:hAnsi="Times New Roman" w:cs="Times New Roman"/>
          <w:sz w:val="24"/>
          <w:szCs w:val="24"/>
        </w:rPr>
        <w:t xml:space="preserve">). </w:t>
      </w:r>
      <w:r w:rsidRPr="00CF333A">
        <w:rPr>
          <w:rFonts w:ascii="Times New Roman" w:eastAsia="Calibri" w:hAnsi="Times New Roman" w:cs="Times New Roman"/>
          <w:sz w:val="24"/>
          <w:szCs w:val="24"/>
        </w:rPr>
        <w:t xml:space="preserve">Peter Maurer, President of the International Committee of the Red Cross puts it well in his speech at the Inaugural ceremony of the </w:t>
      </w:r>
      <w:r w:rsidRPr="00CF333A">
        <w:rPr>
          <w:rFonts w:ascii="Times New Roman" w:eastAsia="Calibri" w:hAnsi="Times New Roman" w:cs="Times New Roman"/>
          <w:i/>
          <w:sz w:val="24"/>
          <w:szCs w:val="24"/>
        </w:rPr>
        <w:t>Maison de la Paix</w:t>
      </w:r>
      <w:r w:rsidRPr="00CF333A">
        <w:rPr>
          <w:rFonts w:ascii="Times New Roman" w:eastAsia="Calibri" w:hAnsi="Times New Roman" w:cs="Times New Roman"/>
          <w:sz w:val="24"/>
          <w:szCs w:val="24"/>
        </w:rPr>
        <w:t xml:space="preserve"> in Geneva on the 2</w:t>
      </w:r>
      <w:r w:rsidRPr="00CF333A">
        <w:rPr>
          <w:rFonts w:ascii="Times New Roman" w:eastAsia="Calibri" w:hAnsi="Times New Roman" w:cs="Times New Roman"/>
          <w:sz w:val="24"/>
          <w:szCs w:val="24"/>
          <w:vertAlign w:val="superscript"/>
        </w:rPr>
        <w:t>nd</w:t>
      </w:r>
      <w:r w:rsidRPr="00CF333A">
        <w:rPr>
          <w:rFonts w:ascii="Times New Roman" w:eastAsia="Calibri" w:hAnsi="Times New Roman" w:cs="Times New Roman"/>
          <w:sz w:val="24"/>
          <w:szCs w:val="24"/>
        </w:rPr>
        <w:t xml:space="preserve"> October, 2014, when he reiterated the relevance and significance of the fundamental Humanitarian Principles and further cautioned the lack of common understanding as well as politicising these principles which have the potential to undermine the scope and scale of Humanitarian action, (International Review of the Red Cross, 2016, p. 445). </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Looking at international news today, one will spot out one fact in view of Maurer’s position in his admonitory speech. It is not so much of the actors or Humanitarian aid workers who alter these principles but the </w:t>
      </w:r>
      <w:r w:rsidR="00CD22DB" w:rsidRPr="00CF333A">
        <w:rPr>
          <w:rFonts w:ascii="Times New Roman" w:eastAsia="Calibri" w:hAnsi="Times New Roman" w:cs="Times New Roman"/>
          <w:sz w:val="24"/>
          <w:szCs w:val="24"/>
        </w:rPr>
        <w:t xml:space="preserve">influence of </w:t>
      </w:r>
      <w:r w:rsidRPr="00CF333A">
        <w:rPr>
          <w:rFonts w:ascii="Times New Roman" w:eastAsia="Calibri" w:hAnsi="Times New Roman" w:cs="Times New Roman"/>
          <w:sz w:val="24"/>
          <w:szCs w:val="24"/>
        </w:rPr>
        <w:t xml:space="preserve">parties involved – armed groups to be specific, (International Review of the Red Cross, 2016, p. 445). These parties either violate the fundamental principles of humanitarianism or simply coerce organisations to deviate from their missions of operations, especially in war tone zones, as described in </w:t>
      </w:r>
      <w:r w:rsidR="007D0129" w:rsidRPr="00CF333A">
        <w:rPr>
          <w:rFonts w:ascii="Times New Roman" w:eastAsia="Calibri" w:hAnsi="Times New Roman" w:cs="Times New Roman"/>
          <w:sz w:val="24"/>
          <w:szCs w:val="24"/>
        </w:rPr>
        <w:t>Martin’s (</w:t>
      </w:r>
      <w:r w:rsidRPr="00CF333A">
        <w:rPr>
          <w:rFonts w:ascii="Times New Roman" w:eastAsia="Calibri" w:hAnsi="Times New Roman" w:cs="Times New Roman"/>
          <w:sz w:val="24"/>
          <w:szCs w:val="24"/>
        </w:rPr>
        <w:t>2005 – 2015)</w:t>
      </w:r>
      <w:r w:rsidR="007D0129" w:rsidRPr="00CF333A">
        <w:rPr>
          <w:rFonts w:ascii="Times New Roman" w:eastAsia="Calibri" w:hAnsi="Times New Roman" w:cs="Times New Roman"/>
          <w:sz w:val="24"/>
          <w:szCs w:val="24"/>
        </w:rPr>
        <w:t>, video</w:t>
      </w:r>
      <w:r w:rsidRPr="00CF333A">
        <w:rPr>
          <w:rFonts w:ascii="Times New Roman" w:eastAsia="Calibri" w:hAnsi="Times New Roman" w:cs="Times New Roman"/>
          <w:sz w:val="24"/>
          <w:szCs w:val="24"/>
        </w:rPr>
        <w:t>.</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The question we need to attend to at this point is: does humanitarianism have any ulterior motives? In principle, we can say yes and no at the same time, depending on the point of view one is looking at humanitarian response. Even though International Organisations are guided by the Fundamental Humanitarian Principles of impartiality, humanity, inde</w:t>
      </w:r>
      <w:r w:rsidR="003E369A" w:rsidRPr="00CF333A">
        <w:rPr>
          <w:rFonts w:ascii="Times New Roman" w:eastAsia="Calibri" w:hAnsi="Times New Roman" w:cs="Times New Roman"/>
          <w:sz w:val="24"/>
          <w:szCs w:val="24"/>
        </w:rPr>
        <w:t>pendence and neutrality, (Pictet, 1979, p. 4)</w:t>
      </w:r>
      <w:r w:rsidRPr="00CF333A">
        <w:rPr>
          <w:rFonts w:ascii="Times New Roman" w:eastAsia="Calibri" w:hAnsi="Times New Roman" w:cs="Times New Roman"/>
          <w:sz w:val="24"/>
          <w:szCs w:val="24"/>
        </w:rPr>
        <w:t xml:space="preserve">, there are still </w:t>
      </w:r>
      <w:r w:rsidR="00AA0E56" w:rsidRPr="00CF333A">
        <w:rPr>
          <w:rFonts w:ascii="Times New Roman" w:eastAsia="Calibri" w:hAnsi="Times New Roman" w:cs="Times New Roman"/>
          <w:sz w:val="24"/>
          <w:szCs w:val="24"/>
        </w:rPr>
        <w:t xml:space="preserve">other exterior </w:t>
      </w:r>
      <w:r w:rsidRPr="00CF333A">
        <w:rPr>
          <w:rFonts w:ascii="Times New Roman" w:eastAsia="Calibri" w:hAnsi="Times New Roman" w:cs="Times New Roman"/>
          <w:sz w:val="24"/>
          <w:szCs w:val="24"/>
        </w:rPr>
        <w:t>fac</w:t>
      </w:r>
      <w:r w:rsidR="002821E4" w:rsidRPr="00CF333A">
        <w:rPr>
          <w:rFonts w:ascii="Times New Roman" w:eastAsia="Calibri" w:hAnsi="Times New Roman" w:cs="Times New Roman"/>
          <w:sz w:val="24"/>
          <w:szCs w:val="24"/>
        </w:rPr>
        <w:t>tors that sip through and impact on</w:t>
      </w:r>
      <w:r w:rsidRPr="00CF333A">
        <w:rPr>
          <w:rFonts w:ascii="Times New Roman" w:eastAsia="Calibri" w:hAnsi="Times New Roman" w:cs="Times New Roman"/>
          <w:sz w:val="24"/>
          <w:szCs w:val="24"/>
        </w:rPr>
        <w:t xml:space="preserve"> humanitarian action.  </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Let us usher in another element in view of the question raised above. According to Antonio Donini, (2010), Humanitarianism in the 21</w:t>
      </w:r>
      <w:r w:rsidRPr="00CF333A">
        <w:rPr>
          <w:rFonts w:ascii="Times New Roman" w:eastAsia="Calibri" w:hAnsi="Times New Roman" w:cs="Times New Roman"/>
          <w:sz w:val="24"/>
          <w:szCs w:val="24"/>
          <w:vertAlign w:val="superscript"/>
        </w:rPr>
        <w:t>st</w:t>
      </w:r>
      <w:r w:rsidRPr="00CF333A">
        <w:rPr>
          <w:rFonts w:ascii="Times New Roman" w:eastAsia="Calibri" w:hAnsi="Times New Roman" w:cs="Times New Roman"/>
          <w:sz w:val="24"/>
          <w:szCs w:val="24"/>
        </w:rPr>
        <w:t xml:space="preserve"> century is rather tense with ambiguities, (p. 1). He postulates three separate but overlapping realities: ideology, movement and profession. Antonio argues that together these phenomena form what he calls a ‘political economy’ in </w:t>
      </w:r>
      <w:r w:rsidRPr="00CF333A">
        <w:rPr>
          <w:rFonts w:ascii="Times New Roman" w:eastAsia="Calibri" w:hAnsi="Times New Roman" w:cs="Times New Roman"/>
          <w:sz w:val="24"/>
          <w:szCs w:val="24"/>
        </w:rPr>
        <w:lastRenderedPageBreak/>
        <w:t>which actors compete for influence, space and market share. From Antonio’s perspective</w:t>
      </w:r>
      <w:r w:rsidR="006E30FA" w:rsidRPr="00CF333A">
        <w:rPr>
          <w:rFonts w:ascii="Times New Roman" w:eastAsia="Calibri" w:hAnsi="Times New Roman" w:cs="Times New Roman"/>
          <w:sz w:val="24"/>
          <w:szCs w:val="24"/>
        </w:rPr>
        <w:t>,</w:t>
      </w:r>
      <w:r w:rsidRPr="00CF333A">
        <w:rPr>
          <w:rFonts w:ascii="Times New Roman" w:eastAsia="Calibri" w:hAnsi="Times New Roman" w:cs="Times New Roman"/>
          <w:sz w:val="24"/>
          <w:szCs w:val="24"/>
        </w:rPr>
        <w:t xml:space="preserve"> (2010), one can affirm that, yes humanitarianism has ulterior motives, (p. 1).</w:t>
      </w:r>
    </w:p>
    <w:p w:rsidR="00E02D23" w:rsidRPr="00CF333A" w:rsidRDefault="00E02D23" w:rsidP="00D76938">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On the other hand, we need to bear in mind that the essence of Humanitarianism which consists in protection of lives, provision of basic needs such as food, water, health services and other items of assistance, provided for the benefit of the vulnerable in order to facilitate the smooth return to normal lives, overrides any other agenda and there by justifies the call for this noble cause, (Humanitarian Policy Group Report, 2018, p. 9). Hence, from this point of view, we can affirm that humanitarianism as such has no ulterior motives. It is the humanitarian players and actors, with ill motives who apparently deviate from the essence of this</w:t>
      </w:r>
      <w:r w:rsidR="00981395" w:rsidRPr="00CF333A">
        <w:rPr>
          <w:rFonts w:ascii="Times New Roman" w:eastAsia="Calibri" w:hAnsi="Times New Roman" w:cs="Times New Roman"/>
          <w:sz w:val="24"/>
          <w:szCs w:val="24"/>
        </w:rPr>
        <w:t xml:space="preserve"> noble phenomenon, as stated</w:t>
      </w:r>
      <w:r w:rsidR="00C20193" w:rsidRPr="00CF333A">
        <w:rPr>
          <w:rFonts w:ascii="Times New Roman" w:eastAsia="Calibri" w:hAnsi="Times New Roman" w:cs="Times New Roman"/>
          <w:sz w:val="24"/>
          <w:szCs w:val="24"/>
        </w:rPr>
        <w:t xml:space="preserve"> in Martin’s (</w:t>
      </w:r>
      <w:r w:rsidRPr="00CF333A">
        <w:rPr>
          <w:rFonts w:ascii="Times New Roman" w:eastAsia="Calibri" w:hAnsi="Times New Roman" w:cs="Times New Roman"/>
          <w:sz w:val="24"/>
          <w:szCs w:val="24"/>
        </w:rPr>
        <w:t>2005 – 2015)</w:t>
      </w:r>
      <w:r w:rsidR="00C20193" w:rsidRPr="00CF333A">
        <w:rPr>
          <w:rFonts w:ascii="Times New Roman" w:eastAsia="Calibri" w:hAnsi="Times New Roman" w:cs="Times New Roman"/>
          <w:sz w:val="24"/>
          <w:szCs w:val="24"/>
        </w:rPr>
        <w:t xml:space="preserve"> video</w:t>
      </w:r>
      <w:r w:rsidRPr="00CF333A">
        <w:rPr>
          <w:rFonts w:ascii="Times New Roman" w:eastAsia="Calibri" w:hAnsi="Times New Roman" w:cs="Times New Roman"/>
          <w:sz w:val="24"/>
          <w:szCs w:val="24"/>
        </w:rPr>
        <w:t>.</w:t>
      </w:r>
    </w:p>
    <w:p w:rsidR="00DC280D" w:rsidRPr="00CF333A" w:rsidRDefault="00E02D23" w:rsidP="006E30FA">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Having discussed the question of humanitarian action in the 21</w:t>
      </w:r>
      <w:r w:rsidRPr="00CF333A">
        <w:rPr>
          <w:rFonts w:ascii="Times New Roman" w:eastAsia="Calibri" w:hAnsi="Times New Roman" w:cs="Times New Roman"/>
          <w:sz w:val="24"/>
          <w:szCs w:val="24"/>
          <w:vertAlign w:val="superscript"/>
        </w:rPr>
        <w:t>st</w:t>
      </w:r>
      <w:r w:rsidRPr="00CF333A">
        <w:rPr>
          <w:rFonts w:ascii="Times New Roman" w:eastAsia="Calibri" w:hAnsi="Times New Roman" w:cs="Times New Roman"/>
          <w:sz w:val="24"/>
          <w:szCs w:val="24"/>
        </w:rPr>
        <w:t xml:space="preserve"> century, let us now turn to the International Humanitarian Law in the light of the 1949 Geneva Convention</w:t>
      </w:r>
      <w:r w:rsidR="006E30FA" w:rsidRPr="00CF333A">
        <w:rPr>
          <w:rFonts w:ascii="Times New Roman" w:eastAsia="Calibri" w:hAnsi="Times New Roman" w:cs="Times New Roman"/>
          <w:sz w:val="24"/>
          <w:szCs w:val="24"/>
        </w:rPr>
        <w:t>s</w:t>
      </w:r>
      <w:r w:rsidRPr="00CF333A">
        <w:rPr>
          <w:rFonts w:ascii="Times New Roman" w:eastAsia="Calibri" w:hAnsi="Times New Roman" w:cs="Times New Roman"/>
          <w:sz w:val="24"/>
          <w:szCs w:val="24"/>
        </w:rPr>
        <w:t xml:space="preserve">. To begin this discourse we need first to understand what Humanitarian Law is. </w:t>
      </w:r>
    </w:p>
    <w:p w:rsidR="00E02D23" w:rsidRPr="00CF333A" w:rsidRDefault="00E02D23" w:rsidP="00D76938">
      <w:pPr>
        <w:pStyle w:val="Heading1"/>
        <w:spacing w:line="360" w:lineRule="auto"/>
        <w:rPr>
          <w:rFonts w:ascii="Times New Roman" w:eastAsia="Calibri" w:hAnsi="Times New Roman" w:cs="Times New Roman"/>
          <w:color w:val="auto"/>
          <w:sz w:val="24"/>
          <w:szCs w:val="24"/>
        </w:rPr>
      </w:pPr>
      <w:bookmarkStart w:id="7" w:name="_Toc24658674"/>
      <w:r w:rsidRPr="00CF333A">
        <w:rPr>
          <w:rFonts w:ascii="Times New Roman" w:eastAsia="Calibri" w:hAnsi="Times New Roman" w:cs="Times New Roman"/>
          <w:color w:val="auto"/>
          <w:sz w:val="24"/>
          <w:szCs w:val="24"/>
        </w:rPr>
        <w:t>1.3 Humanitarian Law in the light of the 1949 Geneva Conventions</w:t>
      </w:r>
      <w:bookmarkEnd w:id="7"/>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The IHL has undergone evolutionary changes to reach where it is today. From a historical point of view, it was not until the second half of the nineteenth century that nations agreed on international rules to avoid needless suffering in wars. Furthermore, the changing character of armed conflict and the destructive potential of modern weapons have made necessary many revisions and extensions of humanitarian law i</w:t>
      </w:r>
      <w:r w:rsidR="00E87EF8" w:rsidRPr="00CF333A">
        <w:rPr>
          <w:rFonts w:ascii="Times New Roman" w:eastAsia="Calibri" w:hAnsi="Times New Roman" w:cs="Times New Roman"/>
          <w:sz w:val="24"/>
          <w:szCs w:val="24"/>
        </w:rPr>
        <w:t>n long and patient negotiations,</w:t>
      </w:r>
      <w:r w:rsidRPr="00CF333A">
        <w:rPr>
          <w:rFonts w:ascii="Times New Roman" w:eastAsia="Calibri" w:hAnsi="Times New Roman" w:cs="Times New Roman"/>
          <w:sz w:val="24"/>
          <w:szCs w:val="24"/>
        </w:rPr>
        <w:t xml:space="preserve"> (Fact sheet no. 13</w:t>
      </w:r>
      <w:r w:rsidR="00E87EF8" w:rsidRPr="00CF333A">
        <w:rPr>
          <w:rFonts w:ascii="Times New Roman" w:eastAsia="Calibri" w:hAnsi="Times New Roman" w:cs="Times New Roman"/>
          <w:sz w:val="24"/>
          <w:szCs w:val="24"/>
        </w:rPr>
        <w:t>,</w:t>
      </w:r>
      <w:r w:rsidR="00445916" w:rsidRPr="00CF333A">
        <w:rPr>
          <w:rFonts w:ascii="Times New Roman" w:eastAsia="Calibri" w:hAnsi="Times New Roman" w:cs="Times New Roman"/>
          <w:sz w:val="24"/>
          <w:szCs w:val="24"/>
        </w:rPr>
        <w:t xml:space="preserve"> 1991</w:t>
      </w:r>
      <w:r w:rsidR="00985CCE" w:rsidRPr="00CF333A">
        <w:rPr>
          <w:rFonts w:ascii="Times New Roman" w:eastAsia="Calibri" w:hAnsi="Times New Roman" w:cs="Times New Roman"/>
          <w:sz w:val="24"/>
          <w:szCs w:val="24"/>
        </w:rPr>
        <w:t>, para. 2</w:t>
      </w:r>
      <w:r w:rsidRPr="00CF333A">
        <w:rPr>
          <w:rFonts w:ascii="Times New Roman" w:eastAsia="Calibri" w:hAnsi="Times New Roman" w:cs="Times New Roman"/>
          <w:sz w:val="24"/>
          <w:szCs w:val="24"/>
        </w:rPr>
        <w:t xml:space="preserve">) </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In addition to that, there are three main currents which have contributed to the making of IHL. These currents are: the law of Geneva, represented by the international Conventions and Protocols established under the aegis of the International Committee of the Red Cross, with the protection of the victims of conflict as their central concern; the law of the Hague, based on the results of the peace conferences in the capital of the Netherlands in 1899 and 1907, which dealt principally with the permissible means and methods of war; and the efforts of the United Nations which ensured that Human rights are respected in armed conflicts and limited the use of certain weapons. Essentially, these three currents have converged to form one </w:t>
      </w:r>
      <w:r w:rsidR="00F9582F" w:rsidRPr="00CF333A">
        <w:rPr>
          <w:rFonts w:ascii="Times New Roman" w:eastAsia="Calibri" w:hAnsi="Times New Roman" w:cs="Times New Roman"/>
          <w:sz w:val="24"/>
          <w:szCs w:val="24"/>
        </w:rPr>
        <w:t>torrent</w:t>
      </w:r>
      <w:r w:rsidRPr="00CF333A">
        <w:rPr>
          <w:rFonts w:ascii="Times New Roman" w:eastAsia="Calibri" w:hAnsi="Times New Roman" w:cs="Times New Roman"/>
          <w:sz w:val="24"/>
          <w:szCs w:val="24"/>
        </w:rPr>
        <w:t xml:space="preserve"> of action, (Fact Sheet no. 13, 1991</w:t>
      </w:r>
      <w:r w:rsidR="00467A12" w:rsidRPr="00CF333A">
        <w:rPr>
          <w:rFonts w:ascii="Times New Roman" w:eastAsia="Calibri" w:hAnsi="Times New Roman" w:cs="Times New Roman"/>
          <w:sz w:val="24"/>
          <w:szCs w:val="24"/>
        </w:rPr>
        <w:t>, para. 11</w:t>
      </w:r>
      <w:r w:rsidRPr="00CF333A">
        <w:rPr>
          <w:rFonts w:ascii="Times New Roman" w:eastAsia="Calibri" w:hAnsi="Times New Roman" w:cs="Times New Roman"/>
          <w:sz w:val="24"/>
          <w:szCs w:val="24"/>
        </w:rPr>
        <w:t>)</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With this historical background, we can now zero in on the definition of IHL, in order to set foundation for our discussion on its mechanisms. The IHL is defined as a regulatory system </w:t>
      </w:r>
      <w:r w:rsidRPr="00CF333A">
        <w:rPr>
          <w:rFonts w:ascii="Times New Roman" w:eastAsia="Calibri" w:hAnsi="Times New Roman" w:cs="Times New Roman"/>
          <w:sz w:val="24"/>
          <w:szCs w:val="24"/>
        </w:rPr>
        <w:lastRenderedPageBreak/>
        <w:t>that forms a major part of public international law and comprises the rules which in times of armed conflict, aims at p</w:t>
      </w:r>
      <w:r w:rsidR="000B4EF6" w:rsidRPr="00CF333A">
        <w:rPr>
          <w:rFonts w:ascii="Times New Roman" w:eastAsia="Calibri" w:hAnsi="Times New Roman" w:cs="Times New Roman"/>
          <w:sz w:val="24"/>
          <w:szCs w:val="24"/>
        </w:rPr>
        <w:t>rotecting people who are not/are no longer taking part in</w:t>
      </w:r>
      <w:r w:rsidRPr="00CF333A">
        <w:rPr>
          <w:rFonts w:ascii="Times New Roman" w:eastAsia="Calibri" w:hAnsi="Times New Roman" w:cs="Times New Roman"/>
          <w:sz w:val="24"/>
          <w:szCs w:val="24"/>
        </w:rPr>
        <w:t xml:space="preserve"> </w:t>
      </w:r>
      <w:r w:rsidR="000B4EF6" w:rsidRPr="00CF333A">
        <w:rPr>
          <w:rFonts w:ascii="Times New Roman" w:eastAsia="Calibri" w:hAnsi="Times New Roman" w:cs="Times New Roman"/>
          <w:sz w:val="24"/>
          <w:szCs w:val="24"/>
        </w:rPr>
        <w:t>aggressions of any sort</w:t>
      </w:r>
      <w:r w:rsidRPr="00CF333A">
        <w:rPr>
          <w:rFonts w:ascii="Times New Roman" w:eastAsia="Calibri" w:hAnsi="Times New Roman" w:cs="Times New Roman"/>
          <w:sz w:val="24"/>
          <w:szCs w:val="24"/>
        </w:rPr>
        <w:t>, and further seeks to restrict the methods and means of warfare employed, (Inte</w:t>
      </w:r>
      <w:r w:rsidR="006E0ED3" w:rsidRPr="00CF333A">
        <w:rPr>
          <w:rFonts w:ascii="Times New Roman" w:eastAsia="Calibri" w:hAnsi="Times New Roman" w:cs="Times New Roman"/>
          <w:sz w:val="24"/>
          <w:szCs w:val="24"/>
        </w:rPr>
        <w:t>rnational Humanitarian Law</w:t>
      </w:r>
      <w:r w:rsidRPr="00CF333A">
        <w:rPr>
          <w:rFonts w:ascii="Times New Roman" w:eastAsia="Calibri" w:hAnsi="Times New Roman" w:cs="Times New Roman"/>
          <w:sz w:val="24"/>
          <w:szCs w:val="24"/>
        </w:rPr>
        <w:t xml:space="preserve">, 2002, p. 4). </w:t>
      </w:r>
    </w:p>
    <w:p w:rsidR="00DC280D" w:rsidRPr="00CF333A" w:rsidRDefault="00DC280D" w:rsidP="00D76938">
      <w:pPr>
        <w:autoSpaceDE w:val="0"/>
        <w:autoSpaceDN w:val="0"/>
        <w:adjustRightInd w:val="0"/>
        <w:spacing w:after="0" w:line="360" w:lineRule="auto"/>
        <w:jc w:val="both"/>
        <w:rPr>
          <w:rFonts w:ascii="Times New Roman" w:eastAsia="Calibri" w:hAnsi="Times New Roman" w:cs="Times New Roman"/>
          <w:sz w:val="24"/>
          <w:szCs w:val="24"/>
        </w:rPr>
      </w:pP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From another perspective, the glossary on Humanitarian terms defines it as: a body of rules that seek, for humanitarian reasons, to limit the effects of armed conflict</w:t>
      </w:r>
      <w:r w:rsidR="005F63EA" w:rsidRPr="00CF333A">
        <w:rPr>
          <w:rFonts w:ascii="Times New Roman" w:eastAsia="Calibri" w:hAnsi="Times New Roman" w:cs="Times New Roman"/>
          <w:sz w:val="24"/>
          <w:szCs w:val="24"/>
        </w:rPr>
        <w:t>, (ReliefWeb Glossary of Humanitarian Terms, 2008, p. 33)</w:t>
      </w:r>
      <w:r w:rsidRPr="00CF333A">
        <w:rPr>
          <w:rFonts w:ascii="Times New Roman" w:eastAsia="Calibri" w:hAnsi="Times New Roman" w:cs="Times New Roman"/>
          <w:sz w:val="24"/>
          <w:szCs w:val="24"/>
        </w:rPr>
        <w:t>. Hence, we notice that the essence of Humanitarian Law is to protect individuals who are not or are no longer participating in the hostilities and restricts the means and methods of warfare by prohibiting weapons that make no distinction between combatants and civilians or weapons and methods of warfare which cause unnecessary injury, suffering and damage, (Inte</w:t>
      </w:r>
      <w:r w:rsidR="005F63EA" w:rsidRPr="00CF333A">
        <w:rPr>
          <w:rFonts w:ascii="Times New Roman" w:eastAsia="Calibri" w:hAnsi="Times New Roman" w:cs="Times New Roman"/>
          <w:sz w:val="24"/>
          <w:szCs w:val="24"/>
        </w:rPr>
        <w:t>rnational Humanitarian Law</w:t>
      </w:r>
      <w:r w:rsidRPr="00CF333A">
        <w:rPr>
          <w:rFonts w:ascii="Times New Roman" w:eastAsia="Calibri" w:hAnsi="Times New Roman" w:cs="Times New Roman"/>
          <w:sz w:val="24"/>
          <w:szCs w:val="24"/>
        </w:rPr>
        <w:t>, 2002, p. 4).</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This law is a principle instrument of the 1949 Geneva conventions and their additional protocols of 1977, (</w:t>
      </w:r>
      <w:r w:rsidR="006746E8" w:rsidRPr="00CF333A">
        <w:rPr>
          <w:rFonts w:ascii="Times New Roman" w:eastAsia="Calibri" w:hAnsi="Times New Roman" w:cs="Times New Roman"/>
          <w:sz w:val="24"/>
          <w:szCs w:val="24"/>
        </w:rPr>
        <w:t xml:space="preserve">ReliefWeb </w:t>
      </w:r>
      <w:r w:rsidRPr="00CF333A">
        <w:rPr>
          <w:rFonts w:ascii="Times New Roman" w:eastAsia="Calibri" w:hAnsi="Times New Roman" w:cs="Times New Roman"/>
          <w:sz w:val="24"/>
          <w:szCs w:val="24"/>
        </w:rPr>
        <w:t>Glossary of Terms, 2008, p. 33). To discuss the mechanisms of this law we need to em</w:t>
      </w:r>
      <w:r w:rsidR="009B5DA3" w:rsidRPr="00CF333A">
        <w:rPr>
          <w:rFonts w:ascii="Times New Roman" w:eastAsia="Calibri" w:hAnsi="Times New Roman" w:cs="Times New Roman"/>
          <w:sz w:val="24"/>
          <w:szCs w:val="24"/>
        </w:rPr>
        <w:t>ploy the documents that expound</w:t>
      </w:r>
      <w:r w:rsidRPr="00CF333A">
        <w:rPr>
          <w:rFonts w:ascii="Times New Roman" w:eastAsia="Calibri" w:hAnsi="Times New Roman" w:cs="Times New Roman"/>
          <w:sz w:val="24"/>
          <w:szCs w:val="24"/>
        </w:rPr>
        <w:t xml:space="preserve"> on this law especially those issued by the ICRC, (Inte</w:t>
      </w:r>
      <w:r w:rsidR="009B5DA3" w:rsidRPr="00CF333A">
        <w:rPr>
          <w:rFonts w:ascii="Times New Roman" w:eastAsia="Calibri" w:hAnsi="Times New Roman" w:cs="Times New Roman"/>
          <w:sz w:val="24"/>
          <w:szCs w:val="24"/>
        </w:rPr>
        <w:t>rnational Humanitarian Law</w:t>
      </w:r>
      <w:r w:rsidRPr="00CF333A">
        <w:rPr>
          <w:rFonts w:ascii="Times New Roman" w:eastAsia="Calibri" w:hAnsi="Times New Roman" w:cs="Times New Roman"/>
          <w:sz w:val="24"/>
          <w:szCs w:val="24"/>
        </w:rPr>
        <w:t>, 2002, p.  4)</w:t>
      </w:r>
    </w:p>
    <w:p w:rsidR="00E02D23" w:rsidRPr="00CF333A" w:rsidRDefault="00D76938" w:rsidP="00D76938">
      <w:pPr>
        <w:pStyle w:val="Heading1"/>
        <w:spacing w:line="360" w:lineRule="auto"/>
        <w:rPr>
          <w:rFonts w:ascii="Times New Roman" w:eastAsia="Calibri" w:hAnsi="Times New Roman" w:cs="Times New Roman"/>
          <w:color w:val="auto"/>
          <w:sz w:val="24"/>
          <w:szCs w:val="24"/>
        </w:rPr>
      </w:pPr>
      <w:bookmarkStart w:id="8" w:name="_Toc24658675"/>
      <w:r w:rsidRPr="00CF333A">
        <w:rPr>
          <w:rFonts w:ascii="Times New Roman" w:eastAsia="Calibri" w:hAnsi="Times New Roman" w:cs="Times New Roman"/>
          <w:color w:val="auto"/>
          <w:sz w:val="24"/>
          <w:szCs w:val="24"/>
        </w:rPr>
        <w:t xml:space="preserve">1.4 </w:t>
      </w:r>
      <w:r w:rsidR="00E02D23" w:rsidRPr="00CF333A">
        <w:rPr>
          <w:rFonts w:ascii="Times New Roman" w:eastAsia="Calibri" w:hAnsi="Times New Roman" w:cs="Times New Roman"/>
          <w:color w:val="auto"/>
          <w:sz w:val="24"/>
          <w:szCs w:val="24"/>
        </w:rPr>
        <w:t>The Mechanisms of IHL</w:t>
      </w:r>
      <w:bookmarkEnd w:id="8"/>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In discussing the mechanisms of IHL, we need to understand that it is apparently a branch of the Public International Law and as such, it consists of rules that aim at protecting individuals who are not taking part in hostilities, (Advisory Service on International Humanitarian Law, 2004</w:t>
      </w:r>
      <w:r w:rsidR="00DA7F6E" w:rsidRPr="00CF333A">
        <w:rPr>
          <w:rFonts w:ascii="Times New Roman" w:eastAsia="Calibri" w:hAnsi="Times New Roman" w:cs="Times New Roman"/>
          <w:sz w:val="24"/>
          <w:szCs w:val="24"/>
        </w:rPr>
        <w:t xml:space="preserve">, pp. 1 – </w:t>
      </w:r>
      <w:r w:rsidR="009650CE" w:rsidRPr="00CF333A">
        <w:rPr>
          <w:rFonts w:ascii="Times New Roman" w:eastAsia="Calibri" w:hAnsi="Times New Roman" w:cs="Times New Roman"/>
          <w:sz w:val="24"/>
          <w:szCs w:val="24"/>
        </w:rPr>
        <w:t>2</w:t>
      </w:r>
      <w:r w:rsidRPr="00CF333A">
        <w:rPr>
          <w:rFonts w:ascii="Times New Roman" w:eastAsia="Calibri" w:hAnsi="Times New Roman" w:cs="Times New Roman"/>
          <w:sz w:val="24"/>
          <w:szCs w:val="24"/>
        </w:rPr>
        <w:t xml:space="preserve">). These rules are international in character established by treaty or custom, which are specifically intended to solve humanitarian problems directly arising from international or non-international armed conflict, (Inter Agency </w:t>
      </w:r>
      <w:r w:rsidR="00DA75CB" w:rsidRPr="00CF333A">
        <w:rPr>
          <w:rFonts w:ascii="Times New Roman" w:eastAsia="Calibri" w:hAnsi="Times New Roman" w:cs="Times New Roman"/>
          <w:sz w:val="24"/>
          <w:szCs w:val="24"/>
        </w:rPr>
        <w:t xml:space="preserve">Standing Committee, </w:t>
      </w:r>
      <w:r w:rsidRPr="00CF333A">
        <w:rPr>
          <w:rFonts w:ascii="Times New Roman" w:eastAsia="Calibri" w:hAnsi="Times New Roman" w:cs="Times New Roman"/>
          <w:sz w:val="24"/>
          <w:szCs w:val="24"/>
        </w:rPr>
        <w:t xml:space="preserve">2004, p. 5).  In other words IHL, consists of international treaty law and international customary rules, (International Humanitarian Law Handbook, 2016, p. 8). This leads us to the question on how IHL operates or rather the mechanisms of IHL? </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b/>
          <w:sz w:val="24"/>
          <w:szCs w:val="24"/>
        </w:rPr>
      </w:pP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One way IHL applies in bringing about protection is that it employs international customary rules to protect persons who are not or are no longer taking part in hostilities. Secondly, it uses these rules, to restrict the means and methods of warfare. In other words the principal aim of these rules is to resolve humanitarian issues that arise directly from armed conflict </w:t>
      </w:r>
      <w:r w:rsidRPr="00CF333A">
        <w:rPr>
          <w:rFonts w:ascii="Times New Roman" w:eastAsia="Calibri" w:hAnsi="Times New Roman" w:cs="Times New Roman"/>
          <w:sz w:val="24"/>
          <w:szCs w:val="24"/>
        </w:rPr>
        <w:lastRenderedPageBreak/>
        <w:t xml:space="preserve">whether of an international or a non-international character. (International Humanitarian Law Handbook, 2016, p.  8). </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p>
    <w:p w:rsidR="00E02D23" w:rsidRPr="00CF333A" w:rsidRDefault="00E02D23" w:rsidP="00ED340F">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Apart from that, IHL uses these international treaty or custom rules as instruments to protect individuals and property that are or may be affected by armed conflict. (Inter Agency </w:t>
      </w:r>
      <w:r w:rsidR="00DA75CB" w:rsidRPr="00CF333A">
        <w:rPr>
          <w:rFonts w:ascii="Times New Roman" w:eastAsia="Calibri" w:hAnsi="Times New Roman" w:cs="Times New Roman"/>
          <w:sz w:val="24"/>
          <w:szCs w:val="24"/>
        </w:rPr>
        <w:t xml:space="preserve">Standing Committee, </w:t>
      </w:r>
      <w:r w:rsidR="00364414" w:rsidRPr="00CF333A">
        <w:rPr>
          <w:rFonts w:ascii="Times New Roman" w:eastAsia="Calibri" w:hAnsi="Times New Roman" w:cs="Times New Roman"/>
          <w:sz w:val="24"/>
          <w:szCs w:val="24"/>
        </w:rPr>
        <w:t xml:space="preserve">2004, p. </w:t>
      </w:r>
      <w:r w:rsidR="0097480C" w:rsidRPr="00CF333A">
        <w:rPr>
          <w:rFonts w:ascii="Times New Roman" w:eastAsia="Calibri" w:hAnsi="Times New Roman" w:cs="Times New Roman"/>
          <w:sz w:val="24"/>
          <w:szCs w:val="24"/>
        </w:rPr>
        <w:t>4). T</w:t>
      </w:r>
      <w:r w:rsidR="00364414" w:rsidRPr="00CF333A">
        <w:rPr>
          <w:rFonts w:ascii="Times New Roman" w:eastAsia="Calibri" w:hAnsi="Times New Roman" w:cs="Times New Roman"/>
          <w:sz w:val="24"/>
          <w:szCs w:val="24"/>
        </w:rPr>
        <w:t>he</w:t>
      </w:r>
      <w:r w:rsidRPr="00CF333A">
        <w:rPr>
          <w:rFonts w:ascii="Times New Roman" w:eastAsia="Calibri" w:hAnsi="Times New Roman" w:cs="Times New Roman"/>
          <w:sz w:val="24"/>
          <w:szCs w:val="24"/>
        </w:rPr>
        <w:t xml:space="preserve"> other mechanism IHL uses to protect individuals in a conflict context is to limit the right of the parties to a conflict to use approaches and means of warfare of their choice. By virtue of its authority, IHL imposes upon states to respect its demands and prescriptions, (Inter Agency St</w:t>
      </w:r>
      <w:r w:rsidR="0097480C" w:rsidRPr="00CF333A">
        <w:rPr>
          <w:rFonts w:ascii="Times New Roman" w:eastAsia="Calibri" w:hAnsi="Times New Roman" w:cs="Times New Roman"/>
          <w:sz w:val="24"/>
          <w:szCs w:val="24"/>
        </w:rPr>
        <w:t xml:space="preserve">anding Committee, 2004, p. </w:t>
      </w:r>
      <w:r w:rsidRPr="00CF333A">
        <w:rPr>
          <w:rFonts w:ascii="Times New Roman" w:eastAsia="Calibri" w:hAnsi="Times New Roman" w:cs="Times New Roman"/>
          <w:sz w:val="24"/>
          <w:szCs w:val="24"/>
        </w:rPr>
        <w:t xml:space="preserve">4). Let us now move on to the aspect of Humanitarian work and the phenomenon of innovative information technology. </w:t>
      </w:r>
    </w:p>
    <w:p w:rsidR="00E02D23" w:rsidRPr="00CF333A" w:rsidRDefault="00E02D23" w:rsidP="00D76938">
      <w:pPr>
        <w:pStyle w:val="Heading2"/>
        <w:spacing w:line="360" w:lineRule="auto"/>
        <w:rPr>
          <w:rFonts w:ascii="Times New Roman" w:eastAsia="Calibri" w:hAnsi="Times New Roman" w:cs="Times New Roman"/>
          <w:color w:val="auto"/>
          <w:sz w:val="24"/>
          <w:szCs w:val="24"/>
        </w:rPr>
      </w:pPr>
      <w:bookmarkStart w:id="9" w:name="_Toc24658676"/>
      <w:r w:rsidRPr="00CF333A">
        <w:rPr>
          <w:rFonts w:ascii="Times New Roman" w:eastAsia="Calibri" w:hAnsi="Times New Roman" w:cs="Times New Roman"/>
          <w:color w:val="auto"/>
          <w:sz w:val="24"/>
          <w:szCs w:val="24"/>
        </w:rPr>
        <w:t xml:space="preserve">2.0 </w:t>
      </w:r>
      <w:r w:rsidR="00E77156" w:rsidRPr="00CF333A">
        <w:rPr>
          <w:rFonts w:ascii="Times New Roman" w:eastAsia="Calibri" w:hAnsi="Times New Roman" w:cs="Times New Roman"/>
          <w:color w:val="auto"/>
          <w:sz w:val="24"/>
          <w:szCs w:val="24"/>
        </w:rPr>
        <w:t>Innovative technology and h</w:t>
      </w:r>
      <w:r w:rsidRPr="00CF333A">
        <w:rPr>
          <w:rFonts w:ascii="Times New Roman" w:eastAsia="Calibri" w:hAnsi="Times New Roman" w:cs="Times New Roman"/>
          <w:color w:val="auto"/>
          <w:sz w:val="24"/>
          <w:szCs w:val="24"/>
        </w:rPr>
        <w:t>umanitarian work</w:t>
      </w:r>
      <w:bookmarkEnd w:id="9"/>
    </w:p>
    <w:p w:rsidR="00E02D23" w:rsidRPr="00CF333A" w:rsidRDefault="00E02D23" w:rsidP="00EB74EB">
      <w:pPr>
        <w:autoSpaceDE w:val="0"/>
        <w:autoSpaceDN w:val="0"/>
        <w:adjustRightInd w:val="0"/>
        <w:spacing w:before="240"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To discuss humanitarian work vis-à-vis innovative information technology, we need to bring into focus three key aspects, as ou</w:t>
      </w:r>
      <w:r w:rsidR="00EB74EB" w:rsidRPr="00CF333A">
        <w:rPr>
          <w:rFonts w:ascii="Times New Roman" w:eastAsia="Calibri" w:hAnsi="Times New Roman" w:cs="Times New Roman"/>
          <w:sz w:val="24"/>
          <w:szCs w:val="24"/>
        </w:rPr>
        <w:t>tlined in the module no. one: 1)</w:t>
      </w:r>
      <w:r w:rsidRPr="00CF333A">
        <w:rPr>
          <w:rFonts w:ascii="Times New Roman" w:eastAsia="Calibri" w:hAnsi="Times New Roman" w:cs="Times New Roman"/>
          <w:sz w:val="24"/>
          <w:szCs w:val="24"/>
        </w:rPr>
        <w:t xml:space="preserve"> what technology offers to humanitarian work 2</w:t>
      </w:r>
      <w:r w:rsidR="00EB74EB" w:rsidRPr="00CF333A">
        <w:rPr>
          <w:rFonts w:ascii="Times New Roman" w:eastAsia="Calibri" w:hAnsi="Times New Roman" w:cs="Times New Roman"/>
          <w:sz w:val="24"/>
          <w:szCs w:val="24"/>
        </w:rPr>
        <w:t>)</w:t>
      </w:r>
      <w:r w:rsidRPr="00CF333A">
        <w:rPr>
          <w:rFonts w:ascii="Times New Roman" w:eastAsia="Calibri" w:hAnsi="Times New Roman" w:cs="Times New Roman"/>
          <w:sz w:val="24"/>
          <w:szCs w:val="24"/>
        </w:rPr>
        <w:t xml:space="preserve"> The benefits i</w:t>
      </w:r>
      <w:r w:rsidR="00EB74EB" w:rsidRPr="00CF333A">
        <w:rPr>
          <w:rFonts w:ascii="Times New Roman" w:eastAsia="Calibri" w:hAnsi="Times New Roman" w:cs="Times New Roman"/>
          <w:sz w:val="24"/>
          <w:szCs w:val="24"/>
        </w:rPr>
        <w:t>t offers to humanitarian work 3).</w:t>
      </w:r>
      <w:r w:rsidRPr="00CF333A">
        <w:rPr>
          <w:rFonts w:ascii="Times New Roman" w:eastAsia="Calibri" w:hAnsi="Times New Roman" w:cs="Times New Roman"/>
          <w:sz w:val="24"/>
          <w:szCs w:val="24"/>
        </w:rPr>
        <w:t xml:space="preserve"> How we can improve partnership to tap into the full potential of information technology in carrying out humanitarian tasks, (Module 1, p. 73).</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Firstly, there is no doubt that the Humanitarian sector has equally benefited from the incentives modern technology offers. Essentially, m</w:t>
      </w:r>
      <w:r w:rsidR="00534201" w:rsidRPr="00CF333A">
        <w:rPr>
          <w:rFonts w:ascii="Times New Roman" w:eastAsia="Calibri" w:hAnsi="Times New Roman" w:cs="Times New Roman"/>
          <w:sz w:val="24"/>
          <w:szCs w:val="24"/>
        </w:rPr>
        <w:t>odern technology has invigorated</w:t>
      </w:r>
      <w:r w:rsidRPr="00CF333A">
        <w:rPr>
          <w:rFonts w:ascii="Times New Roman" w:eastAsia="Calibri" w:hAnsi="Times New Roman" w:cs="Times New Roman"/>
          <w:sz w:val="24"/>
          <w:szCs w:val="24"/>
        </w:rPr>
        <w:t xml:space="preserve"> recruitment of volunteers</w:t>
      </w:r>
      <w:r w:rsidR="00534201" w:rsidRPr="00CF333A">
        <w:rPr>
          <w:rFonts w:ascii="Times New Roman" w:eastAsia="Calibri" w:hAnsi="Times New Roman" w:cs="Times New Roman"/>
          <w:sz w:val="24"/>
          <w:szCs w:val="24"/>
        </w:rPr>
        <w:t xml:space="preserve"> on a global scale</w:t>
      </w:r>
      <w:r w:rsidRPr="00CF333A">
        <w:rPr>
          <w:rFonts w:ascii="Times New Roman" w:eastAsia="Calibri" w:hAnsi="Times New Roman" w:cs="Times New Roman"/>
          <w:sz w:val="24"/>
          <w:szCs w:val="24"/>
        </w:rPr>
        <w:t>. Furthermore, it has cemented the existing relationships between humanitarian organisations and their collaborating partners in improving the quality of life for the vulnerable and displaced populations, (Module 1, p. 54)</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This is the reason why humanitarian actors and players have seen the significance of embracing Technological innovation as a way forward to better address the needs of populations affected by Humanitarian disasters. At the world Humanitarian summit of 2016, former UN General Secretary Ban- Ki Moon urged the global community to commit to the ‘Agenda for Humanity’ to address the challenges in the humanitarian sector with the aim of mitigating and preventing human suffering during crises. Innovative information technology was highlighted as an enabler in achieving this objective, (Technological Innovation for Humanitarian Aid and Assistance, 2019, p.  3).</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p>
    <w:p w:rsidR="00642397"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lastRenderedPageBreak/>
        <w:t>There are three areas we can spell out as we discuss technology’s offer to humanitarian work namely: building resilience, action at local level and ear</w:t>
      </w:r>
      <w:r w:rsidR="00BB796C" w:rsidRPr="00CF333A">
        <w:rPr>
          <w:rFonts w:ascii="Times New Roman" w:eastAsia="Calibri" w:hAnsi="Times New Roman" w:cs="Times New Roman"/>
          <w:sz w:val="24"/>
          <w:szCs w:val="24"/>
        </w:rPr>
        <w:t xml:space="preserve">ly warning systems, (Module 1, </w:t>
      </w:r>
      <w:r w:rsidR="004A4C68" w:rsidRPr="00CF333A">
        <w:rPr>
          <w:rFonts w:ascii="Times New Roman" w:eastAsia="Calibri" w:hAnsi="Times New Roman" w:cs="Times New Roman"/>
          <w:sz w:val="24"/>
          <w:szCs w:val="24"/>
        </w:rPr>
        <w:t xml:space="preserve">pp. 55 – </w:t>
      </w:r>
      <w:r w:rsidRPr="00CF333A">
        <w:rPr>
          <w:rFonts w:ascii="Times New Roman" w:eastAsia="Calibri" w:hAnsi="Times New Roman" w:cs="Times New Roman"/>
          <w:sz w:val="24"/>
          <w:szCs w:val="24"/>
        </w:rPr>
        <w:t xml:space="preserve">59). </w:t>
      </w:r>
    </w:p>
    <w:p w:rsidR="004A0C90"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In building resilience, technology plays a very vital role in putting up early warning systems. This assists communities to endure major catastrophes. Apart from that, technology also brings a lot of benefits to humanitarian action especially in constructing social and economic data. For example in the production of maps which helps a lot in engaging in conversations about public safety and assistance. In the face of major natural disasters such as typhoons and earthquakes, the investment of million dollar projects such as the Global Alert Coordination systems by the UN has proved very beneficial to humanitarian aid work. We have seen in the recent years that the use of internet facilities such as the web-based information channel run by</w:t>
      </w:r>
      <w:r w:rsidR="00642397" w:rsidRPr="00CF333A">
        <w:rPr>
          <w:rFonts w:ascii="Times New Roman" w:eastAsia="Calibri" w:hAnsi="Times New Roman" w:cs="Times New Roman"/>
          <w:sz w:val="24"/>
          <w:szCs w:val="24"/>
        </w:rPr>
        <w:t xml:space="preserve"> OCHA,</w:t>
      </w:r>
      <w:r w:rsidRPr="00CF333A">
        <w:rPr>
          <w:rFonts w:ascii="Times New Roman" w:eastAsia="Calibri" w:hAnsi="Times New Roman" w:cs="Times New Roman"/>
          <w:sz w:val="24"/>
          <w:szCs w:val="24"/>
        </w:rPr>
        <w:t xml:space="preserve"> has been very effective in assisting affected countries and bilateral responders that used this system immediately after major natura</w:t>
      </w:r>
      <w:r w:rsidR="001266F4" w:rsidRPr="00CF333A">
        <w:rPr>
          <w:rFonts w:ascii="Times New Roman" w:eastAsia="Calibri" w:hAnsi="Times New Roman" w:cs="Times New Roman"/>
          <w:sz w:val="24"/>
          <w:szCs w:val="24"/>
        </w:rPr>
        <w:t>l disasters. (Module, 1, p</w:t>
      </w:r>
      <w:r w:rsidR="00EE6D10" w:rsidRPr="00CF333A">
        <w:rPr>
          <w:rFonts w:ascii="Times New Roman" w:eastAsia="Calibri" w:hAnsi="Times New Roman" w:cs="Times New Roman"/>
          <w:sz w:val="24"/>
          <w:szCs w:val="24"/>
        </w:rPr>
        <w:t>p. 59 – 6</w:t>
      </w:r>
      <w:r w:rsidRPr="00CF333A">
        <w:rPr>
          <w:rFonts w:ascii="Times New Roman" w:eastAsia="Calibri" w:hAnsi="Times New Roman" w:cs="Times New Roman"/>
          <w:sz w:val="24"/>
          <w:szCs w:val="24"/>
        </w:rPr>
        <w:t xml:space="preserve">0). The above phenomenon is just one among many innovative technological benefits technology is offering to the humanitarian sector. </w:t>
      </w:r>
    </w:p>
    <w:p w:rsidR="00E02D23" w:rsidRPr="00CF333A" w:rsidRDefault="004A0C90" w:rsidP="00D76938">
      <w:pPr>
        <w:pStyle w:val="Heading2"/>
        <w:spacing w:line="360" w:lineRule="auto"/>
        <w:rPr>
          <w:rFonts w:ascii="Times New Roman" w:eastAsia="Calibri" w:hAnsi="Times New Roman" w:cs="Times New Roman"/>
          <w:color w:val="auto"/>
          <w:sz w:val="24"/>
          <w:szCs w:val="24"/>
        </w:rPr>
      </w:pPr>
      <w:bookmarkStart w:id="10" w:name="_Toc24658677"/>
      <w:r w:rsidRPr="00CF333A">
        <w:rPr>
          <w:rFonts w:ascii="Times New Roman" w:eastAsia="Calibri" w:hAnsi="Times New Roman" w:cs="Times New Roman"/>
          <w:color w:val="auto"/>
          <w:sz w:val="24"/>
          <w:szCs w:val="24"/>
        </w:rPr>
        <w:t>2.1 Mobile Technology and Humanitarian work</w:t>
      </w:r>
      <w:bookmarkEnd w:id="10"/>
      <w:r w:rsidRPr="00CF333A">
        <w:rPr>
          <w:rFonts w:ascii="Times New Roman" w:eastAsia="Calibri" w:hAnsi="Times New Roman" w:cs="Times New Roman"/>
          <w:color w:val="auto"/>
          <w:sz w:val="24"/>
          <w:szCs w:val="24"/>
        </w:rPr>
        <w:t xml:space="preserve"> </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There is another area that is worth putting under our spotlight in this discourse in relation to humanitarian work and this area is the area of mobile technology. We can briefly sketch the benefits of mobile technology particularly in emergencies. In 2016, an estimated 65.6 million people were forcibly displaced from their home by natural disasters. Furthermore, from 2000 – 2016, over 3.5 billion people worldwide were affected by natural disasters and humanitarian crises. Mobile technology became a lifeline for people hit by natural disasters. Apart from that, humanitarian aid workers found work a little easier especially in terms of communication using mobile networks, (Granryd, 2018</w:t>
      </w:r>
      <w:r w:rsidR="002F5023" w:rsidRPr="00CF333A">
        <w:rPr>
          <w:rFonts w:ascii="Times New Roman" w:eastAsia="Calibri" w:hAnsi="Times New Roman" w:cs="Times New Roman"/>
          <w:sz w:val="24"/>
          <w:szCs w:val="24"/>
        </w:rPr>
        <w:t>, para. 1</w:t>
      </w:r>
      <w:r w:rsidRPr="00CF333A">
        <w:rPr>
          <w:rFonts w:ascii="Times New Roman" w:eastAsia="Calibri" w:hAnsi="Times New Roman" w:cs="Times New Roman"/>
          <w:sz w:val="24"/>
          <w:szCs w:val="24"/>
        </w:rPr>
        <w:t xml:space="preserve">). </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In addition to the above benefits, there are five more areas that we can point to in highlighting the fundamental benefits of mobile technology, 1. Basic connectivity, 2. Humanitarian Cash transfers, 3. Provision of identity, 4. Access to utilities and 5. Improving dignity, (Granryd, 2018</w:t>
      </w:r>
      <w:r w:rsidR="002F5023" w:rsidRPr="00CF333A">
        <w:rPr>
          <w:rFonts w:ascii="Times New Roman" w:eastAsia="Calibri" w:hAnsi="Times New Roman" w:cs="Times New Roman"/>
          <w:sz w:val="24"/>
          <w:szCs w:val="24"/>
        </w:rPr>
        <w:t xml:space="preserve">, paras. </w:t>
      </w:r>
      <w:r w:rsidR="001843C7" w:rsidRPr="00CF333A">
        <w:rPr>
          <w:rFonts w:ascii="Times New Roman" w:eastAsia="Calibri" w:hAnsi="Times New Roman" w:cs="Times New Roman"/>
          <w:sz w:val="24"/>
          <w:szCs w:val="24"/>
        </w:rPr>
        <w:t>3</w:t>
      </w:r>
      <w:r w:rsidR="002F5023" w:rsidRPr="00CF333A">
        <w:rPr>
          <w:rFonts w:ascii="Times New Roman" w:eastAsia="Calibri" w:hAnsi="Times New Roman" w:cs="Times New Roman"/>
          <w:sz w:val="24"/>
          <w:szCs w:val="24"/>
        </w:rPr>
        <w:t xml:space="preserve"> – 6</w:t>
      </w:r>
      <w:r w:rsidRPr="00CF333A">
        <w:rPr>
          <w:rFonts w:ascii="Times New Roman" w:eastAsia="Calibri" w:hAnsi="Times New Roman" w:cs="Times New Roman"/>
          <w:sz w:val="24"/>
          <w:szCs w:val="24"/>
        </w:rPr>
        <w:t xml:space="preserve">).  As the mobile industry continues to extend its coverage to more than 5 billion people across the globe, individuals are becoming more and more connected worldwide. Mobile technology is now providing services, enabling communication in times of crises. The recent example we can give is the 2015 earthquake in Nepal, the 2016 earthquakes in Italy and the refugee crisis in the Middle East and Europe. These events </w:t>
      </w:r>
      <w:r w:rsidRPr="00CF333A">
        <w:rPr>
          <w:rFonts w:ascii="Times New Roman" w:eastAsia="Calibri" w:hAnsi="Times New Roman" w:cs="Times New Roman"/>
          <w:sz w:val="24"/>
          <w:szCs w:val="24"/>
        </w:rPr>
        <w:lastRenderedPageBreak/>
        <w:t>highlight the epitome of the critical role of innovative mobile technology, (Granryd, 2018</w:t>
      </w:r>
      <w:r w:rsidR="001843C7" w:rsidRPr="00CF333A">
        <w:rPr>
          <w:rFonts w:ascii="Times New Roman" w:eastAsia="Calibri" w:hAnsi="Times New Roman" w:cs="Times New Roman"/>
          <w:sz w:val="24"/>
          <w:szCs w:val="24"/>
        </w:rPr>
        <w:t>, para. 4</w:t>
      </w:r>
      <w:r w:rsidRPr="00CF333A">
        <w:rPr>
          <w:rFonts w:ascii="Times New Roman" w:eastAsia="Calibri" w:hAnsi="Times New Roman" w:cs="Times New Roman"/>
          <w:sz w:val="24"/>
          <w:szCs w:val="24"/>
        </w:rPr>
        <w:t>).</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Besides connectivity, we also see the value mobile technology is providing to humanitarian work in times of crises when organisations have to do Humanitarian cash transfers. International Humanitarian Organisations are finding new and increasing efficient ways of delivering aid and assistance, notable through digital cash transfers by means of mobile money facilities, (Granryd, 2018</w:t>
      </w:r>
      <w:r w:rsidR="00082F66" w:rsidRPr="00CF333A">
        <w:rPr>
          <w:rFonts w:ascii="Times New Roman" w:eastAsia="Calibri" w:hAnsi="Times New Roman" w:cs="Times New Roman"/>
          <w:sz w:val="24"/>
          <w:szCs w:val="24"/>
        </w:rPr>
        <w:t>, para. 5</w:t>
      </w:r>
      <w:r w:rsidRPr="00CF333A">
        <w:rPr>
          <w:rFonts w:ascii="Times New Roman" w:eastAsia="Calibri" w:hAnsi="Times New Roman" w:cs="Times New Roman"/>
          <w:sz w:val="24"/>
          <w:szCs w:val="24"/>
        </w:rPr>
        <w:t>).</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Another area that has seen the benefits of technology is in the area of beneficiary registration and identification. This is one area where the Humanitarian Community is trying to be more alert due to illegal trafficking of the vulnerable in modern times. Mobile and digital technology are playing a huge role in establishing and authenticating  digital identities for refugees and displaced people affected by humanitarian crises. Without IDs refugees face barriers and delays when attempting to cross borders. Through digital technology refugees and displaced people are able to access financial services education, healthcare and other basic needs, (Granryd, 2018</w:t>
      </w:r>
      <w:r w:rsidR="00D56957" w:rsidRPr="00CF333A">
        <w:rPr>
          <w:rFonts w:ascii="Times New Roman" w:eastAsia="Calibri" w:hAnsi="Times New Roman" w:cs="Times New Roman"/>
          <w:sz w:val="24"/>
          <w:szCs w:val="24"/>
        </w:rPr>
        <w:t>, para. 6</w:t>
      </w:r>
      <w:r w:rsidRPr="00CF333A">
        <w:rPr>
          <w:rFonts w:ascii="Times New Roman" w:eastAsia="Calibri" w:hAnsi="Times New Roman" w:cs="Times New Roman"/>
          <w:sz w:val="24"/>
          <w:szCs w:val="24"/>
        </w:rPr>
        <w:t>).</w:t>
      </w:r>
    </w:p>
    <w:p w:rsidR="00410F21" w:rsidRPr="00CF333A" w:rsidRDefault="00410F21" w:rsidP="00D76938">
      <w:pPr>
        <w:autoSpaceDE w:val="0"/>
        <w:autoSpaceDN w:val="0"/>
        <w:adjustRightInd w:val="0"/>
        <w:spacing w:after="0" w:line="360" w:lineRule="auto"/>
        <w:jc w:val="both"/>
        <w:rPr>
          <w:rFonts w:ascii="Times New Roman" w:eastAsia="Calibri" w:hAnsi="Times New Roman" w:cs="Times New Roman"/>
          <w:sz w:val="24"/>
          <w:szCs w:val="24"/>
        </w:rPr>
      </w:pP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Another area is access to utilities which is made easier today by means of mobile technology. In addition to that, Humanitarian work is using innovative ways to improve access to energy, water and sanitation for millions of people where traditional grid does not extend but are covered by mobile networks, (Granryd, 2018</w:t>
      </w:r>
      <w:r w:rsidR="00D56957" w:rsidRPr="00CF333A">
        <w:rPr>
          <w:rFonts w:ascii="Times New Roman" w:eastAsia="Calibri" w:hAnsi="Times New Roman" w:cs="Times New Roman"/>
          <w:sz w:val="24"/>
          <w:szCs w:val="24"/>
        </w:rPr>
        <w:t>, para. 7</w:t>
      </w:r>
      <w:r w:rsidRPr="00CF333A">
        <w:rPr>
          <w:rFonts w:ascii="Times New Roman" w:eastAsia="Calibri" w:hAnsi="Times New Roman" w:cs="Times New Roman"/>
          <w:sz w:val="24"/>
          <w:szCs w:val="24"/>
        </w:rPr>
        <w:t>).</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Under the fifth benefit – improving dignity – basic access to mobile phone has improved choice and dignity, particularly in precarious and highly volatile displacement situations. Mobile technology is helping communities to connect in real time. Furthermore it is essential in emergencies. It is assisting in terms of better communication between affected populations and the humanitarian agencies seeking to serve them. A research in Tanzania reveals that refugees showed a broad range of using their personal phones. They were able to communicate with friends and family. The research further showed that 65% of mobile internet users searched for news and information while 35% used the service to access entertainment, (Granryd, 2018</w:t>
      </w:r>
      <w:r w:rsidR="007A6972" w:rsidRPr="00CF333A">
        <w:rPr>
          <w:rFonts w:ascii="Times New Roman" w:eastAsia="Calibri" w:hAnsi="Times New Roman" w:cs="Times New Roman"/>
          <w:sz w:val="24"/>
          <w:szCs w:val="24"/>
        </w:rPr>
        <w:t>, para. 9</w:t>
      </w:r>
      <w:r w:rsidRPr="00CF333A">
        <w:rPr>
          <w:rFonts w:ascii="Times New Roman" w:eastAsia="Calibri" w:hAnsi="Times New Roman" w:cs="Times New Roman"/>
          <w:sz w:val="24"/>
          <w:szCs w:val="24"/>
        </w:rPr>
        <w:t>).</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p>
    <w:p w:rsidR="004A0C90" w:rsidRPr="00CF333A" w:rsidRDefault="00E02D23" w:rsidP="00012587">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From the discussion above, on this note we can see that Technology is contributing tremendously to the current humanitarian space, but also as a transformative tool to alter the </w:t>
      </w:r>
      <w:r w:rsidRPr="00CF333A">
        <w:rPr>
          <w:rFonts w:ascii="Times New Roman" w:eastAsia="Calibri" w:hAnsi="Times New Roman" w:cs="Times New Roman"/>
          <w:sz w:val="24"/>
          <w:szCs w:val="24"/>
        </w:rPr>
        <w:lastRenderedPageBreak/>
        <w:t>foundations of humanitarian action. There is no doubt that technological innovation in the domain of humanitarian assistance is definitely facilitating news of addressing humanitarian crises even though at times it raises serious concerns about the protection of the most vulnerable due to privacy and cyber security issues, (Technological Innovation for Humanitarian Aid and Assistance, 2019, p. 11).</w:t>
      </w:r>
    </w:p>
    <w:p w:rsidR="00E02D23" w:rsidRPr="00CF333A" w:rsidRDefault="004A0C90" w:rsidP="00D76938">
      <w:pPr>
        <w:pStyle w:val="Heading2"/>
        <w:spacing w:line="360" w:lineRule="auto"/>
        <w:rPr>
          <w:rFonts w:ascii="Times New Roman" w:eastAsia="Calibri" w:hAnsi="Times New Roman" w:cs="Times New Roman"/>
          <w:color w:val="auto"/>
          <w:sz w:val="24"/>
          <w:szCs w:val="24"/>
        </w:rPr>
      </w:pPr>
      <w:bookmarkStart w:id="11" w:name="_Toc24658678"/>
      <w:r w:rsidRPr="00CF333A">
        <w:rPr>
          <w:rFonts w:ascii="Times New Roman" w:eastAsia="Calibri" w:hAnsi="Times New Roman" w:cs="Times New Roman"/>
          <w:color w:val="auto"/>
          <w:sz w:val="24"/>
          <w:szCs w:val="24"/>
        </w:rPr>
        <w:t>2.2</w:t>
      </w:r>
      <w:r w:rsidR="00E02D23" w:rsidRPr="00CF333A">
        <w:rPr>
          <w:rFonts w:ascii="Times New Roman" w:eastAsia="Calibri" w:hAnsi="Times New Roman" w:cs="Times New Roman"/>
          <w:color w:val="auto"/>
          <w:sz w:val="24"/>
          <w:szCs w:val="24"/>
        </w:rPr>
        <w:t xml:space="preserve"> </w:t>
      </w:r>
      <w:r w:rsidR="00696613" w:rsidRPr="00CF333A">
        <w:rPr>
          <w:rFonts w:ascii="Times New Roman" w:eastAsia="Calibri" w:hAnsi="Times New Roman" w:cs="Times New Roman"/>
          <w:color w:val="auto"/>
          <w:sz w:val="24"/>
          <w:szCs w:val="24"/>
        </w:rPr>
        <w:t>How we can improve partnership</w:t>
      </w:r>
      <w:r w:rsidR="00E02D23" w:rsidRPr="00CF333A">
        <w:rPr>
          <w:rFonts w:ascii="Times New Roman" w:eastAsia="Calibri" w:hAnsi="Times New Roman" w:cs="Times New Roman"/>
          <w:color w:val="auto"/>
          <w:sz w:val="24"/>
          <w:szCs w:val="24"/>
        </w:rPr>
        <w:t xml:space="preserve"> in Humanitarian work?</w:t>
      </w:r>
      <w:bookmarkEnd w:id="11"/>
      <w:r w:rsidR="00E02D23" w:rsidRPr="00CF333A">
        <w:rPr>
          <w:rFonts w:ascii="Times New Roman" w:eastAsia="Calibri" w:hAnsi="Times New Roman" w:cs="Times New Roman"/>
          <w:color w:val="auto"/>
          <w:sz w:val="24"/>
          <w:szCs w:val="24"/>
        </w:rPr>
        <w:t xml:space="preserve">   </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When we raise the topic on partnership in the global world, we need to be aware that partnership is not just collaboration on ad hoc projects. Rather it is about moving beyond responsibility for independent results, to a relationship that involves co-creation, more shared hazards and responsibilities, interdependency and organisational transformation, (PKMG International, 2016, p.  8)</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For the past 15 years – in an effort to achieving effective partnership and collaboration – NGOs have focussed much effort on improving co-operation amongst themselves to reduce a multiplication of efforts and wasted resources. Furthermore, they want to promote skilled institutional responses and simplify emergency responses. However, an increase in complexities surrounding humanitarian policy and action, coupled with fundamental global challenges which are associated with climate change and global economic crises, put pressure on the international humanitarian community to engage in collaboration and partnership with companies offering innovative technology in view of improving the quality and effectiveness of humanitarian response, (Janz, Soi &amp; Russell</w:t>
      </w:r>
      <w:r w:rsidR="00012587" w:rsidRPr="00CF333A">
        <w:rPr>
          <w:rFonts w:ascii="Times New Roman" w:eastAsia="Calibri" w:hAnsi="Times New Roman" w:cs="Times New Roman"/>
          <w:sz w:val="24"/>
          <w:szCs w:val="24"/>
        </w:rPr>
        <w:t>,</w:t>
      </w:r>
      <w:r w:rsidRPr="00CF333A">
        <w:rPr>
          <w:rFonts w:ascii="Times New Roman" w:eastAsia="Calibri" w:hAnsi="Times New Roman" w:cs="Times New Roman"/>
          <w:sz w:val="24"/>
          <w:szCs w:val="24"/>
        </w:rPr>
        <w:t xml:space="preserve"> 2009</w:t>
      </w:r>
      <w:r w:rsidR="00045F57" w:rsidRPr="00CF333A">
        <w:rPr>
          <w:rFonts w:ascii="Times New Roman" w:eastAsia="Calibri" w:hAnsi="Times New Roman" w:cs="Times New Roman"/>
          <w:sz w:val="24"/>
          <w:szCs w:val="24"/>
        </w:rPr>
        <w:t>, para. 1</w:t>
      </w:r>
      <w:r w:rsidRPr="00CF333A">
        <w:rPr>
          <w:rFonts w:ascii="Times New Roman" w:eastAsia="Calibri" w:hAnsi="Times New Roman" w:cs="Times New Roman"/>
          <w:sz w:val="24"/>
          <w:szCs w:val="24"/>
        </w:rPr>
        <w:t>)</w:t>
      </w:r>
    </w:p>
    <w:p w:rsidR="00E02D23" w:rsidRPr="00CF333A" w:rsidRDefault="00E02D23" w:rsidP="00D76938">
      <w:pPr>
        <w:autoSpaceDE w:val="0"/>
        <w:autoSpaceDN w:val="0"/>
        <w:adjustRightInd w:val="0"/>
        <w:spacing w:after="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 </w:t>
      </w:r>
    </w:p>
    <w:p w:rsidR="00D000A1" w:rsidRPr="00CF333A" w:rsidRDefault="00E02D23" w:rsidP="001266F4">
      <w:pPr>
        <w:autoSpaceDE w:val="0"/>
        <w:autoSpaceDN w:val="0"/>
        <w:adjustRightInd w:val="0"/>
        <w:spacing w:after="0" w:line="360" w:lineRule="auto"/>
        <w:jc w:val="both"/>
        <w:rPr>
          <w:rFonts w:ascii="Times New Roman" w:eastAsia="Times New Roman" w:hAnsi="Times New Roman" w:cs="Times New Roman"/>
          <w:sz w:val="24"/>
          <w:szCs w:val="24"/>
          <w:lang w:eastAsia="en-GB"/>
        </w:rPr>
      </w:pPr>
      <w:r w:rsidRPr="00CF333A">
        <w:rPr>
          <w:rFonts w:ascii="Times New Roman" w:eastAsia="Times New Roman" w:hAnsi="Times New Roman" w:cs="Times New Roman"/>
          <w:sz w:val="24"/>
          <w:szCs w:val="24"/>
          <w:lang w:eastAsia="en-GB"/>
        </w:rPr>
        <w:t xml:space="preserve">However, there are overt obstacles to this cause and one biggest challenge in achieving partnership and cooperation among humanitarian organizations </w:t>
      </w:r>
      <w:r w:rsidR="00012587" w:rsidRPr="00CF333A">
        <w:rPr>
          <w:rFonts w:ascii="Times New Roman" w:eastAsia="Times New Roman" w:hAnsi="Times New Roman" w:cs="Times New Roman"/>
          <w:sz w:val="24"/>
          <w:szCs w:val="24"/>
          <w:lang w:eastAsia="en-GB"/>
        </w:rPr>
        <w:t>and innovative mobile companies</w:t>
      </w:r>
      <w:r w:rsidRPr="00CF333A">
        <w:rPr>
          <w:rFonts w:ascii="Times New Roman" w:eastAsia="Times New Roman" w:hAnsi="Times New Roman" w:cs="Times New Roman"/>
          <w:sz w:val="24"/>
          <w:szCs w:val="24"/>
          <w:lang w:eastAsia="en-GB"/>
        </w:rPr>
        <w:t xml:space="preserve"> is the existing gaps in communication. The basic question we should ask is: where can we begin from in our attempt to improving collaboration and partnership? The best place to begin from is investment in the private sector, which includes the mobile service providers. It is this investment which will enhance interaction between the private sector and the humanitarian actors, (Module 1, p. 67). Multi-national companies providing innovative technology have a lot to offer to the humanitarian sector. A good example, is the collaboration that exists between </w:t>
      </w:r>
      <w:r w:rsidR="00D000A1" w:rsidRPr="00CF333A">
        <w:rPr>
          <w:rFonts w:ascii="Times New Roman" w:eastAsia="Times New Roman" w:hAnsi="Times New Roman" w:cs="Times New Roman"/>
          <w:sz w:val="24"/>
          <w:szCs w:val="24"/>
          <w:lang w:eastAsia="en-GB"/>
        </w:rPr>
        <w:t>Vodafone</w:t>
      </w:r>
      <w:r w:rsidR="00CD2FE8" w:rsidRPr="00CF333A">
        <w:rPr>
          <w:rFonts w:ascii="Times New Roman" w:eastAsia="Times New Roman" w:hAnsi="Times New Roman" w:cs="Times New Roman"/>
          <w:sz w:val="24"/>
          <w:szCs w:val="24"/>
          <w:lang w:eastAsia="en-GB"/>
        </w:rPr>
        <w:t>, humanitarian agencies</w:t>
      </w:r>
      <w:r w:rsidR="00D000A1" w:rsidRPr="00CF333A">
        <w:rPr>
          <w:rFonts w:ascii="Times New Roman" w:eastAsia="Times New Roman" w:hAnsi="Times New Roman" w:cs="Times New Roman"/>
          <w:sz w:val="24"/>
          <w:szCs w:val="24"/>
          <w:lang w:eastAsia="en-GB"/>
        </w:rPr>
        <w:t xml:space="preserve"> and the vulnerable populations. The company states that it has now invested $13 billion </w:t>
      </w:r>
      <w:r w:rsidR="00CD2FE8" w:rsidRPr="00CF333A">
        <w:rPr>
          <w:rFonts w:ascii="Times New Roman" w:eastAsia="Times New Roman" w:hAnsi="Times New Roman" w:cs="Times New Roman"/>
          <w:sz w:val="24"/>
          <w:szCs w:val="24"/>
          <w:lang w:eastAsia="en-GB"/>
        </w:rPr>
        <w:t xml:space="preserve">in deploying networks in emerging markets in the last four years. The increased mobile coverage and decreased cost of mobile devices means that the most vulnerable populations are likely to have increased </w:t>
      </w:r>
      <w:r w:rsidR="00CD2FE8" w:rsidRPr="00CF333A">
        <w:rPr>
          <w:rFonts w:ascii="Times New Roman" w:eastAsia="Times New Roman" w:hAnsi="Times New Roman" w:cs="Times New Roman"/>
          <w:sz w:val="24"/>
          <w:szCs w:val="24"/>
          <w:lang w:eastAsia="en-GB"/>
        </w:rPr>
        <w:lastRenderedPageBreak/>
        <w:t>access to mobile phones which makes humanitarian work more efficient, (</w:t>
      </w:r>
      <w:r w:rsidR="00930E35" w:rsidRPr="00CF333A">
        <w:rPr>
          <w:rFonts w:ascii="Times New Roman" w:eastAsia="Times New Roman" w:hAnsi="Times New Roman" w:cs="Times New Roman"/>
          <w:sz w:val="24"/>
          <w:szCs w:val="24"/>
          <w:lang w:eastAsia="en-GB"/>
        </w:rPr>
        <w:t>Mobile Technology in Emergencies, 2012, p. 9)</w:t>
      </w:r>
    </w:p>
    <w:p w:rsidR="001266F4" w:rsidRPr="00CF333A" w:rsidRDefault="001266F4" w:rsidP="001266F4">
      <w:pPr>
        <w:autoSpaceDE w:val="0"/>
        <w:autoSpaceDN w:val="0"/>
        <w:adjustRightInd w:val="0"/>
        <w:spacing w:after="0" w:line="360" w:lineRule="auto"/>
        <w:jc w:val="both"/>
        <w:rPr>
          <w:rFonts w:ascii="Times New Roman" w:eastAsia="Times New Roman" w:hAnsi="Times New Roman" w:cs="Times New Roman"/>
          <w:sz w:val="24"/>
          <w:szCs w:val="24"/>
          <w:lang w:eastAsia="en-GB"/>
        </w:rPr>
      </w:pPr>
    </w:p>
    <w:p w:rsidR="00E02D23" w:rsidRPr="00CF333A" w:rsidRDefault="00E02D23" w:rsidP="00D76938">
      <w:pPr>
        <w:spacing w:after="160" w:line="360" w:lineRule="auto"/>
        <w:jc w:val="both"/>
        <w:rPr>
          <w:rFonts w:ascii="Times New Roman" w:eastAsia="Times New Roman" w:hAnsi="Times New Roman" w:cs="Times New Roman"/>
          <w:sz w:val="24"/>
          <w:szCs w:val="24"/>
          <w:lang w:eastAsia="en-GB"/>
        </w:rPr>
      </w:pPr>
      <w:r w:rsidRPr="00CF333A">
        <w:rPr>
          <w:rFonts w:ascii="Times New Roman" w:eastAsia="Times New Roman" w:hAnsi="Times New Roman" w:cs="Times New Roman"/>
          <w:sz w:val="24"/>
          <w:szCs w:val="24"/>
          <w:lang w:eastAsia="en-GB"/>
        </w:rPr>
        <w:t xml:space="preserve">Another obstacle that acts as a stumbling block in creating collaboration and partnership among organisations is ‘culture’. Essentially, organisations need to curb adverse cultures that impede collaboration, partnership and development.  Peter Drucker, a management consultant, is attributed with his famous phrase, “culture eats strategy for breakfast”. This quote conveys the power that culture has in organisations. Culture and sub-cultures are very prevalent not only in companies offering innovative technology but across international humanitarian organisations and this has potential to affect collaboration and partnerships. Johnson, Scholes and Whittington, (2011) outline for us a cultural web as a tool to explore these </w:t>
      </w:r>
      <w:r w:rsidR="001266F4" w:rsidRPr="00CF333A">
        <w:rPr>
          <w:rFonts w:ascii="Times New Roman" w:eastAsia="Times New Roman" w:hAnsi="Times New Roman" w:cs="Times New Roman"/>
          <w:sz w:val="24"/>
          <w:szCs w:val="24"/>
          <w:lang w:eastAsia="en-GB"/>
        </w:rPr>
        <w:t>factors</w:t>
      </w:r>
      <w:r w:rsidR="00410F21" w:rsidRPr="00CF333A">
        <w:rPr>
          <w:rFonts w:ascii="Times New Roman" w:eastAsia="Times New Roman" w:hAnsi="Times New Roman" w:cs="Times New Roman"/>
          <w:sz w:val="24"/>
          <w:szCs w:val="24"/>
          <w:lang w:eastAsia="en-GB"/>
        </w:rPr>
        <w:t>,</w:t>
      </w:r>
      <w:r w:rsidR="002E5D99" w:rsidRPr="00CF333A">
        <w:rPr>
          <w:rFonts w:ascii="Times New Roman" w:eastAsia="Times New Roman" w:hAnsi="Times New Roman" w:cs="Times New Roman"/>
          <w:sz w:val="24"/>
          <w:szCs w:val="24"/>
          <w:lang w:eastAsia="en-GB"/>
        </w:rPr>
        <w:t xml:space="preserve"> (para. 5)</w:t>
      </w:r>
      <w:r w:rsidR="00410F21" w:rsidRPr="00CF333A">
        <w:rPr>
          <w:rFonts w:ascii="Times New Roman" w:eastAsia="Times New Roman" w:hAnsi="Times New Roman" w:cs="Times New Roman"/>
          <w:sz w:val="24"/>
          <w:szCs w:val="24"/>
          <w:lang w:eastAsia="en-GB"/>
        </w:rPr>
        <w:t xml:space="preserve"> (</w:t>
      </w:r>
      <w:r w:rsidR="00DC280D" w:rsidRPr="00CF333A">
        <w:rPr>
          <w:rFonts w:ascii="Times New Roman" w:eastAsia="Times New Roman" w:hAnsi="Times New Roman" w:cs="Times New Roman"/>
          <w:sz w:val="24"/>
          <w:szCs w:val="24"/>
          <w:lang w:eastAsia="en-GB"/>
        </w:rPr>
        <w:t>See</w:t>
      </w:r>
      <w:r w:rsidRPr="00CF333A">
        <w:rPr>
          <w:rFonts w:ascii="Times New Roman" w:eastAsia="Times New Roman" w:hAnsi="Times New Roman" w:cs="Times New Roman"/>
          <w:sz w:val="24"/>
          <w:szCs w:val="24"/>
          <w:lang w:eastAsia="en-GB"/>
        </w:rPr>
        <w:t xml:space="preserve"> diagram below).</w:t>
      </w:r>
    </w:p>
    <w:p w:rsidR="00E02D23" w:rsidRPr="00CF333A" w:rsidRDefault="00E02D23" w:rsidP="00D76938">
      <w:pPr>
        <w:spacing w:after="160" w:line="360" w:lineRule="auto"/>
        <w:jc w:val="center"/>
        <w:rPr>
          <w:rFonts w:ascii="Times New Roman" w:eastAsia="Times New Roman" w:hAnsi="Times New Roman" w:cs="Times New Roman"/>
          <w:sz w:val="24"/>
          <w:szCs w:val="24"/>
          <w:lang w:eastAsia="en-GB"/>
        </w:rPr>
      </w:pPr>
      <w:r w:rsidRPr="00CF333A">
        <w:rPr>
          <w:rFonts w:ascii="Times New Roman" w:eastAsia="Times New Roman" w:hAnsi="Times New Roman" w:cs="Times New Roman"/>
          <w:noProof/>
          <w:sz w:val="24"/>
          <w:szCs w:val="24"/>
          <w:lang w:eastAsia="en-GB"/>
        </w:rPr>
        <w:drawing>
          <wp:inline distT="0" distB="0" distL="0" distR="0" wp14:anchorId="1586DAF1" wp14:editId="718A1F7F">
            <wp:extent cx="5731510" cy="3223974"/>
            <wp:effectExtent l="0" t="0" r="2540" b="0"/>
            <wp:docPr id="19" name="Picture 19" descr="https://partnershipbrokers.org/w/wp-content/uploads/2014/12/The-Cultural-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tnershipbrokers.org/w/wp-content/uploads/2014/12/The-Cultural-We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sidRPr="00CF333A">
        <w:rPr>
          <w:rFonts w:ascii="Times New Roman" w:eastAsia="Calibri" w:hAnsi="Times New Roman" w:cs="Times New Roman"/>
        </w:rPr>
        <w:t xml:space="preserve">Figure </w:t>
      </w:r>
      <w:r w:rsidRPr="00CF333A">
        <w:rPr>
          <w:rFonts w:ascii="Times New Roman" w:eastAsia="Calibri" w:hAnsi="Times New Roman" w:cs="Times New Roman"/>
        </w:rPr>
        <w:fldChar w:fldCharType="begin"/>
      </w:r>
      <w:r w:rsidRPr="00CF333A">
        <w:rPr>
          <w:rFonts w:ascii="Times New Roman" w:eastAsia="Calibri" w:hAnsi="Times New Roman" w:cs="Times New Roman"/>
        </w:rPr>
        <w:instrText xml:space="preserve"> SEQ Figure \* ARABIC </w:instrText>
      </w:r>
      <w:r w:rsidRPr="00CF333A">
        <w:rPr>
          <w:rFonts w:ascii="Times New Roman" w:eastAsia="Calibri" w:hAnsi="Times New Roman" w:cs="Times New Roman"/>
        </w:rPr>
        <w:fldChar w:fldCharType="separate"/>
      </w:r>
      <w:r w:rsidRPr="00CF333A">
        <w:rPr>
          <w:rFonts w:ascii="Times New Roman" w:eastAsia="Calibri" w:hAnsi="Times New Roman" w:cs="Times New Roman"/>
          <w:noProof/>
        </w:rPr>
        <w:t>1</w:t>
      </w:r>
      <w:r w:rsidRPr="00CF333A">
        <w:rPr>
          <w:rFonts w:ascii="Times New Roman" w:eastAsia="Calibri" w:hAnsi="Times New Roman" w:cs="Times New Roman"/>
          <w:noProof/>
        </w:rPr>
        <w:fldChar w:fldCharType="end"/>
      </w:r>
      <w:r w:rsidRPr="00CF333A">
        <w:rPr>
          <w:rFonts w:ascii="Times New Roman" w:eastAsia="Calibri" w:hAnsi="Times New Roman" w:cs="Times New Roman"/>
        </w:rPr>
        <w:t xml:space="preserve">: Cultural web, Retrieved from </w:t>
      </w:r>
      <w:hyperlink r:id="rId10" w:history="1">
        <w:r w:rsidRPr="00CF333A">
          <w:rPr>
            <w:rFonts w:ascii="Times New Roman" w:eastAsia="Calibri" w:hAnsi="Times New Roman" w:cs="Times New Roman"/>
          </w:rPr>
          <w:t>https://partnershipbrokers.org</w:t>
        </w:r>
      </w:hyperlink>
      <w:r w:rsidRPr="00CF333A">
        <w:rPr>
          <w:rFonts w:ascii="Times New Roman" w:eastAsia="Calibri" w:hAnsi="Times New Roman" w:cs="Times New Roman"/>
        </w:rPr>
        <w:t xml:space="preserve">, </w:t>
      </w:r>
      <w:r w:rsidR="001266F4" w:rsidRPr="00CF333A">
        <w:rPr>
          <w:rFonts w:ascii="Times New Roman" w:eastAsia="Calibri" w:hAnsi="Times New Roman" w:cs="Times New Roman"/>
        </w:rPr>
        <w:t>accessed: 21</w:t>
      </w:r>
      <w:r w:rsidRPr="00CF333A">
        <w:rPr>
          <w:rFonts w:ascii="Times New Roman" w:eastAsia="Calibri" w:hAnsi="Times New Roman" w:cs="Times New Roman"/>
        </w:rPr>
        <w:t>/10/2019</w:t>
      </w:r>
    </w:p>
    <w:p w:rsidR="00E02D23" w:rsidRPr="00CF333A" w:rsidRDefault="00E02D23" w:rsidP="00D76938">
      <w:pPr>
        <w:spacing w:after="160" w:line="360" w:lineRule="auto"/>
        <w:jc w:val="both"/>
        <w:rPr>
          <w:rFonts w:ascii="Times New Roman" w:eastAsia="Times New Roman" w:hAnsi="Times New Roman" w:cs="Times New Roman"/>
          <w:sz w:val="24"/>
          <w:szCs w:val="24"/>
          <w:lang w:eastAsia="en-GB"/>
        </w:rPr>
      </w:pPr>
      <w:r w:rsidRPr="00CF333A">
        <w:rPr>
          <w:rFonts w:ascii="Times New Roman" w:eastAsia="Times New Roman" w:hAnsi="Times New Roman" w:cs="Times New Roman"/>
          <w:sz w:val="24"/>
          <w:szCs w:val="24"/>
          <w:lang w:eastAsia="en-GB"/>
        </w:rPr>
        <w:t>In their book on Cooperate Strategy.  The three aforementioned scholars argue that within organisations exist factors that are often tangible but provide the background to any change in the management process. They further explain that in the centre is the dominant paradigm, which is fed into through power structures, symbols, control systems, rituals, organisational structures, routines and stories. The three scholars argue that any organisation or business has these elements. Furthermore, some organisations have very strong cultural and sub-cultural webs, (Gary &amp; Hetiarachchi, 2014</w:t>
      </w:r>
      <w:r w:rsidR="002E5D99" w:rsidRPr="00CF333A">
        <w:rPr>
          <w:rFonts w:ascii="Times New Roman" w:eastAsia="Times New Roman" w:hAnsi="Times New Roman" w:cs="Times New Roman"/>
          <w:sz w:val="24"/>
          <w:szCs w:val="24"/>
          <w:lang w:eastAsia="en-GB"/>
        </w:rPr>
        <w:t>, paras. 5 – 6</w:t>
      </w:r>
      <w:r w:rsidRPr="00CF333A">
        <w:rPr>
          <w:rFonts w:ascii="Times New Roman" w:eastAsia="Times New Roman" w:hAnsi="Times New Roman" w:cs="Times New Roman"/>
          <w:sz w:val="24"/>
          <w:szCs w:val="24"/>
          <w:lang w:eastAsia="en-GB"/>
        </w:rPr>
        <w:t xml:space="preserve">) </w:t>
      </w:r>
    </w:p>
    <w:p w:rsidR="00E02D23" w:rsidRPr="00CF333A" w:rsidRDefault="00E02D23" w:rsidP="00D76938">
      <w:pPr>
        <w:spacing w:after="160" w:line="360" w:lineRule="auto"/>
        <w:jc w:val="both"/>
        <w:rPr>
          <w:rFonts w:ascii="Times New Roman" w:eastAsia="Times New Roman" w:hAnsi="Times New Roman" w:cs="Times New Roman"/>
          <w:sz w:val="24"/>
          <w:szCs w:val="24"/>
          <w:lang w:eastAsia="en-GB"/>
        </w:rPr>
      </w:pPr>
      <w:r w:rsidRPr="00CF333A">
        <w:rPr>
          <w:rFonts w:ascii="Times New Roman" w:eastAsia="Times New Roman" w:hAnsi="Times New Roman" w:cs="Times New Roman"/>
          <w:sz w:val="24"/>
          <w:szCs w:val="24"/>
          <w:lang w:eastAsia="en-GB"/>
        </w:rPr>
        <w:lastRenderedPageBreak/>
        <w:t>The best example we can cite is the humanitarian and ICT industries. The stories of Silicon Valley or savannah in the ICT industry, the symbols of post-Rwanda, post-Asian Tsunami and post-Haiti responses causing anxiety in the humanitarian industry, are all evidence showing that both industries have strong cultural and sub-cultural webs. Nevertheless, it is the broker’s responsibility to be aware of these cultures and sub-cultures and understand them in order to create effective collaboration and partnership, (Gary &amp; Hetiarachchi, 2014</w:t>
      </w:r>
      <w:r w:rsidR="00E80FAC" w:rsidRPr="00CF333A">
        <w:rPr>
          <w:rFonts w:ascii="Times New Roman" w:eastAsia="Times New Roman" w:hAnsi="Times New Roman" w:cs="Times New Roman"/>
          <w:sz w:val="24"/>
          <w:szCs w:val="24"/>
          <w:lang w:eastAsia="en-GB"/>
        </w:rPr>
        <w:t>, para. 6</w:t>
      </w:r>
      <w:r w:rsidRPr="00CF333A">
        <w:rPr>
          <w:rFonts w:ascii="Times New Roman" w:eastAsia="Times New Roman" w:hAnsi="Times New Roman" w:cs="Times New Roman"/>
          <w:sz w:val="24"/>
          <w:szCs w:val="24"/>
          <w:lang w:eastAsia="en-GB"/>
        </w:rPr>
        <w:t xml:space="preserve">). </w:t>
      </w:r>
    </w:p>
    <w:p w:rsidR="00E02D23" w:rsidRPr="00CF333A" w:rsidRDefault="00E02D23" w:rsidP="00D76938">
      <w:pPr>
        <w:spacing w:after="160" w:line="360" w:lineRule="auto"/>
        <w:jc w:val="both"/>
        <w:rPr>
          <w:rFonts w:ascii="Times New Roman" w:eastAsia="Times New Roman" w:hAnsi="Times New Roman" w:cs="Times New Roman"/>
          <w:sz w:val="24"/>
          <w:szCs w:val="24"/>
          <w:lang w:eastAsia="en-GB"/>
        </w:rPr>
      </w:pPr>
      <w:r w:rsidRPr="00CF333A">
        <w:rPr>
          <w:rFonts w:ascii="Times New Roman" w:eastAsia="Times New Roman" w:hAnsi="Times New Roman" w:cs="Times New Roman"/>
          <w:sz w:val="24"/>
          <w:szCs w:val="24"/>
          <w:lang w:eastAsia="en-GB"/>
        </w:rPr>
        <w:t>In an attempt to improve partnership in humanitarian work, there is need to increase funding towards R</w:t>
      </w:r>
      <w:r w:rsidR="00983A04" w:rsidRPr="00CF333A">
        <w:rPr>
          <w:rFonts w:ascii="Times New Roman" w:eastAsia="Times New Roman" w:hAnsi="Times New Roman" w:cs="Times New Roman"/>
          <w:sz w:val="24"/>
          <w:szCs w:val="24"/>
          <w:lang w:eastAsia="en-GB"/>
        </w:rPr>
        <w:t xml:space="preserve"> </w:t>
      </w:r>
      <w:r w:rsidRPr="00CF333A">
        <w:rPr>
          <w:rFonts w:ascii="Times New Roman" w:eastAsia="Times New Roman" w:hAnsi="Times New Roman" w:cs="Times New Roman"/>
          <w:sz w:val="24"/>
          <w:szCs w:val="24"/>
          <w:lang w:eastAsia="en-GB"/>
        </w:rPr>
        <w:t>&amp;</w:t>
      </w:r>
      <w:r w:rsidR="00983A04" w:rsidRPr="00CF333A">
        <w:rPr>
          <w:rFonts w:ascii="Times New Roman" w:eastAsia="Times New Roman" w:hAnsi="Times New Roman" w:cs="Times New Roman"/>
          <w:sz w:val="24"/>
          <w:szCs w:val="24"/>
          <w:lang w:eastAsia="en-GB"/>
        </w:rPr>
        <w:t xml:space="preserve"> </w:t>
      </w:r>
      <w:r w:rsidRPr="00CF333A">
        <w:rPr>
          <w:rFonts w:ascii="Times New Roman" w:eastAsia="Times New Roman" w:hAnsi="Times New Roman" w:cs="Times New Roman"/>
          <w:sz w:val="24"/>
          <w:szCs w:val="24"/>
          <w:lang w:eastAsia="en-GB"/>
        </w:rPr>
        <w:t>D. Many scholars in the world of academia agree that funding in this area is lagging. For this reason the GAHI is scaling up efforts to increase innovation in the Humanitarian system, (Technological Innovation for Humanitarian Assistance and Aid, 2019, p. 35)</w:t>
      </w:r>
    </w:p>
    <w:p w:rsidR="00E02D23" w:rsidRPr="00CF333A" w:rsidRDefault="00E02D23" w:rsidP="00D76938">
      <w:pPr>
        <w:spacing w:after="160" w:line="360" w:lineRule="auto"/>
        <w:jc w:val="both"/>
        <w:rPr>
          <w:rFonts w:ascii="Times New Roman" w:eastAsia="Times New Roman" w:hAnsi="Times New Roman" w:cs="Times New Roman"/>
          <w:sz w:val="24"/>
          <w:szCs w:val="24"/>
          <w:lang w:eastAsia="en-GB"/>
        </w:rPr>
      </w:pPr>
      <w:r w:rsidRPr="00CF333A">
        <w:rPr>
          <w:rFonts w:ascii="Times New Roman" w:eastAsia="Times New Roman" w:hAnsi="Times New Roman" w:cs="Times New Roman"/>
          <w:sz w:val="24"/>
          <w:szCs w:val="24"/>
          <w:lang w:eastAsia="en-GB"/>
        </w:rPr>
        <w:t>Another move that can improve partnership and collaboration between humanitarian community and innovative mobile organisations is investment in technological development and private sector engagement or involvement, (Module 1, p. 67)</w:t>
      </w:r>
    </w:p>
    <w:p w:rsidR="0021638C" w:rsidRPr="00CF333A" w:rsidRDefault="00E02D23" w:rsidP="00D76938">
      <w:pPr>
        <w:spacing w:after="160" w:line="360" w:lineRule="auto"/>
        <w:jc w:val="both"/>
        <w:rPr>
          <w:rFonts w:ascii="Times New Roman" w:eastAsia="Times New Roman" w:hAnsi="Times New Roman" w:cs="Times New Roman"/>
          <w:sz w:val="24"/>
          <w:szCs w:val="24"/>
          <w:lang w:eastAsia="en-GB"/>
        </w:rPr>
      </w:pPr>
      <w:r w:rsidRPr="00CF333A">
        <w:rPr>
          <w:rFonts w:ascii="Times New Roman" w:eastAsia="Times New Roman" w:hAnsi="Times New Roman" w:cs="Times New Roman"/>
          <w:sz w:val="24"/>
          <w:szCs w:val="24"/>
          <w:lang w:eastAsia="en-GB"/>
        </w:rPr>
        <w:t xml:space="preserve">Other areas that are worth investing time, resources and energy are the partnerships that are already existing between UN Agencies and different companies such as the Vodafone Foundation.    There are other partnerships that have existed for years now and their impact on hard hit regions is quite huge. For example the partnership between UNHCR and Microsoft, OCHA and Erikson to mention but a few, (Module 1, p. 69). With this narrative in view we can now sum up this research and highlight a few points of reflection and recommendations for the future. </w:t>
      </w:r>
    </w:p>
    <w:p w:rsidR="00E02D23" w:rsidRPr="00CF333A" w:rsidRDefault="00E02D23" w:rsidP="00D76938">
      <w:pPr>
        <w:pStyle w:val="Heading2"/>
        <w:spacing w:line="360" w:lineRule="auto"/>
        <w:rPr>
          <w:rFonts w:ascii="Times New Roman" w:eastAsia="Times New Roman" w:hAnsi="Times New Roman" w:cs="Times New Roman"/>
          <w:color w:val="auto"/>
          <w:sz w:val="24"/>
          <w:szCs w:val="24"/>
          <w:lang w:eastAsia="en-GB"/>
        </w:rPr>
      </w:pPr>
      <w:bookmarkStart w:id="12" w:name="_Toc24658679"/>
      <w:r w:rsidRPr="00CF333A">
        <w:rPr>
          <w:rFonts w:ascii="Times New Roman" w:eastAsia="Times New Roman" w:hAnsi="Times New Roman" w:cs="Times New Roman"/>
          <w:color w:val="auto"/>
          <w:sz w:val="24"/>
          <w:szCs w:val="24"/>
          <w:lang w:eastAsia="en-GB"/>
        </w:rPr>
        <w:t>Conclusion</w:t>
      </w:r>
      <w:bookmarkEnd w:id="12"/>
      <w:r w:rsidRPr="00CF333A">
        <w:rPr>
          <w:rFonts w:ascii="Times New Roman" w:eastAsia="Times New Roman" w:hAnsi="Times New Roman" w:cs="Times New Roman"/>
          <w:color w:val="auto"/>
          <w:sz w:val="24"/>
          <w:szCs w:val="24"/>
          <w:lang w:eastAsia="en-GB"/>
        </w:rPr>
        <w:t xml:space="preserve"> </w:t>
      </w:r>
    </w:p>
    <w:p w:rsidR="00E02D23" w:rsidRPr="00CF333A" w:rsidRDefault="00E02D23" w:rsidP="00D76938">
      <w:pPr>
        <w:spacing w:after="160" w:line="360" w:lineRule="auto"/>
        <w:jc w:val="both"/>
        <w:rPr>
          <w:rFonts w:ascii="Times New Roman" w:eastAsia="Times New Roman" w:hAnsi="Times New Roman" w:cs="Times New Roman"/>
          <w:sz w:val="24"/>
          <w:szCs w:val="24"/>
          <w:lang w:eastAsia="en-GB"/>
        </w:rPr>
      </w:pPr>
      <w:r w:rsidRPr="00CF333A">
        <w:rPr>
          <w:rFonts w:ascii="Times New Roman" w:eastAsia="Times New Roman" w:hAnsi="Times New Roman" w:cs="Times New Roman"/>
          <w:sz w:val="24"/>
          <w:szCs w:val="24"/>
          <w:lang w:eastAsia="en-GB"/>
        </w:rPr>
        <w:t>To conclude this research, we began by looking at the four modalities of Humanitarian Diplomacy and outlined how it operates. We then delved into the evolution of humanitarianism in the 21</w:t>
      </w:r>
      <w:r w:rsidRPr="00CF333A">
        <w:rPr>
          <w:rFonts w:ascii="Times New Roman" w:eastAsia="Times New Roman" w:hAnsi="Times New Roman" w:cs="Times New Roman"/>
          <w:sz w:val="24"/>
          <w:szCs w:val="24"/>
          <w:vertAlign w:val="superscript"/>
          <w:lang w:eastAsia="en-GB"/>
        </w:rPr>
        <w:t>st</w:t>
      </w:r>
      <w:r w:rsidRPr="00CF333A">
        <w:rPr>
          <w:rFonts w:ascii="Times New Roman" w:eastAsia="Times New Roman" w:hAnsi="Times New Roman" w:cs="Times New Roman"/>
          <w:sz w:val="24"/>
          <w:szCs w:val="24"/>
          <w:lang w:eastAsia="en-GB"/>
        </w:rPr>
        <w:t xml:space="preserve"> century with special focus on the question whether it has any ulterior motives. Our answer to this question spelled out two perspective – yes and no – emphasising the point of view from which one is looking at the question.   In the subsequent paragraphs, we discussed international Humanitarian Law mechanisms in the light of the 1949 Geneva Convention and humanitarianism in relation to innovative technology in which we outlined the benefits of technology to humanitarian action. We further, explored partnership with technology providers and further discussed how we can improve this partnership to tap the full potential of information technology in humanitarian work. In this </w:t>
      </w:r>
      <w:r w:rsidRPr="00CF333A">
        <w:rPr>
          <w:rFonts w:ascii="Times New Roman" w:eastAsia="Times New Roman" w:hAnsi="Times New Roman" w:cs="Times New Roman"/>
          <w:sz w:val="24"/>
          <w:szCs w:val="24"/>
          <w:lang w:eastAsia="en-GB"/>
        </w:rPr>
        <w:lastRenderedPageBreak/>
        <w:t>discourse our findings are rather significant. Firstly, it is evident that humanitarianism in the 21</w:t>
      </w:r>
      <w:r w:rsidRPr="00CF333A">
        <w:rPr>
          <w:rFonts w:ascii="Times New Roman" w:eastAsia="Times New Roman" w:hAnsi="Times New Roman" w:cs="Times New Roman"/>
          <w:sz w:val="24"/>
          <w:szCs w:val="24"/>
          <w:vertAlign w:val="superscript"/>
          <w:lang w:eastAsia="en-GB"/>
        </w:rPr>
        <w:t>st</w:t>
      </w:r>
      <w:r w:rsidRPr="00CF333A">
        <w:rPr>
          <w:rFonts w:ascii="Times New Roman" w:eastAsia="Times New Roman" w:hAnsi="Times New Roman" w:cs="Times New Roman"/>
          <w:sz w:val="24"/>
          <w:szCs w:val="24"/>
          <w:lang w:eastAsia="en-GB"/>
        </w:rPr>
        <w:t xml:space="preserve"> century, has definitely evolved in the face of global challenges. Furthermore, with the state of the art technology and the advent of new mobile companies partnership and collaboration are of paramount significance to deal with humanitarian crises. However, as international humanitarian organisations partner with institutions of technology, we need to acknowledge that technology has potential to create loop holes for the manipulation and abuse of the vulnerable. As a recommendation for the future, International humanitarian Organisations will need to strengthen the already existing standards to protect the vulnerable. Apart from that, we also need to reflect on prioritising aid before business principles in this partnership take over? We are left with a task to do more in collaboration, strengthening partnerships and increasing investment especially in R&amp;D. Last but not the least, it is evident that no humanitarian organisation is capable of dealing with humanitarian crises alone. Partnership is as significant as adaptation and openness to the ever evolving innovative systems of technology in modern times. </w:t>
      </w:r>
    </w:p>
    <w:p w:rsidR="0021638C" w:rsidRPr="00CF333A" w:rsidRDefault="0021638C" w:rsidP="00D76938">
      <w:pPr>
        <w:spacing w:after="160" w:line="360" w:lineRule="auto"/>
        <w:jc w:val="center"/>
        <w:rPr>
          <w:rFonts w:ascii="Times New Roman" w:eastAsia="Calibri" w:hAnsi="Times New Roman" w:cs="Times New Roman"/>
          <w:b/>
          <w:sz w:val="24"/>
          <w:szCs w:val="24"/>
        </w:rPr>
      </w:pPr>
    </w:p>
    <w:p w:rsidR="0021638C" w:rsidRPr="00CF333A" w:rsidRDefault="0021638C" w:rsidP="00D76938">
      <w:pPr>
        <w:spacing w:after="160" w:line="360" w:lineRule="auto"/>
        <w:jc w:val="center"/>
        <w:rPr>
          <w:rFonts w:ascii="Times New Roman" w:eastAsia="Calibri" w:hAnsi="Times New Roman" w:cs="Times New Roman"/>
          <w:b/>
          <w:sz w:val="24"/>
          <w:szCs w:val="24"/>
        </w:rPr>
      </w:pPr>
    </w:p>
    <w:p w:rsidR="004A0C90" w:rsidRPr="00CF333A" w:rsidRDefault="004A0C90" w:rsidP="00D76938">
      <w:pPr>
        <w:spacing w:after="160" w:line="360" w:lineRule="auto"/>
        <w:jc w:val="center"/>
        <w:rPr>
          <w:rFonts w:ascii="Times New Roman" w:eastAsia="Calibri" w:hAnsi="Times New Roman" w:cs="Times New Roman"/>
          <w:b/>
          <w:sz w:val="24"/>
          <w:szCs w:val="24"/>
        </w:rPr>
      </w:pPr>
    </w:p>
    <w:p w:rsidR="004A0C90" w:rsidRPr="00CF333A" w:rsidRDefault="004A0C90" w:rsidP="00D76938">
      <w:pPr>
        <w:spacing w:after="160" w:line="360" w:lineRule="auto"/>
        <w:jc w:val="center"/>
        <w:rPr>
          <w:rFonts w:ascii="Times New Roman" w:eastAsia="Calibri" w:hAnsi="Times New Roman" w:cs="Times New Roman"/>
          <w:b/>
          <w:sz w:val="24"/>
          <w:szCs w:val="24"/>
        </w:rPr>
      </w:pPr>
    </w:p>
    <w:p w:rsidR="004A0C90" w:rsidRPr="00CF333A" w:rsidRDefault="004A0C90" w:rsidP="00D76938">
      <w:pPr>
        <w:spacing w:after="160" w:line="360" w:lineRule="auto"/>
        <w:jc w:val="center"/>
        <w:rPr>
          <w:rFonts w:ascii="Times New Roman" w:eastAsia="Calibri" w:hAnsi="Times New Roman" w:cs="Times New Roman"/>
          <w:b/>
          <w:sz w:val="24"/>
          <w:szCs w:val="24"/>
        </w:rPr>
      </w:pPr>
    </w:p>
    <w:p w:rsidR="004A0C90" w:rsidRPr="00CF333A" w:rsidRDefault="004A0C90" w:rsidP="00D76938">
      <w:pPr>
        <w:spacing w:after="160" w:line="360" w:lineRule="auto"/>
        <w:jc w:val="center"/>
        <w:rPr>
          <w:rFonts w:ascii="Times New Roman" w:eastAsia="Calibri" w:hAnsi="Times New Roman" w:cs="Times New Roman"/>
          <w:b/>
          <w:sz w:val="24"/>
          <w:szCs w:val="24"/>
        </w:rPr>
      </w:pPr>
    </w:p>
    <w:p w:rsidR="004A0C90" w:rsidRPr="00CF333A" w:rsidRDefault="004A0C90" w:rsidP="00D76938">
      <w:pPr>
        <w:spacing w:after="160" w:line="360" w:lineRule="auto"/>
        <w:jc w:val="center"/>
        <w:rPr>
          <w:rFonts w:ascii="Times New Roman" w:eastAsia="Calibri" w:hAnsi="Times New Roman" w:cs="Times New Roman"/>
          <w:b/>
          <w:sz w:val="24"/>
          <w:szCs w:val="24"/>
        </w:rPr>
      </w:pPr>
    </w:p>
    <w:p w:rsidR="004A0C90" w:rsidRPr="00CF333A" w:rsidRDefault="004A0C90" w:rsidP="00D76938">
      <w:pPr>
        <w:spacing w:after="160" w:line="360" w:lineRule="auto"/>
        <w:jc w:val="center"/>
        <w:rPr>
          <w:rFonts w:ascii="Times New Roman" w:eastAsia="Calibri" w:hAnsi="Times New Roman" w:cs="Times New Roman"/>
          <w:b/>
          <w:sz w:val="24"/>
          <w:szCs w:val="24"/>
        </w:rPr>
      </w:pPr>
    </w:p>
    <w:p w:rsidR="004A0C90" w:rsidRPr="00CF333A" w:rsidRDefault="004A0C90" w:rsidP="00D76938">
      <w:pPr>
        <w:spacing w:after="160" w:line="360" w:lineRule="auto"/>
        <w:jc w:val="center"/>
        <w:rPr>
          <w:rFonts w:ascii="Times New Roman" w:eastAsia="Calibri" w:hAnsi="Times New Roman" w:cs="Times New Roman"/>
          <w:b/>
          <w:sz w:val="24"/>
          <w:szCs w:val="24"/>
        </w:rPr>
      </w:pPr>
    </w:p>
    <w:p w:rsidR="004A0C90" w:rsidRPr="00CF333A" w:rsidRDefault="004A0C90" w:rsidP="00D76938">
      <w:pPr>
        <w:spacing w:after="160" w:line="360" w:lineRule="auto"/>
        <w:jc w:val="center"/>
        <w:rPr>
          <w:rFonts w:ascii="Times New Roman" w:eastAsia="Calibri" w:hAnsi="Times New Roman" w:cs="Times New Roman"/>
          <w:b/>
          <w:sz w:val="24"/>
          <w:szCs w:val="24"/>
        </w:rPr>
      </w:pPr>
    </w:p>
    <w:p w:rsidR="004A0C90" w:rsidRPr="00CF333A" w:rsidRDefault="004A0C90" w:rsidP="00D76938">
      <w:pPr>
        <w:spacing w:after="160" w:line="360" w:lineRule="auto"/>
        <w:jc w:val="center"/>
        <w:rPr>
          <w:rFonts w:ascii="Times New Roman" w:eastAsia="Calibri" w:hAnsi="Times New Roman" w:cs="Times New Roman"/>
          <w:b/>
          <w:sz w:val="24"/>
          <w:szCs w:val="24"/>
        </w:rPr>
      </w:pPr>
    </w:p>
    <w:p w:rsidR="004A0C90" w:rsidRPr="00CF333A" w:rsidRDefault="004A0C90" w:rsidP="00D76938">
      <w:pPr>
        <w:spacing w:after="160" w:line="360" w:lineRule="auto"/>
        <w:jc w:val="center"/>
        <w:rPr>
          <w:rFonts w:ascii="Times New Roman" w:eastAsia="Calibri" w:hAnsi="Times New Roman" w:cs="Times New Roman"/>
          <w:b/>
          <w:sz w:val="24"/>
          <w:szCs w:val="24"/>
        </w:rPr>
      </w:pPr>
    </w:p>
    <w:p w:rsidR="004A0C90" w:rsidRPr="00CF333A" w:rsidRDefault="004A0C90" w:rsidP="00D76938">
      <w:pPr>
        <w:pStyle w:val="Heading2"/>
        <w:spacing w:line="360" w:lineRule="auto"/>
        <w:rPr>
          <w:rFonts w:ascii="Times New Roman" w:eastAsia="Calibri" w:hAnsi="Times New Roman" w:cs="Times New Roman"/>
          <w:bCs w:val="0"/>
          <w:color w:val="auto"/>
          <w:sz w:val="24"/>
          <w:szCs w:val="24"/>
        </w:rPr>
      </w:pPr>
    </w:p>
    <w:p w:rsidR="00061A20" w:rsidRPr="00CF333A" w:rsidRDefault="00061A20" w:rsidP="00061A20">
      <w:pPr>
        <w:rPr>
          <w:rFonts w:ascii="Times New Roman" w:hAnsi="Times New Roman" w:cs="Times New Roman"/>
        </w:rPr>
      </w:pPr>
    </w:p>
    <w:p w:rsidR="00061A20" w:rsidRPr="00CF333A" w:rsidRDefault="00061A20" w:rsidP="00061A20">
      <w:pPr>
        <w:rPr>
          <w:rFonts w:ascii="Times New Roman" w:hAnsi="Times New Roman" w:cs="Times New Roman"/>
        </w:rPr>
      </w:pPr>
    </w:p>
    <w:p w:rsidR="00E02D23" w:rsidRDefault="00E02D23" w:rsidP="00D76938">
      <w:pPr>
        <w:pStyle w:val="Heading2"/>
        <w:spacing w:line="360" w:lineRule="auto"/>
        <w:rPr>
          <w:rFonts w:ascii="Times New Roman" w:eastAsia="Calibri" w:hAnsi="Times New Roman" w:cs="Times New Roman"/>
          <w:color w:val="auto"/>
          <w:sz w:val="24"/>
          <w:szCs w:val="24"/>
        </w:rPr>
      </w:pPr>
      <w:bookmarkStart w:id="13" w:name="_Toc24658680"/>
      <w:r w:rsidRPr="00CF333A">
        <w:rPr>
          <w:rFonts w:ascii="Times New Roman" w:eastAsia="Calibri" w:hAnsi="Times New Roman" w:cs="Times New Roman"/>
          <w:color w:val="auto"/>
          <w:sz w:val="24"/>
          <w:szCs w:val="24"/>
        </w:rPr>
        <w:lastRenderedPageBreak/>
        <w:t>Reference</w:t>
      </w:r>
      <w:bookmarkEnd w:id="13"/>
    </w:p>
    <w:p w:rsidR="00F80DAC" w:rsidRPr="008B1375" w:rsidRDefault="00F309D6" w:rsidP="008B1375">
      <w:pPr>
        <w:spacing w:after="160" w:line="360" w:lineRule="auto"/>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Fact Sheet no. 13, International Humanitarian Law. Retrieved from: </w:t>
      </w:r>
      <w:hyperlink r:id="rId11" w:history="1">
        <w:r w:rsidRPr="00CF333A">
          <w:rPr>
            <w:rStyle w:val="Hyperlink"/>
            <w:rFonts w:ascii="Times New Roman" w:eastAsia="Calibri" w:hAnsi="Times New Roman" w:cs="Times New Roman"/>
            <w:color w:val="auto"/>
            <w:sz w:val="24"/>
            <w:szCs w:val="24"/>
            <w:u w:val="none"/>
          </w:rPr>
          <w:t>https://www.ohchr.org/Documents/Publications/FactSheet13en.pdf</w:t>
        </w:r>
      </w:hyperlink>
      <w:r w:rsidRPr="00CF333A">
        <w:rPr>
          <w:rFonts w:ascii="Times New Roman" w:eastAsia="Calibri" w:hAnsi="Times New Roman" w:cs="Times New Roman"/>
          <w:sz w:val="24"/>
          <w:szCs w:val="24"/>
        </w:rPr>
        <w:t>. Accessed 2</w:t>
      </w:r>
      <w:r w:rsidRPr="00CF333A">
        <w:rPr>
          <w:rFonts w:ascii="Times New Roman" w:eastAsia="Calibri" w:hAnsi="Times New Roman" w:cs="Times New Roman"/>
          <w:sz w:val="24"/>
          <w:szCs w:val="24"/>
          <w:vertAlign w:val="superscript"/>
        </w:rPr>
        <w:t>nd</w:t>
      </w:r>
      <w:r w:rsidRPr="00CF333A">
        <w:rPr>
          <w:rFonts w:ascii="Times New Roman" w:eastAsia="Calibri" w:hAnsi="Times New Roman" w:cs="Times New Roman"/>
          <w:sz w:val="24"/>
          <w:szCs w:val="24"/>
        </w:rPr>
        <w:t xml:space="preserve"> November, 2019</w:t>
      </w:r>
    </w:p>
    <w:p w:rsidR="00F80DAC" w:rsidRPr="00CF333A" w:rsidRDefault="00F80DAC" w:rsidP="00F80DAC">
      <w:pPr>
        <w:spacing w:after="160" w:line="360" w:lineRule="auto"/>
        <w:rPr>
          <w:rFonts w:ascii="Times New Roman" w:eastAsia="Calibri" w:hAnsi="Times New Roman" w:cs="Times New Roman"/>
          <w:sz w:val="24"/>
          <w:szCs w:val="24"/>
        </w:rPr>
      </w:pPr>
      <w:proofErr w:type="spellStart"/>
      <w:r w:rsidRPr="00CF333A">
        <w:rPr>
          <w:rFonts w:ascii="Times New Roman" w:eastAsia="Calibri" w:hAnsi="Times New Roman" w:cs="Times New Roman"/>
          <w:sz w:val="24"/>
          <w:szCs w:val="24"/>
        </w:rPr>
        <w:t>Gelsdorf</w:t>
      </w:r>
      <w:proofErr w:type="spellEnd"/>
      <w:r w:rsidRPr="00CF333A">
        <w:rPr>
          <w:rFonts w:ascii="Times New Roman" w:eastAsia="Calibri" w:hAnsi="Times New Roman" w:cs="Times New Roman"/>
          <w:sz w:val="24"/>
          <w:szCs w:val="24"/>
        </w:rPr>
        <w:t>, K. (2010). Global Challenges and their Impact on Humanitarian Action. OCHA Occasional Briefing Series no. 1. Retrieved from:</w:t>
      </w:r>
    </w:p>
    <w:p w:rsidR="00F80DAC" w:rsidRDefault="00F80DAC" w:rsidP="00F80DAC">
      <w:pPr>
        <w:spacing w:after="160" w:line="360" w:lineRule="auto"/>
        <w:rPr>
          <w:rFonts w:ascii="Times New Roman" w:eastAsia="Calibri" w:hAnsi="Times New Roman" w:cs="Times New Roman"/>
          <w:sz w:val="24"/>
          <w:szCs w:val="24"/>
        </w:rPr>
      </w:pPr>
      <w:hyperlink r:id="rId12" w:history="1">
        <w:r w:rsidRPr="00CF333A">
          <w:rPr>
            <w:rStyle w:val="Hyperlink"/>
            <w:rFonts w:ascii="Times New Roman" w:eastAsia="Calibri" w:hAnsi="Times New Roman" w:cs="Times New Roman"/>
            <w:color w:val="auto"/>
            <w:sz w:val="24"/>
            <w:szCs w:val="24"/>
            <w:u w:val="none"/>
          </w:rPr>
          <w:t>https://www.unocha.org/sites/unocha/files/Global%20challenges%20and%20their%20impact%20on%20international%20humanitarian%20action.pdf. Accessed 22</w:t>
        </w:r>
        <w:r w:rsidRPr="00CF333A">
          <w:rPr>
            <w:rStyle w:val="Hyperlink"/>
            <w:rFonts w:ascii="Times New Roman" w:eastAsia="Calibri" w:hAnsi="Times New Roman" w:cs="Times New Roman"/>
            <w:color w:val="auto"/>
            <w:sz w:val="24"/>
            <w:szCs w:val="24"/>
            <w:u w:val="none"/>
            <w:vertAlign w:val="superscript"/>
          </w:rPr>
          <w:t>nd</w:t>
        </w:r>
        <w:r w:rsidRPr="00CF333A">
          <w:rPr>
            <w:rStyle w:val="Hyperlink"/>
            <w:rFonts w:ascii="Times New Roman" w:eastAsia="Calibri" w:hAnsi="Times New Roman" w:cs="Times New Roman"/>
            <w:color w:val="auto"/>
            <w:sz w:val="24"/>
            <w:szCs w:val="24"/>
            <w:u w:val="none"/>
          </w:rPr>
          <w:t xml:space="preserve"> October, 2019</w:t>
        </w:r>
      </w:hyperlink>
    </w:p>
    <w:p w:rsidR="00F80DAC" w:rsidRDefault="00F80DAC" w:rsidP="00F80DAC">
      <w:pPr>
        <w:spacing w:line="360" w:lineRule="auto"/>
        <w:jc w:val="both"/>
        <w:rPr>
          <w:rFonts w:ascii="Times New Roman" w:eastAsia="Calibri" w:hAnsi="Times New Roman" w:cs="Times New Roman"/>
          <w:sz w:val="24"/>
          <w:szCs w:val="24"/>
        </w:rPr>
      </w:pPr>
      <w:bookmarkStart w:id="14" w:name="_Toc24658681"/>
      <w:proofErr w:type="spellStart"/>
      <w:r w:rsidRPr="00CF333A">
        <w:rPr>
          <w:rFonts w:ascii="Times New Roman" w:eastAsia="Calibri" w:hAnsi="Times New Roman" w:cs="Times New Roman"/>
          <w:sz w:val="24"/>
          <w:szCs w:val="24"/>
        </w:rPr>
        <w:t>Granryd</w:t>
      </w:r>
      <w:proofErr w:type="spellEnd"/>
      <w:r w:rsidRPr="00CF333A">
        <w:rPr>
          <w:rFonts w:ascii="Times New Roman" w:eastAsia="Calibri" w:hAnsi="Times New Roman" w:cs="Times New Roman"/>
          <w:sz w:val="24"/>
          <w:szCs w:val="24"/>
        </w:rPr>
        <w:t xml:space="preserve">, M. (2018). </w:t>
      </w:r>
      <w:r w:rsidRPr="00CF333A">
        <w:rPr>
          <w:rFonts w:ascii="Times New Roman" w:eastAsia="Times New Roman" w:hAnsi="Times New Roman" w:cs="Times New Roman"/>
          <w:bCs/>
          <w:spacing w:val="-5"/>
          <w:kern w:val="36"/>
          <w:sz w:val="24"/>
          <w:szCs w:val="24"/>
          <w:lang w:eastAsia="en-GB"/>
        </w:rPr>
        <w:t xml:space="preserve">Five ways mobile technology can help in humanitarian emergencies. </w:t>
      </w:r>
      <w:r w:rsidRPr="00210335">
        <w:rPr>
          <w:rFonts w:ascii="Times New Roman" w:eastAsia="Times New Roman" w:hAnsi="Times New Roman" w:cs="Times New Roman"/>
          <w:bCs/>
          <w:spacing w:val="-5"/>
          <w:kern w:val="36"/>
          <w:sz w:val="24"/>
          <w:szCs w:val="24"/>
          <w:lang w:eastAsia="en-GB"/>
        </w:rPr>
        <w:t>Retrieved from:</w:t>
      </w:r>
      <w:bookmarkEnd w:id="14"/>
      <w:r w:rsidRPr="00210335">
        <w:rPr>
          <w:rFonts w:ascii="Calibri" w:eastAsia="Calibri" w:hAnsi="Calibri" w:cs="Times New Roman"/>
        </w:rPr>
        <w:t xml:space="preserve"> </w:t>
      </w:r>
      <w:hyperlink r:id="rId13" w:history="1">
        <w:r w:rsidRPr="00210335">
          <w:rPr>
            <w:rStyle w:val="Hyperlink"/>
            <w:rFonts w:ascii="Times New Roman" w:eastAsia="Calibri" w:hAnsi="Times New Roman" w:cs="Times New Roman"/>
            <w:color w:val="auto"/>
            <w:sz w:val="24"/>
            <w:szCs w:val="24"/>
            <w:u w:val="none"/>
          </w:rPr>
          <w:t>https://www.weforum.org/agenda/2017/08/mobile-technology-humanitarian-crisis. Accessed 21</w:t>
        </w:r>
        <w:r w:rsidRPr="00210335">
          <w:rPr>
            <w:rStyle w:val="Hyperlink"/>
            <w:rFonts w:ascii="Times New Roman" w:eastAsia="Calibri" w:hAnsi="Times New Roman" w:cs="Times New Roman"/>
            <w:color w:val="auto"/>
            <w:sz w:val="24"/>
            <w:szCs w:val="24"/>
            <w:u w:val="none"/>
            <w:vertAlign w:val="superscript"/>
          </w:rPr>
          <w:t>st</w:t>
        </w:r>
        <w:r w:rsidRPr="00210335">
          <w:rPr>
            <w:rStyle w:val="Hyperlink"/>
            <w:rFonts w:ascii="Times New Roman" w:eastAsia="Calibri" w:hAnsi="Times New Roman" w:cs="Times New Roman"/>
            <w:color w:val="auto"/>
            <w:sz w:val="24"/>
            <w:szCs w:val="24"/>
            <w:u w:val="none"/>
          </w:rPr>
          <w:t xml:space="preserve"> October, 2019</w:t>
        </w:r>
      </w:hyperlink>
    </w:p>
    <w:p w:rsidR="00F80DAC" w:rsidRPr="00CF333A" w:rsidRDefault="00F80DAC" w:rsidP="00F80DAC">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Harrof – Tavel, M. (2005). Relations </w:t>
      </w:r>
      <w:proofErr w:type="spellStart"/>
      <w:r w:rsidRPr="00CF333A">
        <w:rPr>
          <w:rFonts w:ascii="Times New Roman" w:eastAsia="Calibri" w:hAnsi="Times New Roman" w:cs="Times New Roman"/>
          <w:sz w:val="24"/>
          <w:szCs w:val="24"/>
        </w:rPr>
        <w:t>Internationales</w:t>
      </w:r>
      <w:proofErr w:type="spellEnd"/>
      <w:r w:rsidRPr="00CF333A">
        <w:rPr>
          <w:rFonts w:ascii="Times New Roman" w:eastAsia="Calibri" w:hAnsi="Times New Roman" w:cs="Times New Roman"/>
          <w:sz w:val="24"/>
          <w:szCs w:val="24"/>
        </w:rPr>
        <w:t>. International Diplomacy of the International Committee of the Red Cross. No. 121, spring (January – March), pp. 72 – 89. Retrieved from:</w:t>
      </w:r>
    </w:p>
    <w:p w:rsidR="00F80DAC" w:rsidRDefault="00F80DAC" w:rsidP="00F80DAC">
      <w:pPr>
        <w:spacing w:after="160" w:line="360" w:lineRule="auto"/>
        <w:rPr>
          <w:rFonts w:ascii="Times New Roman" w:eastAsia="Calibri" w:hAnsi="Times New Roman" w:cs="Times New Roman"/>
          <w:sz w:val="24"/>
          <w:szCs w:val="24"/>
        </w:rPr>
      </w:pPr>
      <w:hyperlink r:id="rId14" w:history="1">
        <w:r w:rsidRPr="00CF333A">
          <w:rPr>
            <w:rFonts w:ascii="Times New Roman" w:eastAsia="Calibri" w:hAnsi="Times New Roman" w:cs="Times New Roman"/>
            <w:sz w:val="24"/>
            <w:szCs w:val="24"/>
          </w:rPr>
          <w:t>https://www.icrc.org/en/doc/assets/files/other/humanitarian-diplomacy-icrc.pdf</w:t>
        </w:r>
      </w:hyperlink>
      <w:r w:rsidRPr="00CF333A">
        <w:rPr>
          <w:rFonts w:ascii="Times New Roman" w:eastAsia="Calibri" w:hAnsi="Times New Roman" w:cs="Times New Roman"/>
          <w:sz w:val="24"/>
          <w:szCs w:val="24"/>
        </w:rPr>
        <w:t>. Accessed 28</w:t>
      </w:r>
      <w:r w:rsidRPr="00CF333A">
        <w:rPr>
          <w:rFonts w:ascii="Times New Roman" w:eastAsia="Calibri" w:hAnsi="Times New Roman" w:cs="Times New Roman"/>
          <w:sz w:val="24"/>
          <w:szCs w:val="24"/>
          <w:vertAlign w:val="superscript"/>
        </w:rPr>
        <w:t>th</w:t>
      </w:r>
      <w:r w:rsidRPr="00CF333A">
        <w:rPr>
          <w:rFonts w:ascii="Times New Roman" w:eastAsia="Calibri" w:hAnsi="Times New Roman" w:cs="Times New Roman"/>
          <w:sz w:val="24"/>
          <w:szCs w:val="24"/>
        </w:rPr>
        <w:t xml:space="preserve"> October, 20</w:t>
      </w:r>
      <w:r>
        <w:rPr>
          <w:rFonts w:ascii="Times New Roman" w:eastAsia="Calibri" w:hAnsi="Times New Roman" w:cs="Times New Roman"/>
          <w:sz w:val="24"/>
          <w:szCs w:val="24"/>
        </w:rPr>
        <w:t>19</w:t>
      </w:r>
    </w:p>
    <w:p w:rsidR="00C0252A" w:rsidRPr="00CF333A" w:rsidRDefault="00C0252A" w:rsidP="00C0252A">
      <w:pPr>
        <w:spacing w:after="160" w:line="360" w:lineRule="auto"/>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International Humanitarian Law, ICRC: Retrieved from: </w:t>
      </w:r>
      <w:hyperlink r:id="rId15" w:history="1">
        <w:r w:rsidRPr="00CF333A">
          <w:rPr>
            <w:rFonts w:ascii="Times New Roman" w:eastAsia="Calibri" w:hAnsi="Times New Roman" w:cs="Times New Roman"/>
            <w:sz w:val="24"/>
            <w:szCs w:val="24"/>
          </w:rPr>
          <w:t>https://www.icrc.org/en/doc/assets/files/other/icrc_002_0703.pdf</w:t>
        </w:r>
      </w:hyperlink>
      <w:r w:rsidRPr="00CF333A">
        <w:rPr>
          <w:rFonts w:ascii="Times New Roman" w:eastAsia="Calibri" w:hAnsi="Times New Roman" w:cs="Times New Roman"/>
          <w:sz w:val="24"/>
          <w:szCs w:val="24"/>
        </w:rPr>
        <w:t>. Accessed 23</w:t>
      </w:r>
      <w:r w:rsidRPr="00CF333A">
        <w:rPr>
          <w:rFonts w:ascii="Times New Roman" w:eastAsia="Calibri" w:hAnsi="Times New Roman" w:cs="Times New Roman"/>
          <w:sz w:val="24"/>
          <w:szCs w:val="24"/>
          <w:vertAlign w:val="superscript"/>
        </w:rPr>
        <w:t>rd</w:t>
      </w:r>
      <w:r w:rsidRPr="00CF333A">
        <w:rPr>
          <w:rFonts w:ascii="Times New Roman" w:eastAsia="Calibri" w:hAnsi="Times New Roman" w:cs="Times New Roman"/>
          <w:sz w:val="24"/>
          <w:szCs w:val="24"/>
        </w:rPr>
        <w:t xml:space="preserve"> October, 2019</w:t>
      </w:r>
    </w:p>
    <w:p w:rsidR="00C0252A" w:rsidRDefault="00C0252A" w:rsidP="00F80DAC">
      <w:pPr>
        <w:spacing w:after="160" w:line="360" w:lineRule="auto"/>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International Humanitarian Law-handbook. Retrieved from: </w:t>
      </w:r>
      <w:hyperlink r:id="rId16" w:history="1">
        <w:r w:rsidRPr="00CF333A">
          <w:rPr>
            <w:rStyle w:val="Hyperlink"/>
            <w:rFonts w:ascii="Times New Roman" w:eastAsia="Calibri" w:hAnsi="Times New Roman" w:cs="Times New Roman"/>
            <w:color w:val="auto"/>
            <w:sz w:val="24"/>
            <w:szCs w:val="24"/>
            <w:u w:val="none"/>
          </w:rPr>
          <w:t>https://www.icrc.org/en/download/file/40569/en_-_handbook_humanitarian_law_-_web.pdf</w:t>
        </w:r>
      </w:hyperlink>
      <w:r w:rsidRPr="00CF333A">
        <w:rPr>
          <w:rFonts w:ascii="Times New Roman" w:eastAsia="Calibri" w:hAnsi="Times New Roman" w:cs="Times New Roman"/>
          <w:sz w:val="24"/>
          <w:szCs w:val="24"/>
        </w:rPr>
        <w:t>. Accessed 2</w:t>
      </w:r>
      <w:r w:rsidRPr="00CF333A">
        <w:rPr>
          <w:rFonts w:ascii="Times New Roman" w:eastAsia="Calibri" w:hAnsi="Times New Roman" w:cs="Times New Roman"/>
          <w:sz w:val="24"/>
          <w:szCs w:val="24"/>
          <w:vertAlign w:val="superscript"/>
        </w:rPr>
        <w:t>nd</w:t>
      </w:r>
      <w:r w:rsidRPr="00CF333A">
        <w:rPr>
          <w:rFonts w:ascii="Times New Roman" w:eastAsia="Calibri" w:hAnsi="Times New Roman" w:cs="Times New Roman"/>
          <w:sz w:val="24"/>
          <w:szCs w:val="24"/>
        </w:rPr>
        <w:t xml:space="preserve"> November, 2019</w:t>
      </w:r>
    </w:p>
    <w:p w:rsidR="00F80DAC" w:rsidRPr="00CF333A" w:rsidRDefault="00F80DAC" w:rsidP="00F80DAC">
      <w:pPr>
        <w:spacing w:after="160" w:line="360" w:lineRule="auto"/>
        <w:jc w:val="both"/>
        <w:rPr>
          <w:rFonts w:ascii="Times New Roman" w:eastAsia="Times New Roman" w:hAnsi="Times New Roman" w:cs="Times New Roman"/>
          <w:bCs/>
          <w:sz w:val="24"/>
          <w:szCs w:val="24"/>
          <w:lang w:eastAsia="en-GB"/>
        </w:rPr>
      </w:pPr>
      <w:proofErr w:type="spellStart"/>
      <w:r w:rsidRPr="00CF333A">
        <w:rPr>
          <w:rFonts w:ascii="Times New Roman" w:eastAsia="Calibri" w:hAnsi="Times New Roman" w:cs="Times New Roman"/>
          <w:sz w:val="24"/>
          <w:szCs w:val="24"/>
        </w:rPr>
        <w:t>Janz</w:t>
      </w:r>
      <w:proofErr w:type="spellEnd"/>
      <w:r w:rsidRPr="00CF333A">
        <w:rPr>
          <w:rFonts w:ascii="Times New Roman" w:eastAsia="Calibri" w:hAnsi="Times New Roman" w:cs="Times New Roman"/>
          <w:sz w:val="24"/>
          <w:szCs w:val="24"/>
        </w:rPr>
        <w:t xml:space="preserve">, M. R., </w:t>
      </w:r>
      <w:proofErr w:type="spellStart"/>
      <w:r w:rsidRPr="00CF333A">
        <w:rPr>
          <w:rFonts w:ascii="Times New Roman" w:eastAsia="Calibri" w:hAnsi="Times New Roman" w:cs="Times New Roman"/>
          <w:sz w:val="24"/>
          <w:szCs w:val="24"/>
        </w:rPr>
        <w:t>Soi</w:t>
      </w:r>
      <w:proofErr w:type="spellEnd"/>
      <w:r w:rsidRPr="00CF333A">
        <w:rPr>
          <w:rFonts w:ascii="Times New Roman" w:eastAsia="Calibri" w:hAnsi="Times New Roman" w:cs="Times New Roman"/>
          <w:sz w:val="24"/>
          <w:szCs w:val="24"/>
        </w:rPr>
        <w:t>, N., &amp; Russell, R. (December, 2009).</w:t>
      </w:r>
      <w:r w:rsidRPr="00CF333A">
        <w:rPr>
          <w:rFonts w:ascii="Times New Roman" w:eastAsia="Times New Roman" w:hAnsi="Times New Roman" w:cs="Times New Roman"/>
          <w:b/>
          <w:bCs/>
          <w:sz w:val="24"/>
          <w:szCs w:val="24"/>
          <w:lang w:eastAsia="en-GB"/>
        </w:rPr>
        <w:t xml:space="preserve"> </w:t>
      </w:r>
      <w:r w:rsidRPr="00CF333A">
        <w:rPr>
          <w:rFonts w:ascii="Times New Roman" w:eastAsia="Times New Roman" w:hAnsi="Times New Roman" w:cs="Times New Roman"/>
          <w:bCs/>
          <w:sz w:val="24"/>
          <w:szCs w:val="24"/>
          <w:lang w:eastAsia="en-GB"/>
        </w:rPr>
        <w:t>Collaboration and partnership in humanitarian action. World Vision International. Retrieved from:</w:t>
      </w:r>
    </w:p>
    <w:p w:rsidR="00F80DAC" w:rsidRDefault="00F80DAC" w:rsidP="00F80DAC">
      <w:pPr>
        <w:spacing w:after="0" w:line="288" w:lineRule="atLeast"/>
        <w:outlineLvl w:val="1"/>
        <w:rPr>
          <w:rFonts w:ascii="Times New Roman" w:eastAsia="Calibri" w:hAnsi="Times New Roman" w:cs="Times New Roman"/>
          <w:sz w:val="24"/>
          <w:szCs w:val="24"/>
        </w:rPr>
      </w:pPr>
      <w:r w:rsidRPr="00CF333A">
        <w:rPr>
          <w:rFonts w:ascii="Times New Roman" w:eastAsia="Calibri" w:hAnsi="Times New Roman" w:cs="Times New Roman"/>
          <w:sz w:val="24"/>
          <w:szCs w:val="24"/>
        </w:rPr>
        <w:t>https://odihpn.org/magazine/collaboration-and-partnership-in-humanitarian-action. Accessed 21</w:t>
      </w:r>
      <w:r w:rsidRPr="00CF333A">
        <w:rPr>
          <w:rFonts w:ascii="Times New Roman" w:eastAsia="Calibri" w:hAnsi="Times New Roman" w:cs="Times New Roman"/>
          <w:sz w:val="24"/>
          <w:szCs w:val="24"/>
          <w:vertAlign w:val="superscript"/>
        </w:rPr>
        <w:t>st</w:t>
      </w:r>
      <w:r w:rsidRPr="00CF333A">
        <w:rPr>
          <w:rFonts w:ascii="Times New Roman" w:eastAsia="Calibri" w:hAnsi="Times New Roman" w:cs="Times New Roman"/>
          <w:sz w:val="24"/>
          <w:szCs w:val="24"/>
        </w:rPr>
        <w:t xml:space="preserve"> October, 2019</w:t>
      </w:r>
    </w:p>
    <w:p w:rsidR="004830A7" w:rsidRPr="00CF333A" w:rsidRDefault="004830A7" w:rsidP="00F80DAC">
      <w:pPr>
        <w:spacing w:after="0" w:line="288" w:lineRule="atLeast"/>
        <w:outlineLvl w:val="1"/>
        <w:rPr>
          <w:rFonts w:ascii="Times New Roman" w:eastAsia="Calibri" w:hAnsi="Times New Roman" w:cs="Times New Roman"/>
          <w:sz w:val="24"/>
          <w:szCs w:val="24"/>
        </w:rPr>
      </w:pPr>
      <w:bookmarkStart w:id="15" w:name="_GoBack"/>
      <w:bookmarkEnd w:id="15"/>
    </w:p>
    <w:p w:rsidR="00F80DAC" w:rsidRDefault="00F80DAC" w:rsidP="00F80DAC">
      <w:pPr>
        <w:autoSpaceDE w:val="0"/>
        <w:autoSpaceDN w:val="0"/>
        <w:adjustRightInd w:val="0"/>
        <w:spacing w:after="0" w:line="360" w:lineRule="auto"/>
        <w:jc w:val="both"/>
        <w:rPr>
          <w:rStyle w:val="Hyperlink"/>
          <w:rFonts w:ascii="Times New Roman" w:eastAsia="Calibri" w:hAnsi="Times New Roman" w:cs="Times New Roman"/>
          <w:color w:val="auto"/>
          <w:sz w:val="24"/>
          <w:szCs w:val="24"/>
          <w:u w:val="none"/>
        </w:rPr>
      </w:pPr>
      <w:r w:rsidRPr="00CF333A">
        <w:rPr>
          <w:rFonts w:ascii="Times New Roman" w:eastAsia="Calibri" w:hAnsi="Times New Roman" w:cs="Times New Roman"/>
          <w:sz w:val="24"/>
          <w:szCs w:val="24"/>
        </w:rPr>
        <w:t>Martin, D. (Director) (2005 – 2015). #</w:t>
      </w:r>
      <w:proofErr w:type="spellStart"/>
      <w:r w:rsidRPr="00CF333A">
        <w:rPr>
          <w:rFonts w:ascii="Times New Roman" w:eastAsia="Calibri" w:hAnsi="Times New Roman" w:cs="Times New Roman"/>
          <w:sz w:val="24"/>
          <w:szCs w:val="24"/>
        </w:rPr>
        <w:t>ProtectHumanity</w:t>
      </w:r>
      <w:proofErr w:type="spellEnd"/>
      <w:r w:rsidRPr="00CF333A">
        <w:rPr>
          <w:rFonts w:ascii="Times New Roman" w:eastAsia="Calibri" w:hAnsi="Times New Roman" w:cs="Times New Roman"/>
          <w:sz w:val="24"/>
          <w:szCs w:val="24"/>
        </w:rPr>
        <w:t xml:space="preserve">. [Video file]. Retrieved from: </w:t>
      </w:r>
      <w:hyperlink r:id="rId17" w:history="1">
        <w:r w:rsidRPr="00CF333A">
          <w:rPr>
            <w:rStyle w:val="Hyperlink"/>
            <w:rFonts w:ascii="Times New Roman" w:eastAsia="Calibri" w:hAnsi="Times New Roman" w:cs="Times New Roman"/>
            <w:color w:val="auto"/>
            <w:sz w:val="24"/>
            <w:szCs w:val="24"/>
            <w:u w:val="none"/>
          </w:rPr>
          <w:t>www.ifrc.org/protecthumanity</w:t>
        </w:r>
      </w:hyperlink>
    </w:p>
    <w:p w:rsidR="004830A7" w:rsidRPr="00CF333A" w:rsidRDefault="004830A7" w:rsidP="004830A7">
      <w:pPr>
        <w:autoSpaceDE w:val="0"/>
        <w:autoSpaceDN w:val="0"/>
        <w:adjustRightInd w:val="0"/>
        <w:spacing w:after="0" w:line="360" w:lineRule="auto"/>
        <w:jc w:val="both"/>
        <w:rPr>
          <w:rFonts w:ascii="Times New Roman" w:eastAsia="Calibri" w:hAnsi="Times New Roman" w:cs="Times New Roman"/>
        </w:rPr>
      </w:pPr>
    </w:p>
    <w:p w:rsidR="004830A7" w:rsidRDefault="004830A7" w:rsidP="00F80DAC">
      <w:pPr>
        <w:autoSpaceDE w:val="0"/>
        <w:autoSpaceDN w:val="0"/>
        <w:adjustRightInd w:val="0"/>
        <w:spacing w:after="0" w:line="360" w:lineRule="auto"/>
        <w:jc w:val="both"/>
        <w:rPr>
          <w:rStyle w:val="Hyperlink"/>
          <w:rFonts w:ascii="Times New Roman" w:eastAsia="Calibri" w:hAnsi="Times New Roman" w:cs="Times New Roman"/>
          <w:color w:val="auto"/>
          <w:sz w:val="24"/>
          <w:szCs w:val="24"/>
          <w:u w:val="none"/>
        </w:rPr>
      </w:pPr>
    </w:p>
    <w:p w:rsidR="004830A7" w:rsidRPr="00F80DAC" w:rsidRDefault="004830A7" w:rsidP="00F80DAC">
      <w:pPr>
        <w:autoSpaceDE w:val="0"/>
        <w:autoSpaceDN w:val="0"/>
        <w:adjustRightInd w:val="0"/>
        <w:spacing w:after="0" w:line="360" w:lineRule="auto"/>
        <w:jc w:val="both"/>
        <w:rPr>
          <w:rFonts w:ascii="Times New Roman" w:eastAsia="Calibri" w:hAnsi="Times New Roman" w:cs="Times New Roman"/>
          <w:sz w:val="24"/>
          <w:szCs w:val="24"/>
        </w:rPr>
      </w:pPr>
    </w:p>
    <w:p w:rsidR="003B5B8D" w:rsidRPr="00CF333A" w:rsidRDefault="008D059A" w:rsidP="00D76938">
      <w:pPr>
        <w:spacing w:after="160" w:line="360" w:lineRule="auto"/>
        <w:jc w:val="both"/>
        <w:rPr>
          <w:rFonts w:ascii="Times New Roman" w:hAnsi="Times New Roman" w:cs="Times New Roman"/>
        </w:rPr>
      </w:pPr>
      <w:r w:rsidRPr="00CF333A">
        <w:rPr>
          <w:rFonts w:ascii="Times New Roman" w:hAnsi="Times New Roman" w:cs="Times New Roman"/>
        </w:rPr>
        <w:lastRenderedPageBreak/>
        <w:t xml:space="preserve">McHugh G, &amp; </w:t>
      </w:r>
      <w:proofErr w:type="spellStart"/>
      <w:r w:rsidRPr="00CF333A">
        <w:rPr>
          <w:rFonts w:ascii="Times New Roman" w:hAnsi="Times New Roman" w:cs="Times New Roman"/>
        </w:rPr>
        <w:t>Bessler</w:t>
      </w:r>
      <w:proofErr w:type="spellEnd"/>
      <w:r w:rsidRPr="00CF333A">
        <w:rPr>
          <w:rFonts w:ascii="Times New Roman" w:hAnsi="Times New Roman" w:cs="Times New Roman"/>
        </w:rPr>
        <w:t xml:space="preserve"> M. (2006). Humanitarian Negotiations with Armed Groups. A Manual for Practiti</w:t>
      </w:r>
      <w:r w:rsidR="003B5B8D" w:rsidRPr="00CF333A">
        <w:rPr>
          <w:rFonts w:ascii="Times New Roman" w:hAnsi="Times New Roman" w:cs="Times New Roman"/>
        </w:rPr>
        <w:t>oners. Retrieved from</w:t>
      </w:r>
      <w:r w:rsidRPr="00CF333A">
        <w:rPr>
          <w:rFonts w:ascii="Times New Roman" w:hAnsi="Times New Roman" w:cs="Times New Roman"/>
        </w:rPr>
        <w:t xml:space="preserve">: </w:t>
      </w:r>
    </w:p>
    <w:p w:rsidR="00E02D23" w:rsidRDefault="000F6587" w:rsidP="00D76938">
      <w:pPr>
        <w:spacing w:after="160" w:line="360" w:lineRule="auto"/>
        <w:jc w:val="both"/>
        <w:rPr>
          <w:rFonts w:ascii="Times New Roman" w:eastAsia="Calibri" w:hAnsi="Times New Roman" w:cs="Times New Roman"/>
          <w:sz w:val="24"/>
          <w:szCs w:val="24"/>
        </w:rPr>
      </w:pPr>
      <w:hyperlink r:id="rId18" w:history="1">
        <w:r w:rsidR="00E02D23" w:rsidRPr="00CF333A">
          <w:rPr>
            <w:rFonts w:ascii="Times New Roman" w:eastAsia="Calibri" w:hAnsi="Times New Roman" w:cs="Times New Roman"/>
            <w:sz w:val="24"/>
            <w:szCs w:val="24"/>
          </w:rPr>
          <w:t>https://www.unocha.org/sites/unocha/files/HumanitarianNegotiationswArmedGroupsManual.pdf</w:t>
        </w:r>
      </w:hyperlink>
      <w:r w:rsidR="00044E3F" w:rsidRPr="00CF333A">
        <w:rPr>
          <w:rFonts w:ascii="Times New Roman" w:eastAsia="Calibri" w:hAnsi="Times New Roman" w:cs="Times New Roman"/>
          <w:sz w:val="24"/>
          <w:szCs w:val="24"/>
        </w:rPr>
        <w:t xml:space="preserve">. </w:t>
      </w:r>
      <w:r w:rsidR="00E02D23" w:rsidRPr="00CF333A">
        <w:rPr>
          <w:rFonts w:ascii="Times New Roman" w:eastAsia="Calibri" w:hAnsi="Times New Roman" w:cs="Times New Roman"/>
          <w:sz w:val="24"/>
          <w:szCs w:val="24"/>
        </w:rPr>
        <w:t>Accessed 9</w:t>
      </w:r>
      <w:r w:rsidR="00E02D23" w:rsidRPr="00CF333A">
        <w:rPr>
          <w:rFonts w:ascii="Times New Roman" w:eastAsia="Calibri" w:hAnsi="Times New Roman" w:cs="Times New Roman"/>
          <w:sz w:val="24"/>
          <w:szCs w:val="24"/>
          <w:vertAlign w:val="superscript"/>
        </w:rPr>
        <w:t>th</w:t>
      </w:r>
      <w:r w:rsidR="00044E3F" w:rsidRPr="00CF333A">
        <w:rPr>
          <w:rFonts w:ascii="Times New Roman" w:eastAsia="Calibri" w:hAnsi="Times New Roman" w:cs="Times New Roman"/>
          <w:sz w:val="24"/>
          <w:szCs w:val="24"/>
        </w:rPr>
        <w:t xml:space="preserve"> September, 2019</w:t>
      </w:r>
    </w:p>
    <w:p w:rsidR="004830A7" w:rsidRDefault="004830A7" w:rsidP="004830A7">
      <w:pPr>
        <w:spacing w:after="0" w:line="360" w:lineRule="auto"/>
        <w:outlineLvl w:val="1"/>
        <w:rPr>
          <w:rFonts w:ascii="Times New Roman" w:eastAsia="Calibri" w:hAnsi="Times New Roman" w:cs="Times New Roman"/>
          <w:sz w:val="24"/>
          <w:szCs w:val="24"/>
        </w:rPr>
      </w:pPr>
      <w:r w:rsidRPr="00210335">
        <w:rPr>
          <w:rFonts w:ascii="Times New Roman" w:eastAsia="Calibri" w:hAnsi="Times New Roman" w:cs="Times New Roman"/>
          <w:sz w:val="24"/>
          <w:szCs w:val="24"/>
        </w:rPr>
        <w:t xml:space="preserve">Mobile Technology in Emergencies. Efficient cash transfer mechanisms and effective two – way communication with disaster – affected communities using mobile phone technology, (2012). Retrieved from: </w:t>
      </w:r>
      <w:hyperlink r:id="rId19" w:history="1">
        <w:r w:rsidRPr="00210335">
          <w:rPr>
            <w:rStyle w:val="Hyperlink"/>
            <w:rFonts w:ascii="Times New Roman" w:eastAsia="Calibri" w:hAnsi="Times New Roman" w:cs="Times New Roman"/>
            <w:color w:val="auto"/>
            <w:sz w:val="24"/>
            <w:szCs w:val="24"/>
            <w:u w:val="none"/>
          </w:rPr>
          <w:t>https://www.barnaheill.is/static/files/pdf/Mobile_Technology.pdf. Accessed 15</w:t>
        </w:r>
        <w:r w:rsidRPr="00210335">
          <w:rPr>
            <w:rStyle w:val="Hyperlink"/>
            <w:rFonts w:ascii="Times New Roman" w:eastAsia="Calibri" w:hAnsi="Times New Roman" w:cs="Times New Roman"/>
            <w:color w:val="auto"/>
            <w:sz w:val="24"/>
            <w:szCs w:val="24"/>
            <w:u w:val="none"/>
            <w:vertAlign w:val="superscript"/>
          </w:rPr>
          <w:t>th</w:t>
        </w:r>
        <w:r w:rsidRPr="00210335">
          <w:rPr>
            <w:rStyle w:val="Hyperlink"/>
            <w:rFonts w:ascii="Times New Roman" w:eastAsia="Calibri" w:hAnsi="Times New Roman" w:cs="Times New Roman"/>
            <w:color w:val="auto"/>
            <w:sz w:val="24"/>
            <w:szCs w:val="24"/>
            <w:u w:val="none"/>
          </w:rPr>
          <w:t xml:space="preserve"> November, 201</w:t>
        </w:r>
      </w:hyperlink>
      <w:r w:rsidRPr="00210335">
        <w:rPr>
          <w:rFonts w:ascii="Times New Roman" w:eastAsia="Calibri" w:hAnsi="Times New Roman" w:cs="Times New Roman"/>
          <w:sz w:val="24"/>
          <w:szCs w:val="24"/>
        </w:rPr>
        <w:t>9</w:t>
      </w:r>
    </w:p>
    <w:p w:rsidR="008557FB" w:rsidRPr="00F80DAC" w:rsidRDefault="00F80DAC" w:rsidP="00F80DAC">
      <w:pPr>
        <w:spacing w:after="0" w:line="360" w:lineRule="auto"/>
        <w:outlineLvl w:val="1"/>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Pictet, J. (1979). Fundamental Principles of the Red Cross. International Federation of the Red Cross and Red Crescent Societies.  Retrieved from: </w:t>
      </w:r>
      <w:hyperlink r:id="rId20" w:history="1">
        <w:r w:rsidRPr="00CF333A">
          <w:rPr>
            <w:rFonts w:ascii="Times New Roman" w:eastAsia="Calibri" w:hAnsi="Times New Roman" w:cs="Times New Roman"/>
            <w:sz w:val="24"/>
            <w:szCs w:val="24"/>
          </w:rPr>
          <w:t>https://www.ifrc.org/PageFiles/40669/Pictet%20Commentary.pdf</w:t>
        </w:r>
      </w:hyperlink>
      <w:r w:rsidRPr="00CF333A">
        <w:rPr>
          <w:rFonts w:ascii="Times New Roman" w:eastAsia="Calibri" w:hAnsi="Times New Roman" w:cs="Times New Roman"/>
          <w:sz w:val="24"/>
          <w:szCs w:val="24"/>
        </w:rPr>
        <w:t>. Accessed 15</w:t>
      </w:r>
      <w:r w:rsidRPr="00CF333A">
        <w:rPr>
          <w:rFonts w:ascii="Times New Roman" w:eastAsia="Calibri" w:hAnsi="Times New Roman" w:cs="Times New Roman"/>
          <w:sz w:val="24"/>
          <w:szCs w:val="24"/>
          <w:vertAlign w:val="superscript"/>
        </w:rPr>
        <w:t>th</w:t>
      </w:r>
      <w:r w:rsidRPr="00CF333A">
        <w:rPr>
          <w:rFonts w:ascii="Times New Roman" w:eastAsia="Calibri" w:hAnsi="Times New Roman" w:cs="Times New Roman"/>
          <w:sz w:val="24"/>
          <w:szCs w:val="24"/>
        </w:rPr>
        <w:t xml:space="preserve"> November, 2019 </w:t>
      </w:r>
    </w:p>
    <w:p w:rsidR="00E02D23" w:rsidRPr="00CF333A" w:rsidRDefault="00E02D23" w:rsidP="00D76938">
      <w:pPr>
        <w:spacing w:after="160" w:line="360" w:lineRule="auto"/>
        <w:jc w:val="both"/>
        <w:rPr>
          <w:rFonts w:ascii="Times New Roman" w:eastAsia="Calibri" w:hAnsi="Times New Roman" w:cs="Times New Roman"/>
          <w:sz w:val="24"/>
          <w:szCs w:val="24"/>
        </w:rPr>
      </w:pPr>
      <w:proofErr w:type="spellStart"/>
      <w:r w:rsidRPr="00CF333A">
        <w:rPr>
          <w:rFonts w:ascii="Times New Roman" w:eastAsia="Calibri" w:hAnsi="Times New Roman" w:cs="Times New Roman"/>
          <w:sz w:val="24"/>
          <w:szCs w:val="24"/>
        </w:rPr>
        <w:t>Willitts</w:t>
      </w:r>
      <w:proofErr w:type="spellEnd"/>
      <w:r w:rsidRPr="00CF333A">
        <w:rPr>
          <w:rFonts w:ascii="Times New Roman" w:eastAsia="Calibri" w:hAnsi="Times New Roman" w:cs="Times New Roman"/>
          <w:sz w:val="24"/>
          <w:szCs w:val="24"/>
        </w:rPr>
        <w:t xml:space="preserve">-King, B., El Taraboulsi-McCarthy, S &amp; Brynt, J., </w:t>
      </w:r>
      <w:r w:rsidR="00E54743" w:rsidRPr="00CF333A">
        <w:rPr>
          <w:rFonts w:ascii="Times New Roman" w:eastAsia="Calibri" w:hAnsi="Times New Roman" w:cs="Times New Roman"/>
          <w:sz w:val="24"/>
          <w:szCs w:val="24"/>
        </w:rPr>
        <w:t>(</w:t>
      </w:r>
      <w:r w:rsidRPr="00CF333A">
        <w:rPr>
          <w:rFonts w:ascii="Times New Roman" w:eastAsia="Calibri" w:hAnsi="Times New Roman" w:cs="Times New Roman"/>
          <w:sz w:val="24"/>
          <w:szCs w:val="24"/>
        </w:rPr>
        <w:t>2018</w:t>
      </w:r>
      <w:r w:rsidR="00E54743" w:rsidRPr="00CF333A">
        <w:rPr>
          <w:rFonts w:ascii="Times New Roman" w:eastAsia="Calibri" w:hAnsi="Times New Roman" w:cs="Times New Roman"/>
          <w:sz w:val="24"/>
          <w:szCs w:val="24"/>
        </w:rPr>
        <w:t>)</w:t>
      </w:r>
      <w:r w:rsidRPr="00CF333A">
        <w:rPr>
          <w:rFonts w:ascii="Times New Roman" w:eastAsia="Calibri" w:hAnsi="Times New Roman" w:cs="Times New Roman"/>
          <w:sz w:val="24"/>
          <w:szCs w:val="24"/>
        </w:rPr>
        <w:t>. HPG, Humanitarian Policy Group Report.</w:t>
      </w:r>
      <w:r w:rsidRPr="00CF333A">
        <w:rPr>
          <w:rFonts w:ascii="Times New Roman" w:eastAsia="Calibri" w:hAnsi="Times New Roman" w:cs="Times New Roman"/>
          <w:b/>
          <w:sz w:val="24"/>
          <w:szCs w:val="24"/>
        </w:rPr>
        <w:t xml:space="preserve"> </w:t>
      </w:r>
      <w:r w:rsidRPr="00CF333A">
        <w:rPr>
          <w:rFonts w:ascii="Times New Roman" w:eastAsia="Calibri" w:hAnsi="Times New Roman" w:cs="Times New Roman"/>
          <w:sz w:val="24"/>
          <w:szCs w:val="24"/>
        </w:rPr>
        <w:t>Humanitarian Action and Foreign Policy, Balancin</w:t>
      </w:r>
      <w:r w:rsidR="00396834" w:rsidRPr="00CF333A">
        <w:rPr>
          <w:rFonts w:ascii="Times New Roman" w:eastAsia="Calibri" w:hAnsi="Times New Roman" w:cs="Times New Roman"/>
          <w:sz w:val="24"/>
          <w:szCs w:val="24"/>
        </w:rPr>
        <w:t>g Interests and Values</w:t>
      </w:r>
      <w:r w:rsidRPr="00CF333A">
        <w:rPr>
          <w:rFonts w:ascii="Times New Roman" w:eastAsia="Calibri" w:hAnsi="Times New Roman" w:cs="Times New Roman"/>
          <w:sz w:val="24"/>
          <w:szCs w:val="24"/>
        </w:rPr>
        <w:t>. Retrieved from:</w:t>
      </w:r>
    </w:p>
    <w:p w:rsidR="00E02D23" w:rsidRPr="00CF333A" w:rsidRDefault="000F6587" w:rsidP="00D76938">
      <w:pPr>
        <w:spacing w:after="160" w:line="360" w:lineRule="auto"/>
        <w:rPr>
          <w:rFonts w:ascii="Times New Roman" w:eastAsia="Calibri" w:hAnsi="Times New Roman" w:cs="Times New Roman"/>
          <w:sz w:val="24"/>
          <w:szCs w:val="24"/>
        </w:rPr>
      </w:pPr>
      <w:hyperlink r:id="rId21" w:history="1">
        <w:r w:rsidR="00E02D23" w:rsidRPr="00CF333A">
          <w:rPr>
            <w:rFonts w:ascii="Times New Roman" w:eastAsia="Calibri" w:hAnsi="Times New Roman" w:cs="Times New Roman"/>
            <w:sz w:val="24"/>
            <w:szCs w:val="24"/>
          </w:rPr>
          <w:t>https://www.odi.org/sites/odi.org.uk/files/resource-documents/12528.pdf</w:t>
        </w:r>
      </w:hyperlink>
      <w:r w:rsidR="00044E3F" w:rsidRPr="00CF333A">
        <w:rPr>
          <w:rFonts w:ascii="Times New Roman" w:eastAsia="Calibri" w:hAnsi="Times New Roman" w:cs="Times New Roman"/>
          <w:sz w:val="24"/>
          <w:szCs w:val="24"/>
        </w:rPr>
        <w:t xml:space="preserve">. </w:t>
      </w:r>
      <w:r w:rsidR="00E02D23" w:rsidRPr="00CF333A">
        <w:rPr>
          <w:rFonts w:ascii="Times New Roman" w:eastAsia="Calibri" w:hAnsi="Times New Roman" w:cs="Times New Roman"/>
          <w:sz w:val="24"/>
          <w:szCs w:val="24"/>
        </w:rPr>
        <w:t>Accessed 22</w:t>
      </w:r>
      <w:r w:rsidR="00E02D23" w:rsidRPr="00CF333A">
        <w:rPr>
          <w:rFonts w:ascii="Times New Roman" w:eastAsia="Calibri" w:hAnsi="Times New Roman" w:cs="Times New Roman"/>
          <w:sz w:val="24"/>
          <w:szCs w:val="24"/>
          <w:vertAlign w:val="superscript"/>
        </w:rPr>
        <w:t>nd</w:t>
      </w:r>
      <w:r w:rsidR="00E02D23" w:rsidRPr="00CF333A">
        <w:rPr>
          <w:rFonts w:ascii="Times New Roman" w:eastAsia="Calibri" w:hAnsi="Times New Roman" w:cs="Times New Roman"/>
          <w:sz w:val="24"/>
          <w:szCs w:val="24"/>
        </w:rPr>
        <w:t xml:space="preserve"> October, 2019</w:t>
      </w:r>
    </w:p>
    <w:p w:rsidR="00E02D23" w:rsidRPr="00CF333A" w:rsidRDefault="00E02D23" w:rsidP="00210335">
      <w:pPr>
        <w:spacing w:after="160" w:line="360" w:lineRule="auto"/>
        <w:jc w:val="both"/>
        <w:rPr>
          <w:rFonts w:ascii="Times New Roman" w:eastAsia="Calibri" w:hAnsi="Times New Roman" w:cs="Times New Roman"/>
          <w:sz w:val="24"/>
          <w:szCs w:val="24"/>
        </w:rPr>
      </w:pPr>
      <w:r w:rsidRPr="00CF333A">
        <w:rPr>
          <w:rFonts w:ascii="Times New Roman" w:eastAsia="Calibri" w:hAnsi="Times New Roman" w:cs="Times New Roman"/>
          <w:sz w:val="24"/>
          <w:szCs w:val="24"/>
        </w:rPr>
        <w:t xml:space="preserve">Technological Innovation for Humanitarian Aid </w:t>
      </w:r>
      <w:r w:rsidR="0063195B" w:rsidRPr="00CF333A">
        <w:rPr>
          <w:rFonts w:ascii="Times New Roman" w:eastAsia="Calibri" w:hAnsi="Times New Roman" w:cs="Times New Roman"/>
          <w:sz w:val="24"/>
          <w:szCs w:val="24"/>
        </w:rPr>
        <w:t xml:space="preserve">and Assistance. Retrieved from: </w:t>
      </w:r>
      <w:r w:rsidRPr="00CF333A">
        <w:rPr>
          <w:rFonts w:ascii="Times New Roman" w:eastAsia="Calibri" w:hAnsi="Times New Roman" w:cs="Times New Roman"/>
          <w:sz w:val="24"/>
          <w:szCs w:val="24"/>
        </w:rPr>
        <w:t xml:space="preserve"> </w:t>
      </w:r>
      <w:hyperlink r:id="rId22" w:history="1">
        <w:r w:rsidRPr="00CF333A">
          <w:rPr>
            <w:rFonts w:ascii="Times New Roman" w:eastAsia="Calibri" w:hAnsi="Times New Roman" w:cs="Times New Roman"/>
            <w:sz w:val="24"/>
            <w:szCs w:val="24"/>
          </w:rPr>
          <w:t>http://www.europarl.europa.eu/RegData/etudes/STUD/2019/634411/EPRS_STU(2019)634411_EN.pdf</w:t>
        </w:r>
      </w:hyperlink>
      <w:r w:rsidR="0063195B" w:rsidRPr="00CF333A">
        <w:rPr>
          <w:rFonts w:ascii="Times New Roman" w:eastAsia="Calibri" w:hAnsi="Times New Roman" w:cs="Times New Roman"/>
          <w:sz w:val="24"/>
          <w:szCs w:val="24"/>
        </w:rPr>
        <w:t xml:space="preserve">. </w:t>
      </w:r>
      <w:r w:rsidR="007D0129" w:rsidRPr="00CF333A">
        <w:rPr>
          <w:rFonts w:ascii="Times New Roman" w:eastAsia="Calibri" w:hAnsi="Times New Roman" w:cs="Times New Roman"/>
          <w:sz w:val="24"/>
          <w:szCs w:val="24"/>
        </w:rPr>
        <w:t>Accessed 21st</w:t>
      </w:r>
      <w:r w:rsidR="0063195B" w:rsidRPr="00CF333A">
        <w:rPr>
          <w:rFonts w:ascii="Times New Roman" w:eastAsia="Calibri" w:hAnsi="Times New Roman" w:cs="Times New Roman"/>
          <w:sz w:val="24"/>
          <w:szCs w:val="24"/>
        </w:rPr>
        <w:t xml:space="preserve"> October, </w:t>
      </w:r>
      <w:r w:rsidRPr="00CF333A">
        <w:rPr>
          <w:rFonts w:ascii="Times New Roman" w:eastAsia="Calibri" w:hAnsi="Times New Roman" w:cs="Times New Roman"/>
          <w:sz w:val="24"/>
          <w:szCs w:val="24"/>
        </w:rPr>
        <w:t>2019</w:t>
      </w:r>
      <w:r w:rsidR="00330D95" w:rsidRPr="00CF333A">
        <w:rPr>
          <w:rFonts w:ascii="Times New Roman" w:hAnsi="Times New Roman" w:cs="Times New Roman"/>
          <w:sz w:val="24"/>
          <w:szCs w:val="24"/>
        </w:rPr>
        <w:t xml:space="preserve"> Accessed </w:t>
      </w:r>
      <w:hyperlink r:id="rId23" w:history="1"/>
      <w:r w:rsidR="00330D95" w:rsidRPr="00CF333A">
        <w:rPr>
          <w:rFonts w:ascii="Times New Roman" w:eastAsia="Calibri" w:hAnsi="Times New Roman" w:cs="Times New Roman"/>
          <w:sz w:val="24"/>
          <w:szCs w:val="24"/>
        </w:rPr>
        <w:t>21</w:t>
      </w:r>
      <w:r w:rsidR="00330D95" w:rsidRPr="00CF333A">
        <w:rPr>
          <w:rFonts w:ascii="Times New Roman" w:eastAsia="Calibri" w:hAnsi="Times New Roman" w:cs="Times New Roman"/>
          <w:sz w:val="24"/>
          <w:szCs w:val="24"/>
          <w:vertAlign w:val="superscript"/>
        </w:rPr>
        <w:t>st</w:t>
      </w:r>
      <w:r w:rsidR="00330D95" w:rsidRPr="00CF333A">
        <w:rPr>
          <w:rFonts w:ascii="Times New Roman" w:eastAsia="Calibri" w:hAnsi="Times New Roman" w:cs="Times New Roman"/>
          <w:sz w:val="24"/>
          <w:szCs w:val="24"/>
        </w:rPr>
        <w:t xml:space="preserve"> October, </w:t>
      </w:r>
      <w:r w:rsidRPr="00CF333A">
        <w:rPr>
          <w:rFonts w:ascii="Times New Roman" w:eastAsia="Calibri" w:hAnsi="Times New Roman" w:cs="Times New Roman"/>
          <w:sz w:val="24"/>
          <w:szCs w:val="24"/>
        </w:rPr>
        <w:t>2019</w:t>
      </w:r>
    </w:p>
    <w:p w:rsidR="00B25514" w:rsidRPr="00CF333A" w:rsidRDefault="00B25514" w:rsidP="002E1B92">
      <w:pPr>
        <w:spacing w:after="0" w:line="288" w:lineRule="atLeast"/>
        <w:outlineLvl w:val="1"/>
        <w:rPr>
          <w:rFonts w:ascii="Times New Roman" w:eastAsia="Times New Roman" w:hAnsi="Times New Roman" w:cs="Times New Roman"/>
          <w:sz w:val="24"/>
          <w:szCs w:val="24"/>
          <w:lang w:eastAsia="en-GB"/>
        </w:rPr>
      </w:pPr>
    </w:p>
    <w:bookmarkEnd w:id="3"/>
    <w:p w:rsidR="00CB2497" w:rsidRPr="00CF333A" w:rsidRDefault="00CB2497" w:rsidP="00210335">
      <w:pPr>
        <w:spacing w:after="0" w:line="360" w:lineRule="auto"/>
        <w:outlineLvl w:val="1"/>
        <w:rPr>
          <w:rFonts w:ascii="Times New Roman" w:eastAsia="Times New Roman" w:hAnsi="Times New Roman" w:cs="Times New Roman"/>
          <w:sz w:val="24"/>
          <w:szCs w:val="24"/>
          <w:lang w:eastAsia="en-GB"/>
        </w:rPr>
      </w:pPr>
    </w:p>
    <w:sectPr w:rsidR="00CB2497" w:rsidRPr="00CF333A" w:rsidSect="00BF09BD">
      <w:footerReference w:type="default" r:id="rId24"/>
      <w:pgSz w:w="11906" w:h="16838"/>
      <w:pgMar w:top="993"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587" w:rsidRDefault="000F6587" w:rsidP="008E321A">
      <w:pPr>
        <w:spacing w:after="0" w:line="240" w:lineRule="auto"/>
      </w:pPr>
      <w:r>
        <w:separator/>
      </w:r>
    </w:p>
  </w:endnote>
  <w:endnote w:type="continuationSeparator" w:id="0">
    <w:p w:rsidR="000F6587" w:rsidRDefault="000F6587" w:rsidP="008E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214981"/>
      <w:docPartObj>
        <w:docPartGallery w:val="Page Numbers (Bottom of Page)"/>
        <w:docPartUnique/>
      </w:docPartObj>
    </w:sdtPr>
    <w:sdtEndPr>
      <w:rPr>
        <w:noProof/>
      </w:rPr>
    </w:sdtEndPr>
    <w:sdtContent>
      <w:p w:rsidR="000C6E7B" w:rsidRDefault="000C6E7B">
        <w:pPr>
          <w:pStyle w:val="Footer"/>
          <w:jc w:val="center"/>
        </w:pPr>
        <w:r>
          <w:fldChar w:fldCharType="begin"/>
        </w:r>
        <w:r>
          <w:instrText xml:space="preserve"> PAGE   \* MERGEFORMAT </w:instrText>
        </w:r>
        <w:r>
          <w:fldChar w:fldCharType="separate"/>
        </w:r>
        <w:r w:rsidR="004830A7">
          <w:rPr>
            <w:noProof/>
          </w:rPr>
          <w:t>ii</w:t>
        </w:r>
        <w:r>
          <w:rPr>
            <w:noProof/>
          </w:rPr>
          <w:fldChar w:fldCharType="end"/>
        </w:r>
      </w:p>
    </w:sdtContent>
  </w:sdt>
  <w:p w:rsidR="000C6E7B" w:rsidRDefault="000C6E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711950"/>
      <w:docPartObj>
        <w:docPartGallery w:val="Page Numbers (Bottom of Page)"/>
        <w:docPartUnique/>
      </w:docPartObj>
    </w:sdtPr>
    <w:sdtEndPr>
      <w:rPr>
        <w:noProof/>
      </w:rPr>
    </w:sdtEndPr>
    <w:sdtContent>
      <w:p w:rsidR="00D9299A" w:rsidRDefault="00D9299A">
        <w:pPr>
          <w:pStyle w:val="Footer"/>
          <w:jc w:val="center"/>
        </w:pPr>
        <w:r>
          <w:fldChar w:fldCharType="begin"/>
        </w:r>
        <w:r>
          <w:instrText xml:space="preserve"> PAGE   \* MERGEFORMAT </w:instrText>
        </w:r>
        <w:r>
          <w:fldChar w:fldCharType="separate"/>
        </w:r>
        <w:r w:rsidR="004830A7">
          <w:rPr>
            <w:noProof/>
          </w:rPr>
          <w:t>14</w:t>
        </w:r>
        <w:r>
          <w:rPr>
            <w:noProof/>
          </w:rPr>
          <w:fldChar w:fldCharType="end"/>
        </w:r>
      </w:p>
    </w:sdtContent>
  </w:sdt>
  <w:p w:rsidR="00D9299A" w:rsidRDefault="00D92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587" w:rsidRDefault="000F6587" w:rsidP="008E321A">
      <w:pPr>
        <w:spacing w:after="0" w:line="240" w:lineRule="auto"/>
      </w:pPr>
      <w:r>
        <w:separator/>
      </w:r>
    </w:p>
  </w:footnote>
  <w:footnote w:type="continuationSeparator" w:id="0">
    <w:p w:rsidR="000F6587" w:rsidRDefault="000F6587" w:rsidP="008E32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B1775"/>
    <w:multiLevelType w:val="hybridMultilevel"/>
    <w:tmpl w:val="4ADC42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77171B"/>
    <w:multiLevelType w:val="multilevel"/>
    <w:tmpl w:val="4D5E68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9083A49"/>
    <w:multiLevelType w:val="multilevel"/>
    <w:tmpl w:val="6FE40E5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C5B25A0"/>
    <w:multiLevelType w:val="hybridMultilevel"/>
    <w:tmpl w:val="9F225E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153EBF"/>
    <w:multiLevelType w:val="multilevel"/>
    <w:tmpl w:val="B9326338"/>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5">
    <w:nsid w:val="551A1B2B"/>
    <w:multiLevelType w:val="hybridMultilevel"/>
    <w:tmpl w:val="C08410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93040D4"/>
    <w:multiLevelType w:val="hybridMultilevel"/>
    <w:tmpl w:val="C3A2C9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F54762"/>
    <w:multiLevelType w:val="hybridMultilevel"/>
    <w:tmpl w:val="961C16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DAF2127"/>
    <w:multiLevelType w:val="hybridMultilevel"/>
    <w:tmpl w:val="CD40A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6"/>
  </w:num>
  <w:num w:numId="5">
    <w:abstractNumId w:val="5"/>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EF"/>
    <w:rsid w:val="00000F60"/>
    <w:rsid w:val="00001ABD"/>
    <w:rsid w:val="00003850"/>
    <w:rsid w:val="00012587"/>
    <w:rsid w:val="00016C64"/>
    <w:rsid w:val="00020D24"/>
    <w:rsid w:val="00024B20"/>
    <w:rsid w:val="000306E1"/>
    <w:rsid w:val="00031F87"/>
    <w:rsid w:val="0003724B"/>
    <w:rsid w:val="00041352"/>
    <w:rsid w:val="000434F3"/>
    <w:rsid w:val="00044E3F"/>
    <w:rsid w:val="00045F57"/>
    <w:rsid w:val="00061A20"/>
    <w:rsid w:val="00063D37"/>
    <w:rsid w:val="00063F23"/>
    <w:rsid w:val="000677A8"/>
    <w:rsid w:val="000701E3"/>
    <w:rsid w:val="000756C0"/>
    <w:rsid w:val="000766A5"/>
    <w:rsid w:val="00082F66"/>
    <w:rsid w:val="000831AA"/>
    <w:rsid w:val="000838F9"/>
    <w:rsid w:val="0008421F"/>
    <w:rsid w:val="0008665A"/>
    <w:rsid w:val="00087B27"/>
    <w:rsid w:val="00090CD3"/>
    <w:rsid w:val="0009133C"/>
    <w:rsid w:val="00091B16"/>
    <w:rsid w:val="00097F12"/>
    <w:rsid w:val="000A28DF"/>
    <w:rsid w:val="000A5A53"/>
    <w:rsid w:val="000B1B9F"/>
    <w:rsid w:val="000B4ADC"/>
    <w:rsid w:val="000B4EF6"/>
    <w:rsid w:val="000B661F"/>
    <w:rsid w:val="000B66F6"/>
    <w:rsid w:val="000C3D5E"/>
    <w:rsid w:val="000C4A93"/>
    <w:rsid w:val="000C6E7B"/>
    <w:rsid w:val="000D06F2"/>
    <w:rsid w:val="000D6779"/>
    <w:rsid w:val="000D7861"/>
    <w:rsid w:val="000E12E0"/>
    <w:rsid w:val="000E7B51"/>
    <w:rsid w:val="000F0E3C"/>
    <w:rsid w:val="000F1596"/>
    <w:rsid w:val="000F4DCF"/>
    <w:rsid w:val="000F6587"/>
    <w:rsid w:val="000F7A3C"/>
    <w:rsid w:val="001021AE"/>
    <w:rsid w:val="001022CB"/>
    <w:rsid w:val="00102C65"/>
    <w:rsid w:val="00106774"/>
    <w:rsid w:val="00106CB0"/>
    <w:rsid w:val="001071B1"/>
    <w:rsid w:val="001109EC"/>
    <w:rsid w:val="0011116F"/>
    <w:rsid w:val="001122D9"/>
    <w:rsid w:val="00114A7E"/>
    <w:rsid w:val="001168A3"/>
    <w:rsid w:val="00121B98"/>
    <w:rsid w:val="00122857"/>
    <w:rsid w:val="001266F4"/>
    <w:rsid w:val="0013307C"/>
    <w:rsid w:val="00137167"/>
    <w:rsid w:val="00143F2C"/>
    <w:rsid w:val="00146AB7"/>
    <w:rsid w:val="0015218F"/>
    <w:rsid w:val="001639BD"/>
    <w:rsid w:val="001737AC"/>
    <w:rsid w:val="001758B7"/>
    <w:rsid w:val="001843C7"/>
    <w:rsid w:val="00191A3E"/>
    <w:rsid w:val="0019444D"/>
    <w:rsid w:val="001958A5"/>
    <w:rsid w:val="00195EA0"/>
    <w:rsid w:val="001A4F51"/>
    <w:rsid w:val="001B08A1"/>
    <w:rsid w:val="001B73DD"/>
    <w:rsid w:val="001C23FD"/>
    <w:rsid w:val="001D6A43"/>
    <w:rsid w:val="001E002F"/>
    <w:rsid w:val="001E02AF"/>
    <w:rsid w:val="001E3CB0"/>
    <w:rsid w:val="001E550F"/>
    <w:rsid w:val="001E64DD"/>
    <w:rsid w:val="001E6575"/>
    <w:rsid w:val="001E6B74"/>
    <w:rsid w:val="001F3387"/>
    <w:rsid w:val="002014F7"/>
    <w:rsid w:val="00207934"/>
    <w:rsid w:val="00210335"/>
    <w:rsid w:val="00213E4D"/>
    <w:rsid w:val="0021638C"/>
    <w:rsid w:val="00216DA3"/>
    <w:rsid w:val="00217A82"/>
    <w:rsid w:val="0022335C"/>
    <w:rsid w:val="002279C1"/>
    <w:rsid w:val="00233FC8"/>
    <w:rsid w:val="002372F6"/>
    <w:rsid w:val="00250680"/>
    <w:rsid w:val="0025103F"/>
    <w:rsid w:val="002558BE"/>
    <w:rsid w:val="00261C62"/>
    <w:rsid w:val="00264332"/>
    <w:rsid w:val="00265C13"/>
    <w:rsid w:val="002821E4"/>
    <w:rsid w:val="00282981"/>
    <w:rsid w:val="00292CA0"/>
    <w:rsid w:val="00294A76"/>
    <w:rsid w:val="00295681"/>
    <w:rsid w:val="00296534"/>
    <w:rsid w:val="002A79E5"/>
    <w:rsid w:val="002B0F04"/>
    <w:rsid w:val="002B2C76"/>
    <w:rsid w:val="002B3473"/>
    <w:rsid w:val="002B513C"/>
    <w:rsid w:val="002B746E"/>
    <w:rsid w:val="002C01A1"/>
    <w:rsid w:val="002C07E3"/>
    <w:rsid w:val="002C1F7F"/>
    <w:rsid w:val="002C20B2"/>
    <w:rsid w:val="002C6267"/>
    <w:rsid w:val="002D3D5D"/>
    <w:rsid w:val="002D52A3"/>
    <w:rsid w:val="002D6C03"/>
    <w:rsid w:val="002E0F2D"/>
    <w:rsid w:val="002E1B92"/>
    <w:rsid w:val="002E2818"/>
    <w:rsid w:val="002E52FD"/>
    <w:rsid w:val="002E5D99"/>
    <w:rsid w:val="002F0853"/>
    <w:rsid w:val="002F5023"/>
    <w:rsid w:val="00314DBD"/>
    <w:rsid w:val="00314ED1"/>
    <w:rsid w:val="00316B37"/>
    <w:rsid w:val="00317911"/>
    <w:rsid w:val="00330D95"/>
    <w:rsid w:val="003315ED"/>
    <w:rsid w:val="00331832"/>
    <w:rsid w:val="0033458B"/>
    <w:rsid w:val="003363FC"/>
    <w:rsid w:val="00344D69"/>
    <w:rsid w:val="00345CBA"/>
    <w:rsid w:val="0035167B"/>
    <w:rsid w:val="00351825"/>
    <w:rsid w:val="003536DE"/>
    <w:rsid w:val="00364414"/>
    <w:rsid w:val="00371579"/>
    <w:rsid w:val="0037203B"/>
    <w:rsid w:val="00385C5B"/>
    <w:rsid w:val="0038749C"/>
    <w:rsid w:val="00391682"/>
    <w:rsid w:val="00396834"/>
    <w:rsid w:val="003B201D"/>
    <w:rsid w:val="003B2447"/>
    <w:rsid w:val="003B364A"/>
    <w:rsid w:val="003B47C7"/>
    <w:rsid w:val="003B5B8D"/>
    <w:rsid w:val="003C03C5"/>
    <w:rsid w:val="003C18B8"/>
    <w:rsid w:val="003D0232"/>
    <w:rsid w:val="003D68AF"/>
    <w:rsid w:val="003D75E5"/>
    <w:rsid w:val="003E0DA9"/>
    <w:rsid w:val="003E369A"/>
    <w:rsid w:val="00403AEB"/>
    <w:rsid w:val="00405A4A"/>
    <w:rsid w:val="00405B2A"/>
    <w:rsid w:val="00406D25"/>
    <w:rsid w:val="00410F21"/>
    <w:rsid w:val="00416405"/>
    <w:rsid w:val="0042205E"/>
    <w:rsid w:val="00423A29"/>
    <w:rsid w:val="00427155"/>
    <w:rsid w:val="00430753"/>
    <w:rsid w:val="004315B6"/>
    <w:rsid w:val="00440461"/>
    <w:rsid w:val="00444AD4"/>
    <w:rsid w:val="00445916"/>
    <w:rsid w:val="00451584"/>
    <w:rsid w:val="00455384"/>
    <w:rsid w:val="0045575F"/>
    <w:rsid w:val="00455CA9"/>
    <w:rsid w:val="00457F85"/>
    <w:rsid w:val="00461808"/>
    <w:rsid w:val="00461A3D"/>
    <w:rsid w:val="00467A12"/>
    <w:rsid w:val="0047193E"/>
    <w:rsid w:val="00473492"/>
    <w:rsid w:val="00474C14"/>
    <w:rsid w:val="00477A30"/>
    <w:rsid w:val="004801A4"/>
    <w:rsid w:val="004806C2"/>
    <w:rsid w:val="004830A7"/>
    <w:rsid w:val="00483A6C"/>
    <w:rsid w:val="00487174"/>
    <w:rsid w:val="0049009D"/>
    <w:rsid w:val="00491D11"/>
    <w:rsid w:val="00492D8B"/>
    <w:rsid w:val="00494408"/>
    <w:rsid w:val="004A0C90"/>
    <w:rsid w:val="004A4761"/>
    <w:rsid w:val="004A4A31"/>
    <w:rsid w:val="004A4C68"/>
    <w:rsid w:val="004A5552"/>
    <w:rsid w:val="004A5ADE"/>
    <w:rsid w:val="004B07E3"/>
    <w:rsid w:val="004B10AF"/>
    <w:rsid w:val="004B2B5A"/>
    <w:rsid w:val="004B5614"/>
    <w:rsid w:val="004C1988"/>
    <w:rsid w:val="004C2958"/>
    <w:rsid w:val="004C77CA"/>
    <w:rsid w:val="004D5174"/>
    <w:rsid w:val="004D656B"/>
    <w:rsid w:val="004D7DF7"/>
    <w:rsid w:val="004E2E65"/>
    <w:rsid w:val="004E678C"/>
    <w:rsid w:val="004F404C"/>
    <w:rsid w:val="004F44CE"/>
    <w:rsid w:val="004F4F46"/>
    <w:rsid w:val="004F4FF0"/>
    <w:rsid w:val="004F52DF"/>
    <w:rsid w:val="004F6D1C"/>
    <w:rsid w:val="00504672"/>
    <w:rsid w:val="005078C5"/>
    <w:rsid w:val="00510111"/>
    <w:rsid w:val="00515C09"/>
    <w:rsid w:val="005211CB"/>
    <w:rsid w:val="00526642"/>
    <w:rsid w:val="00534201"/>
    <w:rsid w:val="00535CA9"/>
    <w:rsid w:val="00537633"/>
    <w:rsid w:val="00540153"/>
    <w:rsid w:val="005438D1"/>
    <w:rsid w:val="005531CF"/>
    <w:rsid w:val="00555E4F"/>
    <w:rsid w:val="00556E32"/>
    <w:rsid w:val="0055700A"/>
    <w:rsid w:val="00570943"/>
    <w:rsid w:val="00570E4B"/>
    <w:rsid w:val="0058138D"/>
    <w:rsid w:val="00581CC9"/>
    <w:rsid w:val="00586D24"/>
    <w:rsid w:val="00587BAB"/>
    <w:rsid w:val="00587C89"/>
    <w:rsid w:val="00590966"/>
    <w:rsid w:val="0059124E"/>
    <w:rsid w:val="005927EB"/>
    <w:rsid w:val="00596775"/>
    <w:rsid w:val="00596A9E"/>
    <w:rsid w:val="00596EC3"/>
    <w:rsid w:val="005973C8"/>
    <w:rsid w:val="005A1AE3"/>
    <w:rsid w:val="005A3A52"/>
    <w:rsid w:val="005A3D06"/>
    <w:rsid w:val="005B0066"/>
    <w:rsid w:val="005C09E8"/>
    <w:rsid w:val="005C1269"/>
    <w:rsid w:val="005C5024"/>
    <w:rsid w:val="005C6E71"/>
    <w:rsid w:val="005D5C80"/>
    <w:rsid w:val="005E00D0"/>
    <w:rsid w:val="005E0604"/>
    <w:rsid w:val="005E1FE5"/>
    <w:rsid w:val="005F51E2"/>
    <w:rsid w:val="005F63EA"/>
    <w:rsid w:val="005F6828"/>
    <w:rsid w:val="005F6F3E"/>
    <w:rsid w:val="005F7030"/>
    <w:rsid w:val="005F7895"/>
    <w:rsid w:val="00600424"/>
    <w:rsid w:val="00603AF5"/>
    <w:rsid w:val="00603EA3"/>
    <w:rsid w:val="0060679F"/>
    <w:rsid w:val="0060777B"/>
    <w:rsid w:val="00607E25"/>
    <w:rsid w:val="0061768B"/>
    <w:rsid w:val="0062453F"/>
    <w:rsid w:val="0062544B"/>
    <w:rsid w:val="0062546F"/>
    <w:rsid w:val="00627A7A"/>
    <w:rsid w:val="0063195B"/>
    <w:rsid w:val="00631AAB"/>
    <w:rsid w:val="00632381"/>
    <w:rsid w:val="0063575D"/>
    <w:rsid w:val="0063713F"/>
    <w:rsid w:val="00642397"/>
    <w:rsid w:val="00644D7A"/>
    <w:rsid w:val="00646611"/>
    <w:rsid w:val="006474B1"/>
    <w:rsid w:val="00650E14"/>
    <w:rsid w:val="00663DDA"/>
    <w:rsid w:val="00670A2E"/>
    <w:rsid w:val="00670ABA"/>
    <w:rsid w:val="00671B28"/>
    <w:rsid w:val="006746E8"/>
    <w:rsid w:val="006768CA"/>
    <w:rsid w:val="00683C3E"/>
    <w:rsid w:val="00685B7F"/>
    <w:rsid w:val="006863AB"/>
    <w:rsid w:val="00687AB6"/>
    <w:rsid w:val="00696613"/>
    <w:rsid w:val="00696A09"/>
    <w:rsid w:val="006A14DF"/>
    <w:rsid w:val="006A2DE9"/>
    <w:rsid w:val="006A59E0"/>
    <w:rsid w:val="006B3A99"/>
    <w:rsid w:val="006B3CFD"/>
    <w:rsid w:val="006B3DC0"/>
    <w:rsid w:val="006C7621"/>
    <w:rsid w:val="006D1780"/>
    <w:rsid w:val="006D2182"/>
    <w:rsid w:val="006D29AE"/>
    <w:rsid w:val="006D444C"/>
    <w:rsid w:val="006E0ED3"/>
    <w:rsid w:val="006E30FA"/>
    <w:rsid w:val="006E3A70"/>
    <w:rsid w:val="006E45CB"/>
    <w:rsid w:val="006E6F5B"/>
    <w:rsid w:val="006F5B00"/>
    <w:rsid w:val="00705F10"/>
    <w:rsid w:val="007116AE"/>
    <w:rsid w:val="00715579"/>
    <w:rsid w:val="007156AA"/>
    <w:rsid w:val="0072441C"/>
    <w:rsid w:val="0073150B"/>
    <w:rsid w:val="007322BD"/>
    <w:rsid w:val="007359FD"/>
    <w:rsid w:val="007369C0"/>
    <w:rsid w:val="0074050C"/>
    <w:rsid w:val="00743F59"/>
    <w:rsid w:val="00752431"/>
    <w:rsid w:val="007559AF"/>
    <w:rsid w:val="00761E77"/>
    <w:rsid w:val="0076286C"/>
    <w:rsid w:val="00770609"/>
    <w:rsid w:val="00773D9D"/>
    <w:rsid w:val="00785727"/>
    <w:rsid w:val="007949D8"/>
    <w:rsid w:val="00796F2E"/>
    <w:rsid w:val="007971D4"/>
    <w:rsid w:val="007A1218"/>
    <w:rsid w:val="007A2370"/>
    <w:rsid w:val="007A6972"/>
    <w:rsid w:val="007B0DC1"/>
    <w:rsid w:val="007B147F"/>
    <w:rsid w:val="007B1F9D"/>
    <w:rsid w:val="007B4D00"/>
    <w:rsid w:val="007B5866"/>
    <w:rsid w:val="007D0129"/>
    <w:rsid w:val="007D17FE"/>
    <w:rsid w:val="007D4270"/>
    <w:rsid w:val="007D5B9C"/>
    <w:rsid w:val="007D6097"/>
    <w:rsid w:val="007E11E7"/>
    <w:rsid w:val="007E3DBD"/>
    <w:rsid w:val="007E6F0B"/>
    <w:rsid w:val="008029B5"/>
    <w:rsid w:val="008034E5"/>
    <w:rsid w:val="00812B33"/>
    <w:rsid w:val="00821EE8"/>
    <w:rsid w:val="0082514C"/>
    <w:rsid w:val="008305EE"/>
    <w:rsid w:val="00833686"/>
    <w:rsid w:val="00840336"/>
    <w:rsid w:val="008436D7"/>
    <w:rsid w:val="008442C7"/>
    <w:rsid w:val="00846DD5"/>
    <w:rsid w:val="008474A0"/>
    <w:rsid w:val="00852639"/>
    <w:rsid w:val="008557FB"/>
    <w:rsid w:val="0085620A"/>
    <w:rsid w:val="0087153A"/>
    <w:rsid w:val="00871CF2"/>
    <w:rsid w:val="008745B4"/>
    <w:rsid w:val="00882105"/>
    <w:rsid w:val="00883051"/>
    <w:rsid w:val="00886C10"/>
    <w:rsid w:val="00892E46"/>
    <w:rsid w:val="008959C0"/>
    <w:rsid w:val="00896FB0"/>
    <w:rsid w:val="008A0D92"/>
    <w:rsid w:val="008A277B"/>
    <w:rsid w:val="008A7FF1"/>
    <w:rsid w:val="008B1375"/>
    <w:rsid w:val="008B23D6"/>
    <w:rsid w:val="008C6259"/>
    <w:rsid w:val="008D059A"/>
    <w:rsid w:val="008D1810"/>
    <w:rsid w:val="008D2514"/>
    <w:rsid w:val="008D3CCB"/>
    <w:rsid w:val="008D4A23"/>
    <w:rsid w:val="008D70C2"/>
    <w:rsid w:val="008D7686"/>
    <w:rsid w:val="008D7CEE"/>
    <w:rsid w:val="008E1A09"/>
    <w:rsid w:val="008E321A"/>
    <w:rsid w:val="008E39CF"/>
    <w:rsid w:val="008E4A80"/>
    <w:rsid w:val="008F31C1"/>
    <w:rsid w:val="008F5007"/>
    <w:rsid w:val="0090112D"/>
    <w:rsid w:val="009031F0"/>
    <w:rsid w:val="00907719"/>
    <w:rsid w:val="009120A8"/>
    <w:rsid w:val="00914DEA"/>
    <w:rsid w:val="009178FF"/>
    <w:rsid w:val="00920F5C"/>
    <w:rsid w:val="009226A5"/>
    <w:rsid w:val="009234B7"/>
    <w:rsid w:val="00923726"/>
    <w:rsid w:val="009273F5"/>
    <w:rsid w:val="00930E35"/>
    <w:rsid w:val="00931F80"/>
    <w:rsid w:val="0093305B"/>
    <w:rsid w:val="00945399"/>
    <w:rsid w:val="00947AAA"/>
    <w:rsid w:val="00950FC3"/>
    <w:rsid w:val="00956175"/>
    <w:rsid w:val="00961EE4"/>
    <w:rsid w:val="00962472"/>
    <w:rsid w:val="00963213"/>
    <w:rsid w:val="009638F5"/>
    <w:rsid w:val="00964414"/>
    <w:rsid w:val="009650CE"/>
    <w:rsid w:val="009737C2"/>
    <w:rsid w:val="0097480C"/>
    <w:rsid w:val="009809A1"/>
    <w:rsid w:val="00980CFE"/>
    <w:rsid w:val="00980D3B"/>
    <w:rsid w:val="00981395"/>
    <w:rsid w:val="00983A04"/>
    <w:rsid w:val="00985CCE"/>
    <w:rsid w:val="00997EEA"/>
    <w:rsid w:val="009A29C5"/>
    <w:rsid w:val="009A356D"/>
    <w:rsid w:val="009A66F0"/>
    <w:rsid w:val="009B5DA3"/>
    <w:rsid w:val="009C051D"/>
    <w:rsid w:val="009C26AD"/>
    <w:rsid w:val="009C2FED"/>
    <w:rsid w:val="009C430B"/>
    <w:rsid w:val="009C4C04"/>
    <w:rsid w:val="009C4EF9"/>
    <w:rsid w:val="009D5EEF"/>
    <w:rsid w:val="009D727D"/>
    <w:rsid w:val="009D7B53"/>
    <w:rsid w:val="009E2986"/>
    <w:rsid w:val="009E389B"/>
    <w:rsid w:val="009E59D2"/>
    <w:rsid w:val="009F1FD8"/>
    <w:rsid w:val="009F4004"/>
    <w:rsid w:val="009F56FD"/>
    <w:rsid w:val="00A007EC"/>
    <w:rsid w:val="00A01E22"/>
    <w:rsid w:val="00A04858"/>
    <w:rsid w:val="00A0606D"/>
    <w:rsid w:val="00A15336"/>
    <w:rsid w:val="00A15BFE"/>
    <w:rsid w:val="00A17DBC"/>
    <w:rsid w:val="00A413AD"/>
    <w:rsid w:val="00A53394"/>
    <w:rsid w:val="00A539F9"/>
    <w:rsid w:val="00A5478E"/>
    <w:rsid w:val="00A54FEA"/>
    <w:rsid w:val="00A57F60"/>
    <w:rsid w:val="00A62825"/>
    <w:rsid w:val="00A665F9"/>
    <w:rsid w:val="00A66DF3"/>
    <w:rsid w:val="00A67210"/>
    <w:rsid w:val="00A74D8D"/>
    <w:rsid w:val="00A775CE"/>
    <w:rsid w:val="00A82133"/>
    <w:rsid w:val="00A84B6E"/>
    <w:rsid w:val="00A85F24"/>
    <w:rsid w:val="00A94ED0"/>
    <w:rsid w:val="00AA0081"/>
    <w:rsid w:val="00AA0E56"/>
    <w:rsid w:val="00AA1EF6"/>
    <w:rsid w:val="00AA2A65"/>
    <w:rsid w:val="00AB1840"/>
    <w:rsid w:val="00AD09F2"/>
    <w:rsid w:val="00AD10A8"/>
    <w:rsid w:val="00AD22AA"/>
    <w:rsid w:val="00AD22F3"/>
    <w:rsid w:val="00AD2D15"/>
    <w:rsid w:val="00AD74FF"/>
    <w:rsid w:val="00AF315B"/>
    <w:rsid w:val="00AF42E4"/>
    <w:rsid w:val="00B17D78"/>
    <w:rsid w:val="00B20327"/>
    <w:rsid w:val="00B22A83"/>
    <w:rsid w:val="00B233A0"/>
    <w:rsid w:val="00B25514"/>
    <w:rsid w:val="00B279A7"/>
    <w:rsid w:val="00B31F8A"/>
    <w:rsid w:val="00B32C8C"/>
    <w:rsid w:val="00B3711E"/>
    <w:rsid w:val="00B4192D"/>
    <w:rsid w:val="00B42A5B"/>
    <w:rsid w:val="00B46B85"/>
    <w:rsid w:val="00B47180"/>
    <w:rsid w:val="00B51724"/>
    <w:rsid w:val="00B54047"/>
    <w:rsid w:val="00B568B4"/>
    <w:rsid w:val="00B60F3D"/>
    <w:rsid w:val="00B61BC8"/>
    <w:rsid w:val="00B67B30"/>
    <w:rsid w:val="00B700B0"/>
    <w:rsid w:val="00B75FC3"/>
    <w:rsid w:val="00B82353"/>
    <w:rsid w:val="00B83569"/>
    <w:rsid w:val="00B85B62"/>
    <w:rsid w:val="00B90A92"/>
    <w:rsid w:val="00B954DA"/>
    <w:rsid w:val="00BA2CEC"/>
    <w:rsid w:val="00BA3FA5"/>
    <w:rsid w:val="00BA482F"/>
    <w:rsid w:val="00BB69F2"/>
    <w:rsid w:val="00BB796C"/>
    <w:rsid w:val="00BC41BD"/>
    <w:rsid w:val="00BC7F82"/>
    <w:rsid w:val="00BD1896"/>
    <w:rsid w:val="00BE0D9C"/>
    <w:rsid w:val="00BE706F"/>
    <w:rsid w:val="00BE7F69"/>
    <w:rsid w:val="00BF0542"/>
    <w:rsid w:val="00BF05CA"/>
    <w:rsid w:val="00BF09BD"/>
    <w:rsid w:val="00C00092"/>
    <w:rsid w:val="00C010B9"/>
    <w:rsid w:val="00C0252A"/>
    <w:rsid w:val="00C0629C"/>
    <w:rsid w:val="00C11F4A"/>
    <w:rsid w:val="00C14967"/>
    <w:rsid w:val="00C16982"/>
    <w:rsid w:val="00C1780A"/>
    <w:rsid w:val="00C20193"/>
    <w:rsid w:val="00C226D6"/>
    <w:rsid w:val="00C2736E"/>
    <w:rsid w:val="00C30B7F"/>
    <w:rsid w:val="00C32847"/>
    <w:rsid w:val="00C33F8C"/>
    <w:rsid w:val="00C35354"/>
    <w:rsid w:val="00C522DF"/>
    <w:rsid w:val="00C553E2"/>
    <w:rsid w:val="00C5595B"/>
    <w:rsid w:val="00C56155"/>
    <w:rsid w:val="00C60C77"/>
    <w:rsid w:val="00C63802"/>
    <w:rsid w:val="00C65DA1"/>
    <w:rsid w:val="00C74195"/>
    <w:rsid w:val="00C743CA"/>
    <w:rsid w:val="00C77BB6"/>
    <w:rsid w:val="00C90488"/>
    <w:rsid w:val="00C90611"/>
    <w:rsid w:val="00C915DA"/>
    <w:rsid w:val="00C96E60"/>
    <w:rsid w:val="00CA33D2"/>
    <w:rsid w:val="00CA5280"/>
    <w:rsid w:val="00CA682E"/>
    <w:rsid w:val="00CB0C8D"/>
    <w:rsid w:val="00CB2497"/>
    <w:rsid w:val="00CB5C61"/>
    <w:rsid w:val="00CB6382"/>
    <w:rsid w:val="00CC1771"/>
    <w:rsid w:val="00CC44A5"/>
    <w:rsid w:val="00CC5FF0"/>
    <w:rsid w:val="00CD2278"/>
    <w:rsid w:val="00CD22DB"/>
    <w:rsid w:val="00CD2FE8"/>
    <w:rsid w:val="00CD71A6"/>
    <w:rsid w:val="00CD7AF6"/>
    <w:rsid w:val="00CE647A"/>
    <w:rsid w:val="00CF1FE8"/>
    <w:rsid w:val="00CF333A"/>
    <w:rsid w:val="00CF3685"/>
    <w:rsid w:val="00CF4968"/>
    <w:rsid w:val="00CF7A07"/>
    <w:rsid w:val="00D000A1"/>
    <w:rsid w:val="00D01B08"/>
    <w:rsid w:val="00D036A5"/>
    <w:rsid w:val="00D14830"/>
    <w:rsid w:val="00D313F7"/>
    <w:rsid w:val="00D474A8"/>
    <w:rsid w:val="00D50743"/>
    <w:rsid w:val="00D50796"/>
    <w:rsid w:val="00D54E6B"/>
    <w:rsid w:val="00D55038"/>
    <w:rsid w:val="00D56957"/>
    <w:rsid w:val="00D5768D"/>
    <w:rsid w:val="00D57B7C"/>
    <w:rsid w:val="00D60368"/>
    <w:rsid w:val="00D62719"/>
    <w:rsid w:val="00D6637E"/>
    <w:rsid w:val="00D739DF"/>
    <w:rsid w:val="00D75CF5"/>
    <w:rsid w:val="00D76938"/>
    <w:rsid w:val="00D829A1"/>
    <w:rsid w:val="00D83B2F"/>
    <w:rsid w:val="00D861ED"/>
    <w:rsid w:val="00D86D8D"/>
    <w:rsid w:val="00D91055"/>
    <w:rsid w:val="00D9299A"/>
    <w:rsid w:val="00D95B98"/>
    <w:rsid w:val="00DA1B47"/>
    <w:rsid w:val="00DA3DF9"/>
    <w:rsid w:val="00DA5309"/>
    <w:rsid w:val="00DA601F"/>
    <w:rsid w:val="00DA75CB"/>
    <w:rsid w:val="00DA7F6E"/>
    <w:rsid w:val="00DB1A29"/>
    <w:rsid w:val="00DB1E15"/>
    <w:rsid w:val="00DC14AE"/>
    <w:rsid w:val="00DC1ABF"/>
    <w:rsid w:val="00DC280D"/>
    <w:rsid w:val="00DC451C"/>
    <w:rsid w:val="00DD404D"/>
    <w:rsid w:val="00DD4AA6"/>
    <w:rsid w:val="00DE2B8B"/>
    <w:rsid w:val="00DE315B"/>
    <w:rsid w:val="00DE58D0"/>
    <w:rsid w:val="00DF004B"/>
    <w:rsid w:val="00DF1374"/>
    <w:rsid w:val="00DF66BE"/>
    <w:rsid w:val="00E007ED"/>
    <w:rsid w:val="00E02D23"/>
    <w:rsid w:val="00E06F9D"/>
    <w:rsid w:val="00E1075F"/>
    <w:rsid w:val="00E138BF"/>
    <w:rsid w:val="00E16D8E"/>
    <w:rsid w:val="00E1757D"/>
    <w:rsid w:val="00E240A7"/>
    <w:rsid w:val="00E24520"/>
    <w:rsid w:val="00E246AA"/>
    <w:rsid w:val="00E253E7"/>
    <w:rsid w:val="00E31299"/>
    <w:rsid w:val="00E351E4"/>
    <w:rsid w:val="00E40360"/>
    <w:rsid w:val="00E43E5F"/>
    <w:rsid w:val="00E44D94"/>
    <w:rsid w:val="00E54743"/>
    <w:rsid w:val="00E569BA"/>
    <w:rsid w:val="00E66F39"/>
    <w:rsid w:val="00E72201"/>
    <w:rsid w:val="00E72F79"/>
    <w:rsid w:val="00E77156"/>
    <w:rsid w:val="00E80FAC"/>
    <w:rsid w:val="00E81BFA"/>
    <w:rsid w:val="00E87EF8"/>
    <w:rsid w:val="00E916DC"/>
    <w:rsid w:val="00E927DC"/>
    <w:rsid w:val="00E92D8F"/>
    <w:rsid w:val="00E93950"/>
    <w:rsid w:val="00E94843"/>
    <w:rsid w:val="00EA23B2"/>
    <w:rsid w:val="00EA2CCC"/>
    <w:rsid w:val="00EA6633"/>
    <w:rsid w:val="00EB2240"/>
    <w:rsid w:val="00EB2DE1"/>
    <w:rsid w:val="00EB3BD9"/>
    <w:rsid w:val="00EB4854"/>
    <w:rsid w:val="00EB49BA"/>
    <w:rsid w:val="00EB51B7"/>
    <w:rsid w:val="00EB74EB"/>
    <w:rsid w:val="00EC468E"/>
    <w:rsid w:val="00EC5206"/>
    <w:rsid w:val="00ED0DCA"/>
    <w:rsid w:val="00ED340F"/>
    <w:rsid w:val="00ED414A"/>
    <w:rsid w:val="00ED492E"/>
    <w:rsid w:val="00ED543C"/>
    <w:rsid w:val="00ED5EC7"/>
    <w:rsid w:val="00ED6862"/>
    <w:rsid w:val="00ED7579"/>
    <w:rsid w:val="00ED7E71"/>
    <w:rsid w:val="00EE1EF2"/>
    <w:rsid w:val="00EE6D10"/>
    <w:rsid w:val="00EF063D"/>
    <w:rsid w:val="00EF36B8"/>
    <w:rsid w:val="00EF60D9"/>
    <w:rsid w:val="00F04DBB"/>
    <w:rsid w:val="00F11C44"/>
    <w:rsid w:val="00F137DB"/>
    <w:rsid w:val="00F1511A"/>
    <w:rsid w:val="00F16E1B"/>
    <w:rsid w:val="00F21944"/>
    <w:rsid w:val="00F2218B"/>
    <w:rsid w:val="00F26643"/>
    <w:rsid w:val="00F309D6"/>
    <w:rsid w:val="00F37E8C"/>
    <w:rsid w:val="00F40A52"/>
    <w:rsid w:val="00F41B57"/>
    <w:rsid w:val="00F45969"/>
    <w:rsid w:val="00F47522"/>
    <w:rsid w:val="00F5112D"/>
    <w:rsid w:val="00F52A0F"/>
    <w:rsid w:val="00F536E0"/>
    <w:rsid w:val="00F60656"/>
    <w:rsid w:val="00F679A0"/>
    <w:rsid w:val="00F71333"/>
    <w:rsid w:val="00F72821"/>
    <w:rsid w:val="00F7531A"/>
    <w:rsid w:val="00F75AC6"/>
    <w:rsid w:val="00F7612A"/>
    <w:rsid w:val="00F80DAC"/>
    <w:rsid w:val="00F86C68"/>
    <w:rsid w:val="00F86CBB"/>
    <w:rsid w:val="00F90EDF"/>
    <w:rsid w:val="00F90F3D"/>
    <w:rsid w:val="00F9582F"/>
    <w:rsid w:val="00F96663"/>
    <w:rsid w:val="00F97D25"/>
    <w:rsid w:val="00FA54DC"/>
    <w:rsid w:val="00FA6415"/>
    <w:rsid w:val="00FA7940"/>
    <w:rsid w:val="00FB2CCA"/>
    <w:rsid w:val="00FB4AAC"/>
    <w:rsid w:val="00FB66C5"/>
    <w:rsid w:val="00FC395A"/>
    <w:rsid w:val="00FD334B"/>
    <w:rsid w:val="00FD42A4"/>
    <w:rsid w:val="00FD5151"/>
    <w:rsid w:val="00FD5699"/>
    <w:rsid w:val="00FD5EAC"/>
    <w:rsid w:val="00FE03C5"/>
    <w:rsid w:val="00FE172E"/>
    <w:rsid w:val="00FF1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1A4BE3-B5BD-430F-9F57-F0B20273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7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58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8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58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4DD"/>
    <w:rPr>
      <w:color w:val="0000FF" w:themeColor="hyperlink"/>
      <w:u w:val="single"/>
    </w:rPr>
  </w:style>
  <w:style w:type="paragraph" w:styleId="ListParagraph">
    <w:name w:val="List Paragraph"/>
    <w:basedOn w:val="Normal"/>
    <w:uiPriority w:val="34"/>
    <w:qFormat/>
    <w:rsid w:val="00CF1FE8"/>
    <w:pPr>
      <w:ind w:left="720"/>
      <w:contextualSpacing/>
    </w:pPr>
  </w:style>
  <w:style w:type="paragraph" w:styleId="BalloonText">
    <w:name w:val="Balloon Text"/>
    <w:basedOn w:val="Normal"/>
    <w:link w:val="BalloonTextChar"/>
    <w:uiPriority w:val="99"/>
    <w:semiHidden/>
    <w:unhideWhenUsed/>
    <w:rsid w:val="00650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E14"/>
    <w:rPr>
      <w:rFonts w:ascii="Tahoma" w:hAnsi="Tahoma" w:cs="Tahoma"/>
      <w:sz w:val="16"/>
      <w:szCs w:val="16"/>
    </w:rPr>
  </w:style>
  <w:style w:type="character" w:styleId="Emphasis">
    <w:name w:val="Emphasis"/>
    <w:basedOn w:val="DefaultParagraphFont"/>
    <w:uiPriority w:val="20"/>
    <w:qFormat/>
    <w:rsid w:val="00950FC3"/>
    <w:rPr>
      <w:i/>
      <w:iCs/>
    </w:rPr>
  </w:style>
  <w:style w:type="paragraph" w:styleId="Header">
    <w:name w:val="header"/>
    <w:basedOn w:val="Normal"/>
    <w:link w:val="HeaderChar"/>
    <w:uiPriority w:val="99"/>
    <w:unhideWhenUsed/>
    <w:rsid w:val="008E3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21A"/>
  </w:style>
  <w:style w:type="paragraph" w:styleId="Footer">
    <w:name w:val="footer"/>
    <w:basedOn w:val="Normal"/>
    <w:link w:val="FooterChar"/>
    <w:uiPriority w:val="99"/>
    <w:unhideWhenUsed/>
    <w:rsid w:val="008E3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21A"/>
  </w:style>
  <w:style w:type="character" w:customStyle="1" w:styleId="Heading1Char">
    <w:name w:val="Heading 1 Char"/>
    <w:basedOn w:val="DefaultParagraphFont"/>
    <w:link w:val="Heading1"/>
    <w:uiPriority w:val="9"/>
    <w:rsid w:val="004871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58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8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58A5"/>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1958A5"/>
    <w:pPr>
      <w:outlineLvl w:val="9"/>
    </w:pPr>
    <w:rPr>
      <w:lang w:val="en-US" w:eastAsia="ja-JP"/>
    </w:rPr>
  </w:style>
  <w:style w:type="paragraph" w:styleId="TOC1">
    <w:name w:val="toc 1"/>
    <w:basedOn w:val="Normal"/>
    <w:next w:val="Normal"/>
    <w:autoRedefine/>
    <w:uiPriority w:val="39"/>
    <w:unhideWhenUsed/>
    <w:qFormat/>
    <w:rsid w:val="001958A5"/>
    <w:pPr>
      <w:spacing w:after="100"/>
    </w:pPr>
  </w:style>
  <w:style w:type="paragraph" w:styleId="TOC2">
    <w:name w:val="toc 2"/>
    <w:basedOn w:val="Normal"/>
    <w:next w:val="Normal"/>
    <w:autoRedefine/>
    <w:uiPriority w:val="39"/>
    <w:unhideWhenUsed/>
    <w:qFormat/>
    <w:rsid w:val="001958A5"/>
    <w:pPr>
      <w:spacing w:after="100"/>
      <w:ind w:left="220"/>
    </w:pPr>
  </w:style>
  <w:style w:type="paragraph" w:styleId="TOC3">
    <w:name w:val="toc 3"/>
    <w:basedOn w:val="Normal"/>
    <w:next w:val="Normal"/>
    <w:autoRedefine/>
    <w:uiPriority w:val="39"/>
    <w:unhideWhenUsed/>
    <w:qFormat/>
    <w:rsid w:val="001958A5"/>
    <w:pPr>
      <w:spacing w:after="100"/>
      <w:ind w:left="440"/>
    </w:pPr>
  </w:style>
  <w:style w:type="paragraph" w:styleId="TOC4">
    <w:name w:val="toc 4"/>
    <w:basedOn w:val="Normal"/>
    <w:next w:val="Normal"/>
    <w:autoRedefine/>
    <w:uiPriority w:val="39"/>
    <w:unhideWhenUsed/>
    <w:rsid w:val="003C03C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eforum.org/agenda/2017/08/mobile-technology-humanitarian-crisis.%20Accessed%2021st%20October,%202019" TargetMode="External"/><Relationship Id="rId18" Type="http://schemas.openxmlformats.org/officeDocument/2006/relationships/hyperlink" Target="https://www.unocha.org/sites/unocha/files/HumanitarianNegotiationswArmedGroupsManual.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di.org/sites/odi.org.uk/files/resource-documents/12528.pdf" TargetMode="External"/><Relationship Id="rId7" Type="http://schemas.openxmlformats.org/officeDocument/2006/relationships/endnotes" Target="endnotes.xml"/><Relationship Id="rId12" Type="http://schemas.openxmlformats.org/officeDocument/2006/relationships/hyperlink" Target="https://www.unocha.org/sites/unocha/files/Global%20challenges%20and%20their%20impact%20on%20international%20humanitarian%20action.pdf.%20Accessed%2022nd%20October,%202019" TargetMode="External"/><Relationship Id="rId17" Type="http://schemas.openxmlformats.org/officeDocument/2006/relationships/hyperlink" Target="http://www.ifrc.org/protecthumanit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crc.org/en/download/file/40569/en_-_handbook_humanitarian_law_-_web.pdf" TargetMode="External"/><Relationship Id="rId20" Type="http://schemas.openxmlformats.org/officeDocument/2006/relationships/hyperlink" Target="https://www.ifrc.org/PageFiles/40669/Pictet%20Comment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hchr.org/Documents/Publications/FactSheet13en.pdf"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icrc.org/en/doc/assets/files/other/icrc_002_0703.pdf" TargetMode="External"/><Relationship Id="rId23" Type="http://schemas.openxmlformats.org/officeDocument/2006/relationships/hyperlink" Target="https://odihpn.org/magazine/collaboration-and-partnership-in-humanitarian-action/" TargetMode="External"/><Relationship Id="rId10" Type="http://schemas.openxmlformats.org/officeDocument/2006/relationships/hyperlink" Target="https://partnershipbrokers.org" TargetMode="External"/><Relationship Id="rId19" Type="http://schemas.openxmlformats.org/officeDocument/2006/relationships/hyperlink" Target="https://www.barnaheill.is/static/files/pdf/Mobile_Technology.pdf.%20Accessed%2015th%20November,%2020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icrc.org/en/doc/assets/files/other/humanitarian-diplomacy-icrc.pdf" TargetMode="External"/><Relationship Id="rId22" Type="http://schemas.openxmlformats.org/officeDocument/2006/relationships/hyperlink" Target="http://www.europarl.europa.eu/RegData/etudes/STUD/2019/634411/EPRS_STU(2019)634411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2EEC0-A2CA-48D2-8E45-30BB2B0C4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17</Pages>
  <Words>5571</Words>
  <Characters>31761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Elliot Ngosa</cp:lastModifiedBy>
  <cp:revision>699</cp:revision>
  <cp:lastPrinted>2018-05-30T21:32:00Z</cp:lastPrinted>
  <dcterms:created xsi:type="dcterms:W3CDTF">2017-06-27T09:56:00Z</dcterms:created>
  <dcterms:modified xsi:type="dcterms:W3CDTF">2019-11-17T10:33:00Z</dcterms:modified>
</cp:coreProperties>
</file>