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69332965"/>
        <w:docPartObj>
          <w:docPartGallery w:val="Cover Pages"/>
          <w:docPartUnique/>
        </w:docPartObj>
      </w:sdtPr>
      <w:sdtEndPr>
        <w:rPr>
          <w:color w:val="auto"/>
        </w:rPr>
      </w:sdtEndPr>
      <w:sdtContent>
        <w:p w:rsidR="00045255" w:rsidRPr="00177E1B" w:rsidRDefault="00B55EAA" w:rsidP="00045255">
          <w:pPr>
            <w:pStyle w:val="NoSpacing"/>
            <w:spacing w:before="1540" w:after="240"/>
            <w:jc w:val="center"/>
            <w:rPr>
              <w:noProof/>
              <w:color w:val="5B9BD5" w:themeColor="accent1"/>
              <w:sz w:val="40"/>
              <w:szCs w:val="40"/>
            </w:rPr>
          </w:pPr>
          <w:r w:rsidRPr="00177E1B">
            <w:rPr>
              <w:rFonts w:eastAsiaTheme="minorHAnsi"/>
              <w:color w:val="5B9BD5" w:themeColor="accent1"/>
              <w:sz w:val="40"/>
              <w:szCs w:val="40"/>
            </w:rPr>
            <w:t xml:space="preserve">DIPLOMA IN GENDER BASED-VIOLENCE   </w:t>
          </w:r>
          <w:r w:rsidR="00045255" w:rsidRPr="00177E1B">
            <w:rPr>
              <w:rFonts w:eastAsiaTheme="minorHAnsi"/>
              <w:color w:val="5B9BD5" w:themeColor="accent1"/>
              <w:sz w:val="40"/>
              <w:szCs w:val="40"/>
            </w:rPr>
            <w:t xml:space="preserve">                                                                                                          SAMSON     LOKIRU    </w:t>
          </w:r>
          <w:r w:rsidRPr="00177E1B">
            <w:rPr>
              <w:rFonts w:eastAsiaTheme="minorHAnsi"/>
              <w:color w:val="5B9BD5" w:themeColor="accent1"/>
              <w:sz w:val="40"/>
              <w:szCs w:val="40"/>
            </w:rPr>
            <w:t xml:space="preserve">                                                                                                                                                                                       </w:t>
          </w:r>
          <w:r w:rsidR="009F153E" w:rsidRPr="00177E1B">
            <w:rPr>
              <w:noProof/>
              <w:color w:val="5B9BD5" w:themeColor="accent1"/>
              <w:sz w:val="40"/>
              <w:szCs w:val="40"/>
            </w:rPr>
            <mc:AlternateContent>
              <mc:Choice Requires="wps">
                <w:drawing>
                  <wp:anchor distT="0" distB="0" distL="114300" distR="114300" simplePos="0" relativeHeight="251659264" behindDoc="0" locked="0" layoutInCell="1" allowOverlap="1" wp14:anchorId="0FC9057F" wp14:editId="2DE480A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153E" w:rsidRPr="00FB5B68" w:rsidRDefault="009F153E" w:rsidP="00FB5B68">
                                <w:pPr>
                                  <w:pStyle w:val="NoSpacing"/>
                                  <w:spacing w:after="40"/>
                                  <w:rPr>
                                    <w:caps/>
                                    <w:color w:val="5B9BD5"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C9057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9F153E" w:rsidRPr="00FB5B68" w:rsidRDefault="009F153E" w:rsidP="00FB5B68">
                          <w:pPr>
                            <w:pStyle w:val="NoSpacing"/>
                            <w:spacing w:after="40"/>
                            <w:rPr>
                              <w:caps/>
                              <w:color w:val="5B9BD5" w:themeColor="accent1"/>
                              <w:sz w:val="28"/>
                              <w:szCs w:val="28"/>
                            </w:rPr>
                          </w:pPr>
                        </w:p>
                      </w:txbxContent>
                    </v:textbox>
                    <w10:wrap anchorx="margin" anchory="page"/>
                  </v:shape>
                </w:pict>
              </mc:Fallback>
            </mc:AlternateContent>
          </w:r>
          <w:r w:rsidRPr="00177E1B">
            <w:rPr>
              <w:rFonts w:asciiTheme="majorHAnsi" w:eastAsiaTheme="majorEastAsia" w:hAnsiTheme="majorHAnsi" w:cstheme="majorBidi"/>
              <w:caps/>
              <w:color w:val="5B9BD5" w:themeColor="accent1"/>
              <w:sz w:val="40"/>
              <w:szCs w:val="40"/>
            </w:rPr>
            <w:t xml:space="preserve">  </w:t>
          </w:r>
          <w:r w:rsidR="000C52EE" w:rsidRPr="00177E1B">
            <w:rPr>
              <w:noProof/>
              <w:color w:val="5B9BD5" w:themeColor="accent1"/>
              <w:sz w:val="40"/>
              <w:szCs w:val="40"/>
            </w:rPr>
            <w:drawing>
              <wp:inline distT="0" distB="0" distL="0" distR="0" wp14:anchorId="32274966" wp14:editId="2837AEA4">
                <wp:extent cx="2834640" cy="1358842"/>
                <wp:effectExtent l="0" t="0" r="3810" b="0"/>
                <wp:docPr id="1" name="Picture 1" descr="C:\Users\user\Desktop\university 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niversity logo\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0741" cy="1524752"/>
                        </a:xfrm>
                        <a:prstGeom prst="rect">
                          <a:avLst/>
                        </a:prstGeom>
                        <a:noFill/>
                        <a:ln>
                          <a:noFill/>
                        </a:ln>
                      </pic:spPr>
                    </pic:pic>
                  </a:graphicData>
                </a:graphic>
              </wp:inline>
            </w:drawing>
          </w:r>
          <w:r w:rsidRPr="00177E1B">
            <w:rPr>
              <w:noProof/>
              <w:color w:val="5B9BD5" w:themeColor="accent1"/>
              <w:sz w:val="40"/>
              <w:szCs w:val="40"/>
            </w:rPr>
            <w:t xml:space="preserve"> </w:t>
          </w:r>
          <w:r w:rsidR="009F153E" w:rsidRPr="00177E1B">
            <w:rPr>
              <w:noProof/>
              <w:color w:val="5B9BD5" w:themeColor="accent1"/>
              <w:sz w:val="40"/>
              <w:szCs w:val="40"/>
            </w:rPr>
            <w:drawing>
              <wp:inline distT="0" distB="0" distL="0" distR="0" wp14:anchorId="7B338238" wp14:editId="0217AAD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sidR="00045255" w:rsidRPr="00177E1B">
            <w:rPr>
              <w:noProof/>
              <w:color w:val="5B9BD5" w:themeColor="accent1"/>
              <w:sz w:val="40"/>
              <w:szCs w:val="40"/>
            </w:rPr>
            <w:t xml:space="preserve">                                                           </w:t>
          </w:r>
        </w:p>
        <w:p w:rsidR="00045255" w:rsidRPr="00177E1B" w:rsidRDefault="00045255" w:rsidP="00045255">
          <w:pPr>
            <w:pStyle w:val="NoSpacing"/>
            <w:spacing w:before="1540" w:after="240"/>
            <w:jc w:val="center"/>
            <w:rPr>
              <w:sz w:val="40"/>
              <w:szCs w:val="40"/>
            </w:rPr>
          </w:pPr>
          <w:r w:rsidRPr="00177E1B">
            <w:rPr>
              <w:noProof/>
              <w:color w:val="5B9BD5" w:themeColor="accent1"/>
              <w:sz w:val="40"/>
              <w:szCs w:val="40"/>
            </w:rPr>
            <w:t>DIPLOMA IN GENDER BASED- VIOLENCE ASSIGNMENT MODULE 2 FOR THE MONTH OF JULY</w:t>
          </w:r>
        </w:p>
        <w:p w:rsidR="00045255" w:rsidRPr="00177E1B" w:rsidRDefault="00045255" w:rsidP="00045255">
          <w:pPr>
            <w:rPr>
              <w:sz w:val="40"/>
              <w:szCs w:val="40"/>
            </w:rPr>
          </w:pPr>
        </w:p>
        <w:p w:rsidR="00045255" w:rsidRPr="00045255" w:rsidRDefault="00045255" w:rsidP="00045255"/>
        <w:p w:rsidR="00045255" w:rsidRDefault="00045255" w:rsidP="00045255">
          <w:pPr>
            <w:pStyle w:val="NoSpacing"/>
            <w:spacing w:before="1540" w:after="240"/>
            <w:jc w:val="center"/>
          </w:pPr>
        </w:p>
        <w:p w:rsidR="00FB5B68" w:rsidRPr="00045255" w:rsidRDefault="009F153E" w:rsidP="00045255">
          <w:pPr>
            <w:pStyle w:val="NoSpacing"/>
            <w:spacing w:before="1540" w:after="240"/>
            <w:jc w:val="center"/>
            <w:rPr>
              <w:rFonts w:eastAsiaTheme="minorHAnsi"/>
              <w:color w:val="5B9BD5" w:themeColor="accent1"/>
              <w:sz w:val="28"/>
              <w:szCs w:val="28"/>
            </w:rPr>
          </w:pPr>
          <w:r w:rsidRPr="00045255">
            <w:br w:type="page"/>
          </w:r>
          <w:r w:rsidR="00045255">
            <w:rPr>
              <w:sz w:val="28"/>
              <w:szCs w:val="28"/>
            </w:rPr>
            <w:lastRenderedPageBreak/>
            <w:t xml:space="preserve"> </w:t>
          </w:r>
        </w:p>
        <w:p w:rsidR="00FB5B68" w:rsidRDefault="00FB5B68">
          <w:r>
            <w:t xml:space="preserve">                                             </w:t>
          </w:r>
        </w:p>
        <w:p w:rsidR="00FB5B68" w:rsidRPr="000D1CD3" w:rsidRDefault="00FB5B68" w:rsidP="000D1CD3">
          <w:pPr>
            <w:spacing w:line="360" w:lineRule="auto"/>
            <w:rPr>
              <w:rFonts w:ascii="Times New Roman" w:hAnsi="Times New Roman" w:cs="Times New Roman"/>
              <w:sz w:val="24"/>
              <w:szCs w:val="24"/>
            </w:rPr>
          </w:pPr>
          <w:r w:rsidRPr="000D1CD3">
            <w:rPr>
              <w:rFonts w:ascii="Times New Roman" w:hAnsi="Times New Roman" w:cs="Times New Roman"/>
              <w:sz w:val="24"/>
              <w:szCs w:val="24"/>
            </w:rPr>
            <w:t xml:space="preserve">                                                                           ASSIGMENT 2</w:t>
          </w:r>
        </w:p>
        <w:p w:rsidR="00FB5B68" w:rsidRPr="000D1CD3" w:rsidRDefault="00FB5B68" w:rsidP="000D1CD3">
          <w:pPr>
            <w:spacing w:line="360" w:lineRule="auto"/>
            <w:rPr>
              <w:rFonts w:ascii="Times New Roman" w:hAnsi="Times New Roman" w:cs="Times New Roman"/>
              <w:sz w:val="24"/>
              <w:szCs w:val="24"/>
            </w:rPr>
          </w:pPr>
        </w:p>
        <w:p w:rsidR="00FB5B68" w:rsidRPr="000D1CD3" w:rsidRDefault="00FB5B68" w:rsidP="000D1CD3">
          <w:pPr>
            <w:pStyle w:val="Default"/>
            <w:spacing w:line="360" w:lineRule="auto"/>
          </w:pPr>
        </w:p>
        <w:p w:rsidR="008C552E" w:rsidRPr="000D1CD3" w:rsidRDefault="008C552E" w:rsidP="00150169">
          <w:pPr>
            <w:framePr w:w="10126" w:wrap="auto" w:vAnchor="page" w:hAnchor="page" w:x="676" w:y="12691"/>
            <w:widowControl w:val="0"/>
            <w:autoSpaceDE w:val="0"/>
            <w:autoSpaceDN w:val="0"/>
            <w:adjustRightInd w:val="0"/>
            <w:snapToGrid w:val="0"/>
            <w:spacing w:before="100" w:beforeAutospacing="1" w:after="100" w:afterAutospacing="1" w:line="120" w:lineRule="auto"/>
            <w:rPr>
              <w:rFonts w:ascii="Times New Roman" w:hAnsi="Times New Roman" w:cs="Times New Roman"/>
              <w:sz w:val="24"/>
              <w:szCs w:val="24"/>
            </w:rPr>
          </w:pPr>
        </w:p>
        <w:p w:rsidR="008C552E" w:rsidRPr="008B49DB" w:rsidRDefault="00FB5B68" w:rsidP="000D1CD3">
          <w:pPr>
            <w:pStyle w:val="Default"/>
            <w:numPr>
              <w:ilvl w:val="0"/>
              <w:numId w:val="2"/>
            </w:numPr>
            <w:spacing w:line="360" w:lineRule="auto"/>
            <w:rPr>
              <w:b/>
              <w:color w:val="auto"/>
            </w:rPr>
          </w:pPr>
          <w:r w:rsidRPr="008B49DB">
            <w:rPr>
              <w:b/>
              <w:color w:val="auto"/>
            </w:rPr>
            <w:t xml:space="preserve">In your own words what do you understand gender based violence? </w:t>
          </w:r>
          <w:r w:rsidR="008C552E" w:rsidRPr="008B49DB">
            <w:rPr>
              <w:b/>
              <w:color w:val="auto"/>
            </w:rPr>
            <w:t xml:space="preserve">                                    </w:t>
          </w:r>
        </w:p>
        <w:p w:rsidR="008C552E" w:rsidRPr="008B49DB" w:rsidRDefault="008C552E" w:rsidP="000D1CD3">
          <w:pPr>
            <w:pStyle w:val="Default"/>
            <w:spacing w:line="360" w:lineRule="auto"/>
            <w:rPr>
              <w:b/>
              <w:color w:val="auto"/>
            </w:rPr>
          </w:pPr>
        </w:p>
        <w:p w:rsidR="008C552E" w:rsidRPr="008B49DB" w:rsidRDefault="008C552E" w:rsidP="000D1CD3">
          <w:pPr>
            <w:pStyle w:val="Default"/>
            <w:spacing w:line="360" w:lineRule="auto"/>
            <w:rPr>
              <w:color w:val="auto"/>
            </w:rPr>
          </w:pPr>
          <w:r w:rsidRPr="008B49DB">
            <w:rPr>
              <w:color w:val="auto"/>
            </w:rPr>
            <w:t xml:space="preserve">Before we look into definitions </w:t>
          </w:r>
          <w:r w:rsidR="005A00AD" w:rsidRPr="008B49DB">
            <w:rPr>
              <w:color w:val="auto"/>
            </w:rPr>
            <w:t>of gender base violence is very</w:t>
          </w:r>
          <w:r w:rsidRPr="008B49DB">
            <w:rPr>
              <w:color w:val="auto"/>
            </w:rPr>
            <w:t xml:space="preserve"> importance to break the word gender based violence and see its definition concepts</w:t>
          </w:r>
        </w:p>
        <w:p w:rsidR="00177E1B" w:rsidRPr="008B49DB" w:rsidRDefault="00177E1B" w:rsidP="000D1CD3">
          <w:pPr>
            <w:pStyle w:val="Default"/>
            <w:spacing w:line="360" w:lineRule="auto"/>
            <w:rPr>
              <w:color w:val="auto"/>
            </w:rPr>
          </w:pPr>
        </w:p>
        <w:p w:rsidR="008C552E" w:rsidRPr="008B49DB" w:rsidRDefault="00BE338B" w:rsidP="000D1CD3">
          <w:pPr>
            <w:pStyle w:val="Default"/>
            <w:spacing w:line="360" w:lineRule="auto"/>
            <w:rPr>
              <w:color w:val="auto"/>
            </w:rPr>
          </w:pPr>
          <w:r w:rsidRPr="008B49DB">
            <w:rPr>
              <w:color w:val="auto"/>
            </w:rPr>
            <w:t>Gender</w:t>
          </w:r>
          <w:r w:rsidR="008C552E" w:rsidRPr="008B49DB">
            <w:rPr>
              <w:color w:val="auto"/>
            </w:rPr>
            <w:t xml:space="preserve"> refers to socially constructed</w:t>
          </w:r>
          <w:r w:rsidR="005A00AD" w:rsidRPr="008B49DB">
            <w:rPr>
              <w:color w:val="auto"/>
            </w:rPr>
            <w:t xml:space="preserve"> roles and responsibilities assigned to men and women by </w:t>
          </w:r>
          <w:r w:rsidRPr="008B49DB">
            <w:rPr>
              <w:color w:val="auto"/>
            </w:rPr>
            <w:t>society. This</w:t>
          </w:r>
          <w:r w:rsidR="005A00AD" w:rsidRPr="008B49DB">
            <w:rPr>
              <w:color w:val="auto"/>
            </w:rPr>
            <w:t xml:space="preserve"> roles are learnt and can be changed</w:t>
          </w:r>
          <w:r w:rsidR="001C0088" w:rsidRPr="008B49DB">
            <w:rPr>
              <w:color w:val="auto"/>
            </w:rPr>
            <w:t>.</w:t>
          </w:r>
        </w:p>
        <w:p w:rsidR="00177E1B" w:rsidRPr="008B49DB" w:rsidRDefault="00177E1B" w:rsidP="000D1CD3">
          <w:pPr>
            <w:pStyle w:val="Default"/>
            <w:spacing w:line="360" w:lineRule="auto"/>
            <w:rPr>
              <w:color w:val="auto"/>
            </w:rPr>
          </w:pPr>
        </w:p>
        <w:p w:rsidR="001C0088" w:rsidRPr="008B49DB" w:rsidRDefault="001C0088" w:rsidP="000D1CD3">
          <w:pPr>
            <w:pStyle w:val="Default"/>
            <w:spacing w:line="360" w:lineRule="auto"/>
            <w:rPr>
              <w:color w:val="auto"/>
            </w:rPr>
          </w:pPr>
          <w:r w:rsidRPr="008B49DB">
            <w:rPr>
              <w:color w:val="auto"/>
            </w:rPr>
            <w:t xml:space="preserve">Violence is an act of offence directed towards another </w:t>
          </w:r>
          <w:r w:rsidR="00BE338B" w:rsidRPr="008B49DB">
            <w:rPr>
              <w:color w:val="auto"/>
            </w:rPr>
            <w:t>physically, emotionally</w:t>
          </w:r>
          <w:r w:rsidRPr="008B49DB">
            <w:rPr>
              <w:color w:val="auto"/>
            </w:rPr>
            <w:t xml:space="preserve"> or other ways</w:t>
          </w:r>
        </w:p>
        <w:p w:rsidR="00177E1B" w:rsidRPr="008B49DB" w:rsidRDefault="00177E1B" w:rsidP="000D1CD3">
          <w:pPr>
            <w:spacing w:line="360" w:lineRule="auto"/>
            <w:jc w:val="both"/>
            <w:rPr>
              <w:rFonts w:ascii="Times New Roman" w:hAnsi="Times New Roman" w:cs="Times New Roman"/>
              <w:sz w:val="24"/>
              <w:szCs w:val="24"/>
            </w:rPr>
          </w:pPr>
        </w:p>
        <w:p w:rsidR="001C0088" w:rsidRPr="008B49DB" w:rsidRDefault="001C0088" w:rsidP="000D1CD3">
          <w:pPr>
            <w:spacing w:line="360" w:lineRule="auto"/>
            <w:jc w:val="both"/>
            <w:rPr>
              <w:rFonts w:ascii="Times New Roman" w:eastAsiaTheme="minorEastAsia" w:hAnsi="Times New Roman" w:cs="Times New Roman"/>
              <w:kern w:val="24"/>
              <w:sz w:val="24"/>
              <w:szCs w:val="24"/>
            </w:rPr>
          </w:pPr>
          <w:r w:rsidRPr="008B49DB">
            <w:rPr>
              <w:rFonts w:ascii="Times New Roman" w:hAnsi="Times New Roman" w:cs="Times New Roman"/>
              <w:sz w:val="24"/>
              <w:szCs w:val="24"/>
            </w:rPr>
            <w:t xml:space="preserve">Gender Based-violence is the </w:t>
          </w:r>
          <w:r w:rsidR="00BE338B" w:rsidRPr="008B49DB">
            <w:rPr>
              <w:rFonts w:ascii="Times New Roman" w:eastAsiaTheme="minorEastAsia" w:hAnsi="Times New Roman" w:cs="Times New Roman"/>
              <w:kern w:val="24"/>
              <w:sz w:val="24"/>
              <w:szCs w:val="24"/>
            </w:rPr>
            <w:t>any</w:t>
          </w:r>
          <w:r w:rsidRPr="008B49DB">
            <w:rPr>
              <w:rFonts w:ascii="Times New Roman" w:eastAsiaTheme="minorEastAsia" w:hAnsi="Times New Roman" w:cs="Times New Roman"/>
              <w:kern w:val="24"/>
              <w:sz w:val="24"/>
              <w:szCs w:val="24"/>
            </w:rPr>
            <w:t xml:space="preserve"> armful act perpetrated against a person’s will, based on social cultural identities namely, roles, expectations, limitations, status and myths </w:t>
          </w:r>
          <w:r w:rsidR="00BE338B" w:rsidRPr="008B49DB">
            <w:rPr>
              <w:rFonts w:ascii="Times New Roman" w:eastAsiaTheme="minorEastAsia" w:hAnsi="Times New Roman" w:cs="Times New Roman"/>
              <w:kern w:val="24"/>
              <w:sz w:val="24"/>
              <w:szCs w:val="24"/>
            </w:rPr>
            <w:t>etc.</w:t>
          </w:r>
        </w:p>
        <w:p w:rsidR="001C0088" w:rsidRPr="008B49DB" w:rsidRDefault="001C0088" w:rsidP="000D1CD3">
          <w:pPr>
            <w:pStyle w:val="ListParagraph"/>
            <w:numPr>
              <w:ilvl w:val="0"/>
              <w:numId w:val="5"/>
            </w:numPr>
            <w:spacing w:line="360" w:lineRule="auto"/>
            <w:jc w:val="both"/>
          </w:pPr>
          <w:r w:rsidRPr="008B49DB">
            <w:rPr>
              <w:rFonts w:eastAsiaTheme="minorEastAsia"/>
              <w:kern w:val="24"/>
            </w:rPr>
            <w:t>Woman and Girls are primary Victims due to unequal power relations</w:t>
          </w:r>
        </w:p>
        <w:p w:rsidR="00801DE2" w:rsidRPr="008B49DB" w:rsidRDefault="001C0088" w:rsidP="000D1CD3">
          <w:pPr>
            <w:pStyle w:val="ListParagraph"/>
            <w:numPr>
              <w:ilvl w:val="0"/>
              <w:numId w:val="5"/>
            </w:numPr>
            <w:spacing w:line="360" w:lineRule="auto"/>
            <w:jc w:val="both"/>
            <w:rPr>
              <w:rFonts w:eastAsiaTheme="minorEastAsia"/>
              <w:kern w:val="24"/>
            </w:rPr>
          </w:pPr>
          <w:r w:rsidRPr="008B49DB">
            <w:rPr>
              <w:rFonts w:eastAsiaTheme="minorEastAsia"/>
              <w:kern w:val="24"/>
            </w:rPr>
            <w:t>Involves abuse of power</w:t>
          </w:r>
        </w:p>
        <w:p w:rsidR="001C0088" w:rsidRPr="008B49DB" w:rsidRDefault="001C0088" w:rsidP="000D1CD3">
          <w:pPr>
            <w:pStyle w:val="ListParagraph"/>
            <w:numPr>
              <w:ilvl w:val="0"/>
              <w:numId w:val="5"/>
            </w:numPr>
            <w:spacing w:line="360" w:lineRule="auto"/>
            <w:jc w:val="both"/>
          </w:pPr>
          <w:r w:rsidRPr="008B49DB">
            <w:rPr>
              <w:rFonts w:eastAsiaTheme="minorEastAsia"/>
              <w:kern w:val="24"/>
            </w:rPr>
            <w:t>Characterized by lack of informed consent</w:t>
          </w:r>
        </w:p>
        <w:p w:rsidR="007C68CE" w:rsidRPr="008B49DB" w:rsidRDefault="00801DE2" w:rsidP="000D1CD3">
          <w:pPr>
            <w:pStyle w:val="ListParagraph"/>
            <w:numPr>
              <w:ilvl w:val="0"/>
              <w:numId w:val="5"/>
            </w:numPr>
            <w:spacing w:line="360" w:lineRule="auto"/>
            <w:jc w:val="both"/>
            <w:rPr>
              <w:rFonts w:eastAsiaTheme="minorEastAsia"/>
              <w:kern w:val="24"/>
            </w:rPr>
          </w:pPr>
          <w:r w:rsidRPr="008B49DB">
            <w:rPr>
              <w:rFonts w:eastAsiaTheme="minorEastAsia"/>
              <w:kern w:val="24"/>
            </w:rPr>
            <w:t>Violation of human rights</w:t>
          </w:r>
        </w:p>
        <w:p w:rsidR="007C68CE" w:rsidRPr="008B49DB" w:rsidRDefault="007C68CE" w:rsidP="000D1CD3">
          <w:pPr>
            <w:pStyle w:val="ListParagraph"/>
            <w:spacing w:line="360" w:lineRule="auto"/>
            <w:jc w:val="both"/>
            <w:rPr>
              <w:rFonts w:eastAsiaTheme="minorEastAsia"/>
              <w:kern w:val="24"/>
            </w:rPr>
          </w:pPr>
        </w:p>
        <w:p w:rsidR="00133E9A" w:rsidRPr="008B49DB" w:rsidRDefault="007C68CE" w:rsidP="000D1CD3">
          <w:pPr>
            <w:pStyle w:val="ListParagraph"/>
            <w:numPr>
              <w:ilvl w:val="0"/>
              <w:numId w:val="2"/>
            </w:numPr>
            <w:spacing w:line="360" w:lineRule="auto"/>
            <w:jc w:val="both"/>
            <w:rPr>
              <w:rFonts w:eastAsiaTheme="minorEastAsia"/>
              <w:b/>
              <w:kern w:val="24"/>
            </w:rPr>
          </w:pPr>
          <w:r w:rsidRPr="008B49DB">
            <w:rPr>
              <w:b/>
            </w:rPr>
            <w:t>Explain five forms of Gender based violence giving practical exam</w:t>
          </w:r>
          <w:r w:rsidR="00177E1B" w:rsidRPr="008B49DB">
            <w:rPr>
              <w:b/>
            </w:rPr>
            <w:t>ples</w:t>
          </w:r>
        </w:p>
        <w:p w:rsidR="00150169" w:rsidRPr="008B49DB" w:rsidRDefault="008B49DB" w:rsidP="00150169">
          <w:pPr>
            <w:pStyle w:val="ListParagraph"/>
            <w:spacing w:line="360" w:lineRule="auto"/>
            <w:jc w:val="both"/>
            <w:rPr>
              <w:rFonts w:eastAsiaTheme="minorEastAsia"/>
              <w:b/>
              <w:kern w:val="24"/>
            </w:rPr>
          </w:pPr>
          <w:r w:rsidRPr="008B49DB">
            <w:rPr>
              <w:shd w:val="clear" w:color="auto" w:fill="FFFFFF"/>
            </w:rPr>
            <w:t>Gender-based violence is enacted under many different manifestations, from its most widespread form, </w:t>
          </w:r>
          <w:hyperlink r:id="rId9" w:history="1">
            <w:r w:rsidRPr="008B49DB">
              <w:rPr>
                <w:rStyle w:val="Hyperlink"/>
                <w:color w:val="auto"/>
                <w:shd w:val="clear" w:color="auto" w:fill="FFFFFF"/>
              </w:rPr>
              <w:t>intimate partner violence</w:t>
            </w:r>
          </w:hyperlink>
          <w:r w:rsidRPr="008B49DB">
            <w:rPr>
              <w:shd w:val="clear" w:color="auto" w:fill="FFFFFF"/>
            </w:rPr>
            <w:t xml:space="preserve">, to acts of violence carried out in online spaces. These different forms are not mutually exclusive and multiple incidences of violence can be happening at once and reinforcing each other. Inequalities experienced by a person </w:t>
          </w:r>
          <w:r w:rsidRPr="008B49DB">
            <w:rPr>
              <w:shd w:val="clear" w:color="auto" w:fill="FFFFFF"/>
            </w:rPr>
            <w:lastRenderedPageBreak/>
            <w:t>related to their race, (dis)ability, age, social class, religion, sexuality can also drive acts of violence. This means that while women face violence and discrimination based on gender, some women experience multiple and interlocking forms of violence.</w:t>
          </w:r>
        </w:p>
        <w:p w:rsidR="00366690" w:rsidRPr="008B49DB" w:rsidRDefault="00150169" w:rsidP="00150169">
          <w:pPr>
            <w:spacing w:line="360" w:lineRule="auto"/>
            <w:jc w:val="both"/>
          </w:pPr>
          <w:r w:rsidRPr="008B49DB">
            <w:t xml:space="preserve">                                                                                                                                                                                                                                                 (Glenn, </w:t>
          </w:r>
          <w:proofErr w:type="spellStart"/>
          <w:r w:rsidRPr="008B49DB">
            <w:t>Melis</w:t>
          </w:r>
          <w:proofErr w:type="spellEnd"/>
          <w:proofErr w:type="gramStart"/>
          <w:r w:rsidRPr="008B49DB">
            <w:t xml:space="preserve">,  </w:t>
          </w:r>
          <w:r w:rsidR="00133E9A" w:rsidRPr="008B49DB">
            <w:t>and</w:t>
          </w:r>
          <w:proofErr w:type="gramEnd"/>
          <w:r w:rsidR="00133E9A" w:rsidRPr="008B49DB">
            <w:t xml:space="preserve"> Withers 2009). According to an ILO (2011) report, “[g]ender-based violence not only causes pain and suffering but also devastates families, undermines workplace productivity, diminishes national competitiveness, and stalls development.” A significant proportion of women workers participating in any economic growth project are likely to have experienced one or more forms of GBV in their lives, in and beyond the world of work. </w:t>
          </w:r>
          <w:proofErr w:type="spellStart"/>
          <w:r w:rsidR="00133E9A" w:rsidRPr="008B49DB">
            <w:t>Heise</w:t>
          </w:r>
          <w:proofErr w:type="spellEnd"/>
          <w:r w:rsidR="00133E9A" w:rsidRPr="008B49DB">
            <w:t xml:space="preserve">, Ellsberg, and </w:t>
          </w:r>
          <w:proofErr w:type="spellStart"/>
          <w:r w:rsidR="00133E9A" w:rsidRPr="008B49DB">
            <w:t>Gottemoeller</w:t>
          </w:r>
          <w:proofErr w:type="spellEnd"/>
          <w:r w:rsidR="00133E9A" w:rsidRPr="008B49DB">
            <w:t xml:space="preserve"> (2000) estimated that one out of three women has experienced physical, emotional, or sexual violence in an intimate relationship. In 48 population-based surveys from around the world, some 10–69 percent of women reported being physically assaulted by an intimate male partner at some point in their lives (WHO 2002). It is the case that many women workers manage risks </w:t>
          </w:r>
          <w:r w:rsidR="009100CC" w:rsidRPr="008B49DB">
            <w:t xml:space="preserve">  </w:t>
          </w:r>
          <w:r w:rsidR="00133E9A" w:rsidRPr="008B49DB">
            <w:t>and incidences of IPV, non-partner sexual violence, and all forms of GBV at home and in the workplace simultaneously</w:t>
          </w:r>
        </w:p>
        <w:p w:rsidR="00133E9A" w:rsidRPr="008B49DB" w:rsidRDefault="00133E9A" w:rsidP="000D1CD3">
          <w:pPr>
            <w:pStyle w:val="ListParagraph"/>
            <w:spacing w:line="360" w:lineRule="auto"/>
            <w:jc w:val="both"/>
            <w:rPr>
              <w:rFonts w:eastAsiaTheme="minorEastAsia"/>
              <w:b/>
              <w:kern w:val="24"/>
            </w:rPr>
          </w:pPr>
        </w:p>
        <w:p w:rsidR="00366690" w:rsidRPr="008B49DB" w:rsidRDefault="00366690" w:rsidP="000D1CD3">
          <w:pPr>
            <w:pStyle w:val="ListParagraph"/>
            <w:spacing w:line="360" w:lineRule="auto"/>
            <w:jc w:val="both"/>
            <w:rPr>
              <w:b/>
            </w:rPr>
          </w:pPr>
        </w:p>
        <w:p w:rsidR="00366690" w:rsidRPr="008B49DB" w:rsidRDefault="00366690" w:rsidP="000D1CD3">
          <w:pPr>
            <w:pStyle w:val="ListParagraph"/>
            <w:spacing w:line="360" w:lineRule="auto"/>
            <w:jc w:val="both"/>
          </w:pPr>
        </w:p>
        <w:p w:rsidR="009100CC" w:rsidRPr="008B49DB" w:rsidRDefault="000B78D1" w:rsidP="000D1CD3">
          <w:pPr>
            <w:shd w:val="clear" w:color="auto" w:fill="FFFFFF"/>
            <w:spacing w:before="100" w:beforeAutospacing="1" w:after="100" w:afterAutospacing="1" w:line="360" w:lineRule="auto"/>
            <w:outlineLvl w:val="2"/>
            <w:rPr>
              <w:rFonts w:ascii="Times New Roman" w:eastAsia="Times New Roman" w:hAnsi="Times New Roman" w:cs="Times New Roman"/>
              <w:b/>
              <w:bCs/>
              <w:sz w:val="24"/>
              <w:szCs w:val="24"/>
            </w:rPr>
          </w:pPr>
          <w:r w:rsidRPr="008B49DB">
            <w:rPr>
              <w:rFonts w:ascii="Times New Roman" w:eastAsia="Times New Roman" w:hAnsi="Times New Roman" w:cs="Times New Roman"/>
              <w:b/>
              <w:bCs/>
              <w:sz w:val="24"/>
              <w:szCs w:val="24"/>
            </w:rPr>
            <w:t>Physical violence</w:t>
          </w:r>
        </w:p>
        <w:p w:rsidR="00036AF7" w:rsidRPr="008B49DB" w:rsidRDefault="000B78D1" w:rsidP="000D1CD3">
          <w:pPr>
            <w:shd w:val="clear" w:color="auto" w:fill="FFFFFF"/>
            <w:spacing w:before="100" w:beforeAutospacing="1" w:after="100" w:afterAutospacing="1" w:line="360" w:lineRule="auto"/>
            <w:outlineLvl w:val="2"/>
            <w:rPr>
              <w:rFonts w:ascii="Times New Roman" w:eastAsia="Times New Roman" w:hAnsi="Times New Roman" w:cs="Times New Roman"/>
              <w:b/>
              <w:bCs/>
              <w:sz w:val="24"/>
              <w:szCs w:val="24"/>
            </w:rPr>
          </w:pPr>
          <w:r w:rsidRPr="008B49DB">
            <w:rPr>
              <w:rFonts w:ascii="Times New Roman" w:eastAsia="Times New Roman" w:hAnsi="Times New Roman" w:cs="Times New Roman"/>
              <w:sz w:val="24"/>
              <w:szCs w:val="24"/>
            </w:rPr>
            <w:t xml:space="preserve">Any act which causes physical harm as a result of unlawful physical force. Physical violence can take the form of, among others, serious and minor assault, deprivation of liberty and </w:t>
          </w:r>
          <w:r w:rsidR="00150169" w:rsidRPr="008B49DB">
            <w:rPr>
              <w:rFonts w:ascii="Times New Roman" w:eastAsia="Times New Roman" w:hAnsi="Times New Roman" w:cs="Times New Roman"/>
              <w:sz w:val="24"/>
              <w:szCs w:val="24"/>
            </w:rPr>
            <w:t>manslaughter. For</w:t>
          </w:r>
          <w:r w:rsidR="009100CC" w:rsidRPr="008B49DB">
            <w:rPr>
              <w:rFonts w:ascii="Times New Roman" w:eastAsia="Times New Roman" w:hAnsi="Times New Roman" w:cs="Times New Roman"/>
              <w:sz w:val="24"/>
              <w:szCs w:val="24"/>
            </w:rPr>
            <w:t xml:space="preserve"> examples</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9757"/>
          </w:tblGrid>
          <w:tr w:rsidR="00036AF7" w:rsidRPr="008B49DB">
            <w:trPr>
              <w:trHeight w:val="937"/>
            </w:trPr>
            <w:tc>
              <w:tcPr>
                <w:tcW w:w="9757" w:type="dxa"/>
              </w:tcPr>
              <w:p w:rsidR="00036AF7" w:rsidRPr="008B49DB" w:rsidRDefault="00036AF7" w:rsidP="000D1CD3">
                <w:pPr>
                  <w:autoSpaceDE w:val="0"/>
                  <w:autoSpaceDN w:val="0"/>
                  <w:adjustRightInd w:val="0"/>
                  <w:spacing w:after="0" w:line="360" w:lineRule="auto"/>
                  <w:rPr>
                    <w:rFonts w:ascii="Times New Roman" w:hAnsi="Times New Roman" w:cs="Times New Roman"/>
                    <w:sz w:val="24"/>
                    <w:szCs w:val="24"/>
                  </w:rPr>
                </w:pPr>
                <w:r w:rsidRPr="008B49DB">
                  <w:rPr>
                    <w:rFonts w:ascii="Times New Roman" w:hAnsi="Times New Roman" w:cs="Times New Roman"/>
                    <w:sz w:val="24"/>
                    <w:szCs w:val="24"/>
                  </w:rPr>
                  <w:t xml:space="preserve">scratching, pushing, shoving, throwing, grabbing, biting, choking, shaking, poking, hair-pulling, slapping, punching, hitting, burning, use of a weapon (gun, knife or other object), and use of restraints or one's body, size, or strength against another person </w:t>
                </w:r>
              </w:p>
            </w:tc>
          </w:tr>
        </w:tbl>
        <w:p w:rsidR="000B78D1" w:rsidRPr="008B49DB" w:rsidRDefault="000B78D1" w:rsidP="000D1CD3">
          <w:pPr>
            <w:shd w:val="clear" w:color="auto" w:fill="FFFFFF"/>
            <w:spacing w:after="0" w:line="360" w:lineRule="auto"/>
            <w:rPr>
              <w:rFonts w:ascii="Times New Roman" w:eastAsia="Times New Roman" w:hAnsi="Times New Roman" w:cs="Times New Roman"/>
              <w:sz w:val="24"/>
              <w:szCs w:val="24"/>
            </w:rPr>
          </w:pPr>
        </w:p>
        <w:p w:rsidR="000B78D1" w:rsidRPr="008B49DB" w:rsidRDefault="000B78D1" w:rsidP="000D1CD3">
          <w:pPr>
            <w:shd w:val="clear" w:color="auto" w:fill="FFFFFF"/>
            <w:spacing w:before="100" w:beforeAutospacing="1" w:after="100" w:afterAutospacing="1" w:line="360" w:lineRule="auto"/>
            <w:outlineLvl w:val="2"/>
            <w:rPr>
              <w:rFonts w:ascii="Times New Roman" w:eastAsia="Times New Roman" w:hAnsi="Times New Roman" w:cs="Times New Roman"/>
              <w:b/>
              <w:bCs/>
              <w:sz w:val="24"/>
              <w:szCs w:val="24"/>
            </w:rPr>
          </w:pPr>
          <w:r w:rsidRPr="008B49DB">
            <w:rPr>
              <w:rFonts w:ascii="Times New Roman" w:eastAsia="Times New Roman" w:hAnsi="Times New Roman" w:cs="Times New Roman"/>
              <w:b/>
              <w:bCs/>
              <w:sz w:val="24"/>
              <w:szCs w:val="24"/>
            </w:rPr>
            <w:t>Sexual violence</w:t>
          </w:r>
        </w:p>
        <w:p w:rsidR="00133E9A" w:rsidRPr="008B49DB" w:rsidRDefault="000B78D1" w:rsidP="000D1CD3">
          <w:pPr>
            <w:shd w:val="clear" w:color="auto" w:fill="FFFFFF"/>
            <w:spacing w:after="0" w:line="360" w:lineRule="auto"/>
            <w:rPr>
              <w:rFonts w:ascii="Times New Roman" w:hAnsi="Times New Roman" w:cs="Times New Roman"/>
              <w:sz w:val="24"/>
              <w:szCs w:val="24"/>
            </w:rPr>
          </w:pPr>
          <w:r w:rsidRPr="008B49DB">
            <w:rPr>
              <w:rFonts w:ascii="Times New Roman" w:eastAsia="Times New Roman" w:hAnsi="Times New Roman" w:cs="Times New Roman"/>
              <w:sz w:val="24"/>
              <w:szCs w:val="24"/>
            </w:rPr>
            <w:t xml:space="preserve">Any sexual act </w:t>
          </w:r>
          <w:r w:rsidR="00BE338B" w:rsidRPr="008B49DB">
            <w:rPr>
              <w:rFonts w:ascii="Times New Roman" w:eastAsia="Times New Roman" w:hAnsi="Times New Roman" w:cs="Times New Roman"/>
              <w:sz w:val="24"/>
              <w:szCs w:val="24"/>
            </w:rPr>
            <w:t>performed</w:t>
          </w:r>
          <w:r w:rsidRPr="008B49DB">
            <w:rPr>
              <w:rFonts w:ascii="Times New Roman" w:eastAsia="Times New Roman" w:hAnsi="Times New Roman" w:cs="Times New Roman"/>
              <w:sz w:val="24"/>
              <w:szCs w:val="24"/>
            </w:rPr>
            <w:t xml:space="preserve"> on an individual without their consent. Sexual violence can take the</w:t>
          </w:r>
          <w:r w:rsidR="003C320C" w:rsidRPr="008B49DB">
            <w:rPr>
              <w:rFonts w:ascii="Times New Roman" w:eastAsia="Times New Roman" w:hAnsi="Times New Roman" w:cs="Times New Roman"/>
              <w:sz w:val="24"/>
              <w:szCs w:val="24"/>
            </w:rPr>
            <w:t xml:space="preserve"> form of </w:t>
          </w:r>
          <w:r w:rsidR="003C320C" w:rsidRPr="008B49DB">
            <w:rPr>
              <w:rFonts w:ascii="Times New Roman" w:hAnsi="Times New Roman" w:cs="Times New Roman"/>
              <w:sz w:val="24"/>
              <w:szCs w:val="24"/>
            </w:rPr>
            <w:t>rape, unwanted sexual touching or being forced into humiliating sexual activities</w:t>
          </w:r>
          <w:r w:rsidR="00133E9A" w:rsidRPr="008B49DB">
            <w:rPr>
              <w:rFonts w:ascii="Times New Roman" w:hAnsi="Times New Roman" w:cs="Times New Roman"/>
              <w:sz w:val="24"/>
              <w:szCs w:val="24"/>
            </w:rPr>
            <w:t xml:space="preserve"> </w:t>
          </w:r>
        </w:p>
        <w:p w:rsidR="006512D2" w:rsidRPr="008B49DB" w:rsidRDefault="006512D2" w:rsidP="000D1CD3">
          <w:pPr>
            <w:shd w:val="clear" w:color="auto" w:fill="FFFFFF"/>
            <w:spacing w:after="0" w:line="360" w:lineRule="auto"/>
            <w:rPr>
              <w:rFonts w:ascii="Times New Roman" w:hAnsi="Times New Roman" w:cs="Times New Roman"/>
              <w:sz w:val="24"/>
              <w:szCs w:val="24"/>
            </w:rPr>
          </w:pPr>
        </w:p>
        <w:p w:rsidR="006512D2" w:rsidRPr="008B49DB" w:rsidRDefault="006512D2" w:rsidP="000D1CD3">
          <w:pPr>
            <w:shd w:val="clear" w:color="auto" w:fill="FFFFFF"/>
            <w:spacing w:after="0" w:line="360" w:lineRule="auto"/>
            <w:rPr>
              <w:rFonts w:ascii="Times New Roman" w:hAnsi="Times New Roman" w:cs="Times New Roman"/>
              <w:sz w:val="24"/>
              <w:szCs w:val="24"/>
            </w:rPr>
          </w:pPr>
          <w:r w:rsidRPr="008B49DB">
            <w:rPr>
              <w:rFonts w:ascii="Times New Roman" w:hAnsi="Times New Roman" w:cs="Times New Roman"/>
              <w:sz w:val="24"/>
              <w:szCs w:val="24"/>
            </w:rPr>
            <w:t xml:space="preserve"> </w:t>
          </w:r>
          <w:r w:rsidRPr="008B49DB">
            <w:rPr>
              <w:rFonts w:ascii="Times New Roman" w:hAnsi="Times New Roman" w:cs="Times New Roman"/>
              <w:sz w:val="24"/>
              <w:szCs w:val="24"/>
            </w:rPr>
            <w:t>Source: Di Martino, V. 2002. “Violence at the workplace: The global response,” Africa Newsletter on Occupational Health and Safety, Issue 12, p. 5, cited in Gender-based violence in the world of work: overview and selected bibliography. ILO. 2011.</w:t>
          </w:r>
        </w:p>
        <w:p w:rsidR="000B78D1" w:rsidRPr="008B49DB" w:rsidRDefault="000B78D1" w:rsidP="000D1CD3">
          <w:pPr>
            <w:shd w:val="clear" w:color="auto" w:fill="FFFFFF"/>
            <w:spacing w:before="100" w:beforeAutospacing="1" w:after="100" w:afterAutospacing="1" w:line="360" w:lineRule="auto"/>
            <w:outlineLvl w:val="2"/>
            <w:rPr>
              <w:rFonts w:ascii="Times New Roman" w:eastAsia="Times New Roman" w:hAnsi="Times New Roman" w:cs="Times New Roman"/>
              <w:b/>
              <w:bCs/>
              <w:sz w:val="24"/>
              <w:szCs w:val="24"/>
            </w:rPr>
          </w:pPr>
          <w:r w:rsidRPr="008B49DB">
            <w:rPr>
              <w:rFonts w:ascii="Times New Roman" w:eastAsia="Times New Roman" w:hAnsi="Times New Roman" w:cs="Times New Roman"/>
              <w:b/>
              <w:bCs/>
              <w:sz w:val="24"/>
              <w:szCs w:val="24"/>
            </w:rPr>
            <w:t>Psychological violence</w:t>
          </w:r>
        </w:p>
        <w:p w:rsidR="000B78D1" w:rsidRPr="008B49DB" w:rsidRDefault="000B78D1" w:rsidP="000D1CD3">
          <w:pPr>
            <w:shd w:val="clear" w:color="auto" w:fill="FFFFFF"/>
            <w:spacing w:after="0" w:line="360" w:lineRule="auto"/>
            <w:rPr>
              <w:rFonts w:ascii="Times New Roman" w:eastAsia="Times New Roman" w:hAnsi="Times New Roman" w:cs="Times New Roman"/>
              <w:sz w:val="24"/>
              <w:szCs w:val="24"/>
            </w:rPr>
          </w:pPr>
          <w:r w:rsidRPr="008B49DB">
            <w:rPr>
              <w:rFonts w:ascii="Times New Roman" w:eastAsia="Times New Roman" w:hAnsi="Times New Roman" w:cs="Times New Roman"/>
              <w:sz w:val="24"/>
              <w:szCs w:val="24"/>
            </w:rPr>
            <w:t xml:space="preserve">Any act which causes psychological harm to an individual. </w:t>
          </w:r>
          <w:r w:rsidR="00BE338B" w:rsidRPr="008B49DB">
            <w:rPr>
              <w:rFonts w:ascii="Times New Roman" w:eastAsia="Times New Roman" w:hAnsi="Times New Roman" w:cs="Times New Roman"/>
              <w:sz w:val="24"/>
              <w:szCs w:val="24"/>
            </w:rPr>
            <w:t>Psychological</w:t>
          </w:r>
          <w:r w:rsidRPr="008B49DB">
            <w:rPr>
              <w:rFonts w:ascii="Times New Roman" w:eastAsia="Times New Roman" w:hAnsi="Times New Roman" w:cs="Times New Roman"/>
              <w:sz w:val="24"/>
              <w:szCs w:val="24"/>
            </w:rPr>
            <w:t xml:space="preserve"> violence can take the form of, for example, coercion, defamation, verbal insult or harassment.</w:t>
          </w:r>
          <w:r w:rsidR="003C320C" w:rsidRPr="008B49DB">
            <w:rPr>
              <w:rFonts w:ascii="Times New Roman" w:hAnsi="Times New Roman" w:cs="Times New Roman"/>
              <w:sz w:val="24"/>
              <w:szCs w:val="24"/>
            </w:rPr>
            <w:t xml:space="preserve"> </w:t>
          </w:r>
          <w:r w:rsidR="003C320C" w:rsidRPr="008B49DB">
            <w:rPr>
              <w:rFonts w:ascii="Times New Roman" w:hAnsi="Times New Roman" w:cs="Times New Roman"/>
              <w:sz w:val="24"/>
              <w:szCs w:val="24"/>
            </w:rPr>
            <w:t>Emotional violence may</w:t>
          </w:r>
          <w:r w:rsidR="000D1CD3" w:rsidRPr="008B49DB">
            <w:rPr>
              <w:rFonts w:ascii="Times New Roman" w:hAnsi="Times New Roman" w:cs="Times New Roman"/>
              <w:sz w:val="24"/>
              <w:szCs w:val="24"/>
            </w:rPr>
            <w:t xml:space="preserve"> also</w:t>
          </w:r>
          <w:r w:rsidR="003C320C" w:rsidRPr="008B49DB">
            <w:rPr>
              <w:rFonts w:ascii="Times New Roman" w:hAnsi="Times New Roman" w:cs="Times New Roman"/>
              <w:sz w:val="24"/>
              <w:szCs w:val="24"/>
            </w:rPr>
            <w:t xml:space="preserve"> involve intimidating, insulting, humiliating, restricting who someone talks to or spends time with, isolating her/him from friends and family or other expressio</w:t>
          </w:r>
          <w:r w:rsidR="000D1CD3" w:rsidRPr="008B49DB">
            <w:rPr>
              <w:rFonts w:ascii="Times New Roman" w:hAnsi="Times New Roman" w:cs="Times New Roman"/>
              <w:sz w:val="24"/>
              <w:szCs w:val="24"/>
            </w:rPr>
            <w:t xml:space="preserve">ns of extreme jealousy, </w:t>
          </w:r>
          <w:r w:rsidR="003C320C" w:rsidRPr="008B49DB">
            <w:rPr>
              <w:rFonts w:ascii="Times New Roman" w:hAnsi="Times New Roman" w:cs="Times New Roman"/>
              <w:sz w:val="24"/>
              <w:szCs w:val="24"/>
            </w:rPr>
            <w:t>objectification, i.e. viewing someone as an object that you own rather than as a human being with feelings and basic human rights.</w:t>
          </w:r>
        </w:p>
        <w:p w:rsidR="000B78D1" w:rsidRPr="008B49DB" w:rsidRDefault="000B78D1" w:rsidP="000D1CD3">
          <w:pPr>
            <w:shd w:val="clear" w:color="auto" w:fill="FFFFFF"/>
            <w:spacing w:before="100" w:beforeAutospacing="1" w:after="100" w:afterAutospacing="1" w:line="360" w:lineRule="auto"/>
            <w:outlineLvl w:val="2"/>
            <w:rPr>
              <w:rFonts w:ascii="Times New Roman" w:eastAsia="Times New Roman" w:hAnsi="Times New Roman" w:cs="Times New Roman"/>
              <w:b/>
              <w:bCs/>
              <w:sz w:val="24"/>
              <w:szCs w:val="24"/>
            </w:rPr>
          </w:pPr>
          <w:r w:rsidRPr="008B49DB">
            <w:rPr>
              <w:rFonts w:ascii="Times New Roman" w:eastAsia="Times New Roman" w:hAnsi="Times New Roman" w:cs="Times New Roman"/>
              <w:b/>
              <w:bCs/>
              <w:sz w:val="24"/>
              <w:szCs w:val="24"/>
            </w:rPr>
            <w:t>Economic violence</w:t>
          </w:r>
        </w:p>
        <w:p w:rsidR="000B78D1" w:rsidRPr="008B49DB" w:rsidRDefault="000B78D1" w:rsidP="000D1CD3">
          <w:pPr>
            <w:shd w:val="clear" w:color="auto" w:fill="FFFFFF"/>
            <w:spacing w:after="0" w:line="360" w:lineRule="auto"/>
            <w:rPr>
              <w:rFonts w:ascii="Times New Roman" w:eastAsia="Times New Roman" w:hAnsi="Times New Roman" w:cs="Times New Roman"/>
              <w:sz w:val="24"/>
              <w:szCs w:val="24"/>
            </w:rPr>
          </w:pPr>
          <w:r w:rsidRPr="008B49DB">
            <w:rPr>
              <w:rFonts w:ascii="Times New Roman" w:eastAsia="Times New Roman" w:hAnsi="Times New Roman" w:cs="Times New Roman"/>
              <w:sz w:val="24"/>
              <w:szCs w:val="24"/>
            </w:rPr>
            <w:t xml:space="preserve">Any act or </w:t>
          </w:r>
          <w:r w:rsidR="00BE338B" w:rsidRPr="008B49DB">
            <w:rPr>
              <w:rFonts w:ascii="Times New Roman" w:eastAsia="Times New Roman" w:hAnsi="Times New Roman" w:cs="Times New Roman"/>
              <w:sz w:val="24"/>
              <w:szCs w:val="24"/>
            </w:rPr>
            <w:t>behavior</w:t>
          </w:r>
          <w:r w:rsidRPr="008B49DB">
            <w:rPr>
              <w:rFonts w:ascii="Times New Roman" w:eastAsia="Times New Roman" w:hAnsi="Times New Roman" w:cs="Times New Roman"/>
              <w:sz w:val="24"/>
              <w:szCs w:val="24"/>
            </w:rPr>
            <w:t xml:space="preserve"> which causes economic harm to an individual. Economic violence can take the form of, for example, property damage, restricting access to financial resources, education or the labour market, or not complying with economic responsibilities, such as alimony.</w:t>
          </w:r>
          <w:r w:rsidR="003C320C" w:rsidRPr="008B49DB">
            <w:rPr>
              <w:rFonts w:ascii="Times New Roman" w:hAnsi="Times New Roman" w:cs="Times New Roman"/>
              <w:sz w:val="24"/>
              <w:szCs w:val="24"/>
            </w:rPr>
            <w:t xml:space="preserve"> </w:t>
          </w:r>
          <w:r w:rsidR="003C320C" w:rsidRPr="008B49DB">
            <w:rPr>
              <w:rFonts w:ascii="Times New Roman" w:hAnsi="Times New Roman" w:cs="Times New Roman"/>
              <w:sz w:val="24"/>
              <w:szCs w:val="24"/>
            </w:rPr>
            <w:t>Economic abuse involves using money to undermine a woman’s rights, e.g. withholding money, questioning what she does with her money, denying medical aid, destroying property in the home whenever there is a disagreement.</w:t>
          </w:r>
        </w:p>
        <w:p w:rsidR="005F24F3" w:rsidRPr="008B49DB" w:rsidRDefault="005F24F3" w:rsidP="000D1CD3">
          <w:pPr>
            <w:shd w:val="clear" w:color="auto" w:fill="FFFFFF"/>
            <w:spacing w:after="0" w:line="360" w:lineRule="auto"/>
            <w:rPr>
              <w:rFonts w:ascii="Times New Roman" w:eastAsia="Times New Roman" w:hAnsi="Times New Roman" w:cs="Times New Roman"/>
              <w:sz w:val="24"/>
              <w:szCs w:val="24"/>
            </w:rPr>
          </w:pPr>
        </w:p>
        <w:p w:rsidR="005F24F3" w:rsidRPr="008B49DB" w:rsidRDefault="005F24F3" w:rsidP="000D1CD3">
          <w:pPr>
            <w:shd w:val="clear" w:color="auto" w:fill="FFFFFF"/>
            <w:spacing w:after="0" w:line="360" w:lineRule="auto"/>
            <w:rPr>
              <w:rFonts w:ascii="Times New Roman" w:eastAsia="Times New Roman" w:hAnsi="Times New Roman" w:cs="Times New Roman"/>
              <w:sz w:val="24"/>
              <w:szCs w:val="24"/>
            </w:rPr>
          </w:pPr>
        </w:p>
        <w:p w:rsidR="0049572D" w:rsidRPr="008B49DB" w:rsidRDefault="00177E1B" w:rsidP="000D1CD3">
          <w:pPr>
            <w:pStyle w:val="NormalWeb"/>
            <w:shd w:val="clear" w:color="auto" w:fill="FFFFFF"/>
            <w:spacing w:after="180" w:line="360" w:lineRule="auto"/>
            <w:textAlignment w:val="baseline"/>
            <w:rPr>
              <w:b/>
            </w:rPr>
          </w:pPr>
          <w:r w:rsidRPr="008B49DB">
            <w:rPr>
              <w:b/>
            </w:rPr>
            <w:t>3</w:t>
          </w:r>
          <w:r w:rsidRPr="008B49DB">
            <w:t>.</w:t>
          </w:r>
          <w:r w:rsidRPr="008B49DB">
            <w:rPr>
              <w:b/>
            </w:rPr>
            <w:t xml:space="preserve"> How</w:t>
          </w:r>
          <w:r w:rsidR="005F24F3" w:rsidRPr="008B49DB">
            <w:rPr>
              <w:b/>
            </w:rPr>
            <w:t xml:space="preserve"> </w:t>
          </w:r>
          <w:r w:rsidR="00BE338B" w:rsidRPr="008B49DB">
            <w:rPr>
              <w:b/>
            </w:rPr>
            <w:t>gender is</w:t>
          </w:r>
          <w:r w:rsidR="005F24F3" w:rsidRPr="008B49DB">
            <w:rPr>
              <w:b/>
            </w:rPr>
            <w:t xml:space="preserve"> based violence handled in your country. Explain instances GBV affects livelihood. </w:t>
          </w:r>
        </w:p>
        <w:p w:rsidR="00FB0A2E" w:rsidRPr="008B49DB" w:rsidRDefault="0049572D" w:rsidP="000D1CD3">
          <w:pPr>
            <w:pStyle w:val="NormalWeb"/>
            <w:shd w:val="clear" w:color="auto" w:fill="FFFFFF"/>
            <w:spacing w:after="180" w:line="360" w:lineRule="auto"/>
            <w:textAlignment w:val="baseline"/>
          </w:pPr>
          <w:r w:rsidRPr="008B49DB">
            <w:t>GBV was prevalent in Southern Sudan during Sudan’s civil wars and has continued since the end of the war. Rates of rape, abduction, and other forms of GBV are likely to rise as political</w:t>
          </w:r>
          <w:r w:rsidR="000D1CD3" w:rsidRPr="008B49DB">
            <w:t xml:space="preserve"> </w:t>
          </w:r>
          <w:r w:rsidRPr="008B49DB">
            <w:t>economic tensions increase in the context and aftermath of the January 2011 referendum. The government of Sou</w:t>
          </w:r>
          <w:r w:rsidR="00394739" w:rsidRPr="008B49DB">
            <w:t>thern Sudan,</w:t>
          </w:r>
          <w:r w:rsidRPr="008B49DB">
            <w:t xml:space="preserve"> and international actors involved in the region can and must take action to protect women and children from GBV, to enable them to secure justice for the abuses they have suffered, and to hold perpetrators accountab</w:t>
          </w:r>
          <w:r w:rsidR="00394739" w:rsidRPr="008B49DB">
            <w:t>ly</w:t>
          </w:r>
        </w:p>
        <w:p w:rsidR="005F24F3" w:rsidRPr="008B49DB" w:rsidRDefault="005F24F3" w:rsidP="000D1CD3">
          <w:pPr>
            <w:pStyle w:val="NormalWeb"/>
            <w:shd w:val="clear" w:color="auto" w:fill="FFFFFF"/>
            <w:spacing w:after="180" w:line="360" w:lineRule="auto"/>
            <w:textAlignment w:val="baseline"/>
            <w:rPr>
              <w:rFonts w:eastAsia="Times New Roman"/>
            </w:rPr>
          </w:pPr>
          <w:r w:rsidRPr="008B49DB">
            <w:rPr>
              <w:rFonts w:eastAsia="Times New Roman"/>
            </w:rPr>
            <w:lastRenderedPageBreak/>
            <w:t>Violence against women and girls is rooted in gender-based discrimination and social norms and gender stereotypes that perpetuate such violence. Given the devastating effect violence has on women, efforts have mainly focused on</w:t>
          </w:r>
          <w:r w:rsidR="00394739" w:rsidRPr="008B49DB">
            <w:rPr>
              <w:rFonts w:eastAsia="Times New Roman"/>
            </w:rPr>
            <w:t xml:space="preserve"> prevention,</w:t>
          </w:r>
          <w:r w:rsidRPr="008B49DB">
            <w:rPr>
              <w:rFonts w:eastAsia="Times New Roman"/>
            </w:rPr>
            <w:t xml:space="preserve"> responses and services for survivo</w:t>
          </w:r>
          <w:r w:rsidR="00394739" w:rsidRPr="008B49DB">
            <w:rPr>
              <w:rFonts w:eastAsia="Times New Roman"/>
            </w:rPr>
            <w:t>rs. However, the best way to handle</w:t>
          </w:r>
          <w:r w:rsidRPr="008B49DB">
            <w:rPr>
              <w:rFonts w:eastAsia="Times New Roman"/>
            </w:rPr>
            <w:t xml:space="preserve"> </w:t>
          </w:r>
          <w:r w:rsidR="00394739" w:rsidRPr="008B49DB">
            <w:rPr>
              <w:rFonts w:eastAsia="Times New Roman"/>
            </w:rPr>
            <w:t>GBV</w:t>
          </w:r>
          <w:r w:rsidRPr="008B49DB">
            <w:rPr>
              <w:rFonts w:eastAsia="Times New Roman"/>
            </w:rPr>
            <w:t xml:space="preserve"> is to prevent it from happening in the first place by addressing its root and structural causes.</w:t>
          </w:r>
        </w:p>
        <w:p w:rsidR="005F24F3" w:rsidRPr="008B49DB" w:rsidRDefault="005F24F3" w:rsidP="000D1CD3">
          <w:pPr>
            <w:shd w:val="clear" w:color="auto" w:fill="FFFFFF"/>
            <w:spacing w:after="0" w:line="360" w:lineRule="auto"/>
            <w:textAlignment w:val="baseline"/>
            <w:rPr>
              <w:rFonts w:ascii="Times New Roman" w:eastAsia="Times New Roman" w:hAnsi="Times New Roman" w:cs="Times New Roman"/>
              <w:sz w:val="24"/>
              <w:szCs w:val="24"/>
            </w:rPr>
          </w:pPr>
          <w:r w:rsidRPr="008B49DB">
            <w:rPr>
              <w:rFonts w:ascii="Times New Roman" w:eastAsia="Times New Roman" w:hAnsi="Times New Roman" w:cs="Times New Roman"/>
              <w:sz w:val="24"/>
              <w:szCs w:val="24"/>
            </w:rPr>
            <w:t>Prevention should start early in life, by educating and working with young boys and girls promoting respectful relationships and gender equality. Working with youth is a “best bet” for faster, sustained progress on preventing and eradicating gender-based violence</w:t>
          </w:r>
          <w:r w:rsidRPr="008B49DB">
            <w:rPr>
              <w:rFonts w:ascii="Times New Roman" w:eastAsia="Times New Roman" w:hAnsi="Times New Roman" w:cs="Times New Roman"/>
              <w:i/>
              <w:iCs/>
              <w:sz w:val="24"/>
              <w:szCs w:val="24"/>
              <w:bdr w:val="none" w:sz="0" w:space="0" w:color="auto" w:frame="1"/>
            </w:rPr>
            <w:t>. </w:t>
          </w:r>
          <w:r w:rsidRPr="008B49DB">
            <w:rPr>
              <w:rFonts w:ascii="Times New Roman" w:eastAsia="Times New Roman" w:hAnsi="Times New Roman" w:cs="Times New Roman"/>
              <w:sz w:val="24"/>
              <w:szCs w:val="24"/>
            </w:rPr>
            <w:t>While public policies and interventions often overlook this stage of life, it is a critical time when values and norms around gender equality are forged.</w:t>
          </w:r>
        </w:p>
        <w:p w:rsidR="005F24F3" w:rsidRPr="008B49DB" w:rsidRDefault="005F24F3" w:rsidP="000D1CD3">
          <w:pPr>
            <w:shd w:val="clear" w:color="auto" w:fill="FFFFFF"/>
            <w:spacing w:after="0" w:line="360" w:lineRule="auto"/>
            <w:textAlignment w:val="baseline"/>
            <w:rPr>
              <w:rFonts w:ascii="Times New Roman" w:eastAsia="Times New Roman" w:hAnsi="Times New Roman" w:cs="Times New Roman"/>
              <w:sz w:val="24"/>
              <w:szCs w:val="24"/>
            </w:rPr>
          </w:pPr>
          <w:r w:rsidRPr="008B49DB">
            <w:rPr>
              <w:rFonts w:ascii="Times New Roman" w:eastAsia="Times New Roman" w:hAnsi="Times New Roman" w:cs="Times New Roman"/>
              <w:sz w:val="24"/>
              <w:szCs w:val="24"/>
            </w:rPr>
            <w:t>Prevention entails supporting the implementation of the agreed conclusions of the </w:t>
          </w:r>
          <w:hyperlink r:id="rId10" w:history="1">
            <w:r w:rsidRPr="008B49DB">
              <w:rPr>
                <w:rFonts w:ascii="Times New Roman" w:eastAsia="Times New Roman" w:hAnsi="Times New Roman" w:cs="Times New Roman"/>
                <w:sz w:val="24"/>
                <w:szCs w:val="24"/>
                <w:u w:val="single"/>
                <w:bdr w:val="none" w:sz="0" w:space="0" w:color="auto" w:frame="1"/>
              </w:rPr>
              <w:t>57th Session of the Commission on the Status of Women</w:t>
            </w:r>
          </w:hyperlink>
          <w:r w:rsidRPr="008B49DB">
            <w:rPr>
              <w:rFonts w:ascii="Times New Roman" w:eastAsia="Times New Roman" w:hAnsi="Times New Roman" w:cs="Times New Roman"/>
              <w:sz w:val="24"/>
              <w:szCs w:val="24"/>
            </w:rPr>
            <w:t xml:space="preserve"> (CSW) that placed a strong focus on prevention through the promotion of gender equality, women’s empowerment and their enjoyment of human rights. It also means making the home and public spaces safer for women and girls, ensuring women’s economic autonomy and security, and increasing women’s participation and decision-making powers—in the home and relationships, as well as in public life and </w:t>
          </w:r>
          <w:r w:rsidR="00BE338B" w:rsidRPr="008B49DB">
            <w:rPr>
              <w:rFonts w:ascii="Times New Roman" w:eastAsia="Times New Roman" w:hAnsi="Times New Roman" w:cs="Times New Roman"/>
              <w:sz w:val="24"/>
              <w:szCs w:val="24"/>
            </w:rPr>
            <w:t>politics. Working</w:t>
          </w:r>
          <w:r w:rsidRPr="008B49DB">
            <w:rPr>
              <w:rFonts w:ascii="Times New Roman" w:eastAsia="Times New Roman" w:hAnsi="Times New Roman" w:cs="Times New Roman"/>
              <w:sz w:val="24"/>
              <w:szCs w:val="24"/>
            </w:rPr>
            <w:t xml:space="preserve"> with men and boys helps accelerate progress in preventing and ending violence against women and girls. They can begin to challenge the deeply rooted inequalities and social norms that perpetuate men’s control and power over women and reinforce tolerance for violence against women and girls.</w:t>
          </w:r>
        </w:p>
        <w:p w:rsidR="00CA7FF9" w:rsidRPr="008B49DB" w:rsidRDefault="00CA7FF9" w:rsidP="000D1CD3">
          <w:pPr>
            <w:shd w:val="clear" w:color="auto" w:fill="FFFFFF"/>
            <w:spacing w:after="180" w:line="360" w:lineRule="auto"/>
            <w:textAlignment w:val="baseline"/>
            <w:rPr>
              <w:rFonts w:ascii="Times New Roman" w:eastAsia="Times New Roman" w:hAnsi="Times New Roman" w:cs="Times New Roman"/>
              <w:sz w:val="24"/>
              <w:szCs w:val="24"/>
            </w:rPr>
          </w:pPr>
        </w:p>
        <w:p w:rsidR="000D1CD3" w:rsidRPr="008B49DB" w:rsidRDefault="005F24F3" w:rsidP="000D1CD3">
          <w:pPr>
            <w:shd w:val="clear" w:color="auto" w:fill="FFFFFF"/>
            <w:spacing w:after="180" w:line="360" w:lineRule="auto"/>
            <w:textAlignment w:val="baseline"/>
            <w:rPr>
              <w:rFonts w:ascii="Times New Roman" w:hAnsi="Times New Roman" w:cs="Times New Roman"/>
              <w:sz w:val="24"/>
              <w:szCs w:val="24"/>
            </w:rPr>
          </w:pPr>
          <w:r w:rsidRPr="008B49DB">
            <w:rPr>
              <w:rFonts w:ascii="Times New Roman" w:eastAsia="Times New Roman" w:hAnsi="Times New Roman" w:cs="Times New Roman"/>
              <w:sz w:val="24"/>
              <w:szCs w:val="24"/>
            </w:rPr>
            <w:t>Awareness-raising and community mobilization, including through media and social media, is another important component of an effective prevention strategy.</w:t>
          </w:r>
          <w:r w:rsidR="00133E9A" w:rsidRPr="008B49DB">
            <w:rPr>
              <w:rFonts w:ascii="Times New Roman" w:hAnsi="Times New Roman" w:cs="Times New Roman"/>
              <w:sz w:val="24"/>
              <w:szCs w:val="24"/>
            </w:rPr>
            <w:t xml:space="preserve"> </w:t>
          </w:r>
          <w:r w:rsidR="000D1CD3" w:rsidRPr="008B49DB">
            <w:rPr>
              <w:rFonts w:ascii="Times New Roman" w:hAnsi="Times New Roman" w:cs="Times New Roman"/>
              <w:sz w:val="24"/>
              <w:szCs w:val="24"/>
            </w:rPr>
            <w:t xml:space="preserve">                                              </w:t>
          </w:r>
          <w:r w:rsidR="00133E9A" w:rsidRPr="008B49DB">
            <w:rPr>
              <w:rFonts w:ascii="Times New Roman" w:hAnsi="Times New Roman" w:cs="Times New Roman"/>
              <w:sz w:val="24"/>
              <w:szCs w:val="24"/>
            </w:rPr>
            <w:t xml:space="preserve"> </w:t>
          </w:r>
        </w:p>
        <w:p w:rsidR="00133E9A" w:rsidRPr="008B49DB" w:rsidRDefault="00150169" w:rsidP="000D1CD3">
          <w:pPr>
            <w:shd w:val="clear" w:color="auto" w:fill="FFFFFF"/>
            <w:spacing w:after="180" w:line="360" w:lineRule="auto"/>
            <w:textAlignment w:val="baseline"/>
            <w:rPr>
              <w:rFonts w:ascii="Times New Roman" w:hAnsi="Times New Roman" w:cs="Times New Roman"/>
              <w:sz w:val="24"/>
              <w:szCs w:val="24"/>
            </w:rPr>
          </w:pPr>
          <w:r w:rsidRPr="008B49DB">
            <w:rPr>
              <w:rFonts w:ascii="Times New Roman" w:hAnsi="Times New Roman" w:cs="Times New Roman"/>
              <w:sz w:val="24"/>
              <w:szCs w:val="24"/>
            </w:rPr>
            <w:t>Women’s</w:t>
          </w:r>
          <w:r w:rsidR="00133E9A" w:rsidRPr="008B49DB">
            <w:rPr>
              <w:rFonts w:ascii="Times New Roman" w:hAnsi="Times New Roman" w:cs="Times New Roman"/>
              <w:sz w:val="24"/>
              <w:szCs w:val="24"/>
            </w:rPr>
            <w:t xml:space="preserve"> participation in economic empowerment programs or groups as household stresses decrease when women’s incomes increase (Schuler et al 1996; </w:t>
          </w:r>
          <w:proofErr w:type="spellStart"/>
          <w:r w:rsidR="00133E9A" w:rsidRPr="008B49DB">
            <w:rPr>
              <w:rFonts w:ascii="Times New Roman" w:hAnsi="Times New Roman" w:cs="Times New Roman"/>
              <w:sz w:val="24"/>
              <w:szCs w:val="24"/>
            </w:rPr>
            <w:t>Hadi</w:t>
          </w:r>
          <w:proofErr w:type="spellEnd"/>
          <w:r w:rsidR="00133E9A" w:rsidRPr="008B49DB">
            <w:rPr>
              <w:rFonts w:ascii="Times New Roman" w:hAnsi="Times New Roman" w:cs="Times New Roman"/>
              <w:sz w:val="24"/>
              <w:szCs w:val="24"/>
            </w:rPr>
            <w:t xml:space="preserve"> 2005). Some research has suggested that women’s involvement in skills training and employment programs help reduce violence against them, as men see benefits of women’s participation (Ahmed 2005). Women’s economic advancement and asset accumulation can bring either protective effects against IPV and non-partner sexual violence, or increased women’s risks of violence, depending on </w:t>
          </w:r>
          <w:r w:rsidR="00133E9A" w:rsidRPr="008B49DB">
            <w:rPr>
              <w:rFonts w:ascii="Times New Roman" w:hAnsi="Times New Roman" w:cs="Times New Roman"/>
              <w:sz w:val="24"/>
              <w:szCs w:val="24"/>
            </w:rPr>
            <w:lastRenderedPageBreak/>
            <w:t>contextual factors, such as dominant gender attitudes restricting women’s involvement in paid work or women managing financial and productive resources (Vyas and Watts 2009)</w:t>
          </w:r>
        </w:p>
        <w:p w:rsidR="00CA7FF9" w:rsidRPr="008B49DB" w:rsidRDefault="0049572D" w:rsidP="000D1CD3">
          <w:pPr>
            <w:shd w:val="clear" w:color="auto" w:fill="FFFFFF"/>
            <w:spacing w:after="180" w:line="360" w:lineRule="auto"/>
            <w:textAlignment w:val="baseline"/>
            <w:rPr>
              <w:rFonts w:ascii="Times New Roman" w:hAnsi="Times New Roman" w:cs="Times New Roman"/>
              <w:sz w:val="24"/>
              <w:szCs w:val="24"/>
            </w:rPr>
          </w:pPr>
          <w:r w:rsidRPr="008B49DB">
            <w:rPr>
              <w:rFonts w:ascii="Times New Roman" w:hAnsi="Times New Roman" w:cs="Times New Roman"/>
              <w:sz w:val="24"/>
              <w:szCs w:val="24"/>
            </w:rPr>
            <w:t xml:space="preserve"> </w:t>
          </w:r>
          <w:r w:rsidR="00CA7FF9" w:rsidRPr="008B49DB">
            <w:rPr>
              <w:rFonts w:ascii="Times New Roman" w:hAnsi="Times New Roman" w:cs="Times New Roman"/>
              <w:sz w:val="24"/>
              <w:szCs w:val="24"/>
            </w:rPr>
            <w:t xml:space="preserve">The UN Security Council has tried to </w:t>
          </w:r>
          <w:r w:rsidR="00BE338B" w:rsidRPr="008B49DB">
            <w:rPr>
              <w:rFonts w:ascii="Times New Roman" w:hAnsi="Times New Roman" w:cs="Times New Roman"/>
              <w:sz w:val="24"/>
              <w:szCs w:val="24"/>
            </w:rPr>
            <w:t>fully</w:t>
          </w:r>
          <w:r w:rsidR="00CA7FF9" w:rsidRPr="008B49DB">
            <w:rPr>
              <w:rFonts w:ascii="Times New Roman" w:hAnsi="Times New Roman" w:cs="Times New Roman"/>
              <w:sz w:val="24"/>
              <w:szCs w:val="24"/>
            </w:rPr>
            <w:t xml:space="preserve"> implement </w:t>
          </w:r>
          <w:r w:rsidR="00BE338B" w:rsidRPr="008B49DB">
            <w:rPr>
              <w:rFonts w:ascii="Times New Roman" w:hAnsi="Times New Roman" w:cs="Times New Roman"/>
              <w:sz w:val="24"/>
              <w:szCs w:val="24"/>
            </w:rPr>
            <w:t>Resolution which</w:t>
          </w:r>
          <w:r w:rsidRPr="008B49DB">
            <w:rPr>
              <w:rFonts w:ascii="Times New Roman" w:hAnsi="Times New Roman" w:cs="Times New Roman"/>
              <w:sz w:val="24"/>
              <w:szCs w:val="24"/>
            </w:rPr>
            <w:t xml:space="preserve"> seeks to protect women and girls from conflict-related violence – by developing consistent indicators to monitor progress. </w:t>
          </w:r>
        </w:p>
        <w:p w:rsidR="005F24F3" w:rsidRPr="008B49DB" w:rsidRDefault="00CA7FF9" w:rsidP="000D1CD3">
          <w:pPr>
            <w:shd w:val="clear" w:color="auto" w:fill="FFFFFF"/>
            <w:spacing w:after="180" w:line="360" w:lineRule="auto"/>
            <w:textAlignment w:val="baseline"/>
            <w:rPr>
              <w:rFonts w:ascii="Times New Roman" w:eastAsia="Times New Roman" w:hAnsi="Times New Roman" w:cs="Times New Roman"/>
              <w:sz w:val="24"/>
              <w:szCs w:val="24"/>
            </w:rPr>
          </w:pPr>
          <w:r w:rsidRPr="008B49DB">
            <w:rPr>
              <w:rFonts w:ascii="Times New Roman" w:hAnsi="Times New Roman" w:cs="Times New Roman"/>
              <w:sz w:val="24"/>
              <w:szCs w:val="24"/>
            </w:rPr>
            <w:t xml:space="preserve"> Strengthen Resolution </w:t>
          </w:r>
          <w:r w:rsidR="0049572D" w:rsidRPr="008B49DB">
            <w:rPr>
              <w:rFonts w:ascii="Times New Roman" w:hAnsi="Times New Roman" w:cs="Times New Roman"/>
              <w:sz w:val="24"/>
              <w:szCs w:val="24"/>
            </w:rPr>
            <w:t>on sexual v</w:t>
          </w:r>
          <w:r w:rsidRPr="008B49DB">
            <w:rPr>
              <w:rFonts w:ascii="Times New Roman" w:hAnsi="Times New Roman" w:cs="Times New Roman"/>
              <w:sz w:val="24"/>
              <w:szCs w:val="24"/>
            </w:rPr>
            <w:t xml:space="preserve">iolence during conflict by </w:t>
          </w:r>
          <w:r w:rsidR="0049572D" w:rsidRPr="008B49DB">
            <w:rPr>
              <w:rFonts w:ascii="Times New Roman" w:hAnsi="Times New Roman" w:cs="Times New Roman"/>
              <w:sz w:val="24"/>
              <w:szCs w:val="24"/>
            </w:rPr>
            <w:t>closing the loopholes that allow parties to avoid responsibility for authorizing or co</w:t>
          </w:r>
          <w:r w:rsidRPr="008B49DB">
            <w:rPr>
              <w:rFonts w:ascii="Times New Roman" w:hAnsi="Times New Roman" w:cs="Times New Roman"/>
              <w:sz w:val="24"/>
              <w:szCs w:val="24"/>
            </w:rPr>
            <w:t>ndoning sexual violence, and</w:t>
          </w:r>
          <w:r w:rsidR="0049572D" w:rsidRPr="008B49DB">
            <w:rPr>
              <w:rFonts w:ascii="Times New Roman" w:hAnsi="Times New Roman" w:cs="Times New Roman"/>
              <w:sz w:val="24"/>
              <w:szCs w:val="24"/>
            </w:rPr>
            <w:t xml:space="preserve"> extending the resolution’s applicability beyond sexual violence to encompass all ge</w:t>
          </w:r>
          <w:r w:rsidRPr="008B49DB">
            <w:rPr>
              <w:rFonts w:ascii="Times New Roman" w:hAnsi="Times New Roman" w:cs="Times New Roman"/>
              <w:sz w:val="24"/>
              <w:szCs w:val="24"/>
            </w:rPr>
            <w:t xml:space="preserve">nder-based violence in </w:t>
          </w:r>
          <w:r w:rsidR="00BE338B" w:rsidRPr="008B49DB">
            <w:rPr>
              <w:rFonts w:ascii="Times New Roman" w:hAnsi="Times New Roman" w:cs="Times New Roman"/>
              <w:sz w:val="24"/>
              <w:szCs w:val="24"/>
            </w:rPr>
            <w:t>conflict</w:t>
          </w:r>
        </w:p>
        <w:p w:rsidR="005F24F3" w:rsidRPr="008B49DB" w:rsidRDefault="005F24F3" w:rsidP="000D1CD3">
          <w:pPr>
            <w:shd w:val="clear" w:color="auto" w:fill="FFFFFF"/>
            <w:spacing w:after="0" w:line="360" w:lineRule="auto"/>
            <w:textAlignment w:val="baseline"/>
            <w:rPr>
              <w:rFonts w:ascii="Times New Roman" w:eastAsia="Times New Roman" w:hAnsi="Times New Roman" w:cs="Times New Roman"/>
              <w:sz w:val="24"/>
              <w:szCs w:val="24"/>
            </w:rPr>
          </w:pPr>
          <w:r w:rsidRPr="008B49DB">
            <w:rPr>
              <w:rFonts w:ascii="Times New Roman" w:eastAsia="Times New Roman" w:hAnsi="Times New Roman" w:cs="Times New Roman"/>
              <w:sz w:val="24"/>
              <w:szCs w:val="24"/>
            </w:rPr>
            <w:t>UN Women, in partnership with the </w:t>
          </w:r>
          <w:hyperlink r:id="rId11" w:history="1">
            <w:r w:rsidRPr="008B49DB">
              <w:rPr>
                <w:rFonts w:ascii="Times New Roman" w:eastAsia="Times New Roman" w:hAnsi="Times New Roman" w:cs="Times New Roman"/>
                <w:sz w:val="24"/>
                <w:szCs w:val="24"/>
                <w:u w:val="single"/>
                <w:bdr w:val="none" w:sz="0" w:space="0" w:color="auto" w:frame="1"/>
              </w:rPr>
              <w:t>World Association of Girl Guides and Girl Scouts</w:t>
            </w:r>
          </w:hyperlink>
          <w:r w:rsidRPr="008B49DB">
            <w:rPr>
              <w:rFonts w:ascii="Times New Roman" w:eastAsia="Times New Roman" w:hAnsi="Times New Roman" w:cs="Times New Roman"/>
              <w:sz w:val="24"/>
              <w:szCs w:val="24"/>
            </w:rPr>
            <w:t> (WAGGGS) has developed a global non-formal education curriculum to engage young people in efforts to prevent and end violence against girls and women.</w:t>
          </w:r>
        </w:p>
        <w:p w:rsidR="005F24F3" w:rsidRPr="008B49DB" w:rsidRDefault="005F24F3" w:rsidP="000D1CD3">
          <w:pPr>
            <w:shd w:val="clear" w:color="auto" w:fill="FFFFFF"/>
            <w:spacing w:after="0" w:line="360" w:lineRule="auto"/>
            <w:textAlignment w:val="baseline"/>
            <w:rPr>
              <w:rFonts w:ascii="Times New Roman" w:eastAsia="Times New Roman" w:hAnsi="Times New Roman" w:cs="Times New Roman"/>
              <w:sz w:val="24"/>
              <w:szCs w:val="24"/>
            </w:rPr>
          </w:pPr>
          <w:r w:rsidRPr="008B49DB">
            <w:rPr>
              <w:rFonts w:ascii="Times New Roman" w:eastAsia="Times New Roman" w:hAnsi="Times New Roman" w:cs="Times New Roman"/>
              <w:sz w:val="24"/>
              <w:szCs w:val="24"/>
            </w:rPr>
            <w:t>A first of its kind, </w:t>
          </w:r>
          <w:hyperlink r:id="rId12" w:history="1">
            <w:r w:rsidRPr="008B49DB">
              <w:rPr>
                <w:rFonts w:ascii="Times New Roman" w:eastAsia="Times New Roman" w:hAnsi="Times New Roman" w:cs="Times New Roman"/>
                <w:sz w:val="24"/>
                <w:szCs w:val="24"/>
                <w:u w:val="single"/>
                <w:bdr w:val="none" w:sz="0" w:space="0" w:color="auto" w:frame="1"/>
              </w:rPr>
              <w:t>“Voices against Violence”</w:t>
            </w:r>
          </w:hyperlink>
          <w:r w:rsidRPr="008B49DB">
            <w:rPr>
              <w:rFonts w:ascii="Times New Roman" w:eastAsia="Times New Roman" w:hAnsi="Times New Roman" w:cs="Times New Roman"/>
              <w:sz w:val="24"/>
              <w:szCs w:val="24"/>
            </w:rPr>
            <w:t> is a co-educational curriculum designed for various age groups ranging from 5 to 25 years. It provides young people with tools and expertise to understand the root causes of violence in their communities, to educate and involve their peers and communities to prevent such violence, and to learn about where to access support if violence is experienced.</w:t>
          </w:r>
        </w:p>
        <w:p w:rsidR="005F24F3" w:rsidRPr="008B49DB" w:rsidRDefault="005F24F3" w:rsidP="000D1CD3">
          <w:pPr>
            <w:shd w:val="clear" w:color="auto" w:fill="FFFFFF"/>
            <w:spacing w:after="180" w:line="360" w:lineRule="auto"/>
            <w:textAlignment w:val="baseline"/>
            <w:rPr>
              <w:rFonts w:ascii="Times New Roman" w:eastAsia="Times New Roman" w:hAnsi="Times New Roman" w:cs="Times New Roman"/>
              <w:sz w:val="24"/>
              <w:szCs w:val="24"/>
            </w:rPr>
          </w:pPr>
          <w:r w:rsidRPr="008B49DB">
            <w:rPr>
              <w:rFonts w:ascii="Times New Roman" w:eastAsia="Times New Roman" w:hAnsi="Times New Roman" w:cs="Times New Roman"/>
              <w:sz w:val="24"/>
              <w:szCs w:val="24"/>
            </w:rPr>
            <w:t>The curriculum includes a Handbook for peer educators that will help them deliver age-appropriate sessions, as well as age-appropriate non-formal education activities. The youngest groups may start out with storytelling and games that prompt them to think about gender bias and stereotypes, while older age groups can organize poster competitions, visit and volunteer with local shelters, or develop local community-based campaigns and projects to address specific</w:t>
          </w:r>
          <w:r w:rsidR="00CA7FF9" w:rsidRPr="008B49DB">
            <w:rPr>
              <w:rFonts w:ascii="Times New Roman" w:eastAsia="Times New Roman" w:hAnsi="Times New Roman" w:cs="Times New Roman"/>
              <w:sz w:val="24"/>
              <w:szCs w:val="24"/>
            </w:rPr>
            <w:t xml:space="preserve"> forms of violence against girl</w:t>
          </w:r>
        </w:p>
        <w:p w:rsidR="00150169" w:rsidRPr="008B49DB" w:rsidRDefault="005F24F3" w:rsidP="00150169">
          <w:pPr>
            <w:shd w:val="clear" w:color="auto" w:fill="FFFFFF"/>
            <w:spacing w:after="180" w:line="360" w:lineRule="auto"/>
            <w:textAlignment w:val="baseline"/>
            <w:outlineLvl w:val="2"/>
            <w:rPr>
              <w:rFonts w:ascii="Times New Roman" w:eastAsia="Times New Roman" w:hAnsi="Times New Roman" w:cs="Times New Roman"/>
              <w:b/>
              <w:bCs/>
              <w:sz w:val="24"/>
              <w:szCs w:val="24"/>
            </w:rPr>
          </w:pPr>
          <w:r w:rsidRPr="008B49DB">
            <w:rPr>
              <w:rFonts w:ascii="Times New Roman" w:eastAsia="Times New Roman" w:hAnsi="Times New Roman" w:cs="Times New Roman"/>
              <w:b/>
              <w:bCs/>
              <w:sz w:val="24"/>
              <w:szCs w:val="24"/>
            </w:rPr>
            <w:t>Working with men and boys</w:t>
          </w:r>
          <w:r w:rsidR="00150169" w:rsidRPr="008B49DB">
            <w:rPr>
              <w:rFonts w:ascii="Times New Roman" w:eastAsia="Times New Roman" w:hAnsi="Times New Roman" w:cs="Times New Roman"/>
              <w:b/>
              <w:bCs/>
              <w:sz w:val="24"/>
              <w:szCs w:val="24"/>
            </w:rPr>
            <w:t xml:space="preserve"> </w:t>
          </w:r>
        </w:p>
        <w:p w:rsidR="005F24F3" w:rsidRPr="008B49DB" w:rsidRDefault="005F24F3" w:rsidP="00150169">
          <w:pPr>
            <w:shd w:val="clear" w:color="auto" w:fill="FFFFFF"/>
            <w:spacing w:after="180" w:line="360" w:lineRule="auto"/>
            <w:textAlignment w:val="baseline"/>
            <w:outlineLvl w:val="2"/>
            <w:rPr>
              <w:rFonts w:ascii="Times New Roman" w:eastAsia="Times New Roman" w:hAnsi="Times New Roman" w:cs="Times New Roman"/>
              <w:b/>
              <w:bCs/>
              <w:sz w:val="24"/>
              <w:szCs w:val="24"/>
            </w:rPr>
          </w:pPr>
          <w:r w:rsidRPr="008B49DB">
            <w:rPr>
              <w:rFonts w:ascii="Times New Roman" w:eastAsia="Times New Roman" w:hAnsi="Times New Roman" w:cs="Times New Roman"/>
              <w:sz w:val="24"/>
              <w:szCs w:val="24"/>
            </w:rPr>
            <w:t>At a regional level, UN Women supports </w:t>
          </w:r>
          <w:hyperlink r:id="rId13" w:history="1">
            <w:r w:rsidRPr="008B49DB">
              <w:rPr>
                <w:rFonts w:ascii="Times New Roman" w:eastAsia="Times New Roman" w:hAnsi="Times New Roman" w:cs="Times New Roman"/>
                <w:sz w:val="24"/>
                <w:szCs w:val="24"/>
                <w:u w:val="single"/>
                <w:bdr w:val="none" w:sz="0" w:space="0" w:color="auto" w:frame="1"/>
              </w:rPr>
              <w:t>Partners for Prevention</w:t>
            </w:r>
          </w:hyperlink>
          <w:r w:rsidRPr="008B49DB">
            <w:rPr>
              <w:rFonts w:ascii="Times New Roman" w:eastAsia="Times New Roman" w:hAnsi="Times New Roman" w:cs="Times New Roman"/>
              <w:sz w:val="24"/>
              <w:szCs w:val="24"/>
            </w:rPr>
            <w:t> (P</w:t>
          </w:r>
          <w:r w:rsidR="00CA7FF9" w:rsidRPr="008B49DB">
            <w:rPr>
              <w:rFonts w:ascii="Times New Roman" w:eastAsia="Times New Roman" w:hAnsi="Times New Roman" w:cs="Times New Roman"/>
              <w:sz w:val="24"/>
              <w:szCs w:val="24"/>
            </w:rPr>
            <w:t>4P),</w:t>
          </w:r>
          <w:r w:rsidRPr="008B49DB">
            <w:rPr>
              <w:rFonts w:ascii="Times New Roman" w:eastAsia="Times New Roman" w:hAnsi="Times New Roman" w:cs="Times New Roman"/>
              <w:sz w:val="24"/>
              <w:szCs w:val="24"/>
            </w:rPr>
            <w:t> </w:t>
          </w:r>
          <w:hyperlink r:id="rId14" w:history="1">
            <w:r w:rsidRPr="008B49DB">
              <w:rPr>
                <w:rFonts w:ascii="Times New Roman" w:eastAsia="Times New Roman" w:hAnsi="Times New Roman" w:cs="Times New Roman"/>
                <w:sz w:val="24"/>
                <w:szCs w:val="24"/>
                <w:u w:val="single"/>
                <w:bdr w:val="none" w:sz="0" w:space="0" w:color="auto" w:frame="1"/>
              </w:rPr>
              <w:t>provides new knowledge and technical support to prevent gender-based violence in the region</w:t>
            </w:r>
          </w:hyperlink>
          <w:r w:rsidRPr="008B49DB">
            <w:rPr>
              <w:rFonts w:ascii="Times New Roman" w:eastAsia="Times New Roman" w:hAnsi="Times New Roman" w:cs="Times New Roman"/>
              <w:sz w:val="24"/>
              <w:szCs w:val="24"/>
            </w:rPr>
            <w:t xml:space="preserve">. The </w:t>
          </w:r>
          <w:r w:rsidR="00BE338B" w:rsidRPr="008B49DB">
            <w:rPr>
              <w:rFonts w:ascii="Times New Roman" w:eastAsia="Times New Roman" w:hAnsi="Times New Roman" w:cs="Times New Roman"/>
              <w:sz w:val="24"/>
              <w:szCs w:val="24"/>
            </w:rPr>
            <w:t>Programmer’s</w:t>
          </w:r>
          <w:r w:rsidRPr="008B49DB">
            <w:rPr>
              <w:rFonts w:ascii="Times New Roman" w:eastAsia="Times New Roman" w:hAnsi="Times New Roman" w:cs="Times New Roman"/>
              <w:sz w:val="24"/>
              <w:szCs w:val="24"/>
            </w:rPr>
            <w:t xml:space="preserve"> long-term goal is to reduce the prevalence of gender-based violence in the region through </w:t>
          </w:r>
          <w:r w:rsidR="00BE338B" w:rsidRPr="008B49DB">
            <w:rPr>
              <w:rFonts w:ascii="Times New Roman" w:eastAsia="Times New Roman" w:hAnsi="Times New Roman" w:cs="Times New Roman"/>
              <w:sz w:val="24"/>
              <w:szCs w:val="24"/>
            </w:rPr>
            <w:t>behavior</w:t>
          </w:r>
          <w:r w:rsidRPr="008B49DB">
            <w:rPr>
              <w:rFonts w:ascii="Times New Roman" w:eastAsia="Times New Roman" w:hAnsi="Times New Roman" w:cs="Times New Roman"/>
              <w:sz w:val="24"/>
              <w:szCs w:val="24"/>
            </w:rPr>
            <w:t xml:space="preserve"> and attitudinal change among boys and men, increase institutional capacity and facilitate policy enhancements.</w:t>
          </w:r>
        </w:p>
        <w:p w:rsidR="005F24F3" w:rsidRPr="008B49DB" w:rsidRDefault="005F24F3" w:rsidP="000D1CD3">
          <w:pPr>
            <w:shd w:val="clear" w:color="auto" w:fill="FFFFFF"/>
            <w:spacing w:after="180" w:line="360" w:lineRule="auto"/>
            <w:textAlignment w:val="baseline"/>
            <w:rPr>
              <w:rFonts w:ascii="Times New Roman" w:hAnsi="Times New Roman" w:cs="Times New Roman"/>
              <w:sz w:val="24"/>
              <w:szCs w:val="24"/>
            </w:rPr>
          </w:pPr>
          <w:r w:rsidRPr="008B49DB">
            <w:rPr>
              <w:rFonts w:ascii="Times New Roman" w:eastAsia="Times New Roman" w:hAnsi="Times New Roman" w:cs="Times New Roman"/>
              <w:sz w:val="24"/>
              <w:szCs w:val="24"/>
            </w:rPr>
            <w:lastRenderedPageBreak/>
            <w:t xml:space="preserve">At a national level, UN Women supports a range of prevention activities, supporting research to get data on the attitudes, perceptions and </w:t>
          </w:r>
          <w:r w:rsidR="00BE338B" w:rsidRPr="008B49DB">
            <w:rPr>
              <w:rFonts w:ascii="Times New Roman" w:eastAsia="Times New Roman" w:hAnsi="Times New Roman" w:cs="Times New Roman"/>
              <w:sz w:val="24"/>
              <w:szCs w:val="24"/>
            </w:rPr>
            <w:t>behavior</w:t>
          </w:r>
          <w:r w:rsidRPr="008B49DB">
            <w:rPr>
              <w:rFonts w:ascii="Times New Roman" w:eastAsia="Times New Roman" w:hAnsi="Times New Roman" w:cs="Times New Roman"/>
              <w:sz w:val="24"/>
              <w:szCs w:val="24"/>
            </w:rPr>
            <w:t xml:space="preserve"> of men and boys as well as young people related to various forms of violence; supporting advocacy, awareness-raising,  community mobilization and educational programmes, as well as legal and policy reforms.</w:t>
          </w:r>
          <w:r w:rsidR="0049572D" w:rsidRPr="008B49DB">
            <w:rPr>
              <w:rFonts w:ascii="Times New Roman" w:hAnsi="Times New Roman" w:cs="Times New Roman"/>
              <w:sz w:val="24"/>
              <w:szCs w:val="24"/>
            </w:rPr>
            <w:t xml:space="preserve"> </w:t>
          </w:r>
        </w:p>
        <w:p w:rsidR="000D1CD3" w:rsidRPr="008B49DB" w:rsidRDefault="000D1CD3" w:rsidP="000D1CD3">
          <w:pPr>
            <w:shd w:val="clear" w:color="auto" w:fill="FFFFFF"/>
            <w:spacing w:after="180" w:line="360" w:lineRule="auto"/>
            <w:textAlignment w:val="baseline"/>
            <w:rPr>
              <w:rFonts w:ascii="Times New Roman" w:hAnsi="Times New Roman" w:cs="Times New Roman"/>
              <w:sz w:val="24"/>
              <w:szCs w:val="24"/>
            </w:rPr>
          </w:pPr>
        </w:p>
        <w:p w:rsidR="00CA7FF9" w:rsidRPr="008B49DB" w:rsidRDefault="0049572D" w:rsidP="000D1CD3">
          <w:pPr>
            <w:shd w:val="clear" w:color="auto" w:fill="FFFFFF"/>
            <w:spacing w:after="180" w:line="360" w:lineRule="auto"/>
            <w:textAlignment w:val="baseline"/>
            <w:rPr>
              <w:rFonts w:ascii="Times New Roman" w:hAnsi="Times New Roman" w:cs="Times New Roman"/>
              <w:sz w:val="24"/>
              <w:szCs w:val="24"/>
            </w:rPr>
          </w:pPr>
          <w:r w:rsidRPr="008B49DB">
            <w:rPr>
              <w:rFonts w:ascii="Times New Roman" w:hAnsi="Times New Roman" w:cs="Times New Roman"/>
              <w:sz w:val="24"/>
              <w:szCs w:val="24"/>
            </w:rPr>
            <w:t xml:space="preserve">The governments of </w:t>
          </w:r>
          <w:r w:rsidR="00CA7FF9" w:rsidRPr="008B49DB">
            <w:rPr>
              <w:rFonts w:ascii="Times New Roman" w:hAnsi="Times New Roman" w:cs="Times New Roman"/>
              <w:sz w:val="24"/>
              <w:szCs w:val="24"/>
            </w:rPr>
            <w:t>Sudan and Southern Sudan has handle GBV through:</w:t>
          </w:r>
        </w:p>
        <w:p w:rsidR="00CA7FF9" w:rsidRPr="008B49DB" w:rsidRDefault="0049572D" w:rsidP="000D1CD3">
          <w:pPr>
            <w:shd w:val="clear" w:color="auto" w:fill="FFFFFF"/>
            <w:spacing w:after="180" w:line="360" w:lineRule="auto"/>
            <w:textAlignment w:val="baseline"/>
            <w:rPr>
              <w:rFonts w:ascii="Times New Roman" w:hAnsi="Times New Roman" w:cs="Times New Roman"/>
              <w:sz w:val="24"/>
              <w:szCs w:val="24"/>
            </w:rPr>
          </w:pPr>
          <w:r w:rsidRPr="008B49DB">
            <w:rPr>
              <w:rFonts w:ascii="Times New Roman" w:hAnsi="Times New Roman" w:cs="Times New Roman"/>
              <w:sz w:val="24"/>
              <w:szCs w:val="24"/>
            </w:rPr>
            <w:t xml:space="preserve"> Amend criminal law to provide separate defi</w:t>
          </w:r>
          <w:r w:rsidR="00CA7FF9" w:rsidRPr="008B49DB">
            <w:rPr>
              <w:rFonts w:ascii="Times New Roman" w:hAnsi="Times New Roman" w:cs="Times New Roman"/>
              <w:sz w:val="24"/>
              <w:szCs w:val="24"/>
            </w:rPr>
            <w:t xml:space="preserve">nitions of rape and adultery. </w:t>
          </w:r>
        </w:p>
        <w:p w:rsidR="00CA7FF9" w:rsidRPr="008B49DB" w:rsidRDefault="0049572D" w:rsidP="000D1CD3">
          <w:pPr>
            <w:shd w:val="clear" w:color="auto" w:fill="FFFFFF"/>
            <w:spacing w:after="180" w:line="360" w:lineRule="auto"/>
            <w:textAlignment w:val="baseline"/>
            <w:rPr>
              <w:rFonts w:ascii="Times New Roman" w:hAnsi="Times New Roman" w:cs="Times New Roman"/>
              <w:sz w:val="24"/>
              <w:szCs w:val="24"/>
            </w:rPr>
          </w:pPr>
          <w:r w:rsidRPr="008B49DB">
            <w:rPr>
              <w:rFonts w:ascii="Times New Roman" w:hAnsi="Times New Roman" w:cs="Times New Roman"/>
              <w:sz w:val="24"/>
              <w:szCs w:val="24"/>
            </w:rPr>
            <w:t xml:space="preserve">Study the current customary law system, amend the laws to afford women appropriate rights, and reduce the bureaucratic obstacles women face in seeking justice. </w:t>
          </w:r>
        </w:p>
        <w:p w:rsidR="00CA7FF9" w:rsidRPr="008B49DB" w:rsidRDefault="0049572D" w:rsidP="000D1CD3">
          <w:pPr>
            <w:shd w:val="clear" w:color="auto" w:fill="FFFFFF"/>
            <w:spacing w:after="180" w:line="360" w:lineRule="auto"/>
            <w:textAlignment w:val="baseline"/>
            <w:rPr>
              <w:rFonts w:ascii="Times New Roman" w:hAnsi="Times New Roman" w:cs="Times New Roman"/>
              <w:sz w:val="24"/>
              <w:szCs w:val="24"/>
            </w:rPr>
          </w:pPr>
          <w:r w:rsidRPr="008B49DB">
            <w:rPr>
              <w:rFonts w:ascii="Times New Roman" w:hAnsi="Times New Roman" w:cs="Times New Roman"/>
              <w:sz w:val="24"/>
              <w:szCs w:val="24"/>
            </w:rPr>
            <w:t xml:space="preserve"> Change evidentiary rules in rape cases to allow a woman’s testimony to ha</w:t>
          </w:r>
          <w:r w:rsidR="00CA7FF9" w:rsidRPr="008B49DB">
            <w:rPr>
              <w:rFonts w:ascii="Times New Roman" w:hAnsi="Times New Roman" w:cs="Times New Roman"/>
              <w:sz w:val="24"/>
              <w:szCs w:val="24"/>
            </w:rPr>
            <w:t xml:space="preserve">ve as much weight as a man’s. </w:t>
          </w:r>
        </w:p>
        <w:p w:rsidR="00CA7FF9" w:rsidRPr="008B49DB" w:rsidRDefault="0049572D" w:rsidP="000D1CD3">
          <w:pPr>
            <w:shd w:val="clear" w:color="auto" w:fill="FFFFFF"/>
            <w:spacing w:after="180" w:line="360" w:lineRule="auto"/>
            <w:textAlignment w:val="baseline"/>
            <w:rPr>
              <w:rFonts w:ascii="Times New Roman" w:hAnsi="Times New Roman" w:cs="Times New Roman"/>
              <w:sz w:val="24"/>
              <w:szCs w:val="24"/>
            </w:rPr>
          </w:pPr>
          <w:r w:rsidRPr="008B49DB">
            <w:rPr>
              <w:rFonts w:ascii="Times New Roman" w:hAnsi="Times New Roman" w:cs="Times New Roman"/>
              <w:sz w:val="24"/>
              <w:szCs w:val="24"/>
            </w:rPr>
            <w:t>Eliminate the requirement in rape cases that there be witness testimony that a s</w:t>
          </w:r>
          <w:r w:rsidR="00CA7FF9" w:rsidRPr="008B49DB">
            <w:rPr>
              <w:rFonts w:ascii="Times New Roman" w:hAnsi="Times New Roman" w:cs="Times New Roman"/>
              <w:sz w:val="24"/>
              <w:szCs w:val="24"/>
            </w:rPr>
            <w:t xml:space="preserve">exual act was not consensual. </w:t>
          </w:r>
        </w:p>
        <w:p w:rsidR="00CA7FF9" w:rsidRPr="008B49DB" w:rsidRDefault="0049572D" w:rsidP="000D1CD3">
          <w:pPr>
            <w:shd w:val="clear" w:color="auto" w:fill="FFFFFF"/>
            <w:spacing w:after="180" w:line="360" w:lineRule="auto"/>
            <w:textAlignment w:val="baseline"/>
            <w:rPr>
              <w:rFonts w:ascii="Times New Roman" w:hAnsi="Times New Roman" w:cs="Times New Roman"/>
              <w:sz w:val="24"/>
              <w:szCs w:val="24"/>
            </w:rPr>
          </w:pPr>
          <w:r w:rsidRPr="008B49DB">
            <w:rPr>
              <w:rFonts w:ascii="Times New Roman" w:hAnsi="Times New Roman" w:cs="Times New Roman"/>
              <w:sz w:val="24"/>
              <w:szCs w:val="24"/>
            </w:rPr>
            <w:t>Ensure, by executive decree or legislation, that a woman will not be prosecuted for adultery if she is unable to meet the evidentiary standards f</w:t>
          </w:r>
          <w:r w:rsidR="00CA7FF9" w:rsidRPr="008B49DB">
            <w:rPr>
              <w:rFonts w:ascii="Times New Roman" w:hAnsi="Times New Roman" w:cs="Times New Roman"/>
              <w:sz w:val="24"/>
              <w:szCs w:val="24"/>
            </w:rPr>
            <w:t xml:space="preserve">or proving she has been raped. </w:t>
          </w:r>
          <w:r w:rsidRPr="008B49DB">
            <w:rPr>
              <w:rFonts w:ascii="Times New Roman" w:hAnsi="Times New Roman" w:cs="Times New Roman"/>
              <w:sz w:val="24"/>
              <w:szCs w:val="24"/>
            </w:rPr>
            <w:t xml:space="preserve"> </w:t>
          </w:r>
        </w:p>
        <w:p w:rsidR="00CA7FF9" w:rsidRPr="008B49DB" w:rsidRDefault="0049572D" w:rsidP="000D1CD3">
          <w:pPr>
            <w:shd w:val="clear" w:color="auto" w:fill="FFFFFF"/>
            <w:spacing w:after="180" w:line="360" w:lineRule="auto"/>
            <w:textAlignment w:val="baseline"/>
            <w:rPr>
              <w:rFonts w:ascii="Times New Roman" w:hAnsi="Times New Roman" w:cs="Times New Roman"/>
              <w:sz w:val="24"/>
              <w:szCs w:val="24"/>
            </w:rPr>
          </w:pPr>
          <w:r w:rsidRPr="008B49DB">
            <w:rPr>
              <w:rFonts w:ascii="Times New Roman" w:hAnsi="Times New Roman" w:cs="Times New Roman"/>
              <w:sz w:val="24"/>
              <w:szCs w:val="24"/>
            </w:rPr>
            <w:t>Reform police-reporting processes to be more efficient, confidential, and reliable to ensure that when survivors of GBV seek help, they are protected. Women should be made aware of these protections</w:t>
          </w:r>
        </w:p>
        <w:p w:rsidR="00CA7FF9" w:rsidRPr="008B49DB" w:rsidRDefault="0049572D" w:rsidP="000D1CD3">
          <w:pPr>
            <w:shd w:val="clear" w:color="auto" w:fill="FFFFFF"/>
            <w:spacing w:after="180" w:line="360" w:lineRule="auto"/>
            <w:textAlignment w:val="baseline"/>
            <w:rPr>
              <w:rFonts w:ascii="Times New Roman" w:hAnsi="Times New Roman" w:cs="Times New Roman"/>
              <w:sz w:val="24"/>
              <w:szCs w:val="24"/>
            </w:rPr>
          </w:pPr>
          <w:r w:rsidRPr="008B49DB">
            <w:rPr>
              <w:rFonts w:ascii="Times New Roman" w:hAnsi="Times New Roman" w:cs="Times New Roman"/>
              <w:sz w:val="24"/>
              <w:szCs w:val="24"/>
            </w:rPr>
            <w:t xml:space="preserve"> Support outreach and education programs to make women aware of their rights and to counter the stigma that attaches to survivors of GBV. International and domestic donors and investors must:</w:t>
          </w:r>
        </w:p>
        <w:p w:rsidR="00CA7FF9" w:rsidRPr="008B49DB" w:rsidRDefault="00CA7FF9" w:rsidP="000D1CD3">
          <w:pPr>
            <w:shd w:val="clear" w:color="auto" w:fill="FFFFFF"/>
            <w:spacing w:after="180" w:line="360" w:lineRule="auto"/>
            <w:textAlignment w:val="baseline"/>
            <w:rPr>
              <w:rFonts w:ascii="Times New Roman" w:hAnsi="Times New Roman" w:cs="Times New Roman"/>
              <w:sz w:val="24"/>
              <w:szCs w:val="24"/>
            </w:rPr>
          </w:pPr>
          <w:r w:rsidRPr="008B49DB">
            <w:rPr>
              <w:rFonts w:ascii="Times New Roman" w:hAnsi="Times New Roman" w:cs="Times New Roman"/>
              <w:sz w:val="24"/>
              <w:szCs w:val="24"/>
            </w:rPr>
            <w:t xml:space="preserve"> </w:t>
          </w:r>
          <w:r w:rsidR="0049572D" w:rsidRPr="008B49DB">
            <w:rPr>
              <w:rFonts w:ascii="Times New Roman" w:hAnsi="Times New Roman" w:cs="Times New Roman"/>
              <w:sz w:val="24"/>
              <w:szCs w:val="24"/>
            </w:rPr>
            <w:t xml:space="preserve">Provide funding, personnel, and infrastructure to support efforts to codify customary law and to provide paralegal training for customary court officials. </w:t>
          </w:r>
        </w:p>
        <w:p w:rsidR="0049572D" w:rsidRPr="008B49DB" w:rsidRDefault="0049572D" w:rsidP="000D1CD3">
          <w:pPr>
            <w:shd w:val="clear" w:color="auto" w:fill="FFFFFF"/>
            <w:spacing w:after="180" w:line="360" w:lineRule="auto"/>
            <w:textAlignment w:val="baseline"/>
            <w:rPr>
              <w:rFonts w:ascii="Times New Roman" w:hAnsi="Times New Roman" w:cs="Times New Roman"/>
              <w:sz w:val="24"/>
              <w:szCs w:val="24"/>
            </w:rPr>
          </w:pPr>
          <w:r w:rsidRPr="008B49DB">
            <w:rPr>
              <w:rFonts w:ascii="Times New Roman" w:hAnsi="Times New Roman" w:cs="Times New Roman"/>
              <w:sz w:val="24"/>
              <w:szCs w:val="24"/>
            </w:rPr>
            <w:t xml:space="preserve"> Provide funding, personnel, and infrastructure to support governmental and nongovernmental projects aimed at helping women attain justice.</w:t>
          </w:r>
        </w:p>
        <w:p w:rsidR="005F24F3" w:rsidRPr="008B49DB" w:rsidRDefault="00BE338B" w:rsidP="000D1CD3">
          <w:pPr>
            <w:shd w:val="clear" w:color="auto" w:fill="FFFFFF"/>
            <w:spacing w:after="180" w:line="360" w:lineRule="auto"/>
            <w:textAlignment w:val="baseline"/>
            <w:rPr>
              <w:rFonts w:ascii="Times New Roman" w:eastAsia="Times New Roman" w:hAnsi="Times New Roman" w:cs="Times New Roman"/>
              <w:sz w:val="24"/>
              <w:szCs w:val="24"/>
            </w:rPr>
          </w:pPr>
          <w:r w:rsidRPr="008B49DB">
            <w:rPr>
              <w:rFonts w:ascii="Times New Roman" w:hAnsi="Times New Roman" w:cs="Times New Roman"/>
              <w:sz w:val="24"/>
              <w:szCs w:val="24"/>
            </w:rPr>
            <w:lastRenderedPageBreak/>
            <w:t>Furthermore</w:t>
          </w:r>
          <w:r w:rsidR="00F95F70" w:rsidRPr="008B49DB">
            <w:rPr>
              <w:rFonts w:ascii="Times New Roman" w:hAnsi="Times New Roman" w:cs="Times New Roman"/>
              <w:sz w:val="24"/>
              <w:szCs w:val="24"/>
            </w:rPr>
            <w:t xml:space="preserve"> the </w:t>
          </w:r>
          <w:r w:rsidRPr="008B49DB">
            <w:rPr>
              <w:rFonts w:ascii="Times New Roman" w:hAnsi="Times New Roman" w:cs="Times New Roman"/>
              <w:sz w:val="24"/>
              <w:szCs w:val="24"/>
            </w:rPr>
            <w:t>governments</w:t>
          </w:r>
          <w:r w:rsidR="00F95F70" w:rsidRPr="008B49DB">
            <w:rPr>
              <w:rFonts w:ascii="Times New Roman" w:hAnsi="Times New Roman" w:cs="Times New Roman"/>
              <w:sz w:val="24"/>
              <w:szCs w:val="24"/>
            </w:rPr>
            <w:t xml:space="preserve"> in conjunction with Non-</w:t>
          </w:r>
          <w:r w:rsidRPr="008B49DB">
            <w:rPr>
              <w:rFonts w:ascii="Times New Roman" w:hAnsi="Times New Roman" w:cs="Times New Roman"/>
              <w:sz w:val="24"/>
              <w:szCs w:val="24"/>
            </w:rPr>
            <w:t>governmental</w:t>
          </w:r>
          <w:r w:rsidR="00F95F70" w:rsidRPr="008B49DB">
            <w:rPr>
              <w:rFonts w:ascii="Times New Roman" w:hAnsi="Times New Roman" w:cs="Times New Roman"/>
              <w:sz w:val="24"/>
              <w:szCs w:val="24"/>
            </w:rPr>
            <w:t xml:space="preserve"> organization has tried to fund</w:t>
          </w:r>
          <w:r w:rsidR="00F95F70" w:rsidRPr="008B49DB">
            <w:rPr>
              <w:rFonts w:ascii="Times New Roman" w:eastAsia="Times New Roman" w:hAnsi="Times New Roman" w:cs="Times New Roman"/>
              <w:b/>
              <w:bCs/>
              <w:sz w:val="24"/>
              <w:szCs w:val="24"/>
            </w:rPr>
            <w:t xml:space="preserve"> </w:t>
          </w:r>
          <w:r w:rsidR="005F24F3" w:rsidRPr="008B49DB">
            <w:rPr>
              <w:rFonts w:ascii="Times New Roman" w:eastAsia="Times New Roman" w:hAnsi="Times New Roman" w:cs="Times New Roman"/>
              <w:bCs/>
              <w:sz w:val="24"/>
              <w:szCs w:val="24"/>
            </w:rPr>
            <w:t>women’s full participation in civil society</w:t>
          </w:r>
          <w:r w:rsidR="005F24F3" w:rsidRPr="008B49DB">
            <w:rPr>
              <w:rFonts w:ascii="Times New Roman" w:eastAsia="Times New Roman" w:hAnsi="Times New Roman" w:cs="Times New Roman"/>
              <w:b/>
              <w:bCs/>
              <w:sz w:val="24"/>
              <w:szCs w:val="24"/>
            </w:rPr>
            <w:t>.</w:t>
          </w:r>
          <w:r w:rsidR="005F24F3" w:rsidRPr="008B49DB">
            <w:rPr>
              <w:rFonts w:ascii="Times New Roman" w:eastAsia="Times New Roman" w:hAnsi="Times New Roman" w:cs="Times New Roman"/>
              <w:sz w:val="24"/>
              <w:szCs w:val="24"/>
            </w:rPr>
            <w:t> Women who are active in civil society can be highly effective in influencing global, regional and national treaties, agreements and laws and in exerting pressure to ensure their implementation. More money needs to flow toward supporting women’s active participation in civil society.</w:t>
          </w:r>
        </w:p>
        <w:p w:rsidR="005F24F3" w:rsidRPr="008B49DB" w:rsidRDefault="00F95F70" w:rsidP="000D1CD3">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8B49DB">
            <w:rPr>
              <w:rFonts w:ascii="Times New Roman" w:eastAsia="Times New Roman" w:hAnsi="Times New Roman" w:cs="Times New Roman"/>
              <w:bCs/>
              <w:sz w:val="24"/>
              <w:szCs w:val="24"/>
            </w:rPr>
            <w:t xml:space="preserve">Not only in </w:t>
          </w:r>
          <w:r w:rsidR="00BE338B" w:rsidRPr="008B49DB">
            <w:rPr>
              <w:rFonts w:ascii="Times New Roman" w:eastAsia="Times New Roman" w:hAnsi="Times New Roman" w:cs="Times New Roman"/>
              <w:bCs/>
              <w:sz w:val="24"/>
              <w:szCs w:val="24"/>
            </w:rPr>
            <w:t>scaling</w:t>
          </w:r>
          <w:r w:rsidR="005F24F3" w:rsidRPr="008B49DB">
            <w:rPr>
              <w:rFonts w:ascii="Times New Roman" w:eastAsia="Times New Roman" w:hAnsi="Times New Roman" w:cs="Times New Roman"/>
              <w:bCs/>
              <w:sz w:val="24"/>
              <w:szCs w:val="24"/>
            </w:rPr>
            <w:t xml:space="preserve"> up prevention efforts that address unequal gender power relations as a root cause of gender-based violenc</w:t>
          </w:r>
          <w:r w:rsidR="005F24F3" w:rsidRPr="008B49DB">
            <w:rPr>
              <w:rFonts w:ascii="Times New Roman" w:eastAsia="Times New Roman" w:hAnsi="Times New Roman" w:cs="Times New Roman"/>
              <w:b/>
              <w:bCs/>
              <w:sz w:val="24"/>
              <w:szCs w:val="24"/>
            </w:rPr>
            <w:t>e.</w:t>
          </w:r>
          <w:r w:rsidR="005F24F3" w:rsidRPr="008B49DB">
            <w:rPr>
              <w:rFonts w:ascii="Times New Roman" w:eastAsia="Times New Roman" w:hAnsi="Times New Roman" w:cs="Times New Roman"/>
              <w:sz w:val="24"/>
              <w:szCs w:val="24"/>
            </w:rPr>
            <w:t> </w:t>
          </w:r>
          <w:hyperlink r:id="rId15" w:tgtFrame="_blank" w:history="1">
            <w:r w:rsidR="005F24F3" w:rsidRPr="008B49DB">
              <w:rPr>
                <w:rFonts w:ascii="Times New Roman" w:eastAsia="Times New Roman" w:hAnsi="Times New Roman" w:cs="Times New Roman"/>
                <w:sz w:val="24"/>
                <w:szCs w:val="24"/>
              </w:rPr>
              <w:t>Some programs</w:t>
            </w:r>
          </w:hyperlink>
          <w:r w:rsidR="005F24F3" w:rsidRPr="008B49DB">
            <w:rPr>
              <w:rFonts w:ascii="Times New Roman" w:eastAsia="Times New Roman" w:hAnsi="Times New Roman" w:cs="Times New Roman"/>
              <w:sz w:val="24"/>
              <w:szCs w:val="24"/>
            </w:rPr>
            <w:t> have effectively structured participatory activities that guide the examination of gender norms and their relationship to power inequities, violence and other harmful behaviors. They work with multiple stakeholders across the socio-ecological spectrum and across multiple sectors. But, we need to do a better job of evaluating these programs so we can move them from limited, small-scale pilots to larger-scale, societal-change programs.</w:t>
          </w:r>
        </w:p>
        <w:p w:rsidR="00150169" w:rsidRPr="008B49DB" w:rsidRDefault="00F95F70" w:rsidP="000D1CD3">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8B49DB">
            <w:rPr>
              <w:rFonts w:ascii="Times New Roman" w:eastAsia="Times New Roman" w:hAnsi="Times New Roman" w:cs="Times New Roman"/>
              <w:b/>
              <w:bCs/>
              <w:sz w:val="24"/>
              <w:szCs w:val="24"/>
            </w:rPr>
            <w:t xml:space="preserve"> </w:t>
          </w:r>
          <w:r w:rsidRPr="008B49DB">
            <w:rPr>
              <w:rFonts w:ascii="Times New Roman" w:eastAsia="Times New Roman" w:hAnsi="Times New Roman" w:cs="Times New Roman"/>
              <w:bCs/>
              <w:sz w:val="24"/>
              <w:szCs w:val="24"/>
            </w:rPr>
            <w:t xml:space="preserve">Besides that it also </w:t>
          </w:r>
          <w:r w:rsidR="00BE338B" w:rsidRPr="008B49DB">
            <w:rPr>
              <w:rFonts w:ascii="Times New Roman" w:eastAsia="Times New Roman" w:hAnsi="Times New Roman" w:cs="Times New Roman"/>
              <w:bCs/>
              <w:sz w:val="24"/>
              <w:szCs w:val="24"/>
            </w:rPr>
            <w:t>handles it</w:t>
          </w:r>
          <w:r w:rsidRPr="008B49DB">
            <w:rPr>
              <w:rFonts w:ascii="Times New Roman" w:eastAsia="Times New Roman" w:hAnsi="Times New Roman" w:cs="Times New Roman"/>
              <w:bCs/>
              <w:sz w:val="24"/>
              <w:szCs w:val="24"/>
            </w:rPr>
            <w:t xml:space="preserve"> in b</w:t>
          </w:r>
          <w:r w:rsidR="005F24F3" w:rsidRPr="008B49DB">
            <w:rPr>
              <w:rFonts w:ascii="Times New Roman" w:eastAsia="Times New Roman" w:hAnsi="Times New Roman" w:cs="Times New Roman"/>
              <w:bCs/>
              <w:sz w:val="24"/>
              <w:szCs w:val="24"/>
            </w:rPr>
            <w:t>ringing gender-based violence clinical services to lower-level health facilities</w:t>
          </w:r>
          <w:r w:rsidR="005F24F3" w:rsidRPr="008B49DB">
            <w:rPr>
              <w:rFonts w:ascii="Times New Roman" w:eastAsia="Times New Roman" w:hAnsi="Times New Roman" w:cs="Times New Roman"/>
              <w:sz w:val="24"/>
              <w:szCs w:val="24"/>
            </w:rPr>
            <w:t>. The provision of gender-based violence clinical services has focused on “one-stop shops” at high-level facilities, such as hospitals, where all services are offered in one place. But, the majority of people who access services at high-level facilities do so too late to receive key interventions, such as emergency contraception and HIV post-exposure prophylaxis. For faster access, we should focus on bringing services closer to the comm</w:t>
          </w:r>
          <w:r w:rsidR="00BE338B" w:rsidRPr="008B49DB">
            <w:rPr>
              <w:rFonts w:ascii="Times New Roman" w:eastAsia="Times New Roman" w:hAnsi="Times New Roman" w:cs="Times New Roman"/>
              <w:sz w:val="24"/>
              <w:szCs w:val="24"/>
            </w:rPr>
            <w:t>unity</w:t>
          </w:r>
          <w:r w:rsidR="00150169" w:rsidRPr="008B49DB">
            <w:rPr>
              <w:rFonts w:ascii="Times New Roman" w:eastAsia="Times New Roman" w:hAnsi="Times New Roman" w:cs="Times New Roman"/>
              <w:sz w:val="24"/>
              <w:szCs w:val="24"/>
            </w:rPr>
            <w:t xml:space="preserve"> </w:t>
          </w:r>
        </w:p>
        <w:p w:rsidR="005F24F3" w:rsidRPr="008B49DB" w:rsidRDefault="00F95F70" w:rsidP="000D1CD3">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8B49DB">
            <w:rPr>
              <w:rFonts w:ascii="Times New Roman" w:eastAsia="Times New Roman" w:hAnsi="Times New Roman" w:cs="Times New Roman"/>
              <w:bCs/>
              <w:sz w:val="24"/>
              <w:szCs w:val="24"/>
            </w:rPr>
            <w:t xml:space="preserve">Some </w:t>
          </w:r>
          <w:r w:rsidR="00BE338B" w:rsidRPr="008B49DB">
            <w:rPr>
              <w:rFonts w:ascii="Times New Roman" w:eastAsia="Times New Roman" w:hAnsi="Times New Roman" w:cs="Times New Roman"/>
              <w:bCs/>
              <w:sz w:val="24"/>
              <w:szCs w:val="24"/>
            </w:rPr>
            <w:t>non-governmental</w:t>
          </w:r>
          <w:r w:rsidRPr="008B49DB">
            <w:rPr>
              <w:rFonts w:ascii="Times New Roman" w:eastAsia="Times New Roman" w:hAnsi="Times New Roman" w:cs="Times New Roman"/>
              <w:bCs/>
              <w:sz w:val="24"/>
              <w:szCs w:val="24"/>
            </w:rPr>
            <w:t xml:space="preserve"> have addresses</w:t>
          </w:r>
          <w:r w:rsidR="005F24F3" w:rsidRPr="008B49DB">
            <w:rPr>
              <w:rFonts w:ascii="Times New Roman" w:eastAsia="Times New Roman" w:hAnsi="Times New Roman" w:cs="Times New Roman"/>
              <w:bCs/>
              <w:sz w:val="24"/>
              <w:szCs w:val="24"/>
            </w:rPr>
            <w:t xml:space="preserve"> the needs of child survivors,</w:t>
          </w:r>
          <w:r w:rsidR="005F24F3" w:rsidRPr="008B49DB">
            <w:rPr>
              <w:rFonts w:ascii="Times New Roman" w:eastAsia="Times New Roman" w:hAnsi="Times New Roman" w:cs="Times New Roman"/>
              <w:sz w:val="24"/>
              <w:szCs w:val="24"/>
            </w:rPr>
            <w:t> </w:t>
          </w:r>
          <w:r w:rsidR="005F24F3" w:rsidRPr="008B49DB">
            <w:rPr>
              <w:rFonts w:ascii="Times New Roman" w:eastAsia="Times New Roman" w:hAnsi="Times New Roman" w:cs="Times New Roman"/>
              <w:bCs/>
              <w:sz w:val="24"/>
              <w:szCs w:val="24"/>
            </w:rPr>
            <w:t>including interventions to disrupt the gender-based violence cycle</w:t>
          </w:r>
          <w:r w:rsidR="005F24F3" w:rsidRPr="008B49DB">
            <w:rPr>
              <w:rFonts w:ascii="Times New Roman" w:eastAsia="Times New Roman" w:hAnsi="Times New Roman" w:cs="Times New Roman"/>
              <w:b/>
              <w:bCs/>
              <w:sz w:val="24"/>
              <w:szCs w:val="24"/>
            </w:rPr>
            <w:t>.</w:t>
          </w:r>
          <w:r w:rsidR="005F24F3" w:rsidRPr="008B49DB">
            <w:rPr>
              <w:rFonts w:ascii="Times New Roman" w:eastAsia="Times New Roman" w:hAnsi="Times New Roman" w:cs="Times New Roman"/>
              <w:sz w:val="24"/>
              <w:szCs w:val="24"/>
            </w:rPr>
            <w:t xml:space="preserve"> In </w:t>
          </w:r>
          <w:r w:rsidRPr="008B49DB">
            <w:rPr>
              <w:rFonts w:ascii="Times New Roman" w:eastAsia="Times New Roman" w:hAnsi="Times New Roman" w:cs="Times New Roman"/>
              <w:sz w:val="24"/>
              <w:szCs w:val="24"/>
            </w:rPr>
            <w:t>shelters and services for women</w:t>
          </w:r>
        </w:p>
        <w:p w:rsidR="005F24F3" w:rsidRPr="008B49DB" w:rsidRDefault="005F24F3" w:rsidP="000D1CD3">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8B49DB">
            <w:rPr>
              <w:rFonts w:ascii="Times New Roman" w:eastAsia="Times New Roman" w:hAnsi="Times New Roman" w:cs="Times New Roman"/>
              <w:bCs/>
              <w:sz w:val="24"/>
              <w:szCs w:val="24"/>
            </w:rPr>
            <w:t>Developing guidance for building systems to eliminate gender-based violence.</w:t>
          </w:r>
          <w:r w:rsidRPr="008B49DB">
            <w:rPr>
              <w:rFonts w:ascii="Times New Roman" w:eastAsia="Times New Roman" w:hAnsi="Times New Roman" w:cs="Times New Roman"/>
              <w:sz w:val="24"/>
              <w:szCs w:val="24"/>
            </w:rPr>
            <w:t> There is ample global guidance on how to address gender-based violence through certain sectors, such as health, or through discrete actions, such as providing standards for shelters or training for</w:t>
          </w:r>
          <w:r w:rsidR="00F95F70" w:rsidRPr="008B49DB">
            <w:rPr>
              <w:rFonts w:ascii="Times New Roman" w:eastAsia="Times New Roman" w:hAnsi="Times New Roman" w:cs="Times New Roman"/>
              <w:sz w:val="24"/>
              <w:szCs w:val="24"/>
            </w:rPr>
            <w:t xml:space="preserve"> counselors.</w:t>
          </w:r>
        </w:p>
        <w:p w:rsidR="001336F8" w:rsidRPr="008B49DB" w:rsidRDefault="001336F8" w:rsidP="000D1CD3">
          <w:pPr>
            <w:shd w:val="clear" w:color="auto" w:fill="FFFFFF"/>
            <w:spacing w:before="100" w:beforeAutospacing="1" w:after="100" w:afterAutospacing="1" w:line="360" w:lineRule="auto"/>
            <w:rPr>
              <w:rFonts w:ascii="Times New Roman" w:eastAsia="Times New Roman" w:hAnsi="Times New Roman" w:cs="Times New Roman"/>
              <w:sz w:val="24"/>
              <w:szCs w:val="24"/>
            </w:rPr>
          </w:pPr>
        </w:p>
        <w:p w:rsidR="001336F8" w:rsidRPr="008B49DB" w:rsidRDefault="001336F8" w:rsidP="000D1CD3">
          <w:pPr>
            <w:autoSpaceDE w:val="0"/>
            <w:autoSpaceDN w:val="0"/>
            <w:adjustRightInd w:val="0"/>
            <w:spacing w:after="0" w:line="360" w:lineRule="auto"/>
            <w:rPr>
              <w:rFonts w:ascii="Times New Roman" w:hAnsi="Times New Roman" w:cs="Times New Roman"/>
              <w:sz w:val="24"/>
              <w:szCs w:val="24"/>
            </w:rPr>
          </w:pPr>
        </w:p>
        <w:p w:rsidR="00136F6D" w:rsidRPr="008B49DB" w:rsidRDefault="00150169" w:rsidP="000D1CD3">
          <w:pPr>
            <w:autoSpaceDE w:val="0"/>
            <w:autoSpaceDN w:val="0"/>
            <w:adjustRightInd w:val="0"/>
            <w:spacing w:after="0" w:line="360" w:lineRule="auto"/>
            <w:rPr>
              <w:rFonts w:ascii="Times New Roman" w:hAnsi="Times New Roman" w:cs="Times New Roman"/>
              <w:b/>
              <w:sz w:val="24"/>
              <w:szCs w:val="24"/>
            </w:rPr>
          </w:pPr>
          <w:r w:rsidRPr="008B49DB">
            <w:rPr>
              <w:rFonts w:ascii="Times New Roman" w:hAnsi="Times New Roman" w:cs="Times New Roman"/>
              <w:b/>
              <w:sz w:val="24"/>
              <w:szCs w:val="24"/>
            </w:rPr>
            <w:t>4. Explain</w:t>
          </w:r>
          <w:r w:rsidR="001336F8" w:rsidRPr="008B49DB">
            <w:rPr>
              <w:rFonts w:ascii="Times New Roman" w:hAnsi="Times New Roman" w:cs="Times New Roman"/>
              <w:b/>
              <w:sz w:val="24"/>
              <w:szCs w:val="24"/>
            </w:rPr>
            <w:t xml:space="preserve"> five major impacts of Gender based Violence</w:t>
          </w:r>
        </w:p>
        <w:p w:rsidR="00136F6D" w:rsidRPr="008B49DB" w:rsidRDefault="001336F8" w:rsidP="000D1CD3">
          <w:pPr>
            <w:autoSpaceDE w:val="0"/>
            <w:autoSpaceDN w:val="0"/>
            <w:adjustRightInd w:val="0"/>
            <w:spacing w:after="0" w:line="360" w:lineRule="auto"/>
            <w:rPr>
              <w:rFonts w:ascii="Times New Roman" w:hAnsi="Times New Roman" w:cs="Times New Roman"/>
              <w:sz w:val="24"/>
              <w:szCs w:val="24"/>
            </w:rPr>
          </w:pPr>
          <w:r w:rsidRPr="008B49DB">
            <w:rPr>
              <w:rFonts w:ascii="Times New Roman" w:hAnsi="Times New Roman" w:cs="Times New Roman"/>
              <w:sz w:val="24"/>
              <w:szCs w:val="24"/>
            </w:rPr>
            <w:lastRenderedPageBreak/>
            <w:t xml:space="preserve"> </w:t>
          </w:r>
          <w:r w:rsidR="00136F6D" w:rsidRPr="008B49DB">
            <w:rPr>
              <w:rFonts w:ascii="Times New Roman" w:hAnsi="Times New Roman" w:cs="Times New Roman"/>
              <w:sz w:val="24"/>
              <w:szCs w:val="24"/>
            </w:rPr>
            <w:t>The effects of violence on women vary widely. It depends on the nature of the particular incident, the</w:t>
          </w:r>
          <w:r w:rsidR="000D1CD3" w:rsidRPr="008B49DB">
            <w:rPr>
              <w:rFonts w:ascii="Times New Roman" w:hAnsi="Times New Roman" w:cs="Times New Roman"/>
              <w:sz w:val="24"/>
              <w:szCs w:val="24"/>
            </w:rPr>
            <w:t xml:space="preserve"> </w:t>
          </w:r>
          <w:r w:rsidR="00BE338B" w:rsidRPr="008B49DB">
            <w:rPr>
              <w:rFonts w:ascii="Times New Roman" w:hAnsi="Times New Roman" w:cs="Times New Roman"/>
              <w:sz w:val="24"/>
              <w:szCs w:val="24"/>
            </w:rPr>
            <w:t>Woman’s</w:t>
          </w:r>
          <w:r w:rsidR="00136F6D" w:rsidRPr="008B49DB">
            <w:rPr>
              <w:rFonts w:ascii="Times New Roman" w:hAnsi="Times New Roman" w:cs="Times New Roman"/>
              <w:sz w:val="24"/>
              <w:szCs w:val="24"/>
            </w:rPr>
            <w:t xml:space="preserve"> relationship with her abuser, and the context in which it took place. Gender-based violence</w:t>
          </w:r>
          <w:r w:rsidR="000D1CD3" w:rsidRPr="008B49DB">
            <w:rPr>
              <w:rFonts w:ascii="Times New Roman" w:hAnsi="Times New Roman" w:cs="Times New Roman"/>
              <w:sz w:val="24"/>
              <w:szCs w:val="24"/>
            </w:rPr>
            <w:t xml:space="preserve"> </w:t>
          </w:r>
          <w:r w:rsidR="00150169" w:rsidRPr="008B49DB">
            <w:rPr>
              <w:rFonts w:ascii="Times New Roman" w:hAnsi="Times New Roman" w:cs="Times New Roman"/>
              <w:sz w:val="24"/>
              <w:szCs w:val="24"/>
            </w:rPr>
            <w:t>typically</w:t>
          </w:r>
          <w:r w:rsidR="00136F6D" w:rsidRPr="008B49DB">
            <w:rPr>
              <w:rFonts w:ascii="Times New Roman" w:hAnsi="Times New Roman" w:cs="Times New Roman"/>
              <w:sz w:val="24"/>
              <w:szCs w:val="24"/>
            </w:rPr>
            <w:t xml:space="preserve"> has physical, psychological, and social effects. For the survivors, these are interconnected.</w:t>
          </w:r>
        </w:p>
        <w:p w:rsidR="00136F6D" w:rsidRPr="008B49DB" w:rsidRDefault="00136F6D" w:rsidP="000D1CD3">
          <w:pPr>
            <w:autoSpaceDE w:val="0"/>
            <w:autoSpaceDN w:val="0"/>
            <w:adjustRightInd w:val="0"/>
            <w:spacing w:after="0" w:line="360" w:lineRule="auto"/>
            <w:rPr>
              <w:rFonts w:ascii="Times New Roman" w:hAnsi="Times New Roman" w:cs="Times New Roman"/>
              <w:b/>
              <w:bCs/>
              <w:sz w:val="24"/>
              <w:szCs w:val="24"/>
            </w:rPr>
          </w:pPr>
          <w:r w:rsidRPr="008B49DB">
            <w:rPr>
              <w:rFonts w:ascii="Times New Roman" w:hAnsi="Times New Roman" w:cs="Times New Roman"/>
              <w:b/>
              <w:bCs/>
              <w:sz w:val="24"/>
              <w:szCs w:val="24"/>
            </w:rPr>
            <w:t>The impact on gender-based violence on women’s health:</w:t>
          </w:r>
        </w:p>
        <w:p w:rsidR="00136F6D" w:rsidRPr="008B49DB" w:rsidRDefault="00136F6D" w:rsidP="000D1CD3">
          <w:pPr>
            <w:autoSpaceDE w:val="0"/>
            <w:autoSpaceDN w:val="0"/>
            <w:adjustRightInd w:val="0"/>
            <w:spacing w:after="0" w:line="360" w:lineRule="auto"/>
            <w:rPr>
              <w:rFonts w:ascii="Times New Roman" w:hAnsi="Times New Roman" w:cs="Times New Roman"/>
              <w:sz w:val="24"/>
              <w:szCs w:val="24"/>
            </w:rPr>
          </w:pPr>
          <w:r w:rsidRPr="008B49DB">
            <w:rPr>
              <w:rFonts w:ascii="Times New Roman" w:hAnsi="Times New Roman" w:cs="Times New Roman"/>
              <w:sz w:val="24"/>
              <w:szCs w:val="24"/>
            </w:rPr>
            <w:t>Gender-based violence has been linked to many serious health problems, both immediate and long-term.</w:t>
          </w:r>
        </w:p>
        <w:p w:rsidR="00136F6D" w:rsidRPr="008B49DB" w:rsidRDefault="00136F6D" w:rsidP="000D1CD3">
          <w:pPr>
            <w:autoSpaceDE w:val="0"/>
            <w:autoSpaceDN w:val="0"/>
            <w:adjustRightInd w:val="0"/>
            <w:spacing w:after="0" w:line="360" w:lineRule="auto"/>
            <w:rPr>
              <w:rFonts w:ascii="Times New Roman" w:hAnsi="Times New Roman" w:cs="Times New Roman"/>
              <w:sz w:val="24"/>
              <w:szCs w:val="24"/>
            </w:rPr>
          </w:pPr>
          <w:r w:rsidRPr="008B49DB">
            <w:rPr>
              <w:rFonts w:ascii="Times New Roman" w:hAnsi="Times New Roman" w:cs="Times New Roman"/>
              <w:sz w:val="24"/>
              <w:szCs w:val="24"/>
            </w:rPr>
            <w:t>These include physical and psychological health problems:</w:t>
          </w:r>
        </w:p>
        <w:p w:rsidR="00136F6D" w:rsidRPr="008B49DB" w:rsidRDefault="00136F6D" w:rsidP="000D1CD3">
          <w:pPr>
            <w:autoSpaceDE w:val="0"/>
            <w:autoSpaceDN w:val="0"/>
            <w:adjustRightInd w:val="0"/>
            <w:spacing w:after="0" w:line="360" w:lineRule="auto"/>
            <w:rPr>
              <w:rFonts w:ascii="Times New Roman" w:hAnsi="Times New Roman" w:cs="Times New Roman"/>
              <w:i/>
              <w:iCs/>
              <w:sz w:val="24"/>
              <w:szCs w:val="24"/>
            </w:rPr>
          </w:pPr>
          <w:r w:rsidRPr="008B49DB">
            <w:rPr>
              <w:rFonts w:ascii="Times New Roman" w:hAnsi="Times New Roman" w:cs="Times New Roman"/>
              <w:sz w:val="24"/>
              <w:szCs w:val="24"/>
            </w:rPr>
            <w:t xml:space="preserve"> </w:t>
          </w:r>
          <w:r w:rsidRPr="008B49DB">
            <w:rPr>
              <w:rFonts w:ascii="Times New Roman" w:hAnsi="Times New Roman" w:cs="Times New Roman"/>
              <w:i/>
              <w:iCs/>
              <w:sz w:val="24"/>
              <w:szCs w:val="24"/>
            </w:rPr>
            <w:t>Physical</w:t>
          </w:r>
        </w:p>
        <w:p w:rsidR="00136F6D" w:rsidRPr="008B49DB" w:rsidRDefault="00BE338B" w:rsidP="000D1CD3">
          <w:pPr>
            <w:pStyle w:val="ListParagraph"/>
            <w:numPr>
              <w:ilvl w:val="0"/>
              <w:numId w:val="13"/>
            </w:numPr>
            <w:autoSpaceDE w:val="0"/>
            <w:autoSpaceDN w:val="0"/>
            <w:adjustRightInd w:val="0"/>
            <w:spacing w:line="360" w:lineRule="auto"/>
          </w:pPr>
          <w:r w:rsidRPr="008B49DB">
            <w:t>Injury</w:t>
          </w:r>
          <w:r w:rsidR="00136F6D" w:rsidRPr="008B49DB">
            <w:t>,</w:t>
          </w:r>
        </w:p>
        <w:p w:rsidR="00136F6D" w:rsidRPr="008B49DB" w:rsidRDefault="00BE338B" w:rsidP="000D1CD3">
          <w:pPr>
            <w:pStyle w:val="ListParagraph"/>
            <w:numPr>
              <w:ilvl w:val="0"/>
              <w:numId w:val="13"/>
            </w:numPr>
            <w:autoSpaceDE w:val="0"/>
            <w:autoSpaceDN w:val="0"/>
            <w:adjustRightInd w:val="0"/>
            <w:spacing w:line="360" w:lineRule="auto"/>
          </w:pPr>
          <w:r w:rsidRPr="008B49DB">
            <w:t>Disability</w:t>
          </w:r>
          <w:r w:rsidR="00136F6D" w:rsidRPr="008B49DB">
            <w:t>,</w:t>
          </w:r>
        </w:p>
        <w:p w:rsidR="00136F6D" w:rsidRPr="008B49DB" w:rsidRDefault="00BE338B" w:rsidP="000D1CD3">
          <w:pPr>
            <w:pStyle w:val="ListParagraph"/>
            <w:numPr>
              <w:ilvl w:val="0"/>
              <w:numId w:val="13"/>
            </w:numPr>
            <w:autoSpaceDE w:val="0"/>
            <w:autoSpaceDN w:val="0"/>
            <w:adjustRightInd w:val="0"/>
            <w:spacing w:line="360" w:lineRule="auto"/>
          </w:pPr>
          <w:r w:rsidRPr="008B49DB">
            <w:t>Chronic</w:t>
          </w:r>
          <w:r w:rsidR="00136F6D" w:rsidRPr="008B49DB">
            <w:t xml:space="preserve"> health problems (irritable bowel syndrome, gastrointestinal disorders, various chronic pain</w:t>
          </w:r>
        </w:p>
        <w:p w:rsidR="00136F6D" w:rsidRPr="008B49DB" w:rsidRDefault="00BE338B" w:rsidP="000D1CD3">
          <w:pPr>
            <w:pStyle w:val="ListParagraph"/>
            <w:numPr>
              <w:ilvl w:val="0"/>
              <w:numId w:val="13"/>
            </w:numPr>
            <w:autoSpaceDE w:val="0"/>
            <w:autoSpaceDN w:val="0"/>
            <w:adjustRightInd w:val="0"/>
            <w:spacing w:line="360" w:lineRule="auto"/>
          </w:pPr>
          <w:r w:rsidRPr="008B49DB">
            <w:t>Syndromes</w:t>
          </w:r>
          <w:r w:rsidR="00136F6D" w:rsidRPr="008B49DB">
            <w:t>, hypertension, etc.)</w:t>
          </w:r>
        </w:p>
        <w:p w:rsidR="00136F6D" w:rsidRPr="008B49DB" w:rsidRDefault="00BE338B" w:rsidP="000D1CD3">
          <w:pPr>
            <w:pStyle w:val="ListParagraph"/>
            <w:numPr>
              <w:ilvl w:val="0"/>
              <w:numId w:val="13"/>
            </w:numPr>
            <w:autoSpaceDE w:val="0"/>
            <w:autoSpaceDN w:val="0"/>
            <w:adjustRightInd w:val="0"/>
            <w:spacing w:line="360" w:lineRule="auto"/>
          </w:pPr>
          <w:r w:rsidRPr="008B49DB">
            <w:t>Sexual</w:t>
          </w:r>
          <w:r w:rsidR="00136F6D" w:rsidRPr="008B49DB">
            <w:t xml:space="preserve"> and reproductive health problems (contracting sexually transmitted diseases, spread </w:t>
          </w:r>
          <w:r w:rsidR="00177E1B" w:rsidRPr="008B49DB">
            <w:t>of HIV</w:t>
          </w:r>
          <w:r w:rsidR="00136F6D" w:rsidRPr="008B49DB">
            <w:t>/AIDS, high-risk pregnancies, etc.)</w:t>
          </w:r>
        </w:p>
        <w:p w:rsidR="00136F6D" w:rsidRPr="008B49DB" w:rsidRDefault="00BE338B" w:rsidP="000D1CD3">
          <w:pPr>
            <w:pStyle w:val="ListParagraph"/>
            <w:numPr>
              <w:ilvl w:val="0"/>
              <w:numId w:val="13"/>
            </w:numPr>
            <w:autoSpaceDE w:val="0"/>
            <w:autoSpaceDN w:val="0"/>
            <w:adjustRightInd w:val="0"/>
            <w:spacing w:line="360" w:lineRule="auto"/>
          </w:pPr>
          <w:r w:rsidRPr="008B49DB">
            <w:t>Death</w:t>
          </w:r>
        </w:p>
        <w:p w:rsidR="00136F6D" w:rsidRPr="008B49DB" w:rsidRDefault="00136F6D" w:rsidP="000D1CD3">
          <w:pPr>
            <w:autoSpaceDE w:val="0"/>
            <w:autoSpaceDN w:val="0"/>
            <w:adjustRightInd w:val="0"/>
            <w:spacing w:after="0" w:line="360" w:lineRule="auto"/>
            <w:rPr>
              <w:rFonts w:ascii="Times New Roman" w:hAnsi="Times New Roman" w:cs="Times New Roman"/>
              <w:i/>
              <w:iCs/>
              <w:sz w:val="24"/>
              <w:szCs w:val="24"/>
            </w:rPr>
          </w:pPr>
          <w:r w:rsidRPr="008B49DB">
            <w:rPr>
              <w:rFonts w:ascii="Times New Roman" w:hAnsi="Times New Roman" w:cs="Times New Roman"/>
              <w:sz w:val="24"/>
              <w:szCs w:val="24"/>
            </w:rPr>
            <w:t xml:space="preserve"> </w:t>
          </w:r>
          <w:r w:rsidRPr="008B49DB">
            <w:rPr>
              <w:rFonts w:ascii="Times New Roman" w:hAnsi="Times New Roman" w:cs="Times New Roman"/>
              <w:i/>
              <w:iCs/>
              <w:sz w:val="24"/>
              <w:szCs w:val="24"/>
            </w:rPr>
            <w:t>Psychological</w:t>
          </w:r>
        </w:p>
        <w:p w:rsidR="00136F6D" w:rsidRPr="008B49DB" w:rsidRDefault="00BE338B" w:rsidP="000D1CD3">
          <w:pPr>
            <w:pStyle w:val="ListParagraph"/>
            <w:numPr>
              <w:ilvl w:val="0"/>
              <w:numId w:val="11"/>
            </w:numPr>
            <w:autoSpaceDE w:val="0"/>
            <w:autoSpaceDN w:val="0"/>
            <w:adjustRightInd w:val="0"/>
            <w:spacing w:line="360" w:lineRule="auto"/>
          </w:pPr>
          <w:r w:rsidRPr="008B49DB">
            <w:t>Anxiety</w:t>
          </w:r>
          <w:r w:rsidR="00136F6D" w:rsidRPr="008B49DB">
            <w:t>, fear, mistrust of others, inability to concentrate, loneliness, post-traumatic stress</w:t>
          </w:r>
        </w:p>
        <w:p w:rsidR="00136F6D" w:rsidRPr="008B49DB" w:rsidRDefault="00BE338B" w:rsidP="000D1CD3">
          <w:pPr>
            <w:pStyle w:val="ListParagraph"/>
            <w:numPr>
              <w:ilvl w:val="0"/>
              <w:numId w:val="11"/>
            </w:numPr>
            <w:autoSpaceDE w:val="0"/>
            <w:autoSpaceDN w:val="0"/>
            <w:adjustRightInd w:val="0"/>
            <w:spacing w:line="360" w:lineRule="auto"/>
          </w:pPr>
          <w:r w:rsidRPr="008B49DB">
            <w:t>Disorder</w:t>
          </w:r>
          <w:r w:rsidR="00136F6D" w:rsidRPr="008B49DB">
            <w:t>, depression, suicide, etc.</w:t>
          </w:r>
        </w:p>
        <w:p w:rsidR="00136F6D" w:rsidRPr="008B49DB" w:rsidRDefault="00136F6D" w:rsidP="000D1CD3">
          <w:pPr>
            <w:pStyle w:val="ListParagraph"/>
            <w:numPr>
              <w:ilvl w:val="0"/>
              <w:numId w:val="11"/>
            </w:numPr>
            <w:autoSpaceDE w:val="0"/>
            <w:autoSpaceDN w:val="0"/>
            <w:adjustRightInd w:val="0"/>
            <w:spacing w:line="360" w:lineRule="auto"/>
          </w:pPr>
          <w:r w:rsidRPr="008B49DB">
            <w:t>Indirect: psychosomatic illnesses, withdrawal, alcohol or drug use.</w:t>
          </w:r>
        </w:p>
        <w:p w:rsidR="00136F6D" w:rsidRPr="008B49DB" w:rsidRDefault="00136F6D" w:rsidP="000D1CD3">
          <w:pPr>
            <w:autoSpaceDE w:val="0"/>
            <w:autoSpaceDN w:val="0"/>
            <w:adjustRightInd w:val="0"/>
            <w:spacing w:after="0" w:line="360" w:lineRule="auto"/>
            <w:rPr>
              <w:rFonts w:ascii="Times New Roman" w:hAnsi="Times New Roman" w:cs="Times New Roman"/>
              <w:b/>
              <w:bCs/>
              <w:sz w:val="24"/>
              <w:szCs w:val="24"/>
            </w:rPr>
          </w:pPr>
          <w:r w:rsidRPr="008B49DB">
            <w:rPr>
              <w:rFonts w:ascii="Times New Roman" w:hAnsi="Times New Roman" w:cs="Times New Roman"/>
              <w:b/>
              <w:bCs/>
              <w:sz w:val="24"/>
              <w:szCs w:val="24"/>
            </w:rPr>
            <w:t xml:space="preserve"> Economic and social impact:</w:t>
          </w:r>
        </w:p>
        <w:p w:rsidR="00136F6D" w:rsidRPr="008B49DB" w:rsidRDefault="00136F6D" w:rsidP="000D1CD3">
          <w:pPr>
            <w:pStyle w:val="ListParagraph"/>
            <w:numPr>
              <w:ilvl w:val="0"/>
              <w:numId w:val="12"/>
            </w:numPr>
            <w:autoSpaceDE w:val="0"/>
            <w:autoSpaceDN w:val="0"/>
            <w:adjustRightInd w:val="0"/>
            <w:spacing w:line="360" w:lineRule="auto"/>
          </w:pPr>
          <w:r w:rsidRPr="008B49DB">
            <w:t>Rejection, ostracism and social stigma at community level;</w:t>
          </w:r>
        </w:p>
        <w:p w:rsidR="00136F6D" w:rsidRPr="008B49DB" w:rsidRDefault="00136F6D" w:rsidP="000D1CD3">
          <w:pPr>
            <w:pStyle w:val="ListParagraph"/>
            <w:numPr>
              <w:ilvl w:val="0"/>
              <w:numId w:val="12"/>
            </w:numPr>
            <w:autoSpaceDE w:val="0"/>
            <w:autoSpaceDN w:val="0"/>
            <w:adjustRightInd w:val="0"/>
            <w:spacing w:line="360" w:lineRule="auto"/>
          </w:pPr>
          <w:r w:rsidRPr="008B49DB">
            <w:t>Reduced ability to participate in social and economic activities;</w:t>
          </w:r>
        </w:p>
        <w:p w:rsidR="00177E1B" w:rsidRPr="008B49DB" w:rsidRDefault="00136F6D" w:rsidP="000D1CD3">
          <w:pPr>
            <w:pStyle w:val="ListParagraph"/>
            <w:numPr>
              <w:ilvl w:val="0"/>
              <w:numId w:val="12"/>
            </w:numPr>
            <w:autoSpaceDE w:val="0"/>
            <w:autoSpaceDN w:val="0"/>
            <w:adjustRightInd w:val="0"/>
            <w:spacing w:line="360" w:lineRule="auto"/>
          </w:pPr>
          <w:r w:rsidRPr="008B49DB">
            <w:t>Acute fear of future violence, which extends beyond th</w:t>
          </w:r>
          <w:r w:rsidR="00177E1B" w:rsidRPr="008B49DB">
            <w:t xml:space="preserve">e individual survivors to other </w:t>
          </w:r>
          <w:r w:rsidRPr="008B49DB">
            <w:t>members in</w:t>
          </w:r>
          <w:r w:rsidR="00177E1B" w:rsidRPr="008B49DB">
            <w:t xml:space="preserve"> c</w:t>
          </w:r>
          <w:r w:rsidR="00BE338B" w:rsidRPr="008B49DB">
            <w:t>ommunity</w:t>
          </w:r>
          <w:r w:rsidRPr="008B49DB">
            <w:t>;</w:t>
          </w:r>
        </w:p>
        <w:p w:rsidR="00136F6D" w:rsidRPr="008B49DB" w:rsidRDefault="00136F6D" w:rsidP="000D1CD3">
          <w:pPr>
            <w:pStyle w:val="ListParagraph"/>
            <w:numPr>
              <w:ilvl w:val="0"/>
              <w:numId w:val="10"/>
            </w:numPr>
            <w:autoSpaceDE w:val="0"/>
            <w:autoSpaceDN w:val="0"/>
            <w:adjustRightInd w:val="0"/>
            <w:spacing w:line="360" w:lineRule="auto"/>
          </w:pPr>
          <w:r w:rsidRPr="008B49DB">
            <w:t>Damage to women’s confidence resulting in fear of venturing into public spaces (this can often curtail</w:t>
          </w:r>
        </w:p>
        <w:p w:rsidR="00136F6D" w:rsidRPr="008B49DB" w:rsidRDefault="00BE338B" w:rsidP="000D1CD3">
          <w:pPr>
            <w:pStyle w:val="ListParagraph"/>
            <w:numPr>
              <w:ilvl w:val="0"/>
              <w:numId w:val="10"/>
            </w:numPr>
            <w:autoSpaceDE w:val="0"/>
            <w:autoSpaceDN w:val="0"/>
            <w:adjustRightInd w:val="0"/>
            <w:spacing w:line="360" w:lineRule="auto"/>
          </w:pPr>
          <w:r w:rsidRPr="008B49DB">
            <w:t>Women’s</w:t>
          </w:r>
          <w:r w:rsidR="00136F6D" w:rsidRPr="008B49DB">
            <w:t xml:space="preserve"> education, which in turn can limit their i</w:t>
          </w:r>
          <w:r w:rsidR="00177E1B" w:rsidRPr="008B49DB">
            <w:t>ncome-generating opportunities</w:t>
          </w:r>
        </w:p>
        <w:p w:rsidR="00136F6D" w:rsidRPr="008B49DB" w:rsidRDefault="00136F6D" w:rsidP="000D1CD3">
          <w:pPr>
            <w:pStyle w:val="ListParagraph"/>
            <w:numPr>
              <w:ilvl w:val="0"/>
              <w:numId w:val="10"/>
            </w:numPr>
            <w:autoSpaceDE w:val="0"/>
            <w:autoSpaceDN w:val="0"/>
            <w:adjustRightInd w:val="0"/>
            <w:spacing w:line="360" w:lineRule="auto"/>
          </w:pPr>
          <w:r w:rsidRPr="008B49DB">
            <w:t>Increased vulnerability to other types of gender-based violence;</w:t>
          </w:r>
        </w:p>
        <w:p w:rsidR="00136F6D" w:rsidRPr="008B49DB" w:rsidRDefault="00136F6D" w:rsidP="000D1CD3">
          <w:pPr>
            <w:pStyle w:val="ListParagraph"/>
            <w:numPr>
              <w:ilvl w:val="0"/>
              <w:numId w:val="10"/>
            </w:numPr>
            <w:autoSpaceDE w:val="0"/>
            <w:autoSpaceDN w:val="0"/>
            <w:adjustRightInd w:val="0"/>
            <w:spacing w:line="360" w:lineRule="auto"/>
          </w:pPr>
          <w:r w:rsidRPr="008B49DB">
            <w:t>Job loss due to absenteeism as a result of violence;</w:t>
          </w:r>
        </w:p>
        <w:p w:rsidR="006512D2" w:rsidRPr="008B49DB" w:rsidRDefault="00136F6D" w:rsidP="000D1CD3">
          <w:pPr>
            <w:pStyle w:val="ListParagraph"/>
            <w:numPr>
              <w:ilvl w:val="0"/>
              <w:numId w:val="10"/>
            </w:numPr>
            <w:autoSpaceDE w:val="0"/>
            <w:autoSpaceDN w:val="0"/>
            <w:adjustRightInd w:val="0"/>
            <w:spacing w:line="360" w:lineRule="auto"/>
          </w:pPr>
          <w:r w:rsidRPr="008B49DB">
            <w:lastRenderedPageBreak/>
            <w:t>Negative impact on women’s income generating power;</w:t>
          </w:r>
        </w:p>
        <w:p w:rsidR="00136F6D" w:rsidRPr="008B49DB" w:rsidRDefault="006512D2" w:rsidP="00150169">
          <w:pPr>
            <w:autoSpaceDE w:val="0"/>
            <w:autoSpaceDN w:val="0"/>
            <w:adjustRightInd w:val="0"/>
            <w:spacing w:line="360" w:lineRule="auto"/>
          </w:pPr>
          <w:r w:rsidRPr="008B49DB">
            <w:t xml:space="preserve"> </w:t>
          </w:r>
          <w:r w:rsidRPr="008B49DB">
            <w:t xml:space="preserve">Source: Day, T., K. McKenna, and A. </w:t>
          </w:r>
          <w:proofErr w:type="spellStart"/>
          <w:r w:rsidRPr="008B49DB">
            <w:t>Bowlus</w:t>
          </w:r>
          <w:proofErr w:type="spellEnd"/>
          <w:r w:rsidRPr="008B49DB">
            <w:t xml:space="preserve">. 2005. The Economic Costs of Violence </w:t>
          </w:r>
          <w:r w:rsidR="00150169" w:rsidRPr="008B49DB">
            <w:t>against</w:t>
          </w:r>
          <w:r w:rsidRPr="008B49DB">
            <w:t xml:space="preserve"> Women: An Evaluation of the Literature. London, Ontario: United Nations. http://www.un.org/womenwatch/daw/vaw/expert%20brief%20costs.pdf</w:t>
          </w:r>
        </w:p>
        <w:p w:rsidR="006512D2" w:rsidRPr="008B49DB" w:rsidRDefault="006512D2" w:rsidP="000D1CD3">
          <w:pPr>
            <w:pStyle w:val="ListParagraph"/>
            <w:autoSpaceDE w:val="0"/>
            <w:autoSpaceDN w:val="0"/>
            <w:adjustRightInd w:val="0"/>
            <w:spacing w:line="360" w:lineRule="auto"/>
            <w:ind w:left="783"/>
          </w:pPr>
        </w:p>
        <w:p w:rsidR="00136F6D" w:rsidRPr="008B49DB" w:rsidRDefault="00136F6D" w:rsidP="000D1CD3">
          <w:pPr>
            <w:autoSpaceDE w:val="0"/>
            <w:autoSpaceDN w:val="0"/>
            <w:adjustRightInd w:val="0"/>
            <w:spacing w:after="0" w:line="360" w:lineRule="auto"/>
            <w:rPr>
              <w:rFonts w:ascii="Times New Roman" w:hAnsi="Times New Roman" w:cs="Times New Roman"/>
              <w:b/>
              <w:bCs/>
              <w:sz w:val="24"/>
              <w:szCs w:val="24"/>
            </w:rPr>
          </w:pPr>
        </w:p>
        <w:p w:rsidR="00136F6D" w:rsidRPr="008B49DB" w:rsidRDefault="00136F6D" w:rsidP="000D1CD3">
          <w:pPr>
            <w:autoSpaceDE w:val="0"/>
            <w:autoSpaceDN w:val="0"/>
            <w:adjustRightInd w:val="0"/>
            <w:spacing w:after="0" w:line="360" w:lineRule="auto"/>
            <w:rPr>
              <w:rFonts w:ascii="Times New Roman" w:hAnsi="Times New Roman" w:cs="Times New Roman"/>
              <w:b/>
              <w:bCs/>
              <w:sz w:val="24"/>
              <w:szCs w:val="24"/>
            </w:rPr>
          </w:pPr>
          <w:r w:rsidRPr="008B49DB">
            <w:rPr>
              <w:rFonts w:ascii="Times New Roman" w:hAnsi="Times New Roman" w:cs="Times New Roman"/>
              <w:b/>
              <w:bCs/>
              <w:sz w:val="24"/>
              <w:szCs w:val="24"/>
            </w:rPr>
            <w:t xml:space="preserve"> </w:t>
          </w:r>
        </w:p>
        <w:p w:rsidR="00136F6D" w:rsidRPr="008B49DB" w:rsidRDefault="00136F6D" w:rsidP="000D1CD3">
          <w:pPr>
            <w:autoSpaceDE w:val="0"/>
            <w:autoSpaceDN w:val="0"/>
            <w:adjustRightInd w:val="0"/>
            <w:spacing w:after="0" w:line="360" w:lineRule="auto"/>
            <w:rPr>
              <w:rFonts w:ascii="Times New Roman" w:hAnsi="Times New Roman" w:cs="Times New Roman"/>
              <w:b/>
              <w:bCs/>
              <w:sz w:val="24"/>
              <w:szCs w:val="24"/>
            </w:rPr>
          </w:pPr>
        </w:p>
        <w:p w:rsidR="00136F6D" w:rsidRPr="008B49DB" w:rsidRDefault="00136F6D" w:rsidP="000D1CD3">
          <w:pPr>
            <w:autoSpaceDE w:val="0"/>
            <w:autoSpaceDN w:val="0"/>
            <w:adjustRightInd w:val="0"/>
            <w:spacing w:after="0" w:line="360" w:lineRule="auto"/>
            <w:rPr>
              <w:rFonts w:ascii="Times New Roman" w:hAnsi="Times New Roman" w:cs="Times New Roman"/>
              <w:b/>
              <w:bCs/>
              <w:sz w:val="24"/>
              <w:szCs w:val="24"/>
            </w:rPr>
          </w:pPr>
          <w:r w:rsidRPr="008B49DB">
            <w:rPr>
              <w:rFonts w:ascii="Times New Roman" w:hAnsi="Times New Roman" w:cs="Times New Roman"/>
              <w:b/>
              <w:bCs/>
              <w:sz w:val="24"/>
              <w:szCs w:val="24"/>
            </w:rPr>
            <w:t xml:space="preserve">The impact on women’s family and </w:t>
          </w:r>
          <w:r w:rsidR="00BE338B" w:rsidRPr="008B49DB">
            <w:rPr>
              <w:rFonts w:ascii="Times New Roman" w:hAnsi="Times New Roman" w:cs="Times New Roman"/>
              <w:b/>
              <w:bCs/>
              <w:sz w:val="24"/>
              <w:szCs w:val="24"/>
            </w:rPr>
            <w:t>dependents</w:t>
          </w:r>
          <w:r w:rsidRPr="008B49DB">
            <w:rPr>
              <w:rFonts w:ascii="Times New Roman" w:hAnsi="Times New Roman" w:cs="Times New Roman"/>
              <w:b/>
              <w:bCs/>
              <w:sz w:val="24"/>
              <w:szCs w:val="24"/>
            </w:rPr>
            <w:t>:</w:t>
          </w:r>
        </w:p>
        <w:p w:rsidR="00136F6D" w:rsidRPr="008B49DB" w:rsidRDefault="00136F6D" w:rsidP="000D1CD3">
          <w:pPr>
            <w:autoSpaceDE w:val="0"/>
            <w:autoSpaceDN w:val="0"/>
            <w:adjustRightInd w:val="0"/>
            <w:spacing w:after="0" w:line="360" w:lineRule="auto"/>
            <w:rPr>
              <w:rFonts w:ascii="Times New Roman" w:hAnsi="Times New Roman" w:cs="Times New Roman"/>
              <w:sz w:val="24"/>
              <w:szCs w:val="24"/>
            </w:rPr>
          </w:pPr>
        </w:p>
        <w:p w:rsidR="00136F6D" w:rsidRPr="008B49DB" w:rsidRDefault="00BE338B" w:rsidP="000D1CD3">
          <w:pPr>
            <w:pStyle w:val="ListParagraph"/>
            <w:numPr>
              <w:ilvl w:val="0"/>
              <w:numId w:val="14"/>
            </w:numPr>
            <w:autoSpaceDE w:val="0"/>
            <w:autoSpaceDN w:val="0"/>
            <w:adjustRightInd w:val="0"/>
            <w:spacing w:line="360" w:lineRule="auto"/>
          </w:pPr>
          <w:r w:rsidRPr="008B49DB">
            <w:t>Divorce</w:t>
          </w:r>
          <w:r w:rsidR="00136F6D" w:rsidRPr="008B49DB">
            <w:t>, or broken families;</w:t>
          </w:r>
        </w:p>
        <w:p w:rsidR="00136F6D" w:rsidRPr="008B49DB" w:rsidRDefault="00BE338B" w:rsidP="000D1CD3">
          <w:pPr>
            <w:pStyle w:val="ListParagraph"/>
            <w:numPr>
              <w:ilvl w:val="0"/>
              <w:numId w:val="14"/>
            </w:numPr>
            <w:autoSpaceDE w:val="0"/>
            <w:autoSpaceDN w:val="0"/>
            <w:adjustRightInd w:val="0"/>
            <w:spacing w:line="360" w:lineRule="auto"/>
          </w:pPr>
          <w:r w:rsidRPr="008B49DB">
            <w:t>Jeopardized</w:t>
          </w:r>
          <w:r w:rsidR="00136F6D" w:rsidRPr="008B49DB">
            <w:t xml:space="preserve"> family’s economic and emotional development</w:t>
          </w:r>
          <w:bookmarkStart w:id="0" w:name="_GoBack"/>
          <w:bookmarkEnd w:id="0"/>
        </w:p>
        <w:p w:rsidR="00136F6D" w:rsidRPr="008B49DB" w:rsidRDefault="00BE338B" w:rsidP="00150169">
          <w:pPr>
            <w:pStyle w:val="ListParagraph"/>
            <w:numPr>
              <w:ilvl w:val="0"/>
              <w:numId w:val="14"/>
            </w:numPr>
            <w:autoSpaceDE w:val="0"/>
            <w:autoSpaceDN w:val="0"/>
            <w:adjustRightInd w:val="0"/>
            <w:spacing w:line="360" w:lineRule="auto"/>
          </w:pPr>
          <w:r w:rsidRPr="008B49DB">
            <w:t>Babies</w:t>
          </w:r>
          <w:r w:rsidR="00136F6D" w:rsidRPr="008B49DB">
            <w:t xml:space="preserve"> born with health disorders as a result of violence experienced by the mother during</w:t>
          </w:r>
          <w:r w:rsidR="00150169" w:rsidRPr="008B49DB">
            <w:t xml:space="preserve"> </w:t>
          </w:r>
          <w:r w:rsidRPr="008B49DB">
            <w:t>Pregnancy</w:t>
          </w:r>
          <w:r w:rsidR="00136F6D" w:rsidRPr="008B49DB">
            <w:t xml:space="preserve"> (i.e. premature birth or low birth weight);</w:t>
          </w:r>
        </w:p>
        <w:p w:rsidR="00136F6D" w:rsidRPr="008B49DB" w:rsidRDefault="00BE338B" w:rsidP="000D1CD3">
          <w:pPr>
            <w:pStyle w:val="ListParagraph"/>
            <w:numPr>
              <w:ilvl w:val="0"/>
              <w:numId w:val="14"/>
            </w:numPr>
            <w:autoSpaceDE w:val="0"/>
            <w:autoSpaceDN w:val="0"/>
            <w:adjustRightInd w:val="0"/>
            <w:spacing w:line="360" w:lineRule="auto"/>
          </w:pPr>
          <w:r w:rsidRPr="008B49DB">
            <w:t>Increased</w:t>
          </w:r>
          <w:r w:rsidR="00136F6D" w:rsidRPr="008B49DB">
            <w:t xml:space="preserve"> likelihood of violence against children growing </w:t>
          </w:r>
          <w:r w:rsidR="00E74159" w:rsidRPr="008B49DB">
            <w:t xml:space="preserve">up in households where there </w:t>
          </w:r>
          <w:r w:rsidR="00150169" w:rsidRPr="008B49DB">
            <w:t>domestic Violence</w:t>
          </w:r>
          <w:r w:rsidR="00136F6D" w:rsidRPr="008B49DB">
            <w:t>;</w:t>
          </w:r>
        </w:p>
        <w:p w:rsidR="00136F6D" w:rsidRPr="008B49DB" w:rsidRDefault="00BE338B" w:rsidP="000D1CD3">
          <w:pPr>
            <w:pStyle w:val="ListParagraph"/>
            <w:numPr>
              <w:ilvl w:val="0"/>
              <w:numId w:val="14"/>
            </w:numPr>
            <w:autoSpaceDE w:val="0"/>
            <w:autoSpaceDN w:val="0"/>
            <w:adjustRightInd w:val="0"/>
            <w:spacing w:line="360" w:lineRule="auto"/>
          </w:pPr>
          <w:r w:rsidRPr="008B49DB">
            <w:t>Collateral</w:t>
          </w:r>
          <w:r w:rsidR="00136F6D" w:rsidRPr="008B49DB">
            <w:t xml:space="preserve"> effects on children who witness violence at home (emotional and behavioral</w:t>
          </w:r>
        </w:p>
        <w:p w:rsidR="00136F6D" w:rsidRPr="008B49DB" w:rsidRDefault="00BE338B" w:rsidP="000D1CD3">
          <w:pPr>
            <w:autoSpaceDE w:val="0"/>
            <w:autoSpaceDN w:val="0"/>
            <w:adjustRightInd w:val="0"/>
            <w:spacing w:after="0" w:line="360" w:lineRule="auto"/>
            <w:rPr>
              <w:rFonts w:ascii="Times New Roman" w:hAnsi="Times New Roman" w:cs="Times New Roman"/>
              <w:sz w:val="24"/>
              <w:szCs w:val="24"/>
            </w:rPr>
          </w:pPr>
          <w:r w:rsidRPr="008B49DB">
            <w:rPr>
              <w:rFonts w:ascii="Times New Roman" w:hAnsi="Times New Roman" w:cs="Times New Roman"/>
              <w:sz w:val="24"/>
              <w:szCs w:val="24"/>
            </w:rPr>
            <w:t>Disturbances</w:t>
          </w:r>
          <w:r w:rsidR="00136F6D" w:rsidRPr="008B49DB">
            <w:rPr>
              <w:rFonts w:ascii="Times New Roman" w:hAnsi="Times New Roman" w:cs="Times New Roman"/>
              <w:sz w:val="24"/>
              <w:szCs w:val="24"/>
            </w:rPr>
            <w:t>, e.g. withdrawal, low self-esteem, nightmares, self-blame, aggression against peers,</w:t>
          </w:r>
        </w:p>
        <w:p w:rsidR="00136F6D" w:rsidRPr="008B49DB" w:rsidRDefault="00BE338B" w:rsidP="000D1CD3">
          <w:pPr>
            <w:autoSpaceDE w:val="0"/>
            <w:autoSpaceDN w:val="0"/>
            <w:adjustRightInd w:val="0"/>
            <w:spacing w:after="0" w:line="360" w:lineRule="auto"/>
            <w:rPr>
              <w:rFonts w:ascii="Times New Roman" w:hAnsi="Times New Roman" w:cs="Times New Roman"/>
              <w:sz w:val="24"/>
              <w:szCs w:val="24"/>
            </w:rPr>
          </w:pPr>
          <w:r w:rsidRPr="008B49DB">
            <w:rPr>
              <w:rFonts w:ascii="Times New Roman" w:hAnsi="Times New Roman" w:cs="Times New Roman"/>
              <w:sz w:val="24"/>
              <w:szCs w:val="24"/>
            </w:rPr>
            <w:t>Family</w:t>
          </w:r>
          <w:r w:rsidR="00136F6D" w:rsidRPr="008B49DB">
            <w:rPr>
              <w:rFonts w:ascii="Times New Roman" w:hAnsi="Times New Roman" w:cs="Times New Roman"/>
              <w:sz w:val="24"/>
              <w:szCs w:val="24"/>
            </w:rPr>
            <w:t xml:space="preserve"> members, and property; increased risk of growing up to be either a perpetrator or a victim of</w:t>
          </w:r>
          <w:r w:rsidR="00150169" w:rsidRPr="008B49DB">
            <w:rPr>
              <w:rFonts w:ascii="Times New Roman" w:hAnsi="Times New Roman" w:cs="Times New Roman"/>
              <w:sz w:val="24"/>
              <w:szCs w:val="24"/>
            </w:rPr>
            <w:t xml:space="preserve"> </w:t>
          </w:r>
          <w:r w:rsidRPr="008B49DB">
            <w:rPr>
              <w:rFonts w:ascii="Times New Roman" w:hAnsi="Times New Roman" w:cs="Times New Roman"/>
              <w:sz w:val="24"/>
              <w:szCs w:val="24"/>
            </w:rPr>
            <w:t>Violence</w:t>
          </w:r>
          <w:r w:rsidR="00136F6D" w:rsidRPr="008B49DB">
            <w:rPr>
              <w:rFonts w:ascii="Times New Roman" w:hAnsi="Times New Roman" w:cs="Times New Roman"/>
              <w:sz w:val="24"/>
              <w:szCs w:val="24"/>
            </w:rPr>
            <w:t>)</w:t>
          </w:r>
        </w:p>
        <w:p w:rsidR="00136F6D" w:rsidRPr="008B49DB" w:rsidRDefault="00136F6D" w:rsidP="000D1CD3">
          <w:pPr>
            <w:pStyle w:val="ListParagraph"/>
            <w:numPr>
              <w:ilvl w:val="0"/>
              <w:numId w:val="15"/>
            </w:numPr>
            <w:autoSpaceDE w:val="0"/>
            <w:autoSpaceDN w:val="0"/>
            <w:adjustRightInd w:val="0"/>
            <w:spacing w:line="360" w:lineRule="auto"/>
          </w:pPr>
          <w:r w:rsidRPr="008B49DB">
            <w:t>Compromised ability of survivor to care for her children (e.g. child malnutrition and neglect due to</w:t>
          </w:r>
        </w:p>
        <w:p w:rsidR="00136F6D" w:rsidRPr="008B49DB" w:rsidRDefault="00BE338B" w:rsidP="000D1CD3">
          <w:pPr>
            <w:pStyle w:val="ListParagraph"/>
            <w:numPr>
              <w:ilvl w:val="0"/>
              <w:numId w:val="15"/>
            </w:numPr>
            <w:autoSpaceDE w:val="0"/>
            <w:autoSpaceDN w:val="0"/>
            <w:adjustRightInd w:val="0"/>
            <w:spacing w:line="360" w:lineRule="auto"/>
          </w:pPr>
          <w:r w:rsidRPr="008B49DB">
            <w:t>Constraining</w:t>
          </w:r>
          <w:r w:rsidR="00136F6D" w:rsidRPr="008B49DB">
            <w:t xml:space="preserve"> effect of violence on women’s livelihood strategies and their bargaining position in</w:t>
          </w:r>
          <w:r w:rsidR="00150169" w:rsidRPr="008B49DB">
            <w:t xml:space="preserve"> </w:t>
          </w:r>
          <w:r w:rsidRPr="008B49DB">
            <w:t>Marriage</w:t>
          </w:r>
          <w:r w:rsidR="00136F6D" w:rsidRPr="008B49DB">
            <w:t>)</w:t>
          </w:r>
        </w:p>
        <w:p w:rsidR="00136F6D" w:rsidRPr="008B49DB" w:rsidRDefault="00136F6D" w:rsidP="000D1CD3">
          <w:pPr>
            <w:pStyle w:val="ListParagraph"/>
            <w:numPr>
              <w:ilvl w:val="0"/>
              <w:numId w:val="16"/>
            </w:numPr>
            <w:autoSpaceDE w:val="0"/>
            <w:autoSpaceDN w:val="0"/>
            <w:adjustRightInd w:val="0"/>
            <w:spacing w:line="360" w:lineRule="auto"/>
          </w:pPr>
          <w:r w:rsidRPr="008B49DB">
            <w:t>Ambivalent or negative attitudes of a rape survivor towards the resulting child.</w:t>
          </w:r>
        </w:p>
        <w:p w:rsidR="00136F6D" w:rsidRPr="008B49DB" w:rsidRDefault="00136F6D" w:rsidP="000D1CD3">
          <w:pPr>
            <w:autoSpaceDE w:val="0"/>
            <w:autoSpaceDN w:val="0"/>
            <w:adjustRightInd w:val="0"/>
            <w:spacing w:after="0" w:line="360" w:lineRule="auto"/>
            <w:rPr>
              <w:rFonts w:ascii="Times New Roman" w:hAnsi="Times New Roman" w:cs="Times New Roman"/>
              <w:b/>
              <w:bCs/>
              <w:sz w:val="24"/>
              <w:szCs w:val="24"/>
            </w:rPr>
          </w:pPr>
          <w:r w:rsidRPr="008B49DB">
            <w:rPr>
              <w:rFonts w:ascii="Times New Roman" w:hAnsi="Times New Roman" w:cs="Times New Roman"/>
              <w:b/>
              <w:bCs/>
              <w:sz w:val="24"/>
              <w:szCs w:val="24"/>
            </w:rPr>
            <w:t xml:space="preserve"> The impact of violence on the perpetrators:</w:t>
          </w:r>
        </w:p>
        <w:p w:rsidR="00136F6D" w:rsidRPr="008B49DB" w:rsidRDefault="00BE338B" w:rsidP="000D1CD3">
          <w:pPr>
            <w:pStyle w:val="ListParagraph"/>
            <w:numPr>
              <w:ilvl w:val="0"/>
              <w:numId w:val="16"/>
            </w:numPr>
            <w:autoSpaceDE w:val="0"/>
            <w:autoSpaceDN w:val="0"/>
            <w:adjustRightInd w:val="0"/>
            <w:spacing w:line="360" w:lineRule="auto"/>
          </w:pPr>
          <w:r w:rsidRPr="008B49DB">
            <w:t>Sanctioning</w:t>
          </w:r>
          <w:r w:rsidR="00136F6D" w:rsidRPr="008B49DB">
            <w:t xml:space="preserve"> by community, facing arrest and imprisonment;</w:t>
          </w:r>
        </w:p>
        <w:p w:rsidR="00136F6D" w:rsidRPr="008B49DB" w:rsidRDefault="00BE338B" w:rsidP="000D1CD3">
          <w:pPr>
            <w:pStyle w:val="ListParagraph"/>
            <w:numPr>
              <w:ilvl w:val="0"/>
              <w:numId w:val="16"/>
            </w:numPr>
            <w:autoSpaceDE w:val="0"/>
            <w:autoSpaceDN w:val="0"/>
            <w:adjustRightInd w:val="0"/>
            <w:spacing w:line="360" w:lineRule="auto"/>
          </w:pPr>
          <w:r w:rsidRPr="008B49DB">
            <w:t>Legal</w:t>
          </w:r>
          <w:r w:rsidR="00136F6D" w:rsidRPr="008B49DB">
            <w:t xml:space="preserve"> restrictions on seeing their families, divorce, or the </w:t>
          </w:r>
          <w:r w:rsidRPr="008B49DB">
            <w:t>breakup</w:t>
          </w:r>
          <w:r w:rsidR="00136F6D" w:rsidRPr="008B49DB">
            <w:t xml:space="preserve"> of their families;</w:t>
          </w:r>
        </w:p>
        <w:p w:rsidR="00136F6D" w:rsidRPr="008B49DB" w:rsidRDefault="00BE338B" w:rsidP="000D1CD3">
          <w:pPr>
            <w:pStyle w:val="ListParagraph"/>
            <w:numPr>
              <w:ilvl w:val="0"/>
              <w:numId w:val="16"/>
            </w:numPr>
            <w:autoSpaceDE w:val="0"/>
            <w:autoSpaceDN w:val="0"/>
            <w:adjustRightInd w:val="0"/>
            <w:spacing w:line="360" w:lineRule="auto"/>
          </w:pPr>
          <w:r w:rsidRPr="008B49DB">
            <w:t>Feeling</w:t>
          </w:r>
          <w:r w:rsidR="00136F6D" w:rsidRPr="008B49DB">
            <w:t xml:space="preserve"> of alienation from their families;</w:t>
          </w:r>
        </w:p>
        <w:p w:rsidR="00136F6D" w:rsidRPr="008B49DB" w:rsidRDefault="00BE338B" w:rsidP="000D1CD3">
          <w:pPr>
            <w:pStyle w:val="ListParagraph"/>
            <w:numPr>
              <w:ilvl w:val="0"/>
              <w:numId w:val="16"/>
            </w:numPr>
            <w:autoSpaceDE w:val="0"/>
            <w:autoSpaceDN w:val="0"/>
            <w:adjustRightInd w:val="0"/>
            <w:spacing w:line="360" w:lineRule="auto"/>
          </w:pPr>
          <w:r w:rsidRPr="008B49DB">
            <w:lastRenderedPageBreak/>
            <w:t>Minimizing</w:t>
          </w:r>
          <w:r w:rsidR="00136F6D" w:rsidRPr="008B49DB">
            <w:t xml:space="preserve"> the significance of violence for which they are responsible; deflecting the responsibility for</w:t>
          </w:r>
          <w:r w:rsidR="00E74159" w:rsidRPr="008B49DB">
            <w:t xml:space="preserve"> </w:t>
          </w:r>
          <w:r w:rsidRPr="008B49DB">
            <w:t>Violence</w:t>
          </w:r>
          <w:r w:rsidR="00136F6D" w:rsidRPr="008B49DB">
            <w:t xml:space="preserve"> onto their partner and failure to associate it with their relationship;</w:t>
          </w:r>
        </w:p>
        <w:p w:rsidR="00136F6D" w:rsidRPr="008B49DB" w:rsidRDefault="00BE338B" w:rsidP="000D1CD3">
          <w:pPr>
            <w:pStyle w:val="ListParagraph"/>
            <w:numPr>
              <w:ilvl w:val="0"/>
              <w:numId w:val="16"/>
            </w:numPr>
            <w:autoSpaceDE w:val="0"/>
            <w:autoSpaceDN w:val="0"/>
            <w:adjustRightInd w:val="0"/>
            <w:spacing w:line="360" w:lineRule="auto"/>
          </w:pPr>
          <w:r w:rsidRPr="008B49DB">
            <w:t>Increased</w:t>
          </w:r>
          <w:r w:rsidR="00136F6D" w:rsidRPr="008B49DB">
            <w:t xml:space="preserve"> tension in the home</w:t>
          </w:r>
        </w:p>
        <w:p w:rsidR="00136F6D" w:rsidRPr="008B49DB" w:rsidRDefault="00136F6D" w:rsidP="000D1CD3">
          <w:pPr>
            <w:autoSpaceDE w:val="0"/>
            <w:autoSpaceDN w:val="0"/>
            <w:adjustRightInd w:val="0"/>
            <w:spacing w:after="0" w:line="360" w:lineRule="auto"/>
            <w:rPr>
              <w:rFonts w:ascii="Times New Roman" w:hAnsi="Times New Roman" w:cs="Times New Roman"/>
              <w:b/>
              <w:bCs/>
              <w:sz w:val="24"/>
              <w:szCs w:val="24"/>
            </w:rPr>
          </w:pPr>
          <w:r w:rsidRPr="008B49DB">
            <w:rPr>
              <w:rFonts w:ascii="Times New Roman" w:hAnsi="Times New Roman" w:cs="Times New Roman"/>
              <w:b/>
              <w:bCs/>
              <w:sz w:val="24"/>
              <w:szCs w:val="24"/>
            </w:rPr>
            <w:t xml:space="preserve"> The impact of violence on society:</w:t>
          </w:r>
        </w:p>
        <w:p w:rsidR="00136F6D" w:rsidRPr="008B49DB" w:rsidRDefault="00BE338B" w:rsidP="000D1CD3">
          <w:pPr>
            <w:pStyle w:val="ListParagraph"/>
            <w:numPr>
              <w:ilvl w:val="0"/>
              <w:numId w:val="17"/>
            </w:numPr>
            <w:autoSpaceDE w:val="0"/>
            <w:autoSpaceDN w:val="0"/>
            <w:adjustRightInd w:val="0"/>
            <w:spacing w:line="360" w:lineRule="auto"/>
          </w:pPr>
          <w:r w:rsidRPr="008B49DB">
            <w:t>Burden</w:t>
          </w:r>
          <w:r w:rsidR="00136F6D" w:rsidRPr="008B49DB">
            <w:t xml:space="preserve"> on health and judicial systems</w:t>
          </w:r>
        </w:p>
        <w:p w:rsidR="00136F6D" w:rsidRPr="008B49DB" w:rsidRDefault="00BE338B" w:rsidP="000D1CD3">
          <w:pPr>
            <w:pStyle w:val="ListParagraph"/>
            <w:numPr>
              <w:ilvl w:val="0"/>
              <w:numId w:val="17"/>
            </w:numPr>
            <w:autoSpaceDE w:val="0"/>
            <w:autoSpaceDN w:val="0"/>
            <w:adjustRightInd w:val="0"/>
            <w:spacing w:line="360" w:lineRule="auto"/>
          </w:pPr>
          <w:r w:rsidRPr="008B49DB">
            <w:t>Hindrance</w:t>
          </w:r>
          <w:r w:rsidR="00136F6D" w:rsidRPr="008B49DB">
            <w:t xml:space="preserve"> to economic stability and growth through women’s lost productivity</w:t>
          </w:r>
        </w:p>
        <w:p w:rsidR="00136F6D" w:rsidRPr="008B49DB" w:rsidRDefault="00BE338B" w:rsidP="000D1CD3">
          <w:pPr>
            <w:pStyle w:val="ListParagraph"/>
            <w:numPr>
              <w:ilvl w:val="0"/>
              <w:numId w:val="17"/>
            </w:numPr>
            <w:autoSpaceDE w:val="0"/>
            <w:autoSpaceDN w:val="0"/>
            <w:adjustRightInd w:val="0"/>
            <w:spacing w:line="360" w:lineRule="auto"/>
          </w:pPr>
          <w:r w:rsidRPr="008B49DB">
            <w:t>Hindrance</w:t>
          </w:r>
          <w:r w:rsidR="00136F6D" w:rsidRPr="008B49DB">
            <w:t xml:space="preserve"> to women’s participation in the development processes and lessening of their contribution to social and economic development. </w:t>
          </w:r>
          <w:r w:rsidRPr="008B49DB">
            <w:t>Constrained</w:t>
          </w:r>
          <w:r w:rsidR="00136F6D" w:rsidRPr="008B49DB">
            <w:t xml:space="preserve"> ability of women to respond to rapid social, political, or economic change.</w:t>
          </w:r>
        </w:p>
        <w:p w:rsidR="00136F6D" w:rsidRPr="008B49DB" w:rsidRDefault="00BE338B" w:rsidP="000D1CD3">
          <w:pPr>
            <w:pStyle w:val="ListParagraph"/>
            <w:numPr>
              <w:ilvl w:val="0"/>
              <w:numId w:val="17"/>
            </w:numPr>
            <w:autoSpaceDE w:val="0"/>
            <w:autoSpaceDN w:val="0"/>
            <w:adjustRightInd w:val="0"/>
            <w:spacing w:line="360" w:lineRule="auto"/>
          </w:pPr>
          <w:r w:rsidRPr="008B49DB">
            <w:t>Breakdown</w:t>
          </w:r>
          <w:r w:rsidR="00136F6D" w:rsidRPr="008B49DB">
            <w:t xml:space="preserve"> of trust in social relationships</w:t>
          </w:r>
        </w:p>
        <w:p w:rsidR="00136F6D" w:rsidRPr="008B49DB" w:rsidRDefault="00BE338B" w:rsidP="000D1CD3">
          <w:pPr>
            <w:pStyle w:val="ListParagraph"/>
            <w:numPr>
              <w:ilvl w:val="0"/>
              <w:numId w:val="17"/>
            </w:numPr>
            <w:autoSpaceDE w:val="0"/>
            <w:autoSpaceDN w:val="0"/>
            <w:adjustRightInd w:val="0"/>
            <w:spacing w:line="360" w:lineRule="auto"/>
          </w:pPr>
          <w:r w:rsidRPr="008B49DB">
            <w:t>Weakened</w:t>
          </w:r>
          <w:r w:rsidR="00136F6D" w:rsidRPr="008B49DB">
            <w:t xml:space="preserve"> support networks on which people’s survival strategies depend.</w:t>
          </w:r>
        </w:p>
        <w:p w:rsidR="00136F6D" w:rsidRPr="008B49DB" w:rsidRDefault="00BE338B" w:rsidP="000D1CD3">
          <w:pPr>
            <w:pStyle w:val="ListParagraph"/>
            <w:numPr>
              <w:ilvl w:val="0"/>
              <w:numId w:val="17"/>
            </w:numPr>
            <w:autoSpaceDE w:val="0"/>
            <w:autoSpaceDN w:val="0"/>
            <w:adjustRightInd w:val="0"/>
            <w:spacing w:line="360" w:lineRule="auto"/>
          </w:pPr>
          <w:r w:rsidRPr="008B49DB">
            <w:t>Strained</w:t>
          </w:r>
          <w:r w:rsidR="00136F6D" w:rsidRPr="008B49DB">
            <w:t xml:space="preserve"> and fragmented networks that are of vital importance in strengthening the capabilities of</w:t>
          </w:r>
          <w:r w:rsidR="00E74159" w:rsidRPr="008B49DB">
            <w:t xml:space="preserve"> </w:t>
          </w:r>
          <w:r w:rsidRPr="008B49DB">
            <w:t>Communities</w:t>
          </w:r>
          <w:r w:rsidR="00136F6D" w:rsidRPr="008B49DB">
            <w:t xml:space="preserve"> in times of stress and upheaval</w:t>
          </w:r>
        </w:p>
        <w:p w:rsidR="00136F6D" w:rsidRPr="008B49DB" w:rsidRDefault="00E74159" w:rsidP="000D1CD3">
          <w:pPr>
            <w:autoSpaceDE w:val="0"/>
            <w:autoSpaceDN w:val="0"/>
            <w:adjustRightInd w:val="0"/>
            <w:spacing w:after="0" w:line="360" w:lineRule="auto"/>
            <w:rPr>
              <w:rFonts w:ascii="Times New Roman" w:hAnsi="Times New Roman" w:cs="Times New Roman"/>
              <w:sz w:val="24"/>
              <w:szCs w:val="24"/>
            </w:rPr>
          </w:pPr>
          <w:r w:rsidRPr="008B49DB">
            <w:rPr>
              <w:rFonts w:ascii="Times New Roman" w:hAnsi="Times New Roman" w:cs="Times New Roman"/>
              <w:sz w:val="24"/>
              <w:szCs w:val="24"/>
            </w:rPr>
            <w:t xml:space="preserve"> </w:t>
          </w:r>
        </w:p>
        <w:p w:rsidR="00136F6D" w:rsidRPr="008B49DB" w:rsidRDefault="00136F6D" w:rsidP="000D1CD3">
          <w:pPr>
            <w:autoSpaceDE w:val="0"/>
            <w:autoSpaceDN w:val="0"/>
            <w:adjustRightInd w:val="0"/>
            <w:spacing w:after="0" w:line="360" w:lineRule="auto"/>
            <w:rPr>
              <w:rFonts w:ascii="Times New Roman" w:hAnsi="Times New Roman" w:cs="Times New Roman"/>
              <w:sz w:val="24"/>
              <w:szCs w:val="24"/>
            </w:rPr>
          </w:pPr>
        </w:p>
        <w:p w:rsidR="00136F6D" w:rsidRPr="008B49DB" w:rsidRDefault="00136F6D" w:rsidP="000D1CD3">
          <w:pPr>
            <w:autoSpaceDE w:val="0"/>
            <w:autoSpaceDN w:val="0"/>
            <w:adjustRightInd w:val="0"/>
            <w:spacing w:after="0" w:line="360" w:lineRule="auto"/>
            <w:rPr>
              <w:rFonts w:ascii="Times New Roman" w:hAnsi="Times New Roman" w:cs="Times New Roman"/>
              <w:sz w:val="24"/>
              <w:szCs w:val="24"/>
            </w:rPr>
          </w:pPr>
        </w:p>
        <w:p w:rsidR="00136F6D" w:rsidRPr="008B49DB" w:rsidRDefault="00136F6D" w:rsidP="000D1CD3">
          <w:pPr>
            <w:autoSpaceDE w:val="0"/>
            <w:autoSpaceDN w:val="0"/>
            <w:adjustRightInd w:val="0"/>
            <w:spacing w:after="0" w:line="360" w:lineRule="auto"/>
            <w:rPr>
              <w:rFonts w:ascii="Times New Roman" w:hAnsi="Times New Roman" w:cs="Times New Roman"/>
              <w:sz w:val="24"/>
              <w:szCs w:val="24"/>
            </w:rPr>
          </w:pPr>
        </w:p>
        <w:p w:rsidR="00136F6D" w:rsidRPr="008B49DB" w:rsidRDefault="00136F6D" w:rsidP="000D1CD3">
          <w:pPr>
            <w:autoSpaceDE w:val="0"/>
            <w:autoSpaceDN w:val="0"/>
            <w:adjustRightInd w:val="0"/>
            <w:spacing w:after="0" w:line="360" w:lineRule="auto"/>
            <w:rPr>
              <w:rFonts w:ascii="Times New Roman" w:hAnsi="Times New Roman" w:cs="Times New Roman"/>
              <w:sz w:val="24"/>
              <w:szCs w:val="24"/>
            </w:rPr>
          </w:pPr>
        </w:p>
        <w:p w:rsidR="00136F6D" w:rsidRPr="008B49DB" w:rsidRDefault="00136F6D" w:rsidP="000D1CD3">
          <w:pPr>
            <w:autoSpaceDE w:val="0"/>
            <w:autoSpaceDN w:val="0"/>
            <w:adjustRightInd w:val="0"/>
            <w:spacing w:after="0" w:line="360" w:lineRule="auto"/>
            <w:rPr>
              <w:rFonts w:ascii="Times New Roman" w:hAnsi="Times New Roman" w:cs="Times New Roman"/>
              <w:sz w:val="24"/>
              <w:szCs w:val="24"/>
            </w:rPr>
          </w:pPr>
        </w:p>
        <w:p w:rsidR="00136F6D" w:rsidRPr="008B49DB" w:rsidRDefault="00136F6D" w:rsidP="000D1CD3">
          <w:pPr>
            <w:autoSpaceDE w:val="0"/>
            <w:autoSpaceDN w:val="0"/>
            <w:adjustRightInd w:val="0"/>
            <w:spacing w:after="0" w:line="360" w:lineRule="auto"/>
            <w:rPr>
              <w:rFonts w:ascii="Times New Roman" w:hAnsi="Times New Roman" w:cs="Times New Roman"/>
              <w:sz w:val="24"/>
              <w:szCs w:val="24"/>
            </w:rPr>
          </w:pPr>
        </w:p>
        <w:p w:rsidR="00BE338B" w:rsidRPr="008B49DB" w:rsidRDefault="00BE338B" w:rsidP="000D1CD3">
          <w:pPr>
            <w:autoSpaceDE w:val="0"/>
            <w:autoSpaceDN w:val="0"/>
            <w:adjustRightInd w:val="0"/>
            <w:spacing w:after="0" w:line="360" w:lineRule="auto"/>
            <w:rPr>
              <w:rFonts w:ascii="Times New Roman" w:hAnsi="Times New Roman" w:cs="Times New Roman"/>
              <w:sz w:val="24"/>
              <w:szCs w:val="24"/>
            </w:rPr>
          </w:pPr>
        </w:p>
        <w:p w:rsidR="00BE338B" w:rsidRPr="008B49DB" w:rsidRDefault="00BE338B" w:rsidP="000D1CD3">
          <w:pPr>
            <w:autoSpaceDE w:val="0"/>
            <w:autoSpaceDN w:val="0"/>
            <w:adjustRightInd w:val="0"/>
            <w:spacing w:after="0" w:line="360" w:lineRule="auto"/>
            <w:rPr>
              <w:rFonts w:ascii="Times New Roman" w:hAnsi="Times New Roman" w:cs="Times New Roman"/>
              <w:sz w:val="24"/>
              <w:szCs w:val="24"/>
            </w:rPr>
          </w:pPr>
        </w:p>
        <w:p w:rsidR="00E74159" w:rsidRPr="008B49DB" w:rsidRDefault="00BE338B" w:rsidP="000D1CD3">
          <w:pPr>
            <w:autoSpaceDE w:val="0"/>
            <w:autoSpaceDN w:val="0"/>
            <w:adjustRightInd w:val="0"/>
            <w:spacing w:after="0" w:line="360" w:lineRule="auto"/>
            <w:rPr>
              <w:rFonts w:ascii="Times New Roman" w:hAnsi="Times New Roman" w:cs="Times New Roman"/>
              <w:sz w:val="24"/>
              <w:szCs w:val="24"/>
            </w:rPr>
          </w:pPr>
          <w:r w:rsidRPr="008B49DB">
            <w:rPr>
              <w:rFonts w:ascii="Times New Roman" w:hAnsi="Times New Roman" w:cs="Times New Roman"/>
              <w:sz w:val="24"/>
              <w:szCs w:val="24"/>
            </w:rPr>
            <w:t xml:space="preserve">                         </w:t>
          </w:r>
        </w:p>
        <w:p w:rsidR="00E74159" w:rsidRPr="008B49DB" w:rsidRDefault="00E74159" w:rsidP="000D1CD3">
          <w:pPr>
            <w:autoSpaceDE w:val="0"/>
            <w:autoSpaceDN w:val="0"/>
            <w:adjustRightInd w:val="0"/>
            <w:spacing w:after="0" w:line="360" w:lineRule="auto"/>
            <w:rPr>
              <w:rFonts w:ascii="Times New Roman" w:hAnsi="Times New Roman" w:cs="Times New Roman"/>
              <w:sz w:val="24"/>
              <w:szCs w:val="24"/>
            </w:rPr>
          </w:pPr>
        </w:p>
        <w:p w:rsidR="00E74159" w:rsidRPr="008B49DB" w:rsidRDefault="00E74159" w:rsidP="000D1CD3">
          <w:pPr>
            <w:autoSpaceDE w:val="0"/>
            <w:autoSpaceDN w:val="0"/>
            <w:adjustRightInd w:val="0"/>
            <w:spacing w:after="0" w:line="360" w:lineRule="auto"/>
            <w:rPr>
              <w:rFonts w:ascii="Times New Roman" w:hAnsi="Times New Roman" w:cs="Times New Roman"/>
              <w:sz w:val="24"/>
              <w:szCs w:val="24"/>
            </w:rPr>
          </w:pPr>
        </w:p>
        <w:p w:rsidR="00E74159" w:rsidRPr="008B49DB" w:rsidRDefault="00E74159" w:rsidP="000D1CD3">
          <w:pPr>
            <w:autoSpaceDE w:val="0"/>
            <w:autoSpaceDN w:val="0"/>
            <w:adjustRightInd w:val="0"/>
            <w:spacing w:after="0" w:line="360" w:lineRule="auto"/>
            <w:rPr>
              <w:rFonts w:ascii="Times New Roman" w:hAnsi="Times New Roman" w:cs="Times New Roman"/>
              <w:sz w:val="24"/>
              <w:szCs w:val="24"/>
            </w:rPr>
          </w:pPr>
        </w:p>
        <w:p w:rsidR="00E74159" w:rsidRPr="008B49DB" w:rsidRDefault="00E74159" w:rsidP="000D1CD3">
          <w:pPr>
            <w:autoSpaceDE w:val="0"/>
            <w:autoSpaceDN w:val="0"/>
            <w:adjustRightInd w:val="0"/>
            <w:spacing w:after="0" w:line="360" w:lineRule="auto"/>
            <w:rPr>
              <w:rFonts w:ascii="Times New Roman" w:hAnsi="Times New Roman" w:cs="Times New Roman"/>
              <w:sz w:val="24"/>
              <w:szCs w:val="24"/>
            </w:rPr>
          </w:pPr>
        </w:p>
        <w:p w:rsidR="000D1CD3" w:rsidRPr="008B49DB" w:rsidRDefault="000D1CD3" w:rsidP="000D1CD3">
          <w:pPr>
            <w:autoSpaceDE w:val="0"/>
            <w:autoSpaceDN w:val="0"/>
            <w:adjustRightInd w:val="0"/>
            <w:spacing w:after="0" w:line="360" w:lineRule="auto"/>
            <w:rPr>
              <w:rFonts w:ascii="Times New Roman" w:hAnsi="Times New Roman" w:cs="Times New Roman"/>
              <w:sz w:val="24"/>
              <w:szCs w:val="24"/>
            </w:rPr>
          </w:pPr>
        </w:p>
        <w:p w:rsidR="000D1CD3" w:rsidRPr="008B49DB" w:rsidRDefault="000D1CD3" w:rsidP="000D1CD3">
          <w:pPr>
            <w:autoSpaceDE w:val="0"/>
            <w:autoSpaceDN w:val="0"/>
            <w:adjustRightInd w:val="0"/>
            <w:spacing w:after="0" w:line="360" w:lineRule="auto"/>
            <w:rPr>
              <w:rFonts w:ascii="Times New Roman" w:hAnsi="Times New Roman" w:cs="Times New Roman"/>
              <w:sz w:val="24"/>
              <w:szCs w:val="24"/>
            </w:rPr>
          </w:pPr>
        </w:p>
        <w:p w:rsidR="000D1CD3" w:rsidRPr="008B49DB" w:rsidRDefault="000D1CD3" w:rsidP="000D1CD3">
          <w:pPr>
            <w:autoSpaceDE w:val="0"/>
            <w:autoSpaceDN w:val="0"/>
            <w:adjustRightInd w:val="0"/>
            <w:spacing w:after="0" w:line="360" w:lineRule="auto"/>
            <w:rPr>
              <w:rFonts w:ascii="Times New Roman" w:hAnsi="Times New Roman" w:cs="Times New Roman"/>
              <w:sz w:val="24"/>
              <w:szCs w:val="24"/>
            </w:rPr>
          </w:pPr>
        </w:p>
        <w:p w:rsidR="00133E9A" w:rsidRPr="008B49DB" w:rsidRDefault="00BE338B" w:rsidP="000D1CD3">
          <w:pPr>
            <w:autoSpaceDE w:val="0"/>
            <w:autoSpaceDN w:val="0"/>
            <w:adjustRightInd w:val="0"/>
            <w:spacing w:after="0" w:line="360" w:lineRule="auto"/>
            <w:rPr>
              <w:rFonts w:ascii="Times New Roman" w:hAnsi="Times New Roman" w:cs="Times New Roman"/>
              <w:sz w:val="24"/>
              <w:szCs w:val="24"/>
            </w:rPr>
          </w:pPr>
          <w:r w:rsidRPr="008B49DB">
            <w:rPr>
              <w:rFonts w:ascii="Times New Roman" w:hAnsi="Times New Roman" w:cs="Times New Roman"/>
              <w:sz w:val="24"/>
              <w:szCs w:val="24"/>
            </w:rPr>
            <w:lastRenderedPageBreak/>
            <w:t xml:space="preserve"> </w:t>
          </w:r>
          <w:r w:rsidR="00136F6D" w:rsidRPr="008B49DB">
            <w:rPr>
              <w:rFonts w:ascii="Times New Roman" w:hAnsi="Times New Roman" w:cs="Times New Roman"/>
              <w:sz w:val="24"/>
              <w:szCs w:val="24"/>
            </w:rPr>
            <w:t>Sources:</w:t>
          </w:r>
          <w:r w:rsidR="00133E9A" w:rsidRPr="008B49DB">
            <w:rPr>
              <w:rFonts w:ascii="Times New Roman" w:hAnsi="Times New Roman" w:cs="Times New Roman"/>
              <w:sz w:val="24"/>
              <w:szCs w:val="24"/>
            </w:rPr>
            <w:t xml:space="preserve"> </w:t>
          </w:r>
          <w:r w:rsidR="00133E9A" w:rsidRPr="008B49DB">
            <w:rPr>
              <w:rFonts w:ascii="Times New Roman" w:hAnsi="Times New Roman" w:cs="Times New Roman"/>
              <w:sz w:val="24"/>
              <w:szCs w:val="24"/>
            </w:rPr>
            <w:sym w:font="Symbol" w:char="F0B7"/>
          </w:r>
        </w:p>
        <w:p w:rsidR="00133E9A" w:rsidRPr="008B49DB" w:rsidRDefault="00133E9A" w:rsidP="000D1CD3">
          <w:pPr>
            <w:autoSpaceDE w:val="0"/>
            <w:autoSpaceDN w:val="0"/>
            <w:adjustRightInd w:val="0"/>
            <w:spacing w:after="0" w:line="360" w:lineRule="auto"/>
            <w:rPr>
              <w:rFonts w:ascii="Times New Roman" w:hAnsi="Times New Roman" w:cs="Times New Roman"/>
              <w:sz w:val="24"/>
              <w:szCs w:val="24"/>
            </w:rPr>
          </w:pPr>
        </w:p>
        <w:p w:rsidR="000D1CD3" w:rsidRPr="008B49DB" w:rsidRDefault="00133E9A" w:rsidP="000D1CD3">
          <w:pPr>
            <w:autoSpaceDE w:val="0"/>
            <w:autoSpaceDN w:val="0"/>
            <w:adjustRightInd w:val="0"/>
            <w:spacing w:after="0" w:line="360" w:lineRule="auto"/>
            <w:rPr>
              <w:rFonts w:ascii="Times New Roman" w:hAnsi="Times New Roman" w:cs="Times New Roman"/>
              <w:sz w:val="24"/>
              <w:szCs w:val="24"/>
            </w:rPr>
          </w:pPr>
          <w:r w:rsidRPr="008B49DB">
            <w:rPr>
              <w:rFonts w:ascii="Times New Roman" w:hAnsi="Times New Roman" w:cs="Times New Roman"/>
              <w:sz w:val="24"/>
              <w:szCs w:val="24"/>
            </w:rPr>
            <w:t xml:space="preserve"> According to the World Health Organization (WHO), 35 percent of women worldwide have experienced either physical and/or sexual IPV or non-partner sexual violence (WHO 2013). </w:t>
          </w:r>
        </w:p>
        <w:p w:rsidR="000D1CD3" w:rsidRPr="008B49DB" w:rsidRDefault="00133E9A" w:rsidP="000D1CD3">
          <w:pPr>
            <w:autoSpaceDE w:val="0"/>
            <w:autoSpaceDN w:val="0"/>
            <w:adjustRightInd w:val="0"/>
            <w:spacing w:after="0" w:line="360" w:lineRule="auto"/>
            <w:rPr>
              <w:rFonts w:ascii="Times New Roman" w:hAnsi="Times New Roman" w:cs="Times New Roman"/>
              <w:sz w:val="24"/>
              <w:szCs w:val="24"/>
            </w:rPr>
          </w:pPr>
          <w:r w:rsidRPr="008B49DB">
            <w:rPr>
              <w:rFonts w:ascii="Times New Roman" w:hAnsi="Times New Roman" w:cs="Times New Roman"/>
              <w:sz w:val="24"/>
              <w:szCs w:val="24"/>
            </w:rPr>
            <w:sym w:font="Symbol" w:char="F0B7"/>
          </w:r>
          <w:r w:rsidRPr="008B49DB">
            <w:rPr>
              <w:rFonts w:ascii="Times New Roman" w:hAnsi="Times New Roman" w:cs="Times New Roman"/>
              <w:sz w:val="24"/>
              <w:szCs w:val="24"/>
            </w:rPr>
            <w:t xml:space="preserve"> Violence studies from 86 countries across WHO regions of Africa, the Americas, Eastern Mediterranean, Europe, South-East Asia and the Western Pacific, show that up to 68 percent of women have experienced physical and/or sexual violence in their lifetime from an intimate partner (ibid., p. 44). </w:t>
          </w:r>
          <w:r w:rsidRPr="008B49DB">
            <w:rPr>
              <w:rFonts w:ascii="Times New Roman" w:hAnsi="Times New Roman" w:cs="Times New Roman"/>
              <w:sz w:val="24"/>
              <w:szCs w:val="24"/>
            </w:rPr>
            <w:sym w:font="Symbol" w:char="F0B7"/>
          </w:r>
          <w:r w:rsidRPr="008B49DB">
            <w:rPr>
              <w:rFonts w:ascii="Times New Roman" w:hAnsi="Times New Roman" w:cs="Times New Roman"/>
              <w:sz w:val="24"/>
              <w:szCs w:val="24"/>
            </w:rPr>
            <w:t xml:space="preserve"> The highest prevalence rates were found in central sub-Saharan Africa, with an estimated up to 66 percent of ever-partnered women having experienced physical and/or sexual violence by an intimate partner (ibid.).</w:t>
          </w:r>
        </w:p>
        <w:p w:rsidR="000D1CD3" w:rsidRPr="008B49DB" w:rsidRDefault="00133E9A" w:rsidP="000D1CD3">
          <w:pPr>
            <w:autoSpaceDE w:val="0"/>
            <w:autoSpaceDN w:val="0"/>
            <w:adjustRightInd w:val="0"/>
            <w:spacing w:after="0" w:line="360" w:lineRule="auto"/>
            <w:rPr>
              <w:rFonts w:ascii="Times New Roman" w:hAnsi="Times New Roman" w:cs="Times New Roman"/>
              <w:sz w:val="24"/>
              <w:szCs w:val="24"/>
            </w:rPr>
          </w:pPr>
          <w:r w:rsidRPr="008B49DB">
            <w:rPr>
              <w:rFonts w:ascii="Times New Roman" w:hAnsi="Times New Roman" w:cs="Times New Roman"/>
              <w:sz w:val="24"/>
              <w:szCs w:val="24"/>
            </w:rPr>
            <w:t xml:space="preserve"> </w:t>
          </w:r>
          <w:r w:rsidRPr="008B49DB">
            <w:rPr>
              <w:rFonts w:ascii="Times New Roman" w:hAnsi="Times New Roman" w:cs="Times New Roman"/>
              <w:sz w:val="24"/>
              <w:szCs w:val="24"/>
            </w:rPr>
            <w:sym w:font="Symbol" w:char="F0B7"/>
          </w:r>
          <w:r w:rsidRPr="008B49DB">
            <w:rPr>
              <w:rFonts w:ascii="Times New Roman" w:hAnsi="Times New Roman" w:cs="Times New Roman"/>
              <w:sz w:val="24"/>
              <w:szCs w:val="24"/>
            </w:rPr>
            <w:t xml:space="preserve"> GBV is a major cause of disability and death for women aged 15–44 years (United Nations Women 2011).</w:t>
          </w:r>
        </w:p>
        <w:p w:rsidR="000D1CD3" w:rsidRPr="008B49DB" w:rsidRDefault="00133E9A" w:rsidP="000D1CD3">
          <w:pPr>
            <w:autoSpaceDE w:val="0"/>
            <w:autoSpaceDN w:val="0"/>
            <w:adjustRightInd w:val="0"/>
            <w:spacing w:after="0" w:line="360" w:lineRule="auto"/>
            <w:rPr>
              <w:rFonts w:ascii="Times New Roman" w:hAnsi="Times New Roman" w:cs="Times New Roman"/>
              <w:sz w:val="24"/>
              <w:szCs w:val="24"/>
            </w:rPr>
          </w:pPr>
          <w:r w:rsidRPr="008B49DB">
            <w:rPr>
              <w:rFonts w:ascii="Times New Roman" w:hAnsi="Times New Roman" w:cs="Times New Roman"/>
              <w:sz w:val="24"/>
              <w:szCs w:val="24"/>
            </w:rPr>
            <w:t xml:space="preserve"> </w:t>
          </w:r>
          <w:r w:rsidRPr="008B49DB">
            <w:rPr>
              <w:rFonts w:ascii="Times New Roman" w:hAnsi="Times New Roman" w:cs="Times New Roman"/>
              <w:sz w:val="24"/>
              <w:szCs w:val="24"/>
            </w:rPr>
            <w:sym w:font="Symbol" w:char="F0B7"/>
          </w:r>
          <w:r w:rsidRPr="008B49DB">
            <w:rPr>
              <w:rFonts w:ascii="Times New Roman" w:hAnsi="Times New Roman" w:cs="Times New Roman"/>
              <w:sz w:val="24"/>
              <w:szCs w:val="24"/>
            </w:rPr>
            <w:t xml:space="preserve"> Globally, one out of every five women will become a victim of rape or attempted rape over the course of her lifetime (</w:t>
          </w:r>
          <w:proofErr w:type="spellStart"/>
          <w:r w:rsidRPr="008B49DB">
            <w:rPr>
              <w:rFonts w:ascii="Times New Roman" w:hAnsi="Times New Roman" w:cs="Times New Roman"/>
              <w:sz w:val="24"/>
              <w:szCs w:val="24"/>
            </w:rPr>
            <w:t>Heise</w:t>
          </w:r>
          <w:proofErr w:type="spellEnd"/>
          <w:r w:rsidRPr="008B49DB">
            <w:rPr>
              <w:rFonts w:ascii="Times New Roman" w:hAnsi="Times New Roman" w:cs="Times New Roman"/>
              <w:sz w:val="24"/>
              <w:szCs w:val="24"/>
            </w:rPr>
            <w:t xml:space="preserve">, Ellsberg, and </w:t>
          </w:r>
          <w:proofErr w:type="spellStart"/>
          <w:r w:rsidRPr="008B49DB">
            <w:rPr>
              <w:rFonts w:ascii="Times New Roman" w:hAnsi="Times New Roman" w:cs="Times New Roman"/>
              <w:sz w:val="24"/>
              <w:szCs w:val="24"/>
            </w:rPr>
            <w:t>Gottemoeller</w:t>
          </w:r>
          <w:proofErr w:type="spellEnd"/>
          <w:r w:rsidRPr="008B49DB">
            <w:rPr>
              <w:rFonts w:ascii="Times New Roman" w:hAnsi="Times New Roman" w:cs="Times New Roman"/>
              <w:sz w:val="24"/>
              <w:szCs w:val="24"/>
            </w:rPr>
            <w:t xml:space="preserve"> 1999).</w:t>
          </w:r>
        </w:p>
        <w:p w:rsidR="000D1CD3" w:rsidRPr="008B49DB" w:rsidRDefault="00133E9A" w:rsidP="000D1CD3">
          <w:pPr>
            <w:autoSpaceDE w:val="0"/>
            <w:autoSpaceDN w:val="0"/>
            <w:adjustRightInd w:val="0"/>
            <w:spacing w:after="0" w:line="360" w:lineRule="auto"/>
            <w:rPr>
              <w:rFonts w:ascii="Times New Roman" w:hAnsi="Times New Roman" w:cs="Times New Roman"/>
              <w:sz w:val="24"/>
              <w:szCs w:val="24"/>
            </w:rPr>
          </w:pPr>
          <w:r w:rsidRPr="008B49DB">
            <w:rPr>
              <w:rFonts w:ascii="Times New Roman" w:hAnsi="Times New Roman" w:cs="Times New Roman"/>
              <w:sz w:val="24"/>
              <w:szCs w:val="24"/>
            </w:rPr>
            <w:t xml:space="preserve"> </w:t>
          </w:r>
          <w:r w:rsidRPr="008B49DB">
            <w:rPr>
              <w:rFonts w:ascii="Times New Roman" w:hAnsi="Times New Roman" w:cs="Times New Roman"/>
              <w:sz w:val="24"/>
              <w:szCs w:val="24"/>
            </w:rPr>
            <w:sym w:font="Symbol" w:char="F0B7"/>
          </w:r>
          <w:r w:rsidRPr="008B49DB">
            <w:rPr>
              <w:rFonts w:ascii="Times New Roman" w:hAnsi="Times New Roman" w:cs="Times New Roman"/>
              <w:sz w:val="24"/>
              <w:szCs w:val="24"/>
            </w:rPr>
            <w:t xml:space="preserve"> Between 20,000 and 50,000 women in Bosnia-Herzegovina were raped during the 1992–1995 war (UNIFEM 2002). During the 1994 Rwandan genocide, an estimated 250,000–500,000 women were raped (UN 1996). </w:t>
          </w:r>
        </w:p>
        <w:p w:rsidR="000D1CD3" w:rsidRPr="008B49DB" w:rsidRDefault="00133E9A" w:rsidP="000D1CD3">
          <w:pPr>
            <w:autoSpaceDE w:val="0"/>
            <w:autoSpaceDN w:val="0"/>
            <w:adjustRightInd w:val="0"/>
            <w:spacing w:after="0" w:line="360" w:lineRule="auto"/>
            <w:rPr>
              <w:rFonts w:ascii="Times New Roman" w:hAnsi="Times New Roman" w:cs="Times New Roman"/>
              <w:sz w:val="24"/>
              <w:szCs w:val="24"/>
            </w:rPr>
          </w:pPr>
          <w:r w:rsidRPr="008B49DB">
            <w:rPr>
              <w:rFonts w:ascii="Times New Roman" w:hAnsi="Times New Roman" w:cs="Times New Roman"/>
              <w:sz w:val="24"/>
              <w:szCs w:val="24"/>
            </w:rPr>
            <w:sym w:font="Symbol" w:char="F0B7"/>
          </w:r>
          <w:r w:rsidRPr="008B49DB">
            <w:rPr>
              <w:rFonts w:ascii="Times New Roman" w:hAnsi="Times New Roman" w:cs="Times New Roman"/>
              <w:sz w:val="24"/>
              <w:szCs w:val="24"/>
            </w:rPr>
            <w:t xml:space="preserve"> In 2009, men represented 24 percent of trafficking victims detected globally (United Nations Office on Drugs and Crime 2012).</w:t>
          </w:r>
        </w:p>
        <w:p w:rsidR="00136F6D" w:rsidRPr="008B49DB" w:rsidRDefault="00133E9A" w:rsidP="000D1CD3">
          <w:pPr>
            <w:autoSpaceDE w:val="0"/>
            <w:autoSpaceDN w:val="0"/>
            <w:adjustRightInd w:val="0"/>
            <w:spacing w:after="0" w:line="360" w:lineRule="auto"/>
            <w:rPr>
              <w:rFonts w:ascii="Times New Roman" w:hAnsi="Times New Roman" w:cs="Times New Roman"/>
              <w:sz w:val="24"/>
              <w:szCs w:val="24"/>
            </w:rPr>
          </w:pPr>
          <w:r w:rsidRPr="008B49DB">
            <w:rPr>
              <w:rFonts w:ascii="Times New Roman" w:hAnsi="Times New Roman" w:cs="Times New Roman"/>
              <w:sz w:val="24"/>
              <w:szCs w:val="24"/>
            </w:rPr>
            <w:t xml:space="preserve"> </w:t>
          </w:r>
          <w:r w:rsidRPr="008B49DB">
            <w:rPr>
              <w:rFonts w:ascii="Times New Roman" w:hAnsi="Times New Roman" w:cs="Times New Roman"/>
              <w:sz w:val="24"/>
              <w:szCs w:val="24"/>
            </w:rPr>
            <w:sym w:font="Symbol" w:char="F0B7"/>
          </w:r>
          <w:r w:rsidRPr="008B49DB">
            <w:rPr>
              <w:rFonts w:ascii="Times New Roman" w:hAnsi="Times New Roman" w:cs="Times New Roman"/>
              <w:sz w:val="24"/>
              <w:szCs w:val="24"/>
            </w:rPr>
            <w:t xml:space="preserve"> In 2012, women and girls represented 55 percent of the estimated 20.9 million victims of forced labor worldwide, and 98 percent of the estimated 4.5 million forced into sexual exploitation (ILO 2012).</w:t>
          </w:r>
        </w:p>
        <w:p w:rsidR="00BE338B" w:rsidRPr="008B49DB" w:rsidRDefault="00BE338B" w:rsidP="000D1CD3">
          <w:pPr>
            <w:autoSpaceDE w:val="0"/>
            <w:autoSpaceDN w:val="0"/>
            <w:adjustRightInd w:val="0"/>
            <w:spacing w:after="0" w:line="360" w:lineRule="auto"/>
            <w:rPr>
              <w:rFonts w:ascii="Times New Roman" w:hAnsi="Times New Roman" w:cs="Times New Roman"/>
              <w:i/>
              <w:iCs/>
              <w:sz w:val="24"/>
              <w:szCs w:val="24"/>
            </w:rPr>
          </w:pPr>
        </w:p>
        <w:p w:rsidR="00136F6D" w:rsidRPr="008B49DB" w:rsidRDefault="00136F6D" w:rsidP="000D1CD3">
          <w:pPr>
            <w:autoSpaceDE w:val="0"/>
            <w:autoSpaceDN w:val="0"/>
            <w:adjustRightInd w:val="0"/>
            <w:spacing w:after="0" w:line="360" w:lineRule="auto"/>
            <w:rPr>
              <w:rFonts w:ascii="Times New Roman" w:hAnsi="Times New Roman" w:cs="Times New Roman"/>
              <w:i/>
              <w:iCs/>
              <w:sz w:val="24"/>
              <w:szCs w:val="24"/>
            </w:rPr>
          </w:pPr>
          <w:r w:rsidRPr="008B49DB">
            <w:rPr>
              <w:rFonts w:ascii="Times New Roman" w:hAnsi="Times New Roman" w:cs="Times New Roman"/>
              <w:i/>
              <w:iCs/>
              <w:sz w:val="24"/>
              <w:szCs w:val="24"/>
            </w:rPr>
            <w:t>Population Reports/CHANGE</w:t>
          </w:r>
          <w:r w:rsidRPr="008B49DB">
            <w:rPr>
              <w:rFonts w:ascii="Times New Roman" w:hAnsi="Times New Roman" w:cs="Times New Roman"/>
              <w:sz w:val="24"/>
              <w:szCs w:val="24"/>
            </w:rPr>
            <w:t xml:space="preserve">, No. 4, Volume XXVII, December 1999, </w:t>
          </w:r>
          <w:r w:rsidRPr="008B49DB">
            <w:rPr>
              <w:rFonts w:ascii="Times New Roman" w:hAnsi="Times New Roman" w:cs="Times New Roman"/>
              <w:i/>
              <w:iCs/>
              <w:sz w:val="24"/>
              <w:szCs w:val="24"/>
            </w:rPr>
            <w:t>available at</w:t>
          </w:r>
        </w:p>
        <w:p w:rsidR="00136F6D" w:rsidRPr="008B49DB" w:rsidRDefault="00136F6D" w:rsidP="000D1CD3">
          <w:pPr>
            <w:autoSpaceDE w:val="0"/>
            <w:autoSpaceDN w:val="0"/>
            <w:adjustRightInd w:val="0"/>
            <w:spacing w:after="0" w:line="360" w:lineRule="auto"/>
            <w:rPr>
              <w:rFonts w:ascii="Times New Roman" w:hAnsi="Times New Roman" w:cs="Times New Roman"/>
              <w:sz w:val="24"/>
              <w:szCs w:val="24"/>
            </w:rPr>
          </w:pPr>
          <w:r w:rsidRPr="008B49DB">
            <w:rPr>
              <w:rFonts w:ascii="Times New Roman" w:hAnsi="Times New Roman" w:cs="Times New Roman"/>
              <w:sz w:val="24"/>
              <w:szCs w:val="24"/>
            </w:rPr>
            <w:t>http://www.jhuccp.org/pr/l11edsum.stm</w:t>
          </w:r>
        </w:p>
        <w:p w:rsidR="00136F6D" w:rsidRPr="008B49DB" w:rsidRDefault="00136F6D" w:rsidP="000D1CD3">
          <w:pPr>
            <w:autoSpaceDE w:val="0"/>
            <w:autoSpaceDN w:val="0"/>
            <w:adjustRightInd w:val="0"/>
            <w:spacing w:after="0" w:line="360" w:lineRule="auto"/>
            <w:rPr>
              <w:rFonts w:ascii="Times New Roman" w:hAnsi="Times New Roman" w:cs="Times New Roman"/>
              <w:i/>
              <w:iCs/>
              <w:sz w:val="24"/>
              <w:szCs w:val="24"/>
            </w:rPr>
          </w:pPr>
          <w:r w:rsidRPr="008B49DB">
            <w:rPr>
              <w:rFonts w:ascii="Times New Roman" w:hAnsi="Times New Roman" w:cs="Times New Roman"/>
              <w:sz w:val="24"/>
              <w:szCs w:val="24"/>
            </w:rPr>
            <w:t xml:space="preserve">Pickup, F., Williams, S., Sweetman, C. </w:t>
          </w:r>
          <w:r w:rsidRPr="008B49DB">
            <w:rPr>
              <w:rFonts w:ascii="Times New Roman" w:hAnsi="Times New Roman" w:cs="Times New Roman"/>
              <w:i/>
              <w:iCs/>
              <w:sz w:val="24"/>
              <w:szCs w:val="24"/>
            </w:rPr>
            <w:t xml:space="preserve">Ending Violence </w:t>
          </w:r>
          <w:r w:rsidR="00BE338B" w:rsidRPr="008B49DB">
            <w:rPr>
              <w:rFonts w:ascii="Times New Roman" w:hAnsi="Times New Roman" w:cs="Times New Roman"/>
              <w:i/>
              <w:iCs/>
              <w:sz w:val="24"/>
              <w:szCs w:val="24"/>
            </w:rPr>
            <w:t>against</w:t>
          </w:r>
          <w:r w:rsidRPr="008B49DB">
            <w:rPr>
              <w:rFonts w:ascii="Times New Roman" w:hAnsi="Times New Roman" w:cs="Times New Roman"/>
              <w:i/>
              <w:iCs/>
              <w:sz w:val="24"/>
              <w:szCs w:val="24"/>
            </w:rPr>
            <w:t xml:space="preserve"> Women: A Challenge for Development and</w:t>
          </w:r>
        </w:p>
        <w:p w:rsidR="00136F6D" w:rsidRPr="008B49DB" w:rsidRDefault="00136F6D" w:rsidP="000D1CD3">
          <w:pPr>
            <w:autoSpaceDE w:val="0"/>
            <w:autoSpaceDN w:val="0"/>
            <w:adjustRightInd w:val="0"/>
            <w:spacing w:after="0" w:line="360" w:lineRule="auto"/>
            <w:rPr>
              <w:rFonts w:ascii="Times New Roman" w:hAnsi="Times New Roman" w:cs="Times New Roman"/>
              <w:sz w:val="24"/>
              <w:szCs w:val="24"/>
            </w:rPr>
          </w:pPr>
          <w:r w:rsidRPr="008B49DB">
            <w:rPr>
              <w:rFonts w:ascii="Times New Roman" w:hAnsi="Times New Roman" w:cs="Times New Roman"/>
              <w:i/>
              <w:iCs/>
              <w:sz w:val="24"/>
              <w:szCs w:val="24"/>
            </w:rPr>
            <w:t>Humanitarian Work</w:t>
          </w:r>
          <w:r w:rsidRPr="008B49DB">
            <w:rPr>
              <w:rFonts w:ascii="Times New Roman" w:hAnsi="Times New Roman" w:cs="Times New Roman"/>
              <w:sz w:val="24"/>
              <w:szCs w:val="24"/>
            </w:rPr>
            <w:t>, Oxfam GB 2001</w:t>
          </w:r>
        </w:p>
        <w:p w:rsidR="00136F6D" w:rsidRPr="008B49DB" w:rsidRDefault="00136F6D" w:rsidP="000D1CD3">
          <w:pPr>
            <w:autoSpaceDE w:val="0"/>
            <w:autoSpaceDN w:val="0"/>
            <w:adjustRightInd w:val="0"/>
            <w:spacing w:after="0" w:line="360" w:lineRule="auto"/>
            <w:rPr>
              <w:rFonts w:ascii="Times New Roman" w:hAnsi="Times New Roman" w:cs="Times New Roman"/>
              <w:i/>
              <w:iCs/>
              <w:sz w:val="24"/>
              <w:szCs w:val="24"/>
            </w:rPr>
          </w:pPr>
          <w:r w:rsidRPr="008B49DB">
            <w:rPr>
              <w:rFonts w:ascii="Times New Roman" w:hAnsi="Times New Roman" w:cs="Times New Roman"/>
              <w:sz w:val="24"/>
              <w:szCs w:val="24"/>
            </w:rPr>
            <w:t xml:space="preserve">OutLook: </w:t>
          </w:r>
          <w:r w:rsidRPr="008B49DB">
            <w:rPr>
              <w:rFonts w:ascii="Times New Roman" w:hAnsi="Times New Roman" w:cs="Times New Roman"/>
              <w:i/>
              <w:iCs/>
              <w:sz w:val="24"/>
              <w:szCs w:val="24"/>
            </w:rPr>
            <w:t xml:space="preserve">Violence Against Women: Effects on Reproductive </w:t>
          </w:r>
          <w:r w:rsidR="00BE338B" w:rsidRPr="008B49DB">
            <w:rPr>
              <w:rFonts w:ascii="Times New Roman" w:hAnsi="Times New Roman" w:cs="Times New Roman"/>
              <w:i/>
              <w:iCs/>
              <w:sz w:val="24"/>
              <w:szCs w:val="24"/>
            </w:rPr>
            <w:t>Health,</w:t>
          </w:r>
          <w:r w:rsidRPr="008B49DB">
            <w:rPr>
              <w:rFonts w:ascii="Times New Roman" w:hAnsi="Times New Roman" w:cs="Times New Roman"/>
              <w:sz w:val="24"/>
              <w:szCs w:val="24"/>
            </w:rPr>
            <w:t xml:space="preserve"> Vol.20, No. 1September 2002, </w:t>
          </w:r>
          <w:r w:rsidRPr="008B49DB">
            <w:rPr>
              <w:rFonts w:ascii="Times New Roman" w:hAnsi="Times New Roman" w:cs="Times New Roman"/>
              <w:i/>
              <w:iCs/>
              <w:sz w:val="24"/>
              <w:szCs w:val="24"/>
            </w:rPr>
            <w:t>available at</w:t>
          </w:r>
        </w:p>
        <w:p w:rsidR="001336F8" w:rsidRPr="008B49DB" w:rsidRDefault="00136F6D" w:rsidP="000D1CD3">
          <w:pPr>
            <w:autoSpaceDE w:val="0"/>
            <w:autoSpaceDN w:val="0"/>
            <w:adjustRightInd w:val="0"/>
            <w:spacing w:after="0" w:line="360" w:lineRule="auto"/>
            <w:rPr>
              <w:rFonts w:ascii="Times New Roman" w:hAnsi="Times New Roman" w:cs="Times New Roman"/>
              <w:sz w:val="24"/>
              <w:szCs w:val="24"/>
            </w:rPr>
          </w:pPr>
          <w:r w:rsidRPr="008B49DB">
            <w:rPr>
              <w:rFonts w:ascii="Times New Roman" w:hAnsi="Times New Roman" w:cs="Times New Roman"/>
              <w:sz w:val="24"/>
              <w:szCs w:val="24"/>
            </w:rPr>
            <w:t>http://www.path.org/files/EOL_20-1.pdf.</w:t>
          </w:r>
        </w:p>
        <w:p w:rsidR="00136F6D" w:rsidRPr="008B49DB" w:rsidRDefault="00136F6D" w:rsidP="000D1CD3">
          <w:pPr>
            <w:autoSpaceDE w:val="0"/>
            <w:autoSpaceDN w:val="0"/>
            <w:adjustRightInd w:val="0"/>
            <w:spacing w:after="0" w:line="360" w:lineRule="auto"/>
            <w:rPr>
              <w:rFonts w:ascii="Times New Roman" w:hAnsi="Times New Roman" w:cs="Times New Roman"/>
              <w:sz w:val="24"/>
              <w:szCs w:val="24"/>
            </w:rPr>
          </w:pPr>
        </w:p>
        <w:p w:rsidR="009100CC" w:rsidRPr="008B49DB" w:rsidRDefault="009100CC" w:rsidP="000D1CD3">
          <w:pPr>
            <w:autoSpaceDE w:val="0"/>
            <w:autoSpaceDN w:val="0"/>
            <w:adjustRightInd w:val="0"/>
            <w:spacing w:after="0" w:line="360" w:lineRule="auto"/>
            <w:rPr>
              <w:rFonts w:ascii="Times New Roman" w:hAnsi="Times New Roman" w:cs="Times New Roman"/>
              <w:sz w:val="24"/>
              <w:szCs w:val="24"/>
            </w:rPr>
          </w:pPr>
        </w:p>
        <w:p w:rsidR="009100CC" w:rsidRPr="008B49DB" w:rsidRDefault="009100CC" w:rsidP="000D1CD3">
          <w:pPr>
            <w:autoSpaceDE w:val="0"/>
            <w:autoSpaceDN w:val="0"/>
            <w:adjustRightInd w:val="0"/>
            <w:spacing w:after="0" w:line="360" w:lineRule="auto"/>
            <w:rPr>
              <w:rFonts w:ascii="Times New Roman" w:hAnsi="Times New Roman" w:cs="Times New Roman"/>
              <w:sz w:val="24"/>
              <w:szCs w:val="24"/>
            </w:rPr>
          </w:pPr>
        </w:p>
        <w:p w:rsidR="009100CC" w:rsidRPr="008B49DB" w:rsidRDefault="009100CC" w:rsidP="000D1CD3">
          <w:pPr>
            <w:autoSpaceDE w:val="0"/>
            <w:autoSpaceDN w:val="0"/>
            <w:adjustRightInd w:val="0"/>
            <w:spacing w:after="0" w:line="360" w:lineRule="auto"/>
            <w:rPr>
              <w:rFonts w:ascii="Times New Roman" w:hAnsi="Times New Roman" w:cs="Times New Roman"/>
              <w:sz w:val="24"/>
              <w:szCs w:val="24"/>
            </w:rPr>
          </w:pPr>
        </w:p>
        <w:p w:rsidR="009100CC" w:rsidRPr="008B49DB" w:rsidRDefault="00150169" w:rsidP="000D1CD3">
          <w:pPr>
            <w:autoSpaceDE w:val="0"/>
            <w:autoSpaceDN w:val="0"/>
            <w:adjustRightInd w:val="0"/>
            <w:spacing w:after="0" w:line="360" w:lineRule="auto"/>
            <w:rPr>
              <w:rFonts w:ascii="Times New Roman" w:hAnsi="Times New Roman" w:cs="Times New Roman"/>
              <w:sz w:val="24"/>
              <w:szCs w:val="24"/>
            </w:rPr>
          </w:pPr>
          <w:r w:rsidRPr="008B49DB">
            <w:rPr>
              <w:rFonts w:ascii="Times New Roman" w:hAnsi="Times New Roman" w:cs="Times New Roman"/>
              <w:sz w:val="24"/>
              <w:szCs w:val="24"/>
            </w:rPr>
            <w:t xml:space="preserve">                                                         </w:t>
          </w:r>
          <w:r w:rsidR="009100CC" w:rsidRPr="008B49DB">
            <w:rPr>
              <w:rFonts w:ascii="Times New Roman" w:hAnsi="Times New Roman" w:cs="Times New Roman"/>
              <w:sz w:val="24"/>
              <w:szCs w:val="24"/>
            </w:rPr>
            <w:t xml:space="preserve"> References </w:t>
          </w:r>
        </w:p>
        <w:p w:rsidR="009100CC" w:rsidRPr="008B49DB" w:rsidRDefault="009100CC" w:rsidP="000D1CD3">
          <w:pPr>
            <w:autoSpaceDE w:val="0"/>
            <w:autoSpaceDN w:val="0"/>
            <w:adjustRightInd w:val="0"/>
            <w:spacing w:after="0" w:line="360" w:lineRule="auto"/>
            <w:rPr>
              <w:rFonts w:ascii="Times New Roman" w:hAnsi="Times New Roman" w:cs="Times New Roman"/>
              <w:sz w:val="24"/>
              <w:szCs w:val="24"/>
            </w:rPr>
          </w:pPr>
        </w:p>
        <w:p w:rsidR="001336F8" w:rsidRPr="008B49DB" w:rsidRDefault="009100CC" w:rsidP="000D1CD3">
          <w:pPr>
            <w:pStyle w:val="ListParagraph"/>
            <w:numPr>
              <w:ilvl w:val="0"/>
              <w:numId w:val="18"/>
            </w:numPr>
            <w:autoSpaceDE w:val="0"/>
            <w:autoSpaceDN w:val="0"/>
            <w:adjustRightInd w:val="0"/>
            <w:spacing w:line="360" w:lineRule="auto"/>
            <w:jc w:val="both"/>
          </w:pPr>
          <w:proofErr w:type="spellStart"/>
          <w:r w:rsidRPr="008B49DB">
            <w:t>Lotherington</w:t>
          </w:r>
          <w:proofErr w:type="spellEnd"/>
          <w:r w:rsidRPr="008B49DB">
            <w:t xml:space="preserve">, A.T., </w:t>
          </w:r>
          <w:proofErr w:type="spellStart"/>
          <w:r w:rsidRPr="008B49DB">
            <w:t>Haug</w:t>
          </w:r>
          <w:proofErr w:type="spellEnd"/>
          <w:r w:rsidRPr="008B49DB">
            <w:t xml:space="preserve">, M., and </w:t>
          </w:r>
          <w:proofErr w:type="spellStart"/>
          <w:r w:rsidRPr="008B49DB">
            <w:t>Flemmen</w:t>
          </w:r>
          <w:proofErr w:type="spellEnd"/>
          <w:r w:rsidRPr="008B49DB">
            <w:t xml:space="preserve">, A.B. (1991). Implementation of Women-in-Development Policy. </w:t>
          </w:r>
          <w:proofErr w:type="spellStart"/>
          <w:r w:rsidRPr="008B49DB">
            <w:t>Forut</w:t>
          </w:r>
          <w:proofErr w:type="spellEnd"/>
          <w:r w:rsidRPr="008B49DB">
            <w:t>, Oslo,</w:t>
          </w:r>
        </w:p>
        <w:p w:rsidR="009100CC" w:rsidRPr="008B49DB" w:rsidRDefault="009100CC" w:rsidP="000D1CD3">
          <w:pPr>
            <w:pStyle w:val="ListParagraph"/>
            <w:numPr>
              <w:ilvl w:val="0"/>
              <w:numId w:val="18"/>
            </w:numPr>
            <w:autoSpaceDE w:val="0"/>
            <w:autoSpaceDN w:val="0"/>
            <w:adjustRightInd w:val="0"/>
            <w:spacing w:before="240" w:after="240" w:line="360" w:lineRule="auto"/>
            <w:jc w:val="both"/>
          </w:pPr>
          <w:r w:rsidRPr="008B49DB">
            <w:t xml:space="preserve">Grieve. and </w:t>
          </w:r>
          <w:proofErr w:type="spellStart"/>
          <w:r w:rsidRPr="008B49DB">
            <w:t>Bringham</w:t>
          </w:r>
          <w:proofErr w:type="spellEnd"/>
          <w:r w:rsidRPr="008B49DB">
            <w:t>, R. (2001). Women as catalysts for social change. American Planning Association.</w:t>
          </w:r>
        </w:p>
        <w:p w:rsidR="009100CC" w:rsidRPr="008B49DB" w:rsidRDefault="009100CC" w:rsidP="000D1CD3">
          <w:pPr>
            <w:pStyle w:val="ListParagraph"/>
            <w:numPr>
              <w:ilvl w:val="0"/>
              <w:numId w:val="18"/>
            </w:numPr>
            <w:autoSpaceDE w:val="0"/>
            <w:autoSpaceDN w:val="0"/>
            <w:adjustRightInd w:val="0"/>
            <w:spacing w:line="360" w:lineRule="auto"/>
            <w:jc w:val="both"/>
          </w:pPr>
          <w:r w:rsidRPr="008B49DB">
            <w:t xml:space="preserve">Starke J.G. (1984) Introduction to International Law, London: </w:t>
          </w:r>
          <w:proofErr w:type="spellStart"/>
          <w:r w:rsidRPr="008B49DB">
            <w:t>Butterworths</w:t>
          </w:r>
          <w:proofErr w:type="spellEnd"/>
          <w:r w:rsidRPr="008B49DB">
            <w:t>.  P-489</w:t>
          </w:r>
        </w:p>
        <w:p w:rsidR="009100CC" w:rsidRPr="008B49DB" w:rsidRDefault="009100CC" w:rsidP="000D1CD3">
          <w:pPr>
            <w:pStyle w:val="ListParagraph"/>
            <w:autoSpaceDE w:val="0"/>
            <w:autoSpaceDN w:val="0"/>
            <w:adjustRightInd w:val="0"/>
            <w:spacing w:line="360" w:lineRule="auto"/>
            <w:jc w:val="both"/>
          </w:pPr>
        </w:p>
        <w:p w:rsidR="005F24F3" w:rsidRPr="008B49DB" w:rsidRDefault="005F24F3" w:rsidP="000D1CD3">
          <w:pPr>
            <w:shd w:val="clear" w:color="auto" w:fill="FFFFFF"/>
            <w:spacing w:before="100" w:beforeAutospacing="1" w:after="100" w:afterAutospacing="1" w:line="360" w:lineRule="auto"/>
            <w:ind w:left="720"/>
            <w:rPr>
              <w:rFonts w:ascii="Times New Roman" w:eastAsia="Times New Roman" w:hAnsi="Times New Roman" w:cs="Times New Roman"/>
              <w:sz w:val="24"/>
              <w:szCs w:val="24"/>
            </w:rPr>
          </w:pPr>
        </w:p>
        <w:p w:rsidR="005F24F3" w:rsidRPr="008B49DB" w:rsidRDefault="005F24F3" w:rsidP="000D1CD3">
          <w:pPr>
            <w:shd w:val="clear" w:color="auto" w:fill="FFFFFF"/>
            <w:spacing w:after="0" w:line="360" w:lineRule="auto"/>
            <w:rPr>
              <w:rFonts w:ascii="Times New Roman" w:eastAsia="Times New Roman" w:hAnsi="Times New Roman" w:cs="Times New Roman"/>
              <w:sz w:val="24"/>
              <w:szCs w:val="24"/>
            </w:rPr>
          </w:pPr>
        </w:p>
        <w:p w:rsidR="00366690" w:rsidRPr="008B49DB" w:rsidRDefault="00366690" w:rsidP="000D1CD3">
          <w:pPr>
            <w:spacing w:line="360" w:lineRule="auto"/>
            <w:jc w:val="both"/>
            <w:rPr>
              <w:rFonts w:ascii="Times New Roman" w:eastAsia="Times New Roman" w:hAnsi="Times New Roman" w:cs="Times New Roman"/>
              <w:sz w:val="24"/>
              <w:szCs w:val="24"/>
            </w:rPr>
          </w:pPr>
        </w:p>
        <w:p w:rsidR="00366690" w:rsidRPr="008B49DB" w:rsidRDefault="00366690" w:rsidP="000D1CD3">
          <w:pPr>
            <w:spacing w:line="360" w:lineRule="auto"/>
            <w:jc w:val="both"/>
            <w:rPr>
              <w:rFonts w:ascii="Times New Roman" w:eastAsiaTheme="minorEastAsia" w:hAnsi="Times New Roman" w:cs="Times New Roman"/>
              <w:kern w:val="24"/>
              <w:sz w:val="24"/>
              <w:szCs w:val="24"/>
            </w:rPr>
          </w:pPr>
        </w:p>
        <w:p w:rsidR="00801DE2" w:rsidRPr="008B49DB" w:rsidRDefault="00801DE2" w:rsidP="000D1CD3">
          <w:pPr>
            <w:pStyle w:val="ListParagraph"/>
            <w:spacing w:line="360" w:lineRule="auto"/>
            <w:jc w:val="both"/>
            <w:rPr>
              <w:rFonts w:eastAsiaTheme="minorEastAsia"/>
              <w:kern w:val="24"/>
            </w:rPr>
          </w:pPr>
        </w:p>
        <w:p w:rsidR="00801DE2" w:rsidRPr="008B49DB" w:rsidRDefault="00801DE2" w:rsidP="000D1CD3">
          <w:pPr>
            <w:spacing w:line="360" w:lineRule="auto"/>
            <w:jc w:val="both"/>
            <w:rPr>
              <w:rFonts w:ascii="Times New Roman" w:hAnsi="Times New Roman" w:cs="Times New Roman"/>
              <w:sz w:val="24"/>
              <w:szCs w:val="24"/>
            </w:rPr>
          </w:pPr>
        </w:p>
        <w:p w:rsidR="001C0088" w:rsidRPr="008B49DB" w:rsidRDefault="001C0088" w:rsidP="000D1CD3">
          <w:pPr>
            <w:spacing w:line="360" w:lineRule="auto"/>
            <w:jc w:val="both"/>
            <w:rPr>
              <w:rFonts w:ascii="Times New Roman" w:hAnsi="Times New Roman" w:cs="Times New Roman"/>
              <w:sz w:val="24"/>
              <w:szCs w:val="24"/>
            </w:rPr>
          </w:pPr>
        </w:p>
        <w:p w:rsidR="001C0088" w:rsidRPr="008B49DB" w:rsidRDefault="001C0088" w:rsidP="000D1CD3">
          <w:pPr>
            <w:pStyle w:val="Default"/>
            <w:spacing w:line="360" w:lineRule="auto"/>
            <w:jc w:val="both"/>
            <w:rPr>
              <w:color w:val="auto"/>
            </w:rPr>
          </w:pPr>
          <w:r w:rsidRPr="008B49DB">
            <w:rPr>
              <w:color w:val="auto"/>
            </w:rPr>
            <w:t xml:space="preserve"> </w:t>
          </w:r>
        </w:p>
        <w:p w:rsidR="008C552E" w:rsidRPr="008B49DB" w:rsidRDefault="008C552E" w:rsidP="000D1CD3">
          <w:pPr>
            <w:pStyle w:val="Default"/>
            <w:spacing w:line="360" w:lineRule="auto"/>
            <w:ind w:left="720"/>
            <w:jc w:val="both"/>
            <w:rPr>
              <w:color w:val="auto"/>
            </w:rPr>
          </w:pPr>
        </w:p>
        <w:p w:rsidR="00FB5B68" w:rsidRPr="008B49DB" w:rsidRDefault="00FB5B68" w:rsidP="000D1CD3">
          <w:pPr>
            <w:pStyle w:val="Default"/>
            <w:spacing w:line="360" w:lineRule="auto"/>
            <w:ind w:left="720"/>
            <w:jc w:val="both"/>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0D1CD3" w:rsidRDefault="00FB5B68" w:rsidP="000D1CD3">
          <w:pPr>
            <w:pStyle w:val="Default"/>
            <w:spacing w:line="360" w:lineRule="auto"/>
            <w:ind w:left="720"/>
          </w:pPr>
        </w:p>
        <w:p w:rsidR="00FB5B68" w:rsidRPr="000D1CD3" w:rsidRDefault="00FB5B68" w:rsidP="000D1CD3">
          <w:pPr>
            <w:pStyle w:val="Default"/>
            <w:spacing w:line="360" w:lineRule="auto"/>
            <w:ind w:left="720"/>
          </w:pPr>
        </w:p>
        <w:p w:rsidR="00FB5B68" w:rsidRPr="000D1CD3" w:rsidRDefault="00FB5B68" w:rsidP="000D1CD3">
          <w:pPr>
            <w:pStyle w:val="Default"/>
            <w:spacing w:line="360" w:lineRule="auto"/>
            <w:ind w:left="720"/>
          </w:pPr>
        </w:p>
        <w:p w:rsidR="00FB5B68" w:rsidRPr="000D1CD3" w:rsidRDefault="00FB5B68" w:rsidP="000D1CD3">
          <w:pPr>
            <w:pStyle w:val="Default"/>
            <w:spacing w:line="360" w:lineRule="auto"/>
            <w:ind w:left="720"/>
          </w:pPr>
        </w:p>
        <w:p w:rsidR="00FB5B68" w:rsidRPr="000D1CD3" w:rsidRDefault="00FB5B68" w:rsidP="000D1CD3">
          <w:pPr>
            <w:pStyle w:val="Default"/>
            <w:spacing w:line="360" w:lineRule="auto"/>
            <w:ind w:left="720"/>
          </w:pPr>
        </w:p>
        <w:p w:rsidR="00FB5B68" w:rsidRPr="000D1CD3" w:rsidRDefault="00FB5B68" w:rsidP="000D1CD3">
          <w:pPr>
            <w:pStyle w:val="Default"/>
            <w:spacing w:line="360" w:lineRule="auto"/>
            <w:ind w:left="720"/>
          </w:pPr>
        </w:p>
        <w:p w:rsidR="00FB5B68" w:rsidRPr="000D1CD3" w:rsidRDefault="00FB5B68" w:rsidP="000D1CD3">
          <w:pPr>
            <w:pStyle w:val="Default"/>
            <w:spacing w:line="360" w:lineRule="auto"/>
            <w:ind w:left="720"/>
          </w:pPr>
        </w:p>
        <w:p w:rsidR="00FB5B68" w:rsidRPr="000D1CD3" w:rsidRDefault="00FB5B68" w:rsidP="000D1CD3">
          <w:pPr>
            <w:pStyle w:val="Default"/>
            <w:spacing w:line="360" w:lineRule="auto"/>
            <w:ind w:left="720"/>
          </w:pPr>
        </w:p>
        <w:p w:rsidR="00FB5B68" w:rsidRDefault="00FB5B68" w:rsidP="00FB5B68">
          <w:pPr>
            <w:pStyle w:val="Default"/>
            <w:ind w:left="720"/>
            <w:rPr>
              <w:sz w:val="23"/>
              <w:szCs w:val="23"/>
            </w:rPr>
          </w:pPr>
        </w:p>
        <w:p w:rsidR="00FB5B68" w:rsidRDefault="00FB5B68" w:rsidP="00FB5B68">
          <w:pPr>
            <w:pStyle w:val="Default"/>
            <w:ind w:left="720"/>
            <w:rPr>
              <w:sz w:val="23"/>
              <w:szCs w:val="23"/>
            </w:rPr>
          </w:pPr>
        </w:p>
        <w:p w:rsidR="00FB5B68" w:rsidRDefault="00FB5B68" w:rsidP="00FB5B68">
          <w:pPr>
            <w:pStyle w:val="Default"/>
            <w:ind w:left="720"/>
            <w:rPr>
              <w:sz w:val="23"/>
              <w:szCs w:val="23"/>
            </w:rPr>
          </w:pPr>
        </w:p>
        <w:p w:rsidR="00FB5B68" w:rsidRDefault="00FB5B68" w:rsidP="00FB5B68">
          <w:pPr>
            <w:pStyle w:val="Default"/>
            <w:ind w:left="720"/>
            <w:rPr>
              <w:sz w:val="23"/>
              <w:szCs w:val="23"/>
            </w:rPr>
          </w:pPr>
        </w:p>
        <w:p w:rsidR="00FB5B68" w:rsidRDefault="00FB5B68" w:rsidP="00FB5B68">
          <w:pPr>
            <w:pStyle w:val="Default"/>
            <w:ind w:left="720"/>
            <w:rPr>
              <w:sz w:val="23"/>
              <w:szCs w:val="23"/>
            </w:rPr>
          </w:pPr>
        </w:p>
        <w:p w:rsidR="00FB5B68" w:rsidRDefault="00FB5B68" w:rsidP="00FB5B68">
          <w:pPr>
            <w:pStyle w:val="Default"/>
            <w:ind w:left="720"/>
            <w:rPr>
              <w:sz w:val="23"/>
              <w:szCs w:val="23"/>
            </w:rPr>
          </w:pPr>
        </w:p>
        <w:p w:rsidR="00FB5B68" w:rsidRDefault="00FB5B68" w:rsidP="00FB5B68">
          <w:pPr>
            <w:pStyle w:val="Default"/>
            <w:ind w:left="720"/>
            <w:rPr>
              <w:sz w:val="23"/>
              <w:szCs w:val="23"/>
            </w:rPr>
          </w:pPr>
        </w:p>
        <w:p w:rsidR="00FB5B68" w:rsidRDefault="00FB5B68" w:rsidP="00FB5B68">
          <w:pPr>
            <w:pStyle w:val="Default"/>
            <w:ind w:left="720"/>
            <w:rPr>
              <w:sz w:val="23"/>
              <w:szCs w:val="23"/>
            </w:rPr>
          </w:pPr>
        </w:p>
        <w:p w:rsidR="00FB5B68" w:rsidRPr="00FB5B68" w:rsidRDefault="00FB5B68" w:rsidP="00FB5B68">
          <w:pPr>
            <w:pStyle w:val="Default"/>
            <w:ind w:left="720"/>
            <w:rPr>
              <w:rStyle w:val="Emphasis"/>
            </w:rPr>
          </w:pPr>
        </w:p>
        <w:p w:rsidR="00FB5B68" w:rsidRDefault="00FB5B68"/>
        <w:p w:rsidR="009F153E" w:rsidRDefault="000546FD"/>
      </w:sdtContent>
    </w:sdt>
    <w:p w:rsidR="00B52BE3" w:rsidRDefault="00B52BE3"/>
    <w:sectPr w:rsidR="00B52BE3" w:rsidSect="009F153E">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6FD" w:rsidRDefault="000546FD" w:rsidP="00FB5B68">
      <w:pPr>
        <w:spacing w:after="0" w:line="240" w:lineRule="auto"/>
      </w:pPr>
      <w:r>
        <w:separator/>
      </w:r>
    </w:p>
  </w:endnote>
  <w:endnote w:type="continuationSeparator" w:id="0">
    <w:p w:rsidR="000546FD" w:rsidRDefault="000546FD" w:rsidP="00FB5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6FD" w:rsidRDefault="000546FD" w:rsidP="00FB5B68">
      <w:pPr>
        <w:spacing w:after="0" w:line="240" w:lineRule="auto"/>
      </w:pPr>
      <w:r>
        <w:separator/>
      </w:r>
    </w:p>
  </w:footnote>
  <w:footnote w:type="continuationSeparator" w:id="0">
    <w:p w:rsidR="000546FD" w:rsidRDefault="000546FD" w:rsidP="00FB5B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B68" w:rsidRPr="00FB5B68" w:rsidRDefault="00FB5B68">
    <w:pPr>
      <w:pStyle w:val="Header"/>
      <w:rPr>
        <w:noProof/>
      </w:rPr>
    </w:pPr>
    <w:r>
      <w:t>GENDER BASED-VIOLENCE</w:t>
    </w:r>
    <w:r>
      <w:ptab w:relativeTo="margin" w:alignment="right" w:leader="none"/>
    </w:r>
    <w:r w:rsidRPr="00FB5B68">
      <w:fldChar w:fldCharType="begin"/>
    </w:r>
    <w:r w:rsidRPr="00FB5B68">
      <w:instrText xml:space="preserve"> PAGE   \* MERGEFORMAT </w:instrText>
    </w:r>
    <w:r w:rsidRPr="00FB5B68">
      <w:fldChar w:fldCharType="separate"/>
    </w:r>
    <w:r w:rsidR="008B49DB">
      <w:rPr>
        <w:noProof/>
      </w:rPr>
      <w:t>2</w:t>
    </w:r>
    <w:r w:rsidRPr="00FB5B68">
      <w:rPr>
        <w:noProof/>
      </w:rPr>
      <w:fldChar w:fldCharType="end"/>
    </w:r>
  </w:p>
  <w:p w:rsidR="00FB5B68" w:rsidRDefault="00FB5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87283"/>
    <w:multiLevelType w:val="multilevel"/>
    <w:tmpl w:val="DD68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8F612F"/>
    <w:multiLevelType w:val="hybridMultilevel"/>
    <w:tmpl w:val="45C6083C"/>
    <w:lvl w:ilvl="0" w:tplc="22C08472">
      <w:start w:val="1"/>
      <w:numFmt w:val="bullet"/>
      <w:lvlText w:val="•"/>
      <w:lvlJc w:val="left"/>
      <w:pPr>
        <w:tabs>
          <w:tab w:val="num" w:pos="720"/>
        </w:tabs>
        <w:ind w:left="720" w:hanging="360"/>
      </w:pPr>
      <w:rPr>
        <w:rFonts w:ascii="Arial" w:hAnsi="Arial" w:hint="default"/>
      </w:rPr>
    </w:lvl>
    <w:lvl w:ilvl="1" w:tplc="8B98E138" w:tentative="1">
      <w:start w:val="1"/>
      <w:numFmt w:val="bullet"/>
      <w:lvlText w:val="•"/>
      <w:lvlJc w:val="left"/>
      <w:pPr>
        <w:tabs>
          <w:tab w:val="num" w:pos="1440"/>
        </w:tabs>
        <w:ind w:left="1440" w:hanging="360"/>
      </w:pPr>
      <w:rPr>
        <w:rFonts w:ascii="Arial" w:hAnsi="Arial" w:hint="default"/>
      </w:rPr>
    </w:lvl>
    <w:lvl w:ilvl="2" w:tplc="C8A6FE98" w:tentative="1">
      <w:start w:val="1"/>
      <w:numFmt w:val="bullet"/>
      <w:lvlText w:val="•"/>
      <w:lvlJc w:val="left"/>
      <w:pPr>
        <w:tabs>
          <w:tab w:val="num" w:pos="2160"/>
        </w:tabs>
        <w:ind w:left="2160" w:hanging="360"/>
      </w:pPr>
      <w:rPr>
        <w:rFonts w:ascii="Arial" w:hAnsi="Arial" w:hint="default"/>
      </w:rPr>
    </w:lvl>
    <w:lvl w:ilvl="3" w:tplc="996A18E6" w:tentative="1">
      <w:start w:val="1"/>
      <w:numFmt w:val="bullet"/>
      <w:lvlText w:val="•"/>
      <w:lvlJc w:val="left"/>
      <w:pPr>
        <w:tabs>
          <w:tab w:val="num" w:pos="2880"/>
        </w:tabs>
        <w:ind w:left="2880" w:hanging="360"/>
      </w:pPr>
      <w:rPr>
        <w:rFonts w:ascii="Arial" w:hAnsi="Arial" w:hint="default"/>
      </w:rPr>
    </w:lvl>
    <w:lvl w:ilvl="4" w:tplc="A75CFA62" w:tentative="1">
      <w:start w:val="1"/>
      <w:numFmt w:val="bullet"/>
      <w:lvlText w:val="•"/>
      <w:lvlJc w:val="left"/>
      <w:pPr>
        <w:tabs>
          <w:tab w:val="num" w:pos="3600"/>
        </w:tabs>
        <w:ind w:left="3600" w:hanging="360"/>
      </w:pPr>
      <w:rPr>
        <w:rFonts w:ascii="Arial" w:hAnsi="Arial" w:hint="default"/>
      </w:rPr>
    </w:lvl>
    <w:lvl w:ilvl="5" w:tplc="4360441C" w:tentative="1">
      <w:start w:val="1"/>
      <w:numFmt w:val="bullet"/>
      <w:lvlText w:val="•"/>
      <w:lvlJc w:val="left"/>
      <w:pPr>
        <w:tabs>
          <w:tab w:val="num" w:pos="4320"/>
        </w:tabs>
        <w:ind w:left="4320" w:hanging="360"/>
      </w:pPr>
      <w:rPr>
        <w:rFonts w:ascii="Arial" w:hAnsi="Arial" w:hint="default"/>
      </w:rPr>
    </w:lvl>
    <w:lvl w:ilvl="6" w:tplc="55E22130" w:tentative="1">
      <w:start w:val="1"/>
      <w:numFmt w:val="bullet"/>
      <w:lvlText w:val="•"/>
      <w:lvlJc w:val="left"/>
      <w:pPr>
        <w:tabs>
          <w:tab w:val="num" w:pos="5040"/>
        </w:tabs>
        <w:ind w:left="5040" w:hanging="360"/>
      </w:pPr>
      <w:rPr>
        <w:rFonts w:ascii="Arial" w:hAnsi="Arial" w:hint="default"/>
      </w:rPr>
    </w:lvl>
    <w:lvl w:ilvl="7" w:tplc="786668A8" w:tentative="1">
      <w:start w:val="1"/>
      <w:numFmt w:val="bullet"/>
      <w:lvlText w:val="•"/>
      <w:lvlJc w:val="left"/>
      <w:pPr>
        <w:tabs>
          <w:tab w:val="num" w:pos="5760"/>
        </w:tabs>
        <w:ind w:left="5760" w:hanging="360"/>
      </w:pPr>
      <w:rPr>
        <w:rFonts w:ascii="Arial" w:hAnsi="Arial" w:hint="default"/>
      </w:rPr>
    </w:lvl>
    <w:lvl w:ilvl="8" w:tplc="85383866" w:tentative="1">
      <w:start w:val="1"/>
      <w:numFmt w:val="bullet"/>
      <w:lvlText w:val="•"/>
      <w:lvlJc w:val="left"/>
      <w:pPr>
        <w:tabs>
          <w:tab w:val="num" w:pos="6480"/>
        </w:tabs>
        <w:ind w:left="6480" w:hanging="360"/>
      </w:pPr>
      <w:rPr>
        <w:rFonts w:ascii="Arial" w:hAnsi="Arial" w:hint="default"/>
      </w:rPr>
    </w:lvl>
  </w:abstractNum>
  <w:abstractNum w:abstractNumId="2">
    <w:nsid w:val="1E111704"/>
    <w:multiLevelType w:val="hybridMultilevel"/>
    <w:tmpl w:val="ED62523C"/>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nsid w:val="21335417"/>
    <w:multiLevelType w:val="hybridMultilevel"/>
    <w:tmpl w:val="44DA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CA39EE"/>
    <w:multiLevelType w:val="hybridMultilevel"/>
    <w:tmpl w:val="644A0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F40F64"/>
    <w:multiLevelType w:val="hybridMultilevel"/>
    <w:tmpl w:val="C7301FBA"/>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nsid w:val="336A1532"/>
    <w:multiLevelType w:val="hybridMultilevel"/>
    <w:tmpl w:val="DE18F352"/>
    <w:lvl w:ilvl="0" w:tplc="183AAEF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A25035"/>
    <w:multiLevelType w:val="hybridMultilevel"/>
    <w:tmpl w:val="A3186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F6E6C77"/>
    <w:multiLevelType w:val="hybridMultilevel"/>
    <w:tmpl w:val="E0B4D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CC6B89"/>
    <w:multiLevelType w:val="hybridMultilevel"/>
    <w:tmpl w:val="FC7A5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6E09DD"/>
    <w:multiLevelType w:val="multilevel"/>
    <w:tmpl w:val="4E50A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1A25B1"/>
    <w:multiLevelType w:val="hybridMultilevel"/>
    <w:tmpl w:val="FEDE245E"/>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2">
    <w:nsid w:val="6E074E8C"/>
    <w:multiLevelType w:val="hybridMultilevel"/>
    <w:tmpl w:val="A9C80190"/>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3">
    <w:nsid w:val="6E4C2CA8"/>
    <w:multiLevelType w:val="hybridMultilevel"/>
    <w:tmpl w:val="C62879D6"/>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4">
    <w:nsid w:val="73183052"/>
    <w:multiLevelType w:val="hybridMultilevel"/>
    <w:tmpl w:val="C720A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C1080B"/>
    <w:multiLevelType w:val="hybridMultilevel"/>
    <w:tmpl w:val="9CF6F702"/>
    <w:lvl w:ilvl="0" w:tplc="9612BF04">
      <w:start w:val="1"/>
      <w:numFmt w:val="bullet"/>
      <w:lvlText w:val="•"/>
      <w:lvlJc w:val="left"/>
      <w:pPr>
        <w:tabs>
          <w:tab w:val="num" w:pos="720"/>
        </w:tabs>
        <w:ind w:left="720" w:hanging="360"/>
      </w:pPr>
      <w:rPr>
        <w:rFonts w:ascii="Arial" w:hAnsi="Arial" w:hint="default"/>
      </w:rPr>
    </w:lvl>
    <w:lvl w:ilvl="1" w:tplc="930E14C6" w:tentative="1">
      <w:start w:val="1"/>
      <w:numFmt w:val="bullet"/>
      <w:lvlText w:val="•"/>
      <w:lvlJc w:val="left"/>
      <w:pPr>
        <w:tabs>
          <w:tab w:val="num" w:pos="1440"/>
        </w:tabs>
        <w:ind w:left="1440" w:hanging="360"/>
      </w:pPr>
      <w:rPr>
        <w:rFonts w:ascii="Arial" w:hAnsi="Arial" w:hint="default"/>
      </w:rPr>
    </w:lvl>
    <w:lvl w:ilvl="2" w:tplc="6876D2CC" w:tentative="1">
      <w:start w:val="1"/>
      <w:numFmt w:val="bullet"/>
      <w:lvlText w:val="•"/>
      <w:lvlJc w:val="left"/>
      <w:pPr>
        <w:tabs>
          <w:tab w:val="num" w:pos="2160"/>
        </w:tabs>
        <w:ind w:left="2160" w:hanging="360"/>
      </w:pPr>
      <w:rPr>
        <w:rFonts w:ascii="Arial" w:hAnsi="Arial" w:hint="default"/>
      </w:rPr>
    </w:lvl>
    <w:lvl w:ilvl="3" w:tplc="7200E81C" w:tentative="1">
      <w:start w:val="1"/>
      <w:numFmt w:val="bullet"/>
      <w:lvlText w:val="•"/>
      <w:lvlJc w:val="left"/>
      <w:pPr>
        <w:tabs>
          <w:tab w:val="num" w:pos="2880"/>
        </w:tabs>
        <w:ind w:left="2880" w:hanging="360"/>
      </w:pPr>
      <w:rPr>
        <w:rFonts w:ascii="Arial" w:hAnsi="Arial" w:hint="default"/>
      </w:rPr>
    </w:lvl>
    <w:lvl w:ilvl="4" w:tplc="F8567D82" w:tentative="1">
      <w:start w:val="1"/>
      <w:numFmt w:val="bullet"/>
      <w:lvlText w:val="•"/>
      <w:lvlJc w:val="left"/>
      <w:pPr>
        <w:tabs>
          <w:tab w:val="num" w:pos="3600"/>
        </w:tabs>
        <w:ind w:left="3600" w:hanging="360"/>
      </w:pPr>
      <w:rPr>
        <w:rFonts w:ascii="Arial" w:hAnsi="Arial" w:hint="default"/>
      </w:rPr>
    </w:lvl>
    <w:lvl w:ilvl="5" w:tplc="891EE4D2" w:tentative="1">
      <w:start w:val="1"/>
      <w:numFmt w:val="bullet"/>
      <w:lvlText w:val="•"/>
      <w:lvlJc w:val="left"/>
      <w:pPr>
        <w:tabs>
          <w:tab w:val="num" w:pos="4320"/>
        </w:tabs>
        <w:ind w:left="4320" w:hanging="360"/>
      </w:pPr>
      <w:rPr>
        <w:rFonts w:ascii="Arial" w:hAnsi="Arial" w:hint="default"/>
      </w:rPr>
    </w:lvl>
    <w:lvl w:ilvl="6" w:tplc="EB8050B4" w:tentative="1">
      <w:start w:val="1"/>
      <w:numFmt w:val="bullet"/>
      <w:lvlText w:val="•"/>
      <w:lvlJc w:val="left"/>
      <w:pPr>
        <w:tabs>
          <w:tab w:val="num" w:pos="5040"/>
        </w:tabs>
        <w:ind w:left="5040" w:hanging="360"/>
      </w:pPr>
      <w:rPr>
        <w:rFonts w:ascii="Arial" w:hAnsi="Arial" w:hint="default"/>
      </w:rPr>
    </w:lvl>
    <w:lvl w:ilvl="7" w:tplc="978EB342" w:tentative="1">
      <w:start w:val="1"/>
      <w:numFmt w:val="bullet"/>
      <w:lvlText w:val="•"/>
      <w:lvlJc w:val="left"/>
      <w:pPr>
        <w:tabs>
          <w:tab w:val="num" w:pos="5760"/>
        </w:tabs>
        <w:ind w:left="5760" w:hanging="360"/>
      </w:pPr>
      <w:rPr>
        <w:rFonts w:ascii="Arial" w:hAnsi="Arial" w:hint="default"/>
      </w:rPr>
    </w:lvl>
    <w:lvl w:ilvl="8" w:tplc="8CF4D092" w:tentative="1">
      <w:start w:val="1"/>
      <w:numFmt w:val="bullet"/>
      <w:lvlText w:val="•"/>
      <w:lvlJc w:val="left"/>
      <w:pPr>
        <w:tabs>
          <w:tab w:val="num" w:pos="6480"/>
        </w:tabs>
        <w:ind w:left="6480" w:hanging="360"/>
      </w:pPr>
      <w:rPr>
        <w:rFonts w:ascii="Arial" w:hAnsi="Arial" w:hint="default"/>
      </w:rPr>
    </w:lvl>
  </w:abstractNum>
  <w:abstractNum w:abstractNumId="16">
    <w:nsid w:val="7F2E58CC"/>
    <w:multiLevelType w:val="hybridMultilevel"/>
    <w:tmpl w:val="4D900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
  </w:num>
  <w:num w:numId="4">
    <w:abstractNumId w:val="15"/>
  </w:num>
  <w:num w:numId="5">
    <w:abstractNumId w:val="3"/>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0"/>
  </w:num>
  <w:num w:numId="9">
    <w:abstractNumId w:val="7"/>
  </w:num>
  <w:num w:numId="10">
    <w:abstractNumId w:val="13"/>
  </w:num>
  <w:num w:numId="11">
    <w:abstractNumId w:val="16"/>
  </w:num>
  <w:num w:numId="12">
    <w:abstractNumId w:val="2"/>
  </w:num>
  <w:num w:numId="13">
    <w:abstractNumId w:val="11"/>
  </w:num>
  <w:num w:numId="14">
    <w:abstractNumId w:val="4"/>
  </w:num>
  <w:num w:numId="15">
    <w:abstractNumId w:val="5"/>
  </w:num>
  <w:num w:numId="16">
    <w:abstractNumId w:val="14"/>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3E"/>
    <w:rsid w:val="00036AF7"/>
    <w:rsid w:val="00045255"/>
    <w:rsid w:val="000546FD"/>
    <w:rsid w:val="000B78D1"/>
    <w:rsid w:val="000C52EE"/>
    <w:rsid w:val="000D1CD3"/>
    <w:rsid w:val="001336F8"/>
    <w:rsid w:val="00133E9A"/>
    <w:rsid w:val="00136F6D"/>
    <w:rsid w:val="00150169"/>
    <w:rsid w:val="00177E1B"/>
    <w:rsid w:val="001A3B9B"/>
    <w:rsid w:val="001C0088"/>
    <w:rsid w:val="001C136C"/>
    <w:rsid w:val="00282525"/>
    <w:rsid w:val="00294B1B"/>
    <w:rsid w:val="00366690"/>
    <w:rsid w:val="00394739"/>
    <w:rsid w:val="003C320C"/>
    <w:rsid w:val="0049572D"/>
    <w:rsid w:val="0050690A"/>
    <w:rsid w:val="005A00AD"/>
    <w:rsid w:val="005D127B"/>
    <w:rsid w:val="005F24F3"/>
    <w:rsid w:val="006512D2"/>
    <w:rsid w:val="00683C61"/>
    <w:rsid w:val="007C68CE"/>
    <w:rsid w:val="00801DE2"/>
    <w:rsid w:val="008B49DB"/>
    <w:rsid w:val="008C552E"/>
    <w:rsid w:val="009100CC"/>
    <w:rsid w:val="009C7E97"/>
    <w:rsid w:val="009F153E"/>
    <w:rsid w:val="00AD0654"/>
    <w:rsid w:val="00B52BE3"/>
    <w:rsid w:val="00B55EAA"/>
    <w:rsid w:val="00BE338B"/>
    <w:rsid w:val="00CA7FF9"/>
    <w:rsid w:val="00E45E31"/>
    <w:rsid w:val="00E74159"/>
    <w:rsid w:val="00F1342F"/>
    <w:rsid w:val="00F41AD7"/>
    <w:rsid w:val="00F42D76"/>
    <w:rsid w:val="00F64D50"/>
    <w:rsid w:val="00F95F70"/>
    <w:rsid w:val="00FB0A2E"/>
    <w:rsid w:val="00FB5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0F2D06-69CB-472C-8ABE-AA2E0C4B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153E"/>
    <w:pPr>
      <w:spacing w:after="0" w:line="240" w:lineRule="auto"/>
    </w:pPr>
    <w:rPr>
      <w:rFonts w:eastAsiaTheme="minorEastAsia"/>
    </w:rPr>
  </w:style>
  <w:style w:type="character" w:customStyle="1" w:styleId="NoSpacingChar">
    <w:name w:val="No Spacing Char"/>
    <w:basedOn w:val="DefaultParagraphFont"/>
    <w:link w:val="NoSpacing"/>
    <w:uiPriority w:val="1"/>
    <w:rsid w:val="009F153E"/>
    <w:rPr>
      <w:rFonts w:eastAsiaTheme="minorEastAsia"/>
    </w:rPr>
  </w:style>
  <w:style w:type="paragraph" w:styleId="Header">
    <w:name w:val="header"/>
    <w:basedOn w:val="Normal"/>
    <w:link w:val="HeaderChar"/>
    <w:uiPriority w:val="99"/>
    <w:unhideWhenUsed/>
    <w:rsid w:val="00FB5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B68"/>
  </w:style>
  <w:style w:type="paragraph" w:styleId="Footer">
    <w:name w:val="footer"/>
    <w:basedOn w:val="Normal"/>
    <w:link w:val="FooterChar"/>
    <w:uiPriority w:val="99"/>
    <w:unhideWhenUsed/>
    <w:rsid w:val="00FB5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B68"/>
  </w:style>
  <w:style w:type="paragraph" w:customStyle="1" w:styleId="Default">
    <w:name w:val="Default"/>
    <w:rsid w:val="00FB5B68"/>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FB5B68"/>
    <w:rPr>
      <w:i/>
      <w:iCs/>
    </w:rPr>
  </w:style>
  <w:style w:type="paragraph" w:styleId="ListParagraph">
    <w:name w:val="List Paragraph"/>
    <w:basedOn w:val="Normal"/>
    <w:uiPriority w:val="34"/>
    <w:qFormat/>
    <w:rsid w:val="001C0088"/>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5F24F3"/>
    <w:rPr>
      <w:b/>
      <w:bCs/>
    </w:rPr>
  </w:style>
  <w:style w:type="paragraph" w:styleId="NormalWeb">
    <w:name w:val="Normal (Web)"/>
    <w:basedOn w:val="Normal"/>
    <w:uiPriority w:val="99"/>
    <w:semiHidden/>
    <w:unhideWhenUsed/>
    <w:rsid w:val="005F24F3"/>
    <w:rPr>
      <w:rFonts w:ascii="Times New Roman" w:hAnsi="Times New Roman" w:cs="Times New Roman"/>
      <w:sz w:val="24"/>
      <w:szCs w:val="24"/>
    </w:rPr>
  </w:style>
  <w:style w:type="paragraph" w:styleId="IntenseQuote">
    <w:name w:val="Intense Quote"/>
    <w:basedOn w:val="Normal"/>
    <w:next w:val="Normal"/>
    <w:link w:val="IntenseQuoteChar"/>
    <w:uiPriority w:val="30"/>
    <w:qFormat/>
    <w:rsid w:val="006512D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512D2"/>
    <w:rPr>
      <w:i/>
      <w:iCs/>
      <w:color w:val="5B9BD5" w:themeColor="accent1"/>
    </w:rPr>
  </w:style>
  <w:style w:type="character" w:styleId="IntenseEmphasis">
    <w:name w:val="Intense Emphasis"/>
    <w:basedOn w:val="DefaultParagraphFont"/>
    <w:uiPriority w:val="21"/>
    <w:qFormat/>
    <w:rsid w:val="006512D2"/>
    <w:rPr>
      <w:i/>
      <w:iCs/>
      <w:color w:val="5B9BD5" w:themeColor="accent1"/>
    </w:rPr>
  </w:style>
  <w:style w:type="character" w:styleId="Hyperlink">
    <w:name w:val="Hyperlink"/>
    <w:basedOn w:val="DefaultParagraphFont"/>
    <w:uiPriority w:val="99"/>
    <w:semiHidden/>
    <w:unhideWhenUsed/>
    <w:rsid w:val="008B49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81556">
      <w:bodyDiv w:val="1"/>
      <w:marLeft w:val="0"/>
      <w:marRight w:val="0"/>
      <w:marTop w:val="0"/>
      <w:marBottom w:val="0"/>
      <w:divBdr>
        <w:top w:val="none" w:sz="0" w:space="0" w:color="auto"/>
        <w:left w:val="none" w:sz="0" w:space="0" w:color="auto"/>
        <w:bottom w:val="none" w:sz="0" w:space="0" w:color="auto"/>
        <w:right w:val="none" w:sz="0" w:space="0" w:color="auto"/>
      </w:divBdr>
      <w:divsChild>
        <w:div w:id="598757041">
          <w:marLeft w:val="547"/>
          <w:marRight w:val="0"/>
          <w:marTop w:val="130"/>
          <w:marBottom w:val="0"/>
          <w:divBdr>
            <w:top w:val="none" w:sz="0" w:space="0" w:color="auto"/>
            <w:left w:val="none" w:sz="0" w:space="0" w:color="auto"/>
            <w:bottom w:val="none" w:sz="0" w:space="0" w:color="auto"/>
            <w:right w:val="none" w:sz="0" w:space="0" w:color="auto"/>
          </w:divBdr>
        </w:div>
        <w:div w:id="436564228">
          <w:marLeft w:val="547"/>
          <w:marRight w:val="0"/>
          <w:marTop w:val="130"/>
          <w:marBottom w:val="0"/>
          <w:divBdr>
            <w:top w:val="none" w:sz="0" w:space="0" w:color="auto"/>
            <w:left w:val="none" w:sz="0" w:space="0" w:color="auto"/>
            <w:bottom w:val="none" w:sz="0" w:space="0" w:color="auto"/>
            <w:right w:val="none" w:sz="0" w:space="0" w:color="auto"/>
          </w:divBdr>
        </w:div>
        <w:div w:id="201752179">
          <w:marLeft w:val="547"/>
          <w:marRight w:val="0"/>
          <w:marTop w:val="130"/>
          <w:marBottom w:val="0"/>
          <w:divBdr>
            <w:top w:val="none" w:sz="0" w:space="0" w:color="auto"/>
            <w:left w:val="none" w:sz="0" w:space="0" w:color="auto"/>
            <w:bottom w:val="none" w:sz="0" w:space="0" w:color="auto"/>
            <w:right w:val="none" w:sz="0" w:space="0" w:color="auto"/>
          </w:divBdr>
        </w:div>
        <w:div w:id="231621553">
          <w:marLeft w:val="547"/>
          <w:marRight w:val="0"/>
          <w:marTop w:val="130"/>
          <w:marBottom w:val="0"/>
          <w:divBdr>
            <w:top w:val="none" w:sz="0" w:space="0" w:color="auto"/>
            <w:left w:val="none" w:sz="0" w:space="0" w:color="auto"/>
            <w:bottom w:val="none" w:sz="0" w:space="0" w:color="auto"/>
            <w:right w:val="none" w:sz="0" w:space="0" w:color="auto"/>
          </w:divBdr>
        </w:div>
      </w:divsChild>
    </w:div>
    <w:div w:id="402995368">
      <w:bodyDiv w:val="1"/>
      <w:marLeft w:val="0"/>
      <w:marRight w:val="0"/>
      <w:marTop w:val="0"/>
      <w:marBottom w:val="0"/>
      <w:divBdr>
        <w:top w:val="none" w:sz="0" w:space="0" w:color="auto"/>
        <w:left w:val="none" w:sz="0" w:space="0" w:color="auto"/>
        <w:bottom w:val="none" w:sz="0" w:space="0" w:color="auto"/>
        <w:right w:val="none" w:sz="0" w:space="0" w:color="auto"/>
      </w:divBdr>
      <w:divsChild>
        <w:div w:id="47002417">
          <w:marLeft w:val="0"/>
          <w:marRight w:val="0"/>
          <w:marTop w:val="0"/>
          <w:marBottom w:val="0"/>
          <w:divBdr>
            <w:top w:val="none" w:sz="0" w:space="0" w:color="5175BD"/>
            <w:left w:val="single" w:sz="12" w:space="0" w:color="5175BD"/>
            <w:bottom w:val="none" w:sz="0" w:space="0" w:color="5175BD"/>
            <w:right w:val="none" w:sz="0" w:space="0" w:color="5175BD"/>
          </w:divBdr>
        </w:div>
        <w:div w:id="1867061918">
          <w:marLeft w:val="0"/>
          <w:marRight w:val="0"/>
          <w:marTop w:val="0"/>
          <w:marBottom w:val="0"/>
          <w:divBdr>
            <w:top w:val="none" w:sz="0" w:space="0" w:color="5175BD"/>
            <w:left w:val="single" w:sz="12" w:space="0" w:color="5175BD"/>
            <w:bottom w:val="none" w:sz="0" w:space="0" w:color="5175BD"/>
            <w:right w:val="none" w:sz="0" w:space="0" w:color="5175BD"/>
          </w:divBdr>
        </w:div>
        <w:div w:id="783381706">
          <w:marLeft w:val="0"/>
          <w:marRight w:val="0"/>
          <w:marTop w:val="0"/>
          <w:marBottom w:val="0"/>
          <w:divBdr>
            <w:top w:val="none" w:sz="0" w:space="0" w:color="5175BD"/>
            <w:left w:val="single" w:sz="12" w:space="0" w:color="5175BD"/>
            <w:bottom w:val="none" w:sz="0" w:space="0" w:color="5175BD"/>
            <w:right w:val="none" w:sz="0" w:space="0" w:color="5175BD"/>
          </w:divBdr>
        </w:div>
        <w:div w:id="96487416">
          <w:marLeft w:val="0"/>
          <w:marRight w:val="0"/>
          <w:marTop w:val="0"/>
          <w:marBottom w:val="0"/>
          <w:divBdr>
            <w:top w:val="none" w:sz="0" w:space="0" w:color="5175BD"/>
            <w:left w:val="single" w:sz="12" w:space="0" w:color="5175BD"/>
            <w:bottom w:val="none" w:sz="0" w:space="0" w:color="5175BD"/>
            <w:right w:val="none" w:sz="0" w:space="0" w:color="5175BD"/>
          </w:divBdr>
        </w:div>
      </w:divsChild>
    </w:div>
    <w:div w:id="438765700">
      <w:bodyDiv w:val="1"/>
      <w:marLeft w:val="0"/>
      <w:marRight w:val="0"/>
      <w:marTop w:val="0"/>
      <w:marBottom w:val="0"/>
      <w:divBdr>
        <w:top w:val="none" w:sz="0" w:space="0" w:color="auto"/>
        <w:left w:val="none" w:sz="0" w:space="0" w:color="auto"/>
        <w:bottom w:val="none" w:sz="0" w:space="0" w:color="auto"/>
        <w:right w:val="none" w:sz="0" w:space="0" w:color="auto"/>
      </w:divBdr>
    </w:div>
    <w:div w:id="1369725527">
      <w:bodyDiv w:val="1"/>
      <w:marLeft w:val="0"/>
      <w:marRight w:val="0"/>
      <w:marTop w:val="0"/>
      <w:marBottom w:val="0"/>
      <w:divBdr>
        <w:top w:val="none" w:sz="0" w:space="0" w:color="auto"/>
        <w:left w:val="none" w:sz="0" w:space="0" w:color="auto"/>
        <w:bottom w:val="none" w:sz="0" w:space="0" w:color="auto"/>
        <w:right w:val="none" w:sz="0" w:space="0" w:color="auto"/>
      </w:divBdr>
    </w:div>
    <w:div w:id="1440564741">
      <w:bodyDiv w:val="1"/>
      <w:marLeft w:val="0"/>
      <w:marRight w:val="0"/>
      <w:marTop w:val="0"/>
      <w:marBottom w:val="0"/>
      <w:divBdr>
        <w:top w:val="none" w:sz="0" w:space="0" w:color="auto"/>
        <w:left w:val="none" w:sz="0" w:space="0" w:color="auto"/>
        <w:bottom w:val="none" w:sz="0" w:space="0" w:color="auto"/>
        <w:right w:val="none" w:sz="0" w:space="0" w:color="auto"/>
      </w:divBdr>
    </w:div>
    <w:div w:id="1447038276">
      <w:bodyDiv w:val="1"/>
      <w:marLeft w:val="0"/>
      <w:marRight w:val="0"/>
      <w:marTop w:val="0"/>
      <w:marBottom w:val="0"/>
      <w:divBdr>
        <w:top w:val="none" w:sz="0" w:space="0" w:color="auto"/>
        <w:left w:val="none" w:sz="0" w:space="0" w:color="auto"/>
        <w:bottom w:val="none" w:sz="0" w:space="0" w:color="auto"/>
        <w:right w:val="none" w:sz="0" w:space="0" w:color="auto"/>
      </w:divBdr>
      <w:divsChild>
        <w:div w:id="110126696">
          <w:marLeft w:val="547"/>
          <w:marRight w:val="0"/>
          <w:marTop w:val="130"/>
          <w:marBottom w:val="0"/>
          <w:divBdr>
            <w:top w:val="none" w:sz="0" w:space="0" w:color="auto"/>
            <w:left w:val="none" w:sz="0" w:space="0" w:color="auto"/>
            <w:bottom w:val="none" w:sz="0" w:space="0" w:color="auto"/>
            <w:right w:val="none" w:sz="0" w:space="0" w:color="auto"/>
          </w:divBdr>
        </w:div>
      </w:divsChild>
    </w:div>
    <w:div w:id="205835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partners4prevention.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unwomen.org/en/digital-library/publications/2013/10/voices-against-violence-curriculu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agggs.org/" TargetMode="External"/><Relationship Id="rId5" Type="http://schemas.openxmlformats.org/officeDocument/2006/relationships/footnotes" Target="footnotes.xml"/><Relationship Id="rId15" Type="http://schemas.openxmlformats.org/officeDocument/2006/relationships/hyperlink" Target="http://www.thelancet.com/journals/lancet/article/PIIS0140-6736(14)61797-9/fulltext" TargetMode="External"/><Relationship Id="rId10" Type="http://schemas.openxmlformats.org/officeDocument/2006/relationships/hyperlink" Target="http://www.unwomen.org/en/csw/previous-sessions/csw57-2013" TargetMode="External"/><Relationship Id="rId4" Type="http://schemas.openxmlformats.org/officeDocument/2006/relationships/webSettings" Target="webSettings.xml"/><Relationship Id="rId9" Type="http://schemas.openxmlformats.org/officeDocument/2006/relationships/hyperlink" Target="https://eige.europa.eu/rdc/eige-publications/glossary-definitions-rape-femicide-and-intimate-partner-violence" TargetMode="External"/><Relationship Id="rId14" Type="http://schemas.openxmlformats.org/officeDocument/2006/relationships/hyperlink" Target="http://www.unwomen.org/en/news/stories/2013/9/half-of-men-report-using-violence-and-a-quarter-perpetrate-rape-according-to-un-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5844</TotalTime>
  <Pages>16</Pages>
  <Words>3198</Words>
  <Characters>18235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user</dc:creator>
  <cp:keywords/>
  <dc:description/>
  <cp:lastModifiedBy>user</cp:lastModifiedBy>
  <cp:revision>15</cp:revision>
  <dcterms:created xsi:type="dcterms:W3CDTF">2019-07-12T14:17:00Z</dcterms:created>
  <dcterms:modified xsi:type="dcterms:W3CDTF">2019-07-30T08:35:00Z</dcterms:modified>
</cp:coreProperties>
</file>