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B9" w:rsidRPr="005910C2" w:rsidRDefault="00127241" w:rsidP="00127241">
      <w:pPr>
        <w:pStyle w:val="NormalWeb"/>
        <w:spacing w:line="480" w:lineRule="auto"/>
        <w:jc w:val="center"/>
        <w:rPr>
          <w:b/>
        </w:rPr>
      </w:pPr>
      <w:r>
        <w:rPr>
          <w:rFonts w:ascii="TimesNewRomanPSMT" w:hAnsi="TimesNewRomanPSMT" w:cs="TimesNewRomanPSMT"/>
          <w:b/>
        </w:rPr>
        <w:t xml:space="preserve">MODULE 2 </w:t>
      </w:r>
      <w:r w:rsidR="00B30DB9" w:rsidRPr="005910C2">
        <w:rPr>
          <w:rFonts w:ascii="TimesNewRomanPSMT" w:hAnsi="TimesNewRomanPSMT" w:cs="TimesNewRomanPSMT"/>
          <w:b/>
        </w:rPr>
        <w:t>ASSIGNMENT</w:t>
      </w:r>
    </w:p>
    <w:p w:rsidR="00B30DB9" w:rsidRPr="004C0324" w:rsidRDefault="00B30DB9" w:rsidP="00127241">
      <w:pPr>
        <w:pStyle w:val="NormalWeb"/>
        <w:numPr>
          <w:ilvl w:val="0"/>
          <w:numId w:val="1"/>
        </w:numPr>
        <w:spacing w:line="480" w:lineRule="auto"/>
        <w:rPr>
          <w:rFonts w:ascii="TimesNewRomanPSMT" w:hAnsi="TimesNewRomanPSMT" w:cs="TimesNewRomanPSMT"/>
          <w:b/>
        </w:rPr>
      </w:pPr>
      <w:r w:rsidRPr="004C0324">
        <w:rPr>
          <w:rFonts w:ascii="TimesNewRomanPSMT" w:hAnsi="TimesNewRomanPSMT" w:cs="TimesNewRomanPSMT"/>
          <w:b/>
        </w:rPr>
        <w:t xml:space="preserve">Highlight with examples the key challenges facing NGOs in preparing and implementing budgetary programmes/policies in Africa </w:t>
      </w:r>
    </w:p>
    <w:p w:rsidR="002562F3" w:rsidRDefault="002562F3"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As highlighted by Is</w:t>
      </w:r>
      <w:r w:rsidR="00943B75">
        <w:rPr>
          <w:rFonts w:ascii="TimesNewRomanPSMT" w:hAnsi="TimesNewRomanPSMT" w:cs="TimesNewRomanPSMT"/>
        </w:rPr>
        <w:t>a</w:t>
      </w:r>
      <w:r>
        <w:rPr>
          <w:rFonts w:ascii="TimesNewRomanPSMT" w:hAnsi="TimesNewRomanPSMT" w:cs="TimesNewRomanPSMT"/>
        </w:rPr>
        <w:t xml:space="preserve">ac Shapiro, inherent in preparing budgets are a number of assumptions </w:t>
      </w:r>
      <w:r w:rsidR="00943B75">
        <w:rPr>
          <w:rFonts w:ascii="TimesNewRomanPSMT" w:hAnsi="TimesNewRomanPSMT" w:cs="TimesNewRomanPSMT"/>
        </w:rPr>
        <w:t xml:space="preserve">that are made about the economic status and stability of the environment the proposed programme will be operating in (Shapiro, </w:t>
      </w:r>
      <w:r w:rsidR="00A803B9">
        <w:rPr>
          <w:rFonts w:ascii="TimesNewRomanPSMT" w:hAnsi="TimesNewRomanPSMT" w:cs="TimesNewRomanPSMT"/>
        </w:rPr>
        <w:t>2001</w:t>
      </w:r>
      <w:r w:rsidR="00943B75">
        <w:rPr>
          <w:rFonts w:ascii="TimesNewRomanPSMT" w:hAnsi="TimesNewRomanPSMT" w:cs="TimesNewRomanPSMT"/>
        </w:rPr>
        <w:t xml:space="preserve">). Operating in African states that are still in their developing stages, can mean that the assumptions made at the start of the budgeting process, may not endure through the entirety of the project cycle and may change rapidly when budgetary programmes are implemented. As many aid and development programmes are based on filling the gaps that exist in provision of </w:t>
      </w:r>
      <w:r w:rsidR="002B51BE">
        <w:rPr>
          <w:rFonts w:ascii="TimesNewRomanPSMT" w:hAnsi="TimesNewRomanPSMT" w:cs="TimesNewRomanPSMT"/>
        </w:rPr>
        <w:t>state services, the great challenge in preparing the budgets to fill those gaps, is that the gap may change is size and scope fairly rapidly and the needs of beneficiaries change. Shapiro identifies the reasons for this to be ‘a limited capacity to absorb external shocks […and…] narrow tax bases that yield erratic levels of revenue</w:t>
      </w:r>
      <w:r w:rsidR="003D6B7B">
        <w:rPr>
          <w:rFonts w:ascii="TimesNewRomanPSMT" w:hAnsi="TimesNewRomanPSMT" w:cs="TimesNewRomanPSMT"/>
        </w:rPr>
        <w:t xml:space="preserve">’ (Shapiro, </w:t>
      </w:r>
      <w:r w:rsidR="00A803B9">
        <w:rPr>
          <w:rFonts w:ascii="TimesNewRomanPSMT" w:hAnsi="TimesNewRomanPSMT" w:cs="TimesNewRomanPSMT"/>
        </w:rPr>
        <w:t>2001: 21</w:t>
      </w:r>
      <w:r w:rsidR="003D6B7B">
        <w:rPr>
          <w:rFonts w:ascii="TimesNewRomanPSMT" w:hAnsi="TimesNewRomanPSMT" w:cs="TimesNewRomanPSMT"/>
        </w:rPr>
        <w:t>)</w:t>
      </w:r>
      <w:r w:rsidR="002B51BE">
        <w:rPr>
          <w:rFonts w:ascii="TimesNewRomanPSMT" w:hAnsi="TimesNewRomanPSMT" w:cs="TimesNewRomanPSMT"/>
        </w:rPr>
        <w:t xml:space="preserve">. </w:t>
      </w:r>
    </w:p>
    <w:p w:rsidR="00D944B7" w:rsidRDefault="000D0536"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This pattern can be seen in African countries such as in Kenya, where a lack of public record keeping has led to difficulties for development programmes supporting public service delivery.</w:t>
      </w:r>
      <w:r w:rsidR="00CA4F08">
        <w:rPr>
          <w:rFonts w:ascii="TimesNewRomanPSMT" w:hAnsi="TimesNewRomanPSMT" w:cs="TimesNewRomanPSMT"/>
        </w:rPr>
        <w:t xml:space="preserve"> </w:t>
      </w:r>
      <w:proofErr w:type="spellStart"/>
      <w:r w:rsidR="008C1677">
        <w:rPr>
          <w:rFonts w:ascii="TimesNewRomanPSMT" w:hAnsi="TimesNewRomanPSMT" w:cs="TimesNewRomanPSMT"/>
        </w:rPr>
        <w:t>Kemoni</w:t>
      </w:r>
      <w:proofErr w:type="spellEnd"/>
      <w:r w:rsidR="008C1677">
        <w:rPr>
          <w:rFonts w:ascii="TimesNewRomanPSMT" w:hAnsi="TimesNewRomanPSMT" w:cs="TimesNewRomanPSMT"/>
        </w:rPr>
        <w:t xml:space="preserve"> and </w:t>
      </w:r>
      <w:proofErr w:type="spellStart"/>
      <w:r w:rsidR="008C1677">
        <w:rPr>
          <w:rFonts w:ascii="TimesNewRomanPSMT" w:hAnsi="TimesNewRomanPSMT" w:cs="TimesNewRomanPSMT"/>
        </w:rPr>
        <w:t>Ngulube</w:t>
      </w:r>
      <w:proofErr w:type="spellEnd"/>
      <w:r w:rsidR="008C1677">
        <w:rPr>
          <w:rFonts w:ascii="TimesNewRomanPSMT" w:hAnsi="TimesNewRomanPSMT" w:cs="TimesNewRomanPSMT"/>
        </w:rPr>
        <w:t xml:space="preserve"> </w:t>
      </w:r>
      <w:r w:rsidR="00CA4F08">
        <w:rPr>
          <w:rFonts w:ascii="TimesNewRomanPSMT" w:hAnsi="TimesNewRomanPSMT" w:cs="TimesNewRomanPSMT"/>
        </w:rPr>
        <w:t xml:space="preserve">note, in the </w:t>
      </w:r>
      <w:proofErr w:type="spellStart"/>
      <w:r w:rsidR="00CA4F08">
        <w:rPr>
          <w:rFonts w:ascii="TimesNewRomanPSMT" w:hAnsi="TimesNewRomanPSMT" w:cs="TimesNewRomanPSMT"/>
        </w:rPr>
        <w:t>Millenium</w:t>
      </w:r>
      <w:proofErr w:type="spellEnd"/>
      <w:r w:rsidR="00CA4F08">
        <w:rPr>
          <w:rFonts w:ascii="TimesNewRomanPSMT" w:hAnsi="TimesNewRomanPSMT" w:cs="TimesNewRomanPSMT"/>
        </w:rPr>
        <w:t xml:space="preserve"> Development Goals status report that, ‘a major problem hindering a detailed assessment of the progress of the MDGs [Millennium Development Goals] in Kenya was paucity of data’</w:t>
      </w:r>
      <w:r w:rsidR="008C1677">
        <w:rPr>
          <w:rFonts w:ascii="TimesNewRomanPSMT" w:hAnsi="TimesNewRomanPSMT" w:cs="TimesNewRomanPSMT"/>
        </w:rPr>
        <w:t xml:space="preserve"> </w:t>
      </w:r>
      <w:r w:rsidR="00CA4F08">
        <w:rPr>
          <w:rFonts w:ascii="TimesNewRomanPSMT" w:hAnsi="TimesNewRomanPSMT" w:cs="TimesNewRomanPSMT"/>
        </w:rPr>
        <w:t>(</w:t>
      </w:r>
      <w:proofErr w:type="spellStart"/>
      <w:r w:rsidR="00CA4F08">
        <w:rPr>
          <w:rFonts w:ascii="TimesNewRomanPSMT" w:hAnsi="TimesNewRomanPSMT" w:cs="TimesNewRomanPSMT"/>
        </w:rPr>
        <w:t>Kemoni</w:t>
      </w:r>
      <w:proofErr w:type="spellEnd"/>
      <w:r w:rsidR="00CA4F08">
        <w:rPr>
          <w:rFonts w:ascii="TimesNewRomanPSMT" w:hAnsi="TimesNewRomanPSMT" w:cs="TimesNewRomanPSMT"/>
        </w:rPr>
        <w:t xml:space="preserve"> and </w:t>
      </w:r>
      <w:proofErr w:type="spellStart"/>
      <w:r w:rsidR="00CA4F08">
        <w:rPr>
          <w:rFonts w:ascii="TimesNewRomanPSMT" w:hAnsi="TimesNewRomanPSMT" w:cs="TimesNewRomanPSMT"/>
        </w:rPr>
        <w:t>Ngulube</w:t>
      </w:r>
      <w:proofErr w:type="spellEnd"/>
      <w:r w:rsidR="00CA4F08">
        <w:rPr>
          <w:rFonts w:ascii="TimesNewRomanPSMT" w:hAnsi="TimesNewRomanPSMT" w:cs="TimesNewRomanPSMT"/>
        </w:rPr>
        <w:t xml:space="preserve">, 2008). It hindered the project as it became difficult to measure the progress of the project as its baseline data was incomplete and therefore flawed and it further prevented implementors of the project from realising how far behind the goals they were. </w:t>
      </w:r>
      <w:r w:rsidR="008C1677">
        <w:rPr>
          <w:rFonts w:ascii="TimesNewRomanPSMT" w:hAnsi="TimesNewRomanPSMT" w:cs="TimesNewRomanPSMT"/>
        </w:rPr>
        <w:t xml:space="preserve">This lack of basic record keeping </w:t>
      </w:r>
      <w:r w:rsidR="008C1677">
        <w:rPr>
          <w:rFonts w:ascii="TimesNewRomanPSMT" w:hAnsi="TimesNewRomanPSMT" w:cs="TimesNewRomanPSMT"/>
        </w:rPr>
        <w:lastRenderedPageBreak/>
        <w:t xml:space="preserve">by the state, meant that it became difficult for NGOs at the preparation stage of their budgets, to make accurate assumptions on which to base their project and therefore budget design. </w:t>
      </w:r>
    </w:p>
    <w:p w:rsidR="00D944B7" w:rsidRDefault="00D944B7"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Another way in which enacting budgetary programmes in developing countries is challenging</w:t>
      </w:r>
      <w:r w:rsidR="00DF2AE7">
        <w:rPr>
          <w:rFonts w:ascii="TimesNewRomanPSMT" w:hAnsi="TimesNewRomanPSMT" w:cs="TimesNewRomanPSMT"/>
        </w:rPr>
        <w:t xml:space="preserve">, is because </w:t>
      </w:r>
      <w:r>
        <w:rPr>
          <w:rFonts w:ascii="TimesNewRomanPSMT" w:hAnsi="TimesNewRomanPSMT" w:cs="TimesNewRomanPSMT"/>
        </w:rPr>
        <w:t xml:space="preserve">assumptions made by NGOs in their assessment of need </w:t>
      </w:r>
      <w:r w:rsidR="00DF2AE7">
        <w:rPr>
          <w:rFonts w:ascii="TimesNewRomanPSMT" w:hAnsi="TimesNewRomanPSMT" w:cs="TimesNewRomanPSMT"/>
        </w:rPr>
        <w:t xml:space="preserve">are based on data obtained by the organisation itself, partner organisations and other stake holders, census information and other government data which is sparse and incomplete due, in large part, to a lack of government resources (Shapiro, 2001). </w:t>
      </w:r>
    </w:p>
    <w:p w:rsidR="00DB41BF" w:rsidRDefault="00DB41BF"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An example of this can be seen in Zambia</w:t>
      </w:r>
      <w:r w:rsidR="00F817BF">
        <w:rPr>
          <w:rFonts w:ascii="TimesNewRomanPSMT" w:hAnsi="TimesNewRomanPSMT" w:cs="TimesNewRomanPSMT"/>
        </w:rPr>
        <w:t>, where provision of programmes to combat aids by deliverance of antiretrovirals, is rendered difficult by the scarcity of staff and high staff renewal rate, which includes doctors as well as a rage of medical support staff (</w:t>
      </w:r>
      <w:proofErr w:type="spellStart"/>
      <w:r w:rsidR="00F817BF">
        <w:rPr>
          <w:rFonts w:ascii="TimesNewRomanPSMT" w:hAnsi="TimesNewRomanPSMT" w:cs="TimesNewRomanPSMT"/>
        </w:rPr>
        <w:t>Hanefield</w:t>
      </w:r>
      <w:proofErr w:type="spellEnd"/>
      <w:r w:rsidR="00F817BF">
        <w:rPr>
          <w:rFonts w:ascii="TimesNewRomanPSMT" w:hAnsi="TimesNewRomanPSMT" w:cs="TimesNewRomanPSMT"/>
        </w:rPr>
        <w:t xml:space="preserve"> and </w:t>
      </w:r>
      <w:proofErr w:type="spellStart"/>
      <w:r w:rsidR="00F817BF">
        <w:rPr>
          <w:rFonts w:ascii="TimesNewRomanPSMT" w:hAnsi="TimesNewRomanPSMT" w:cs="TimesNewRomanPSMT"/>
        </w:rPr>
        <w:t>Musheke</w:t>
      </w:r>
      <w:proofErr w:type="spellEnd"/>
      <w:r w:rsidR="00F817BF">
        <w:rPr>
          <w:rFonts w:ascii="TimesNewRomanPSMT" w:hAnsi="TimesNewRomanPSMT" w:cs="TimesNewRomanPSMT"/>
        </w:rPr>
        <w:t xml:space="preserve">, 2009). </w:t>
      </w:r>
      <w:r w:rsidR="005F4DD6">
        <w:rPr>
          <w:rFonts w:ascii="TimesNewRomanPSMT" w:hAnsi="TimesNewRomanPSMT" w:cs="TimesNewRomanPSMT"/>
        </w:rPr>
        <w:t xml:space="preserve">Similarly in </w:t>
      </w:r>
      <w:r w:rsidR="00E67723">
        <w:rPr>
          <w:rFonts w:ascii="TimesNewRomanPSMT" w:hAnsi="TimesNewRomanPSMT" w:cs="TimesNewRomanPSMT"/>
        </w:rPr>
        <w:t xml:space="preserve">South Africa providing vaccine coverage for the HPV vaccine, a lack of school nurses and health care professionals were thought to be a significant barrier to the programme’s success (Harries et al, 2009). </w:t>
      </w:r>
      <w:r w:rsidR="002E449E">
        <w:rPr>
          <w:rFonts w:ascii="TimesNewRomanPSMT" w:hAnsi="TimesNewRomanPSMT" w:cs="TimesNewRomanPSMT"/>
        </w:rPr>
        <w:t>Thus budgeting the cost of staff can be difficult to anticipate as staff need to be replaced regularly and enticed to stay through further allowances</w:t>
      </w:r>
      <w:r w:rsidR="009C0776">
        <w:rPr>
          <w:rFonts w:ascii="TimesNewRomanPSMT" w:hAnsi="TimesNewRomanPSMT" w:cs="TimesNewRomanPSMT"/>
        </w:rPr>
        <w:t xml:space="preserve"> (Schatz, 2003)</w:t>
      </w:r>
      <w:r w:rsidR="002E449E">
        <w:rPr>
          <w:rFonts w:ascii="TimesNewRomanPSMT" w:hAnsi="TimesNewRomanPSMT" w:cs="TimesNewRomanPSMT"/>
        </w:rPr>
        <w:t xml:space="preserve">. This can be especially difficult as many donors would like as much of their money as possible to go directly </w:t>
      </w:r>
      <w:r w:rsidR="009C0776">
        <w:rPr>
          <w:rFonts w:ascii="TimesNewRomanPSMT" w:hAnsi="TimesNewRomanPSMT" w:cs="TimesNewRomanPSMT"/>
        </w:rPr>
        <w:t xml:space="preserve">to beneficiaries rather than staff costs and it can be necessary to seek additional funds to supplement the fluctuant costs of human resource provision. </w:t>
      </w:r>
    </w:p>
    <w:p w:rsidR="002E449E" w:rsidRDefault="002E449E"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 xml:space="preserve">Furthermore, in Zambia, whilst a large proportion of the funding comes from the same donor, the budgetary programmes are enacted by many different </w:t>
      </w:r>
      <w:r w:rsidR="002E1C9D">
        <w:rPr>
          <w:rFonts w:ascii="TimesNewRomanPSMT" w:hAnsi="TimesNewRomanPSMT" w:cs="TimesNewRomanPSMT"/>
        </w:rPr>
        <w:t xml:space="preserve">and separate </w:t>
      </w:r>
      <w:r>
        <w:rPr>
          <w:rFonts w:ascii="TimesNewRomanPSMT" w:hAnsi="TimesNewRomanPSMT" w:cs="TimesNewRomanPSMT"/>
        </w:rPr>
        <w:t xml:space="preserve">NGOs meaning that it can be difficult </w:t>
      </w:r>
      <w:r w:rsidR="00563B63">
        <w:rPr>
          <w:rFonts w:ascii="TimesNewRomanPSMT" w:hAnsi="TimesNewRomanPSMT" w:cs="TimesNewRomanPSMT"/>
        </w:rPr>
        <w:t xml:space="preserve">to determine data on what type of </w:t>
      </w:r>
      <w:r w:rsidR="00563B63">
        <w:rPr>
          <w:rFonts w:ascii="TimesNewRomanPSMT" w:hAnsi="TimesNewRomanPSMT" w:cs="TimesNewRomanPSMT"/>
        </w:rPr>
        <w:lastRenderedPageBreak/>
        <w:t>programmes are being instigated and in what geographical areas</w:t>
      </w:r>
      <w:r w:rsidR="002E75D2">
        <w:rPr>
          <w:rFonts w:ascii="TimesNewRomanPSMT" w:hAnsi="TimesNewRomanPSMT" w:cs="TimesNewRomanPSMT"/>
        </w:rPr>
        <w:t xml:space="preserve"> (</w:t>
      </w:r>
      <w:proofErr w:type="spellStart"/>
      <w:r w:rsidR="002E75D2">
        <w:rPr>
          <w:rFonts w:ascii="TimesNewRomanPSMT" w:hAnsi="TimesNewRomanPSMT" w:cs="TimesNewRomanPSMT"/>
        </w:rPr>
        <w:t>Hanefield</w:t>
      </w:r>
      <w:proofErr w:type="spellEnd"/>
      <w:r w:rsidR="002E75D2">
        <w:rPr>
          <w:rFonts w:ascii="TimesNewRomanPSMT" w:hAnsi="TimesNewRomanPSMT" w:cs="TimesNewRomanPSMT"/>
        </w:rPr>
        <w:t xml:space="preserve"> and </w:t>
      </w:r>
      <w:proofErr w:type="spellStart"/>
      <w:r w:rsidR="002E75D2">
        <w:rPr>
          <w:rFonts w:ascii="TimesNewRomanPSMT" w:hAnsi="TimesNewRomanPSMT" w:cs="TimesNewRomanPSMT"/>
        </w:rPr>
        <w:t>Musheke</w:t>
      </w:r>
      <w:proofErr w:type="spellEnd"/>
      <w:r w:rsidR="002E75D2">
        <w:rPr>
          <w:rFonts w:ascii="TimesNewRomanPSMT" w:hAnsi="TimesNewRomanPSMT" w:cs="TimesNewRomanPSMT"/>
        </w:rPr>
        <w:t>, 2009)</w:t>
      </w:r>
      <w:r w:rsidR="00563B63">
        <w:rPr>
          <w:rFonts w:ascii="TimesNewRomanPSMT" w:hAnsi="TimesNewRomanPSMT" w:cs="TimesNewRomanPSMT"/>
        </w:rPr>
        <w:t xml:space="preserve">. Therefore in order to perform an accurate assessment of need, thought needs to be put into the type of intervention currently ongoing in the region, whilst there may be some HIV provision, it may only be for treatment and not for prevention. </w:t>
      </w:r>
      <w:r w:rsidR="002E75D2">
        <w:rPr>
          <w:rFonts w:ascii="TimesNewRomanPSMT" w:hAnsi="TimesNewRomanPSMT" w:cs="TimesNewRomanPSMT"/>
        </w:rPr>
        <w:t xml:space="preserve">Thus, when preparing budgets, the lack of accurate data can make budgeting uncertain and the needs assessment process more difficult. If the needs become evolved as the implementation of the project progresses, this can mean adapting project activities accordingly and have an impact adherence to the budget initially outlined.  </w:t>
      </w:r>
    </w:p>
    <w:p w:rsidR="00B30DB9" w:rsidRDefault="00B30DB9" w:rsidP="00127241">
      <w:pPr>
        <w:pStyle w:val="NormalWeb"/>
        <w:spacing w:line="480" w:lineRule="auto"/>
        <w:rPr>
          <w:rFonts w:ascii="TimesNewRomanPSMT" w:hAnsi="TimesNewRomanPSMT" w:cs="TimesNewRomanPSMT"/>
        </w:rPr>
      </w:pPr>
    </w:p>
    <w:p w:rsidR="00B30DB9" w:rsidRPr="004C0324" w:rsidRDefault="00B30DB9" w:rsidP="00127241">
      <w:pPr>
        <w:pStyle w:val="NormalWeb"/>
        <w:numPr>
          <w:ilvl w:val="0"/>
          <w:numId w:val="1"/>
        </w:numPr>
        <w:spacing w:line="480" w:lineRule="auto"/>
        <w:rPr>
          <w:rFonts w:ascii="TimesNewRomanPSMT" w:hAnsi="TimesNewRomanPSMT" w:cs="TimesNewRomanPSMT"/>
          <w:b/>
        </w:rPr>
      </w:pPr>
      <w:r w:rsidRPr="004C0324">
        <w:rPr>
          <w:rFonts w:ascii="TimesNewRomanPSMT" w:hAnsi="TimesNewRomanPSMT" w:cs="TimesNewRomanPSMT"/>
          <w:b/>
        </w:rPr>
        <w:t xml:space="preserve">Define accounting standards and explain their purpose in the modern accounting practice. </w:t>
      </w:r>
    </w:p>
    <w:p w:rsidR="00E32F66" w:rsidRDefault="00E32F66" w:rsidP="00127241">
      <w:pPr>
        <w:pStyle w:val="ListParagraph"/>
        <w:spacing w:line="480" w:lineRule="auto"/>
        <w:ind w:firstLine="720"/>
        <w:rPr>
          <w:rFonts w:ascii="TimesNewRomanPSMT" w:hAnsi="TimesNewRomanPSMT" w:cs="TimesNewRomanPSMT"/>
        </w:rPr>
      </w:pPr>
      <w:r>
        <w:rPr>
          <w:rFonts w:ascii="TimesNewRomanPSMT" w:hAnsi="TimesNewRomanPSMT" w:cs="TimesNewRomanPSMT"/>
        </w:rPr>
        <w:t>Accounting standards are the minimum requirements of accounting that every organisation must follow, they are established by governing bodies.</w:t>
      </w:r>
    </w:p>
    <w:p w:rsidR="00B30DB9" w:rsidRDefault="00E32F66" w:rsidP="00127241">
      <w:pPr>
        <w:pStyle w:val="ListParagraph"/>
        <w:spacing w:line="480" w:lineRule="auto"/>
        <w:rPr>
          <w:rFonts w:ascii="TimesNewRomanPSMT" w:hAnsi="TimesNewRomanPSMT" w:cs="TimesNewRomanPSMT"/>
        </w:rPr>
      </w:pPr>
      <w:r>
        <w:rPr>
          <w:rFonts w:ascii="TimesNewRomanPSMT" w:hAnsi="TimesNewRomanPSMT" w:cs="TimesNewRomanPSMT"/>
        </w:rPr>
        <w:t>For Non-Governmental Organisations (NGOs), they would be required to adhere to the Financial Accounting Standards Boards (FASB), whilst Government organisations adhere to the Government Accounting Standards Board (GASB)</w:t>
      </w:r>
      <w:r w:rsidR="00141F0C">
        <w:rPr>
          <w:rFonts w:ascii="TimesNewRomanPSMT" w:hAnsi="TimesNewRomanPSMT" w:cs="TimesNewRomanPSMT"/>
        </w:rPr>
        <w:t xml:space="preserve"> (</w:t>
      </w:r>
      <w:r w:rsidR="00287F50">
        <w:rPr>
          <w:rFonts w:ascii="TimesNewRomanPSMT" w:hAnsi="TimesNewRomanPSMT" w:cs="TimesNewRomanPSMT"/>
        </w:rPr>
        <w:t xml:space="preserve">Larkin and </w:t>
      </w:r>
      <w:proofErr w:type="spellStart"/>
      <w:r w:rsidR="00287F50">
        <w:rPr>
          <w:rFonts w:ascii="TimesNewRomanPSMT" w:hAnsi="TimesNewRomanPSMT" w:cs="TimesNewRomanPSMT"/>
        </w:rPr>
        <w:t>DiTommaso</w:t>
      </w:r>
      <w:proofErr w:type="spellEnd"/>
      <w:r w:rsidR="00287F50">
        <w:rPr>
          <w:rFonts w:ascii="TimesNewRomanPSMT" w:hAnsi="TimesNewRomanPSMT" w:cs="TimesNewRomanPSMT"/>
        </w:rPr>
        <w:t>,</w:t>
      </w:r>
      <w:r w:rsidR="00141F0C">
        <w:rPr>
          <w:rFonts w:ascii="TimesNewRomanPSMT" w:hAnsi="TimesNewRomanPSMT" w:cs="TimesNewRomanPSMT"/>
        </w:rPr>
        <w:t xml:space="preserve"> 2016). </w:t>
      </w:r>
      <w:r w:rsidR="00733837">
        <w:rPr>
          <w:rFonts w:ascii="TimesNewRomanPSMT" w:hAnsi="TimesNewRomanPSMT" w:cs="TimesNewRomanPSMT"/>
        </w:rPr>
        <w:t>If Non-Governmental organisations receive government grants, they will also be subject to Government accounting standards.</w:t>
      </w:r>
      <w:r w:rsidR="00AE6C4A">
        <w:rPr>
          <w:rFonts w:ascii="TimesNewRomanPSMT" w:hAnsi="TimesNewRomanPSMT" w:cs="TimesNewRomanPSMT"/>
        </w:rPr>
        <w:t xml:space="preserve"> There are also </w:t>
      </w:r>
      <w:r w:rsidR="000450B8">
        <w:rPr>
          <w:rFonts w:ascii="TimesNewRomanPSMT" w:hAnsi="TimesNewRomanPSMT" w:cs="TimesNewRomanPSMT"/>
        </w:rPr>
        <w:t xml:space="preserve">International Public Sector Accounting Standards which stipulate rules for various organisations such as the World Food Programme (Missoni and </w:t>
      </w:r>
      <w:proofErr w:type="spellStart"/>
      <w:r w:rsidR="000450B8">
        <w:rPr>
          <w:rFonts w:ascii="TimesNewRomanPSMT" w:hAnsi="TimesNewRomanPSMT" w:cs="TimesNewRomanPSMT"/>
        </w:rPr>
        <w:t>Alesani</w:t>
      </w:r>
      <w:proofErr w:type="spellEnd"/>
      <w:r w:rsidR="000450B8">
        <w:rPr>
          <w:rFonts w:ascii="TimesNewRomanPSMT" w:hAnsi="TimesNewRomanPSMT" w:cs="TimesNewRomanPSMT"/>
        </w:rPr>
        <w:t>, 2013).</w:t>
      </w:r>
    </w:p>
    <w:p w:rsidR="00E32F66" w:rsidRDefault="00E32F66" w:rsidP="00127241">
      <w:pPr>
        <w:pStyle w:val="ListParagraph"/>
        <w:spacing w:line="480" w:lineRule="auto"/>
        <w:rPr>
          <w:rFonts w:ascii="TimesNewRomanPSMT" w:hAnsi="TimesNewRomanPSMT" w:cs="TimesNewRomanPSMT"/>
        </w:rPr>
      </w:pPr>
    </w:p>
    <w:p w:rsidR="00905C70" w:rsidRDefault="00733837" w:rsidP="00127241">
      <w:pPr>
        <w:pStyle w:val="ListParagraph"/>
        <w:spacing w:line="480" w:lineRule="auto"/>
        <w:ind w:firstLine="720"/>
        <w:rPr>
          <w:rFonts w:ascii="TimesNewRomanPSMT" w:hAnsi="TimesNewRomanPSMT" w:cs="TimesNewRomanPSMT"/>
        </w:rPr>
      </w:pPr>
      <w:r>
        <w:rPr>
          <w:rFonts w:ascii="TimesNewRomanPSMT" w:hAnsi="TimesNewRomanPSMT" w:cs="TimesNewRomanPSMT"/>
        </w:rPr>
        <w:t xml:space="preserve">They exist to advance the standards of fiscal accounting, to ensure that accuracy is maintained in financial reporting to the government, the taxpayer and the </w:t>
      </w:r>
      <w:r>
        <w:rPr>
          <w:rFonts w:ascii="TimesNewRomanPSMT" w:hAnsi="TimesNewRomanPSMT" w:cs="TimesNewRomanPSMT"/>
        </w:rPr>
        <w:lastRenderedPageBreak/>
        <w:t>donating public</w:t>
      </w:r>
      <w:r w:rsidR="00E54EFA">
        <w:rPr>
          <w:rFonts w:ascii="TimesNewRomanPSMT" w:hAnsi="TimesNewRomanPSMT" w:cs="TimesNewRomanPSMT"/>
        </w:rPr>
        <w:t xml:space="preserve"> (El-</w:t>
      </w:r>
      <w:proofErr w:type="spellStart"/>
      <w:r w:rsidR="00E54EFA">
        <w:rPr>
          <w:rFonts w:ascii="TimesNewRomanPSMT" w:hAnsi="TimesNewRomanPSMT" w:cs="TimesNewRomanPSMT"/>
        </w:rPr>
        <w:t>Ayouty</w:t>
      </w:r>
      <w:proofErr w:type="spellEnd"/>
      <w:r w:rsidR="00E54EFA">
        <w:rPr>
          <w:rFonts w:ascii="TimesNewRomanPSMT" w:hAnsi="TimesNewRomanPSMT" w:cs="TimesNewRomanPSMT"/>
        </w:rPr>
        <w:t xml:space="preserve"> et al., 2000). </w:t>
      </w:r>
      <w:r>
        <w:rPr>
          <w:rFonts w:ascii="TimesNewRomanPSMT" w:hAnsi="TimesNewRomanPSMT" w:cs="TimesNewRomanPSMT"/>
        </w:rPr>
        <w:t>Those that require financial reports, monitoring and evaluation such as donors, can receive that information knowing that the standard kept is that of specified accounting standards</w:t>
      </w:r>
      <w:r w:rsidR="00D86F4E">
        <w:rPr>
          <w:rFonts w:ascii="TimesNewRomanPSMT" w:hAnsi="TimesNewRomanPSMT" w:cs="TimesNewRomanPSMT"/>
        </w:rPr>
        <w:t xml:space="preserve"> (The World Bank, 2002). </w:t>
      </w:r>
      <w:r>
        <w:rPr>
          <w:rFonts w:ascii="TimesNewRomanPSMT" w:hAnsi="TimesNewRomanPSMT" w:cs="TimesNewRomanPSMT"/>
        </w:rPr>
        <w:t xml:space="preserve">This is important for an organisation’s legitimacy and financial reliability. </w:t>
      </w:r>
      <w:r>
        <w:rPr>
          <w:rFonts w:ascii="TimesNewRomanPSMT" w:hAnsi="TimesNewRomanPSMT" w:cs="TimesNewRomanPSMT"/>
        </w:rPr>
        <w:t>These standards are a way of ensuring that taxes are paid</w:t>
      </w:r>
      <w:r w:rsidR="00905C70">
        <w:rPr>
          <w:rFonts w:ascii="TimesNewRomanPSMT" w:hAnsi="TimesNewRomanPSMT" w:cs="TimesNewRomanPSMT"/>
        </w:rPr>
        <w:t xml:space="preserve">, or that tax-exempt statuses are valid </w:t>
      </w:r>
      <w:r>
        <w:rPr>
          <w:rFonts w:ascii="TimesNewRomanPSMT" w:hAnsi="TimesNewRomanPSMT" w:cs="TimesNewRomanPSMT"/>
        </w:rPr>
        <w:t xml:space="preserve">and that external audits </w:t>
      </w:r>
      <w:r w:rsidR="00905C70">
        <w:rPr>
          <w:rFonts w:ascii="TimesNewRomanPSMT" w:hAnsi="TimesNewRomanPSMT" w:cs="TimesNewRomanPSMT"/>
        </w:rPr>
        <w:t xml:space="preserve">of the </w:t>
      </w:r>
      <w:r>
        <w:rPr>
          <w:rFonts w:ascii="TimesNewRomanPSMT" w:hAnsi="TimesNewRomanPSMT" w:cs="TimesNewRomanPSMT"/>
        </w:rPr>
        <w:t>organisation</w:t>
      </w:r>
      <w:r w:rsidR="00905C70">
        <w:rPr>
          <w:rFonts w:ascii="TimesNewRomanPSMT" w:hAnsi="TimesNewRomanPSMT" w:cs="TimesNewRomanPSMT"/>
        </w:rPr>
        <w:t>’</w:t>
      </w:r>
      <w:r>
        <w:rPr>
          <w:rFonts w:ascii="TimesNewRomanPSMT" w:hAnsi="TimesNewRomanPSMT" w:cs="TimesNewRomanPSMT"/>
        </w:rPr>
        <w:t xml:space="preserve">s fiscal accounting </w:t>
      </w:r>
      <w:r w:rsidR="00905C70">
        <w:rPr>
          <w:rFonts w:ascii="TimesNewRomanPSMT" w:hAnsi="TimesNewRomanPSMT" w:cs="TimesNewRomanPSMT"/>
        </w:rPr>
        <w:t xml:space="preserve">are </w:t>
      </w:r>
      <w:r>
        <w:rPr>
          <w:rFonts w:ascii="TimesNewRomanPSMT" w:hAnsi="TimesNewRomanPSMT" w:cs="TimesNewRomanPSMT"/>
        </w:rPr>
        <w:t>performed.</w:t>
      </w:r>
    </w:p>
    <w:p w:rsidR="00905C70" w:rsidRDefault="00905C70" w:rsidP="00127241">
      <w:pPr>
        <w:pStyle w:val="ListParagraph"/>
        <w:spacing w:line="480" w:lineRule="auto"/>
        <w:rPr>
          <w:rFonts w:ascii="TimesNewRomanPSMT" w:hAnsi="TimesNewRomanPSMT" w:cs="TimesNewRomanPSMT"/>
        </w:rPr>
      </w:pPr>
    </w:p>
    <w:p w:rsidR="00E32F66" w:rsidRPr="00905C70" w:rsidRDefault="00183AB5" w:rsidP="00127241">
      <w:pPr>
        <w:pStyle w:val="ListParagraph"/>
        <w:spacing w:line="480" w:lineRule="auto"/>
        <w:ind w:firstLine="720"/>
        <w:rPr>
          <w:rFonts w:ascii="TimesNewRomanPSMT" w:hAnsi="TimesNewRomanPSMT" w:cs="TimesNewRomanPSMT"/>
        </w:rPr>
      </w:pPr>
      <w:r>
        <w:rPr>
          <w:rFonts w:ascii="TimesNewRomanPSMT" w:hAnsi="TimesNewRomanPSMT" w:cs="TimesNewRomanPSMT"/>
        </w:rPr>
        <w:t>In the modern accounting practice, they exist, in some cases, to establish that the organisation is spending money in the manner that it promised to do. This can sometimes be determined by an investigation as part of the financial audit. One programme might have multiple grants and sources of funding supporting it and</w:t>
      </w:r>
      <w:r w:rsidR="00905C70">
        <w:rPr>
          <w:rFonts w:ascii="TimesNewRomanPSMT" w:hAnsi="TimesNewRomanPSMT" w:cs="TimesNewRomanPSMT"/>
        </w:rPr>
        <w:t xml:space="preserve">, </w:t>
      </w:r>
      <w:r>
        <w:rPr>
          <w:rFonts w:ascii="TimesNewRomanPSMT" w:hAnsi="TimesNewRomanPSMT" w:cs="TimesNewRomanPSMT"/>
        </w:rPr>
        <w:t>therefore</w:t>
      </w:r>
      <w:r w:rsidR="00905C70">
        <w:rPr>
          <w:rFonts w:ascii="TimesNewRomanPSMT" w:hAnsi="TimesNewRomanPSMT" w:cs="TimesNewRomanPSMT"/>
        </w:rPr>
        <w:t>,</w:t>
      </w:r>
      <w:r>
        <w:rPr>
          <w:rFonts w:ascii="TimesNewRomanPSMT" w:hAnsi="TimesNewRomanPSMT" w:cs="TimesNewRomanPSMT"/>
        </w:rPr>
        <w:t xml:space="preserve"> it is the job of the audit to establish that each funding stream is being used exactly as stipulated in the agreed terms and that money has not been redirected to purposes other than that originally intended, unless authorised by the donor</w:t>
      </w:r>
      <w:r w:rsidR="008F558A">
        <w:rPr>
          <w:rFonts w:ascii="TimesNewRomanPSMT" w:hAnsi="TimesNewRomanPSMT" w:cs="TimesNewRomanPSMT"/>
        </w:rPr>
        <w:t xml:space="preserve"> (</w:t>
      </w:r>
      <w:proofErr w:type="spellStart"/>
      <w:r w:rsidR="008F558A">
        <w:rPr>
          <w:rFonts w:ascii="TimesNewRomanPSMT" w:hAnsi="TimesNewRomanPSMT" w:cs="TimesNewRomanPSMT"/>
        </w:rPr>
        <w:t>Stillman</w:t>
      </w:r>
      <w:proofErr w:type="spellEnd"/>
      <w:r w:rsidR="008F558A">
        <w:rPr>
          <w:rFonts w:ascii="TimesNewRomanPSMT" w:hAnsi="TimesNewRomanPSMT" w:cs="TimesNewRomanPSMT"/>
        </w:rPr>
        <w:t>, 2007)</w:t>
      </w:r>
      <w:r>
        <w:rPr>
          <w:rFonts w:ascii="TimesNewRomanPSMT" w:hAnsi="TimesNewRomanPSMT" w:cs="TimesNewRomanPSMT"/>
        </w:rPr>
        <w:t xml:space="preserve">. </w:t>
      </w:r>
      <w:r w:rsidR="00AE6C4A">
        <w:rPr>
          <w:rFonts w:ascii="TimesNewRomanPSMT" w:hAnsi="TimesNewRomanPSMT" w:cs="TimesNewRomanPSMT"/>
        </w:rPr>
        <w:t>External a</w:t>
      </w:r>
      <w:r w:rsidR="005F545C">
        <w:rPr>
          <w:rFonts w:ascii="TimesNewRomanPSMT" w:hAnsi="TimesNewRomanPSMT" w:cs="TimesNewRomanPSMT"/>
        </w:rPr>
        <w:t>u</w:t>
      </w:r>
      <w:r w:rsidR="00AE6C4A">
        <w:rPr>
          <w:rFonts w:ascii="TimesNewRomanPSMT" w:hAnsi="TimesNewRomanPSMT" w:cs="TimesNewRomanPSMT"/>
        </w:rPr>
        <w:t>d</w:t>
      </w:r>
      <w:r w:rsidR="005F545C">
        <w:rPr>
          <w:rFonts w:ascii="TimesNewRomanPSMT" w:hAnsi="TimesNewRomanPSMT" w:cs="TimesNewRomanPSMT"/>
        </w:rPr>
        <w:t xml:space="preserve">its can </w:t>
      </w:r>
      <w:r w:rsidR="00AE6C4A">
        <w:rPr>
          <w:rFonts w:ascii="TimesNewRomanPSMT" w:hAnsi="TimesNewRomanPSMT" w:cs="TimesNewRomanPSMT"/>
        </w:rPr>
        <w:t xml:space="preserve">typically </w:t>
      </w:r>
      <w:r w:rsidR="005F545C">
        <w:rPr>
          <w:rFonts w:ascii="TimesNewRomanPSMT" w:hAnsi="TimesNewRomanPSMT" w:cs="TimesNewRomanPSMT"/>
        </w:rPr>
        <w:t xml:space="preserve">be requested by donors </w:t>
      </w:r>
      <w:r w:rsidR="00AE6C4A">
        <w:rPr>
          <w:rFonts w:ascii="TimesNewRomanPSMT" w:hAnsi="TimesNewRomanPSMT" w:cs="TimesNewRomanPSMT"/>
        </w:rPr>
        <w:t xml:space="preserve">or executive boards of an organisation. Alternatively, compilations and reviews can be requested which are less involved processes done by accountants. </w:t>
      </w:r>
      <w:r w:rsidRPr="00905C70">
        <w:rPr>
          <w:rFonts w:ascii="TimesNewRomanPSMT" w:hAnsi="TimesNewRomanPSMT" w:cs="TimesNewRomanPSMT"/>
        </w:rPr>
        <w:t>Modern accounting standards combat against fraud and help ensure the integrity of the sector at large</w:t>
      </w:r>
      <w:r w:rsidR="00E54EFA">
        <w:rPr>
          <w:rFonts w:ascii="TimesNewRomanPSMT" w:hAnsi="TimesNewRomanPSMT" w:cs="TimesNewRomanPSMT"/>
        </w:rPr>
        <w:t xml:space="preserve"> (</w:t>
      </w:r>
      <w:proofErr w:type="spellStart"/>
      <w:r w:rsidR="00E54EFA">
        <w:rPr>
          <w:rFonts w:ascii="TimesNewRomanPSMT" w:hAnsi="TimesNewRomanPSMT" w:cs="TimesNewRomanPSMT"/>
        </w:rPr>
        <w:t>Stillman</w:t>
      </w:r>
      <w:proofErr w:type="spellEnd"/>
      <w:r w:rsidR="00E54EFA">
        <w:rPr>
          <w:rFonts w:ascii="TimesNewRomanPSMT" w:hAnsi="TimesNewRomanPSMT" w:cs="TimesNewRomanPSMT"/>
        </w:rPr>
        <w:t>, 2007)</w:t>
      </w:r>
      <w:r w:rsidRPr="00905C70">
        <w:rPr>
          <w:rFonts w:ascii="TimesNewRomanPSMT" w:hAnsi="TimesNewRomanPSMT" w:cs="TimesNewRomanPSMT"/>
        </w:rPr>
        <w:t xml:space="preserve">. They engender public trust in governmental and non-governmental organisations. </w:t>
      </w:r>
    </w:p>
    <w:p w:rsidR="00B30DB9" w:rsidRDefault="00B30DB9" w:rsidP="00127241">
      <w:pPr>
        <w:pStyle w:val="NormalWeb"/>
        <w:spacing w:line="480" w:lineRule="auto"/>
        <w:rPr>
          <w:rFonts w:ascii="TimesNewRomanPSMT" w:hAnsi="TimesNewRomanPSMT" w:cs="TimesNewRomanPSMT"/>
        </w:rPr>
      </w:pPr>
    </w:p>
    <w:p w:rsidR="00B30DB9" w:rsidRPr="004C0324" w:rsidRDefault="00B30DB9" w:rsidP="00127241">
      <w:pPr>
        <w:pStyle w:val="NormalWeb"/>
        <w:numPr>
          <w:ilvl w:val="0"/>
          <w:numId w:val="1"/>
        </w:numPr>
        <w:spacing w:line="480" w:lineRule="auto"/>
        <w:rPr>
          <w:rFonts w:ascii="TimesNewRomanPSMT" w:hAnsi="TimesNewRomanPSMT" w:cs="TimesNewRomanPSMT"/>
          <w:b/>
        </w:rPr>
      </w:pPr>
      <w:r w:rsidRPr="004C0324">
        <w:rPr>
          <w:rFonts w:ascii="TimesNewRomanPSMT" w:hAnsi="TimesNewRomanPSMT" w:cs="TimesNewRomanPSMT"/>
          <w:b/>
        </w:rPr>
        <w:t xml:space="preserve">Define Budgeting. Give five functions of a budget. </w:t>
      </w:r>
    </w:p>
    <w:p w:rsidR="00B30DB9" w:rsidRDefault="00127241" w:rsidP="00127241">
      <w:pPr>
        <w:pStyle w:val="NormalWeb"/>
        <w:spacing w:line="480" w:lineRule="auto"/>
        <w:ind w:left="720" w:firstLine="720"/>
        <w:rPr>
          <w:rFonts w:ascii="TimesNewRomanPSMT" w:hAnsi="TimesNewRomanPSMT" w:cs="TimesNewRomanPSMT"/>
        </w:rPr>
      </w:pPr>
      <w:r w:rsidRPr="00127241">
        <w:rPr>
          <w:rFonts w:ascii="TimesNewRomanPSMT" w:hAnsi="TimesNewRomanPSMT" w:cs="TimesNewRomanPSMT"/>
          <w:b/>
        </w:rPr>
        <w:t>Definition</w:t>
      </w:r>
      <w:r>
        <w:rPr>
          <w:rFonts w:ascii="TimesNewRomanPSMT" w:hAnsi="TimesNewRomanPSMT" w:cs="TimesNewRomanPSMT"/>
          <w:b/>
        </w:rPr>
        <w:t xml:space="preserve"> of a budget</w:t>
      </w:r>
      <w:r w:rsidRPr="00127241">
        <w:rPr>
          <w:rFonts w:ascii="TimesNewRomanPSMT" w:hAnsi="TimesNewRomanPSMT" w:cs="TimesNewRomanPSMT"/>
          <w:b/>
        </w:rPr>
        <w:t>.</w:t>
      </w:r>
      <w:r>
        <w:rPr>
          <w:rFonts w:ascii="TimesNewRomanPSMT" w:hAnsi="TimesNewRomanPSMT" w:cs="TimesNewRomanPSMT"/>
        </w:rPr>
        <w:t xml:space="preserve"> </w:t>
      </w:r>
      <w:r w:rsidR="004A42C4">
        <w:rPr>
          <w:rFonts w:ascii="TimesNewRomanPSMT" w:hAnsi="TimesNewRomanPSMT" w:cs="TimesNewRomanPSMT"/>
        </w:rPr>
        <w:t xml:space="preserve">A budget can be defined as a document that lists the income and outgoings of an organisation. Budgeting is therefore both; the practice of being aware of the amount of money required to pay bills, the amount of the bills and </w:t>
      </w:r>
      <w:r w:rsidR="004A42C4">
        <w:rPr>
          <w:rFonts w:ascii="TimesNewRomanPSMT" w:hAnsi="TimesNewRomanPSMT" w:cs="TimesNewRomanPSMT"/>
        </w:rPr>
        <w:lastRenderedPageBreak/>
        <w:t xml:space="preserve">who they are payable to; and, an awareness of what financial income is anticipated, from which sources this will come and the anticipated amounts. Being aware of these factors and using them to make strategic decisions and plan activities in relation to financial constraints is budgeting in action. </w:t>
      </w:r>
      <w:r w:rsidR="00C76EE4">
        <w:rPr>
          <w:rFonts w:ascii="TimesNewRomanPSMT" w:hAnsi="TimesNewRomanPSMT" w:cs="TimesNewRomanPSMT"/>
        </w:rPr>
        <w:t xml:space="preserve">Al </w:t>
      </w:r>
      <w:proofErr w:type="spellStart"/>
      <w:r w:rsidR="00C76EE4">
        <w:rPr>
          <w:rFonts w:ascii="TimesNewRomanPSMT" w:hAnsi="TimesNewRomanPSMT" w:cs="TimesNewRomanPSMT"/>
        </w:rPr>
        <w:t>Kliman</w:t>
      </w:r>
      <w:proofErr w:type="spellEnd"/>
      <w:r w:rsidR="00C76EE4">
        <w:rPr>
          <w:rFonts w:ascii="TimesNewRomanPSMT" w:hAnsi="TimesNewRomanPSMT" w:cs="TimesNewRomanPSMT"/>
        </w:rPr>
        <w:t xml:space="preserve"> defines budgeting as translating organisational policies into fiscal planning terms or ‘as a method of allocating scarce resources among competing needs’ (</w:t>
      </w:r>
      <w:proofErr w:type="spellStart"/>
      <w:r w:rsidR="00C76EE4">
        <w:rPr>
          <w:rFonts w:ascii="TimesNewRomanPSMT" w:hAnsi="TimesNewRomanPSMT" w:cs="TimesNewRomanPSMT"/>
        </w:rPr>
        <w:t>Kliman</w:t>
      </w:r>
      <w:proofErr w:type="spellEnd"/>
      <w:r w:rsidR="00C76EE4">
        <w:rPr>
          <w:rFonts w:ascii="TimesNewRomanPSMT" w:hAnsi="TimesNewRomanPSMT" w:cs="TimesNewRomanPSMT"/>
        </w:rPr>
        <w:t>, 1990: 110).</w:t>
      </w:r>
    </w:p>
    <w:p w:rsidR="00B30DB9" w:rsidRPr="004C0324" w:rsidRDefault="00B30DB9" w:rsidP="00127241">
      <w:pPr>
        <w:pStyle w:val="NormalWeb"/>
        <w:spacing w:line="480" w:lineRule="auto"/>
        <w:ind w:left="720" w:firstLine="720"/>
        <w:rPr>
          <w:rFonts w:ascii="TimesNewRomanPSMT" w:hAnsi="TimesNewRomanPSMT" w:cs="TimesNewRomanPSMT"/>
          <w:b/>
        </w:rPr>
      </w:pPr>
      <w:r w:rsidRPr="004C0324">
        <w:rPr>
          <w:rFonts w:ascii="TimesNewRomanPSMT" w:hAnsi="TimesNewRomanPSMT" w:cs="TimesNewRomanPSMT"/>
          <w:b/>
        </w:rPr>
        <w:t>Plan of the fiscal year</w:t>
      </w:r>
      <w:r w:rsidR="004C0324">
        <w:rPr>
          <w:rFonts w:ascii="TimesNewRomanPSMT" w:hAnsi="TimesNewRomanPSMT" w:cs="TimesNewRomanPSMT"/>
          <w:b/>
        </w:rPr>
        <w:t xml:space="preserve">. </w:t>
      </w:r>
      <w:r w:rsidR="00D94060">
        <w:rPr>
          <w:rFonts w:ascii="TimesNewRomanPSMT" w:hAnsi="TimesNewRomanPSMT" w:cs="TimesNewRomanPSMT"/>
        </w:rPr>
        <w:t>In its most basic sense, a budget</w:t>
      </w:r>
      <w:r w:rsidR="00761252">
        <w:rPr>
          <w:rFonts w:ascii="TimesNewRomanPSMT" w:hAnsi="TimesNewRomanPSMT" w:cs="TimesNewRomanPSMT"/>
        </w:rPr>
        <w:t xml:space="preserve"> </w:t>
      </w:r>
      <w:r w:rsidR="004A42C4">
        <w:rPr>
          <w:rFonts w:ascii="TimesNewRomanPSMT" w:hAnsi="TimesNewRomanPSMT" w:cs="TimesNewRomanPSMT"/>
        </w:rPr>
        <w:t>outlin</w:t>
      </w:r>
      <w:r w:rsidR="00761252">
        <w:rPr>
          <w:rFonts w:ascii="TimesNewRomanPSMT" w:hAnsi="TimesNewRomanPSMT" w:cs="TimesNewRomanPSMT"/>
        </w:rPr>
        <w:t>es</w:t>
      </w:r>
      <w:r w:rsidR="004A42C4">
        <w:rPr>
          <w:rFonts w:ascii="TimesNewRomanPSMT" w:hAnsi="TimesNewRomanPSMT" w:cs="TimesNewRomanPSMT"/>
        </w:rPr>
        <w:t xml:space="preserve"> the plan of incomings and outgoings </w:t>
      </w:r>
      <w:r w:rsidR="00761252">
        <w:rPr>
          <w:rFonts w:ascii="TimesNewRomanPSMT" w:hAnsi="TimesNewRomanPSMT" w:cs="TimesNewRomanPSMT"/>
        </w:rPr>
        <w:t xml:space="preserve">therefore, its most basic function, is to enable the formation of a plan for the fiscal year. By this plan, a budget can show the </w:t>
      </w:r>
      <w:r w:rsidR="00C52501">
        <w:rPr>
          <w:rFonts w:ascii="TimesNewRomanPSMT" w:hAnsi="TimesNewRomanPSMT" w:cs="TimesNewRomanPSMT"/>
        </w:rPr>
        <w:t xml:space="preserve">basic financial capacity of an organisation as anticipated in any given financial year. </w:t>
      </w:r>
    </w:p>
    <w:p w:rsidR="00B30DB9" w:rsidRPr="004C0324" w:rsidRDefault="00B30DB9" w:rsidP="00127241">
      <w:pPr>
        <w:pStyle w:val="NormalWeb"/>
        <w:spacing w:line="480" w:lineRule="auto"/>
        <w:ind w:left="720" w:firstLine="720"/>
        <w:rPr>
          <w:rFonts w:ascii="TimesNewRomanPSMT" w:hAnsi="TimesNewRomanPSMT" w:cs="TimesNewRomanPSMT"/>
          <w:b/>
        </w:rPr>
      </w:pPr>
      <w:r w:rsidRPr="004C0324">
        <w:rPr>
          <w:rFonts w:ascii="TimesNewRomanPSMT" w:hAnsi="TimesNewRomanPSMT" w:cs="TimesNewRomanPSMT"/>
          <w:b/>
        </w:rPr>
        <w:t>Identify priorities</w:t>
      </w:r>
      <w:r w:rsidR="004C0324">
        <w:rPr>
          <w:rFonts w:ascii="TimesNewRomanPSMT" w:hAnsi="TimesNewRomanPSMT" w:cs="TimesNewRomanPSMT"/>
          <w:b/>
        </w:rPr>
        <w:t xml:space="preserve">. </w:t>
      </w:r>
      <w:r w:rsidR="00C52501">
        <w:rPr>
          <w:rFonts w:ascii="TimesNewRomanPSMT" w:hAnsi="TimesNewRomanPSMT" w:cs="TimesNewRomanPSMT"/>
        </w:rPr>
        <w:t xml:space="preserve">This plan of the financial year can forecast, in advance, the anticipated activities that are already funded and also identify areas that are yet to be allocated funds. One of the functions of the budget, is therefore to help identify the gaps in funding and the subsequent funding priorities for the organisation. It helps the organisation to be able to target their efforts and resources towards a particular goal or gap. </w:t>
      </w:r>
    </w:p>
    <w:p w:rsidR="00B30DB9" w:rsidRPr="00127241" w:rsidRDefault="00B30DB9" w:rsidP="00127241">
      <w:pPr>
        <w:pStyle w:val="NormalWeb"/>
        <w:spacing w:line="480" w:lineRule="auto"/>
        <w:ind w:left="720" w:firstLine="720"/>
        <w:rPr>
          <w:rFonts w:ascii="TimesNewRomanPSMT" w:hAnsi="TimesNewRomanPSMT" w:cs="TimesNewRomanPSMT"/>
          <w:b/>
        </w:rPr>
      </w:pPr>
      <w:r w:rsidRPr="004C0324">
        <w:rPr>
          <w:rFonts w:ascii="TimesNewRomanPSMT" w:hAnsi="TimesNewRomanPSMT" w:cs="TimesNewRomanPSMT"/>
          <w:b/>
        </w:rPr>
        <w:t>To Fulfil donor’s requirements</w:t>
      </w:r>
      <w:r w:rsidR="004C0324" w:rsidRPr="004C0324">
        <w:rPr>
          <w:rFonts w:ascii="TimesNewRomanPSMT" w:hAnsi="TimesNewRomanPSMT" w:cs="TimesNewRomanPSMT"/>
          <w:b/>
        </w:rPr>
        <w:t>.</w:t>
      </w:r>
      <w:r w:rsidR="004C0324">
        <w:rPr>
          <w:rFonts w:ascii="TimesNewRomanPSMT" w:hAnsi="TimesNewRomanPSMT" w:cs="TimesNewRomanPSMT"/>
          <w:b/>
        </w:rPr>
        <w:t xml:space="preserve"> </w:t>
      </w:r>
      <w:r w:rsidR="00C52501">
        <w:rPr>
          <w:rFonts w:ascii="TimesNewRomanPSMT" w:hAnsi="TimesNewRomanPSMT" w:cs="TimesNewRomanPSMT"/>
        </w:rPr>
        <w:t>A third function of the budget</w:t>
      </w:r>
      <w:r w:rsidR="005E7132">
        <w:rPr>
          <w:rFonts w:ascii="TimesNewRomanPSMT" w:hAnsi="TimesNewRomanPSMT" w:cs="TimesNewRomanPSMT"/>
        </w:rPr>
        <w:t xml:space="preserve">, </w:t>
      </w:r>
      <w:r w:rsidR="00C52501">
        <w:rPr>
          <w:rFonts w:ascii="TimesNewRomanPSMT" w:hAnsi="TimesNewRomanPSMT" w:cs="TimesNewRomanPSMT"/>
        </w:rPr>
        <w:t xml:space="preserve">is that it serves to fulfil a donor’s requirement. As part of the application process for grants of any sort, a key component is the anticipated budget </w:t>
      </w:r>
      <w:r w:rsidR="007D6AD1">
        <w:rPr>
          <w:rFonts w:ascii="TimesNewRomanPSMT" w:hAnsi="TimesNewRomanPSMT" w:cs="TimesNewRomanPSMT"/>
        </w:rPr>
        <w:t xml:space="preserve">which shows the organisation’s financial health and how this grant, if granted, will fit into the overall budget. It will enable the donor to see how the organisation intends to divide the funds and allocate them to particular activities, this, in turn, will show how realistic the planned programme is. For most donors, the budget is the most important part of the application and is the deciding factor in awarding a grant. </w:t>
      </w:r>
    </w:p>
    <w:p w:rsidR="00B30DB9" w:rsidRPr="004C0324" w:rsidRDefault="00B30DB9" w:rsidP="00127241">
      <w:pPr>
        <w:pStyle w:val="NormalWeb"/>
        <w:spacing w:line="480" w:lineRule="auto"/>
        <w:ind w:left="720" w:firstLine="720"/>
        <w:rPr>
          <w:rFonts w:ascii="TimesNewRomanPSMT" w:hAnsi="TimesNewRomanPSMT" w:cs="TimesNewRomanPSMT"/>
          <w:b/>
        </w:rPr>
      </w:pPr>
      <w:r w:rsidRPr="004C0324">
        <w:rPr>
          <w:rFonts w:ascii="TimesNewRomanPSMT" w:hAnsi="TimesNewRomanPSMT" w:cs="TimesNewRomanPSMT"/>
          <w:b/>
        </w:rPr>
        <w:lastRenderedPageBreak/>
        <w:t>To enable a review of the health of an organisation</w:t>
      </w:r>
      <w:r w:rsidR="004C0324" w:rsidRPr="004C0324">
        <w:rPr>
          <w:rFonts w:ascii="TimesNewRomanPSMT" w:hAnsi="TimesNewRomanPSMT" w:cs="TimesNewRomanPSMT"/>
          <w:b/>
        </w:rPr>
        <w:t>.</w:t>
      </w:r>
      <w:r w:rsidR="004C0324">
        <w:rPr>
          <w:rFonts w:ascii="TimesNewRomanPSMT" w:hAnsi="TimesNewRomanPSMT" w:cs="TimesNewRomanPSMT"/>
          <w:b/>
        </w:rPr>
        <w:t xml:space="preserve"> </w:t>
      </w:r>
      <w:r w:rsidR="005E7132">
        <w:rPr>
          <w:rFonts w:ascii="TimesNewRomanPSMT" w:hAnsi="TimesNewRomanPSMT" w:cs="TimesNewRomanPSMT"/>
        </w:rPr>
        <w:t>The budget also forms the picture for subsequent financial documents that may be required throughout the year such as a balance sheet. This may also be a requirement of funding stipulations</w:t>
      </w:r>
      <w:r w:rsidR="000C6E67">
        <w:rPr>
          <w:rFonts w:ascii="TimesNewRomanPSMT" w:hAnsi="TimesNewRomanPSMT" w:cs="TimesNewRomanPSMT"/>
        </w:rPr>
        <w:t xml:space="preserve"> from donors once funding is granted:</w:t>
      </w:r>
      <w:r w:rsidR="005E7132">
        <w:rPr>
          <w:rFonts w:ascii="TimesNewRomanPSMT" w:hAnsi="TimesNewRomanPSMT" w:cs="TimesNewRomanPSMT"/>
        </w:rPr>
        <w:t xml:space="preserve"> that balance sheets be formed</w:t>
      </w:r>
      <w:r w:rsidR="000C6E67">
        <w:rPr>
          <w:rFonts w:ascii="TimesNewRomanPSMT" w:hAnsi="TimesNewRomanPSMT" w:cs="TimesNewRomanPSMT"/>
        </w:rPr>
        <w:t>,</w:t>
      </w:r>
      <w:r w:rsidR="005E7132">
        <w:rPr>
          <w:rFonts w:ascii="TimesNewRomanPSMT" w:hAnsi="TimesNewRomanPSMT" w:cs="TimesNewRomanPSMT"/>
        </w:rPr>
        <w:t xml:space="preserve"> to show a snapshot of the health of an organisation</w:t>
      </w:r>
      <w:r w:rsidR="000C6E67">
        <w:rPr>
          <w:rFonts w:ascii="TimesNewRomanPSMT" w:hAnsi="TimesNewRomanPSMT" w:cs="TimesNewRomanPSMT"/>
        </w:rPr>
        <w:t xml:space="preserve"> at any given moment. </w:t>
      </w:r>
      <w:r w:rsidR="00BC47EF">
        <w:rPr>
          <w:rFonts w:ascii="TimesNewRomanPSMT" w:hAnsi="TimesNewRomanPSMT" w:cs="TimesNewRomanPSMT"/>
        </w:rPr>
        <w:t>As well as externally, i</w:t>
      </w:r>
      <w:r w:rsidR="000C6E67">
        <w:rPr>
          <w:rFonts w:ascii="TimesNewRomanPSMT" w:hAnsi="TimesNewRomanPSMT" w:cs="TimesNewRomanPSMT"/>
        </w:rPr>
        <w:t>t could be requested internally</w:t>
      </w:r>
      <w:r w:rsidR="00BC47EF">
        <w:rPr>
          <w:rFonts w:ascii="TimesNewRomanPSMT" w:hAnsi="TimesNewRomanPSMT" w:cs="TimesNewRomanPSMT"/>
        </w:rPr>
        <w:t xml:space="preserve">, </w:t>
      </w:r>
      <w:r w:rsidR="000C6E67">
        <w:rPr>
          <w:rFonts w:ascii="TimesNewRomanPSMT" w:hAnsi="TimesNewRomanPSMT" w:cs="TimesNewRomanPSMT"/>
        </w:rPr>
        <w:t>by the organisation’s governing board, their board of trustees for example</w:t>
      </w:r>
      <w:r w:rsidR="00BC47EF">
        <w:rPr>
          <w:rFonts w:ascii="TimesNewRomanPSMT" w:hAnsi="TimesNewRomanPSMT" w:cs="TimesNewRomanPSMT"/>
        </w:rPr>
        <w:t>, to give an overall picture of the stability of the organisation</w:t>
      </w:r>
      <w:r w:rsidR="000C6E67">
        <w:rPr>
          <w:rFonts w:ascii="TimesNewRomanPSMT" w:hAnsi="TimesNewRomanPSMT" w:cs="TimesNewRomanPSMT"/>
        </w:rPr>
        <w:t xml:space="preserve">. The first budget which is formed before the start of the financial year, will function as the basis for any further financial documents which help aid an assessment of its progress or review of its effectiveness at any point throughout the year. </w:t>
      </w:r>
    </w:p>
    <w:p w:rsidR="00B30DB9" w:rsidRPr="004C0324" w:rsidRDefault="004C0324" w:rsidP="00127241">
      <w:pPr>
        <w:pStyle w:val="NormalWeb"/>
        <w:spacing w:line="480" w:lineRule="auto"/>
        <w:ind w:left="720" w:firstLine="720"/>
        <w:rPr>
          <w:rFonts w:ascii="TimesNewRomanPSMT" w:hAnsi="TimesNewRomanPSMT" w:cs="TimesNewRomanPSMT"/>
          <w:b/>
        </w:rPr>
      </w:pPr>
      <w:r w:rsidRPr="004C0324">
        <w:rPr>
          <w:rFonts w:ascii="TimesNewRomanPSMT" w:hAnsi="TimesNewRomanPSMT" w:cs="TimesNewRomanPSMT"/>
          <w:b/>
        </w:rPr>
        <w:t>Internal monitoring and performance</w:t>
      </w:r>
      <w:r>
        <w:rPr>
          <w:rFonts w:ascii="TimesNewRomanPSMT" w:hAnsi="TimesNewRomanPSMT" w:cs="TimesNewRomanPSMT"/>
          <w:b/>
        </w:rPr>
        <w:t xml:space="preserve">. </w:t>
      </w:r>
      <w:r w:rsidR="00BC47EF">
        <w:rPr>
          <w:rFonts w:ascii="TimesNewRomanPSMT" w:hAnsi="TimesNewRomanPSMT" w:cs="TimesNewRomanPSMT"/>
        </w:rPr>
        <w:t xml:space="preserve">According to Debbie </w:t>
      </w:r>
      <w:proofErr w:type="spellStart"/>
      <w:r w:rsidR="00BC47EF">
        <w:rPr>
          <w:rFonts w:ascii="TimesNewRomanPSMT" w:hAnsi="TimesNewRomanPSMT" w:cs="TimesNewRomanPSMT"/>
        </w:rPr>
        <w:t>Budlender</w:t>
      </w:r>
      <w:proofErr w:type="spellEnd"/>
      <w:r w:rsidR="00BC47EF">
        <w:rPr>
          <w:rFonts w:ascii="TimesNewRomanPSMT" w:hAnsi="TimesNewRomanPSMT" w:cs="TimesNewRomanPSMT"/>
        </w:rPr>
        <w:t xml:space="preserve"> and Guy Hewitt, budgets also perform the function of holding managers to account, being used ‘as an internal management tool to increase budgetary performance’ (</w:t>
      </w:r>
      <w:proofErr w:type="spellStart"/>
      <w:r w:rsidR="00BC47EF">
        <w:rPr>
          <w:rFonts w:ascii="TimesNewRomanPSMT" w:hAnsi="TimesNewRomanPSMT" w:cs="TimesNewRomanPSMT"/>
        </w:rPr>
        <w:t>Budlender</w:t>
      </w:r>
      <w:proofErr w:type="spellEnd"/>
      <w:r w:rsidR="00BC47EF">
        <w:rPr>
          <w:rFonts w:ascii="TimesNewRomanPSMT" w:hAnsi="TimesNewRomanPSMT" w:cs="TimesNewRomanPSMT"/>
        </w:rPr>
        <w:t xml:space="preserve"> and Hewitt, 2003: 71). Whilst it should be noted that </w:t>
      </w:r>
      <w:proofErr w:type="spellStart"/>
      <w:r w:rsidR="00BC47EF">
        <w:rPr>
          <w:rFonts w:ascii="TimesNewRomanPSMT" w:hAnsi="TimesNewRomanPSMT" w:cs="TimesNewRomanPSMT"/>
        </w:rPr>
        <w:t>Budlender</w:t>
      </w:r>
      <w:proofErr w:type="spellEnd"/>
      <w:r w:rsidR="00BC47EF">
        <w:rPr>
          <w:rFonts w:ascii="TimesNewRomanPSMT" w:hAnsi="TimesNewRomanPSMT" w:cs="TimesNewRomanPSMT"/>
        </w:rPr>
        <w:t xml:space="preserve"> and Hewitt were writing </w:t>
      </w:r>
      <w:r w:rsidR="007207A5">
        <w:rPr>
          <w:rFonts w:ascii="TimesNewRomanPSMT" w:hAnsi="TimesNewRomanPSMT" w:cs="TimesNewRomanPSMT"/>
        </w:rPr>
        <w:t xml:space="preserve">specifically </w:t>
      </w:r>
      <w:r w:rsidR="00BC47EF">
        <w:rPr>
          <w:rFonts w:ascii="TimesNewRomanPSMT" w:hAnsi="TimesNewRomanPSMT" w:cs="TimesNewRomanPSMT"/>
        </w:rPr>
        <w:t xml:space="preserve">of gender budgets, this is applicable to budgets in all types of organisations. They are used as an way of setting goals </w:t>
      </w:r>
      <w:r w:rsidR="005E2297">
        <w:rPr>
          <w:rFonts w:ascii="TimesNewRomanPSMT" w:hAnsi="TimesNewRomanPSMT" w:cs="TimesNewRomanPSMT"/>
        </w:rPr>
        <w:t xml:space="preserve">internally, within an organisation, they allow a managers effectiveness to be monitored and reviewed. </w:t>
      </w:r>
    </w:p>
    <w:p w:rsidR="00B30DB9" w:rsidRDefault="00B30DB9" w:rsidP="00127241">
      <w:pPr>
        <w:pStyle w:val="NormalWeb"/>
        <w:spacing w:line="480" w:lineRule="auto"/>
        <w:rPr>
          <w:rFonts w:ascii="TimesNewRomanPSMT" w:hAnsi="TimesNewRomanPSMT" w:cs="TimesNewRomanPSMT"/>
        </w:rPr>
      </w:pPr>
    </w:p>
    <w:p w:rsidR="00B30DB9" w:rsidRPr="004C0324" w:rsidRDefault="00B30DB9" w:rsidP="00127241">
      <w:pPr>
        <w:pStyle w:val="NormalWeb"/>
        <w:numPr>
          <w:ilvl w:val="0"/>
          <w:numId w:val="1"/>
        </w:numPr>
        <w:spacing w:line="480" w:lineRule="auto"/>
        <w:rPr>
          <w:rFonts w:ascii="TimesNewRomanPSMT" w:hAnsi="TimesNewRomanPSMT" w:cs="TimesNewRomanPSMT"/>
          <w:b/>
        </w:rPr>
      </w:pPr>
      <w:r w:rsidRPr="004C0324">
        <w:rPr>
          <w:rFonts w:ascii="TimesNewRomanPSMT" w:hAnsi="TimesNewRomanPSMT" w:cs="TimesNewRomanPSMT"/>
          <w:b/>
        </w:rPr>
        <w:t xml:space="preserve">Discuss the importance of cash management (cash flow forecasts) </w:t>
      </w:r>
    </w:p>
    <w:p w:rsidR="00D502E6" w:rsidRDefault="00C17D80" w:rsidP="00127241">
      <w:pPr>
        <w:pStyle w:val="ListParagraph"/>
        <w:spacing w:line="480" w:lineRule="auto"/>
        <w:ind w:firstLine="720"/>
        <w:rPr>
          <w:rFonts w:ascii="TimesNewRomanPSMT" w:hAnsi="TimesNewRomanPSMT" w:cs="TimesNewRomanPSMT"/>
        </w:rPr>
      </w:pPr>
      <w:r>
        <w:rPr>
          <w:rFonts w:ascii="TimesNewRomanPSMT" w:hAnsi="TimesNewRomanPSMT" w:cs="TimesNewRomanPSMT"/>
        </w:rPr>
        <w:t>Cash management or cash flow</w:t>
      </w:r>
      <w:r w:rsidR="003E533C">
        <w:rPr>
          <w:rFonts w:ascii="TimesNewRomanPSMT" w:hAnsi="TimesNewRomanPSMT" w:cs="TimesNewRomanPSMT"/>
        </w:rPr>
        <w:t xml:space="preserve"> is the giving or receipt of tangible money throughout an organisation, rather than what is owed which is intangible. It is the tracking of money that can be used to pay everyday expenses.</w:t>
      </w:r>
      <w:r w:rsidR="00917156">
        <w:rPr>
          <w:rFonts w:ascii="TimesNewRomanPSMT" w:hAnsi="TimesNewRomanPSMT" w:cs="TimesNewRomanPSMT"/>
        </w:rPr>
        <w:t xml:space="preserve"> Diligent management of cash is important because a statement of cash flows is often required for fiscal </w:t>
      </w:r>
      <w:r w:rsidR="00917156">
        <w:rPr>
          <w:rFonts w:ascii="TimesNewRomanPSMT" w:hAnsi="TimesNewRomanPSMT" w:cs="TimesNewRomanPSMT"/>
        </w:rPr>
        <w:lastRenderedPageBreak/>
        <w:t>statements such as the balance sheet (</w:t>
      </w:r>
      <w:r w:rsidR="009044FE">
        <w:rPr>
          <w:rFonts w:ascii="TimesNewRomanPSMT" w:hAnsi="TimesNewRomanPSMT" w:cs="TimesNewRomanPSMT"/>
        </w:rPr>
        <w:t xml:space="preserve">Maynard, 2017). </w:t>
      </w:r>
      <w:r w:rsidR="003E533C">
        <w:rPr>
          <w:rFonts w:ascii="TimesNewRomanPSMT" w:hAnsi="TimesNewRomanPSMT" w:cs="TimesNewRomanPSMT"/>
        </w:rPr>
        <w:t>A lack of cash available to pay these expenses is a problem even if a large amount is owed to the organisation, without the flexibility of being able to access cash rather than just intangible assets, an organisation can develop cash flow concerns which can be avoided by good cash management and the capacity to forecast cash flow problems, thus preventing financial blockages.</w:t>
      </w:r>
    </w:p>
    <w:p w:rsidR="00D502E6" w:rsidRDefault="00D502E6" w:rsidP="00127241">
      <w:pPr>
        <w:pStyle w:val="ListParagraph"/>
        <w:spacing w:line="480" w:lineRule="auto"/>
        <w:rPr>
          <w:rFonts w:ascii="TimesNewRomanPSMT" w:hAnsi="TimesNewRomanPSMT" w:cs="TimesNewRomanPSMT"/>
        </w:rPr>
      </w:pPr>
    </w:p>
    <w:p w:rsidR="00B30DB9" w:rsidRDefault="00D502E6" w:rsidP="00127241">
      <w:pPr>
        <w:pStyle w:val="ListParagraph"/>
        <w:spacing w:line="480" w:lineRule="auto"/>
        <w:ind w:firstLine="720"/>
        <w:rPr>
          <w:rFonts w:ascii="TimesNewRomanPSMT" w:hAnsi="TimesNewRomanPSMT" w:cs="TimesNewRomanPSMT"/>
        </w:rPr>
      </w:pPr>
      <w:r>
        <w:rPr>
          <w:rFonts w:ascii="TimesNewRomanPSMT" w:hAnsi="TimesNewRomanPSMT" w:cs="TimesNewRomanPSMT"/>
        </w:rPr>
        <w:t>It is important that an organisation establishes what method of accounting it will use - a consistency is required across the organisation. Some organisations use cash accounting, whereby a liability (cost) is recorded on the date they were paid by the organisation, rather than the date the payment was received, which is known as accrual accounting (</w:t>
      </w:r>
      <w:r>
        <w:rPr>
          <w:rFonts w:ascii="TimesNewRomanPSMT" w:hAnsi="TimesNewRomanPSMT" w:cs="TimesNewRomanPSMT"/>
        </w:rPr>
        <w:t xml:space="preserve">Missoni and </w:t>
      </w:r>
      <w:proofErr w:type="spellStart"/>
      <w:r>
        <w:rPr>
          <w:rFonts w:ascii="TimesNewRomanPSMT" w:hAnsi="TimesNewRomanPSMT" w:cs="TimesNewRomanPSMT"/>
        </w:rPr>
        <w:t>Alesani</w:t>
      </w:r>
      <w:proofErr w:type="spellEnd"/>
      <w:r>
        <w:rPr>
          <w:rFonts w:ascii="TimesNewRomanPSMT" w:hAnsi="TimesNewRomanPSMT" w:cs="TimesNewRomanPSMT"/>
        </w:rPr>
        <w:t>, 2013</w:t>
      </w:r>
      <w:r>
        <w:rPr>
          <w:rFonts w:ascii="TimesNewRomanPSMT" w:hAnsi="TimesNewRomanPSMT" w:cs="TimesNewRomanPSMT"/>
        </w:rPr>
        <w:t xml:space="preserve">). </w:t>
      </w:r>
      <w:r w:rsidR="00445E2A">
        <w:rPr>
          <w:rFonts w:ascii="TimesNewRomanPSMT" w:hAnsi="TimesNewRomanPSMT" w:cs="TimesNewRomanPSMT"/>
        </w:rPr>
        <w:t xml:space="preserve">As Missoni and </w:t>
      </w:r>
      <w:proofErr w:type="spellStart"/>
      <w:r w:rsidR="00445E2A">
        <w:rPr>
          <w:rFonts w:ascii="TimesNewRomanPSMT" w:hAnsi="TimesNewRomanPSMT" w:cs="TimesNewRomanPSMT"/>
        </w:rPr>
        <w:t>Alesoni</w:t>
      </w:r>
      <w:proofErr w:type="spellEnd"/>
      <w:r w:rsidR="00445E2A">
        <w:rPr>
          <w:rFonts w:ascii="TimesNewRomanPSMT" w:hAnsi="TimesNewRomanPSMT" w:cs="TimesNewRomanPSMT"/>
        </w:rPr>
        <w:t xml:space="preserve"> point out, using a cash format for accounting, can lead to liabilities not being funded and especially with larger organisations, whose accounting is more convoluted, appropriate documenting of liabilities is vital to enable longer-term strategies to be formed and an organisation to be fiscally secure </w:t>
      </w:r>
      <w:r w:rsidR="00445E2A">
        <w:rPr>
          <w:rFonts w:ascii="TimesNewRomanPSMT" w:hAnsi="TimesNewRomanPSMT" w:cs="TimesNewRomanPSMT"/>
        </w:rPr>
        <w:t xml:space="preserve">(Missoni and </w:t>
      </w:r>
      <w:proofErr w:type="spellStart"/>
      <w:r w:rsidR="00445E2A">
        <w:rPr>
          <w:rFonts w:ascii="TimesNewRomanPSMT" w:hAnsi="TimesNewRomanPSMT" w:cs="TimesNewRomanPSMT"/>
        </w:rPr>
        <w:t>Alesani</w:t>
      </w:r>
      <w:proofErr w:type="spellEnd"/>
      <w:r w:rsidR="00445E2A">
        <w:rPr>
          <w:rFonts w:ascii="TimesNewRomanPSMT" w:hAnsi="TimesNewRomanPSMT" w:cs="TimesNewRomanPSMT"/>
        </w:rPr>
        <w:t>, 2013</w:t>
      </w:r>
      <w:r w:rsidR="00445E2A">
        <w:rPr>
          <w:rFonts w:ascii="TimesNewRomanPSMT" w:hAnsi="TimesNewRomanPSMT" w:cs="TimesNewRomanPSMT"/>
        </w:rPr>
        <w:t xml:space="preserve">). </w:t>
      </w:r>
      <w:r w:rsidR="007D4231">
        <w:rPr>
          <w:rFonts w:ascii="TimesNewRomanPSMT" w:hAnsi="TimesNewRomanPSMT" w:cs="TimesNewRomanPSMT"/>
        </w:rPr>
        <w:t xml:space="preserve">Cash flow statements are also required as part of accrual accounting fiscal statements, thus a reliable record of cash management is sometimes necessary to comply with modern accounting standards (Missoni and </w:t>
      </w:r>
      <w:proofErr w:type="spellStart"/>
      <w:r w:rsidR="007D4231">
        <w:rPr>
          <w:rFonts w:ascii="TimesNewRomanPSMT" w:hAnsi="TimesNewRomanPSMT" w:cs="TimesNewRomanPSMT"/>
        </w:rPr>
        <w:t>Alesani</w:t>
      </w:r>
      <w:proofErr w:type="spellEnd"/>
      <w:r w:rsidR="007D4231">
        <w:rPr>
          <w:rFonts w:ascii="TimesNewRomanPSMT" w:hAnsi="TimesNewRomanPSMT" w:cs="TimesNewRomanPSMT"/>
        </w:rPr>
        <w:t>, 2013</w:t>
      </w:r>
      <w:r w:rsidR="00287F50">
        <w:rPr>
          <w:rFonts w:ascii="TimesNewRomanPSMT" w:hAnsi="TimesNewRomanPSMT" w:cs="TimesNewRomanPSMT"/>
        </w:rPr>
        <w:t xml:space="preserve">; </w:t>
      </w:r>
      <w:r w:rsidR="00287F50">
        <w:rPr>
          <w:rFonts w:ascii="TimesNewRomanPSMT" w:hAnsi="TimesNewRomanPSMT" w:cs="TimesNewRomanPSMT"/>
        </w:rPr>
        <w:t xml:space="preserve">Larkin and </w:t>
      </w:r>
      <w:proofErr w:type="spellStart"/>
      <w:r w:rsidR="00287F50">
        <w:rPr>
          <w:rFonts w:ascii="TimesNewRomanPSMT" w:hAnsi="TimesNewRomanPSMT" w:cs="TimesNewRomanPSMT"/>
        </w:rPr>
        <w:t>DiTommaso</w:t>
      </w:r>
      <w:proofErr w:type="spellEnd"/>
      <w:r w:rsidR="00287F50">
        <w:rPr>
          <w:rFonts w:ascii="TimesNewRomanPSMT" w:hAnsi="TimesNewRomanPSMT" w:cs="TimesNewRomanPSMT"/>
        </w:rPr>
        <w:t>, 2016</w:t>
      </w:r>
      <w:r w:rsidR="007D4231">
        <w:rPr>
          <w:rFonts w:ascii="TimesNewRomanPSMT" w:hAnsi="TimesNewRomanPSMT" w:cs="TimesNewRomanPSMT"/>
        </w:rPr>
        <w:t xml:space="preserve">). </w:t>
      </w:r>
      <w:r w:rsidR="003E533C">
        <w:rPr>
          <w:rFonts w:ascii="TimesNewRomanPSMT" w:hAnsi="TimesNewRomanPSMT" w:cs="TimesNewRomanPSMT"/>
        </w:rPr>
        <w:t xml:space="preserve"> </w:t>
      </w:r>
    </w:p>
    <w:p w:rsidR="00B30DB9" w:rsidRDefault="00B30DB9" w:rsidP="00127241">
      <w:pPr>
        <w:pStyle w:val="NormalWeb"/>
        <w:spacing w:line="480" w:lineRule="auto"/>
        <w:rPr>
          <w:rFonts w:ascii="TimesNewRomanPSMT" w:hAnsi="TimesNewRomanPSMT" w:cs="TimesNewRomanPSMT"/>
        </w:rPr>
      </w:pPr>
    </w:p>
    <w:p w:rsidR="00B30DB9" w:rsidRPr="004C0324" w:rsidRDefault="00B30DB9" w:rsidP="00127241">
      <w:pPr>
        <w:pStyle w:val="NormalWeb"/>
        <w:numPr>
          <w:ilvl w:val="0"/>
          <w:numId w:val="1"/>
        </w:numPr>
        <w:spacing w:line="480" w:lineRule="auto"/>
        <w:rPr>
          <w:rFonts w:ascii="TimesNewRomanPSMT" w:hAnsi="TimesNewRomanPSMT" w:cs="TimesNewRomanPSMT"/>
          <w:b/>
        </w:rPr>
      </w:pPr>
      <w:r w:rsidRPr="004C0324">
        <w:rPr>
          <w:rFonts w:ascii="TimesNewRomanPSMT" w:hAnsi="TimesNewRomanPSMT" w:cs="TimesNewRomanPSMT"/>
          <w:b/>
        </w:rPr>
        <w:t xml:space="preserve">What are the contents of Balance Sheet? Differentiate between a Balance sheet and Trial Balance. </w:t>
      </w:r>
    </w:p>
    <w:p w:rsidR="00B30DB9" w:rsidRDefault="00B30DB9"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 xml:space="preserve">Balance sheets </w:t>
      </w:r>
      <w:r w:rsidR="007D4231">
        <w:rPr>
          <w:rFonts w:ascii="TimesNewRomanPSMT" w:hAnsi="TimesNewRomanPSMT" w:cs="TimesNewRomanPSMT"/>
        </w:rPr>
        <w:t>or statements of financial position</w:t>
      </w:r>
      <w:r w:rsidR="00D502E6">
        <w:rPr>
          <w:rFonts w:ascii="TimesNewRomanPSMT" w:hAnsi="TimesNewRomanPSMT" w:cs="TimesNewRomanPSMT"/>
        </w:rPr>
        <w:t>,</w:t>
      </w:r>
      <w:r w:rsidR="007D4231">
        <w:rPr>
          <w:rFonts w:ascii="TimesNewRomanPSMT" w:hAnsi="TimesNewRomanPSMT" w:cs="TimesNewRomanPSMT"/>
        </w:rPr>
        <w:t xml:space="preserve"> </w:t>
      </w:r>
      <w:r w:rsidR="00FD4A91">
        <w:rPr>
          <w:rFonts w:ascii="TimesNewRomanPSMT" w:hAnsi="TimesNewRomanPSMT" w:cs="TimesNewRomanPSMT"/>
        </w:rPr>
        <w:t xml:space="preserve">are </w:t>
      </w:r>
      <w:r w:rsidR="00931778">
        <w:rPr>
          <w:rFonts w:ascii="TimesNewRomanPSMT" w:hAnsi="TimesNewRomanPSMT" w:cs="TimesNewRomanPSMT"/>
        </w:rPr>
        <w:t>documents which show the income and outgoings of an organisation</w:t>
      </w:r>
      <w:r w:rsidR="00822901">
        <w:rPr>
          <w:rFonts w:ascii="TimesNewRomanPSMT" w:hAnsi="TimesNewRomanPSMT" w:cs="TimesNewRomanPSMT"/>
        </w:rPr>
        <w:t>.</w:t>
      </w:r>
      <w:r w:rsidR="00931778">
        <w:rPr>
          <w:rFonts w:ascii="TimesNewRomanPSMT" w:hAnsi="TimesNewRomanPSMT" w:cs="TimesNewRomanPSMT"/>
        </w:rPr>
        <w:t xml:space="preserve"> This document is not a projection of </w:t>
      </w:r>
      <w:r w:rsidR="00931778">
        <w:rPr>
          <w:rFonts w:ascii="TimesNewRomanPSMT" w:hAnsi="TimesNewRomanPSMT" w:cs="TimesNewRomanPSMT"/>
        </w:rPr>
        <w:lastRenderedPageBreak/>
        <w:t xml:space="preserve">intended outcomes or deficits at the beginning of a financial year, but rather it </w:t>
      </w:r>
      <w:r>
        <w:rPr>
          <w:rFonts w:ascii="TimesNewRomanPSMT" w:hAnsi="TimesNewRomanPSMT" w:cs="TimesNewRomanPSMT"/>
        </w:rPr>
        <w:t>capture</w:t>
      </w:r>
      <w:r w:rsidR="00931778">
        <w:rPr>
          <w:rFonts w:ascii="TimesNewRomanPSMT" w:hAnsi="TimesNewRomanPSMT" w:cs="TimesNewRomanPSMT"/>
        </w:rPr>
        <w:t xml:space="preserve">s </w:t>
      </w:r>
      <w:r>
        <w:rPr>
          <w:rFonts w:ascii="TimesNewRomanPSMT" w:hAnsi="TimesNewRomanPSMT" w:cs="TimesNewRomanPSMT"/>
        </w:rPr>
        <w:t>a</w:t>
      </w:r>
      <w:r w:rsidR="00931778">
        <w:rPr>
          <w:rFonts w:ascii="TimesNewRomanPSMT" w:hAnsi="TimesNewRomanPSMT" w:cs="TimesNewRomanPSMT"/>
        </w:rPr>
        <w:t>n accurate depiction</w:t>
      </w:r>
      <w:r>
        <w:rPr>
          <w:rFonts w:ascii="TimesNewRomanPSMT" w:hAnsi="TimesNewRomanPSMT" w:cs="TimesNewRomanPSMT"/>
        </w:rPr>
        <w:t xml:space="preserve"> </w:t>
      </w:r>
      <w:r w:rsidR="00931778">
        <w:rPr>
          <w:rFonts w:ascii="TimesNewRomanPSMT" w:hAnsi="TimesNewRomanPSMT" w:cs="TimesNewRomanPSMT"/>
        </w:rPr>
        <w:t xml:space="preserve">of a </w:t>
      </w:r>
      <w:r>
        <w:rPr>
          <w:rFonts w:ascii="TimesNewRomanPSMT" w:hAnsi="TimesNewRomanPSMT" w:cs="TimesNewRomanPSMT"/>
        </w:rPr>
        <w:t>moment in time</w:t>
      </w:r>
      <w:r w:rsidR="00931778">
        <w:rPr>
          <w:rFonts w:ascii="TimesNewRomanPSMT" w:hAnsi="TimesNewRomanPSMT" w:cs="TimesNewRomanPSMT"/>
        </w:rPr>
        <w:t>.</w:t>
      </w:r>
      <w:r>
        <w:rPr>
          <w:rFonts w:ascii="TimesNewRomanPSMT" w:hAnsi="TimesNewRomanPSMT" w:cs="TimesNewRomanPSMT"/>
        </w:rPr>
        <w:t xml:space="preserve"> </w:t>
      </w:r>
      <w:r w:rsidR="00931778">
        <w:rPr>
          <w:rFonts w:ascii="TimesNewRomanPSMT" w:hAnsi="TimesNewRomanPSMT" w:cs="TimesNewRomanPSMT"/>
        </w:rPr>
        <w:t>It</w:t>
      </w:r>
      <w:r>
        <w:rPr>
          <w:rFonts w:ascii="TimesNewRomanPSMT" w:hAnsi="TimesNewRomanPSMT" w:cs="TimesNewRomanPSMT"/>
        </w:rPr>
        <w:t xml:space="preserve"> provide</w:t>
      </w:r>
      <w:r w:rsidR="00931778">
        <w:rPr>
          <w:rFonts w:ascii="TimesNewRomanPSMT" w:hAnsi="TimesNewRomanPSMT" w:cs="TimesNewRomanPSMT"/>
        </w:rPr>
        <w:t>s</w:t>
      </w:r>
      <w:r>
        <w:rPr>
          <w:rFonts w:ascii="TimesNewRomanPSMT" w:hAnsi="TimesNewRomanPSMT" w:cs="TimesNewRomanPSMT"/>
        </w:rPr>
        <w:t xml:space="preserve"> a snapshot of the organisation’s budgetary health on any particular day.</w:t>
      </w:r>
      <w:r w:rsidR="00084C4C">
        <w:rPr>
          <w:rFonts w:ascii="TimesNewRomanPSMT" w:hAnsi="TimesNewRomanPSMT" w:cs="TimesNewRomanPSMT"/>
        </w:rPr>
        <w:t xml:space="preserve"> The contents of a balance sheet are the assets</w:t>
      </w:r>
      <w:r w:rsidR="00B67C51">
        <w:rPr>
          <w:rFonts w:ascii="TimesNewRomanPSMT" w:hAnsi="TimesNewRomanPSMT" w:cs="TimesNewRomanPSMT"/>
        </w:rPr>
        <w:t xml:space="preserve"> – what the organisation possesses</w:t>
      </w:r>
      <w:r w:rsidR="00E040E9">
        <w:rPr>
          <w:rFonts w:ascii="TimesNewRomanPSMT" w:hAnsi="TimesNewRomanPSMT" w:cs="TimesNewRomanPSMT"/>
        </w:rPr>
        <w:t xml:space="preserve"> either in cash or in credits to be paid or items of value</w:t>
      </w:r>
      <w:r w:rsidR="00B67C51">
        <w:rPr>
          <w:rFonts w:ascii="TimesNewRomanPSMT" w:hAnsi="TimesNewRomanPSMT" w:cs="TimesNewRomanPSMT"/>
        </w:rPr>
        <w:t xml:space="preserve"> – and liabilities – what the organisation owes to others</w:t>
      </w:r>
      <w:r w:rsidR="00E040E9">
        <w:rPr>
          <w:rFonts w:ascii="TimesNewRomanPSMT" w:hAnsi="TimesNewRomanPSMT" w:cs="TimesNewRomanPSMT"/>
        </w:rPr>
        <w:t xml:space="preserve"> (Missoni and </w:t>
      </w:r>
      <w:proofErr w:type="spellStart"/>
      <w:r w:rsidR="00E040E9">
        <w:rPr>
          <w:rFonts w:ascii="TimesNewRomanPSMT" w:hAnsi="TimesNewRomanPSMT" w:cs="TimesNewRomanPSMT"/>
        </w:rPr>
        <w:t>Alesani</w:t>
      </w:r>
      <w:proofErr w:type="spellEnd"/>
      <w:r w:rsidR="00E040E9">
        <w:rPr>
          <w:rFonts w:ascii="TimesNewRomanPSMT" w:hAnsi="TimesNewRomanPSMT" w:cs="TimesNewRomanPSMT"/>
        </w:rPr>
        <w:t>, 2013).</w:t>
      </w:r>
    </w:p>
    <w:p w:rsidR="00B67C51" w:rsidRDefault="00B67C51"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The balance sheet also indicates how much cash the organisation has at that moment in time by showing the assets, ordered by which can most readily be transformed into cash</w:t>
      </w:r>
      <w:r w:rsidR="005B7DD9">
        <w:rPr>
          <w:rFonts w:ascii="TimesNewRomanPSMT" w:hAnsi="TimesNewRomanPSMT" w:cs="TimesNewRomanPSMT"/>
        </w:rPr>
        <w:t xml:space="preserve"> </w:t>
      </w:r>
      <w:r w:rsidR="00393C3F">
        <w:rPr>
          <w:rFonts w:ascii="TimesNewRomanPSMT" w:hAnsi="TimesNewRomanPSMT" w:cs="TimesNewRomanPSMT"/>
        </w:rPr>
        <w:t xml:space="preserve">(Missoni and </w:t>
      </w:r>
      <w:proofErr w:type="spellStart"/>
      <w:r w:rsidR="00393C3F">
        <w:rPr>
          <w:rFonts w:ascii="TimesNewRomanPSMT" w:hAnsi="TimesNewRomanPSMT" w:cs="TimesNewRomanPSMT"/>
        </w:rPr>
        <w:t>Alesani</w:t>
      </w:r>
      <w:proofErr w:type="spellEnd"/>
      <w:r w:rsidR="00393C3F">
        <w:rPr>
          <w:rFonts w:ascii="TimesNewRomanPSMT" w:hAnsi="TimesNewRomanPSMT" w:cs="TimesNewRomanPSMT"/>
        </w:rPr>
        <w:t xml:space="preserve">, 2013). </w:t>
      </w:r>
      <w:r>
        <w:rPr>
          <w:rFonts w:ascii="TimesNewRomanPSMT" w:hAnsi="TimesNewRomanPSMT" w:cs="TimesNewRomanPSMT"/>
        </w:rPr>
        <w:t>From this, one can the</w:t>
      </w:r>
      <w:r w:rsidR="00393C3F">
        <w:rPr>
          <w:rFonts w:ascii="TimesNewRomanPSMT" w:hAnsi="TimesNewRomanPSMT" w:cs="TimesNewRomanPSMT"/>
        </w:rPr>
        <w:t xml:space="preserve"> cash available to hand, </w:t>
      </w:r>
      <w:r>
        <w:rPr>
          <w:rFonts w:ascii="TimesNewRomanPSMT" w:hAnsi="TimesNewRomanPSMT" w:cs="TimesNewRomanPSMT"/>
        </w:rPr>
        <w:t>which gives a picture of how many days an organisation could continue to carry out its activities with the current cash at hand</w:t>
      </w:r>
      <w:r w:rsidR="005B7DD9">
        <w:rPr>
          <w:rFonts w:ascii="TimesNewRomanPSMT" w:hAnsi="TimesNewRomanPSMT" w:cs="TimesNewRomanPSMT"/>
        </w:rPr>
        <w:t xml:space="preserve"> </w:t>
      </w:r>
      <w:r w:rsidR="00393C3F">
        <w:rPr>
          <w:rFonts w:ascii="TimesNewRomanPSMT" w:hAnsi="TimesNewRomanPSMT" w:cs="TimesNewRomanPSMT"/>
        </w:rPr>
        <w:t xml:space="preserve">(Missoni and </w:t>
      </w:r>
      <w:proofErr w:type="spellStart"/>
      <w:r w:rsidR="00393C3F">
        <w:rPr>
          <w:rFonts w:ascii="TimesNewRomanPSMT" w:hAnsi="TimesNewRomanPSMT" w:cs="TimesNewRomanPSMT"/>
        </w:rPr>
        <w:t>Alesani</w:t>
      </w:r>
      <w:proofErr w:type="spellEnd"/>
      <w:r w:rsidR="00393C3F">
        <w:rPr>
          <w:rFonts w:ascii="TimesNewRomanPSMT" w:hAnsi="TimesNewRomanPSMT" w:cs="TimesNewRomanPSMT"/>
        </w:rPr>
        <w:t>, 2013).</w:t>
      </w:r>
    </w:p>
    <w:p w:rsidR="00795277" w:rsidRDefault="00B30DB9"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By contrast a trial balanc</w:t>
      </w:r>
      <w:r w:rsidR="00795277">
        <w:rPr>
          <w:rFonts w:ascii="TimesNewRomanPSMT" w:hAnsi="TimesNewRomanPSMT" w:cs="TimesNewRomanPSMT"/>
        </w:rPr>
        <w:t>e is a document which shows a timetable of the credit and debit balances from the ledger accounts</w:t>
      </w:r>
      <w:r w:rsidR="004B426D">
        <w:rPr>
          <w:rFonts w:ascii="TimesNewRomanPSMT" w:hAnsi="TimesNewRomanPSMT" w:cs="TimesNewRomanPSMT"/>
        </w:rPr>
        <w:t xml:space="preserve"> on a given date (Maheshwari et al,</w:t>
      </w:r>
      <w:r w:rsidR="00DA0552">
        <w:rPr>
          <w:rFonts w:ascii="TimesNewRomanPSMT" w:hAnsi="TimesNewRomanPSMT" w:cs="TimesNewRomanPSMT"/>
        </w:rPr>
        <w:t xml:space="preserve"> 2012</w:t>
      </w:r>
      <w:r w:rsidR="004B426D">
        <w:rPr>
          <w:rFonts w:ascii="TimesNewRomanPSMT" w:hAnsi="TimesNewRomanPSMT" w:cs="TimesNewRomanPSMT"/>
        </w:rPr>
        <w:t>).</w:t>
      </w:r>
      <w:r w:rsidR="00795277">
        <w:rPr>
          <w:rFonts w:ascii="TimesNewRomanPSMT" w:hAnsi="TimesNewRomanPSMT" w:cs="TimesNewRomanPSMT"/>
        </w:rPr>
        <w:t xml:space="preserve"> For every instance in which the account is credited, there is written a relating debit and, therefore, every debit to the account has a relating credit. The summation of these debit and credit balances makes the trial balance (</w:t>
      </w:r>
      <w:proofErr w:type="spellStart"/>
      <w:r w:rsidR="00795277">
        <w:rPr>
          <w:rFonts w:ascii="TimesNewRomanPSMT" w:hAnsi="TimesNewRomanPSMT" w:cs="TimesNewRomanPSMT"/>
        </w:rPr>
        <w:t>Sofat</w:t>
      </w:r>
      <w:proofErr w:type="spellEnd"/>
      <w:r w:rsidR="00795277">
        <w:rPr>
          <w:rFonts w:ascii="TimesNewRomanPSMT" w:hAnsi="TimesNewRomanPSMT" w:cs="TimesNewRomanPSMT"/>
        </w:rPr>
        <w:t xml:space="preserve">, </w:t>
      </w:r>
      <w:r w:rsidR="00822901">
        <w:rPr>
          <w:rFonts w:ascii="TimesNewRomanPSMT" w:hAnsi="TimesNewRomanPSMT" w:cs="TimesNewRomanPSMT"/>
        </w:rPr>
        <w:t>2010</w:t>
      </w:r>
      <w:r w:rsidR="00795277">
        <w:rPr>
          <w:rFonts w:ascii="TimesNewRomanPSMT" w:hAnsi="TimesNewRomanPSMT" w:cs="TimesNewRomanPSMT"/>
        </w:rPr>
        <w:t>).</w:t>
      </w:r>
    </w:p>
    <w:p w:rsidR="00822901" w:rsidRDefault="00822901"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The main difference in the trial balance and the balance sheet, is that the trial balance is purely meant to test the accuracy of the ledger, whereas the balance sheet is intended to show a picture of the financial status of the organisation</w:t>
      </w:r>
      <w:r w:rsidR="004B426D">
        <w:rPr>
          <w:rFonts w:ascii="TimesNewRomanPSMT" w:hAnsi="TimesNewRomanPSMT" w:cs="TimesNewRomanPSMT"/>
        </w:rPr>
        <w:t xml:space="preserve"> </w:t>
      </w:r>
      <w:r>
        <w:rPr>
          <w:rFonts w:ascii="TimesNewRomanPSMT" w:hAnsi="TimesNewRomanPSMT" w:cs="TimesNewRomanPSMT"/>
        </w:rPr>
        <w:t>(</w:t>
      </w:r>
      <w:proofErr w:type="spellStart"/>
      <w:r>
        <w:rPr>
          <w:rFonts w:ascii="TimesNewRomanPSMT" w:hAnsi="TimesNewRomanPSMT" w:cs="TimesNewRomanPSMT"/>
        </w:rPr>
        <w:t>Sofat</w:t>
      </w:r>
      <w:proofErr w:type="spellEnd"/>
      <w:r>
        <w:rPr>
          <w:rFonts w:ascii="TimesNewRomanPSMT" w:hAnsi="TimesNewRomanPSMT" w:cs="TimesNewRomanPSMT"/>
        </w:rPr>
        <w:t xml:space="preserve">, </w:t>
      </w:r>
      <w:r w:rsidR="004B426D">
        <w:rPr>
          <w:rFonts w:ascii="TimesNewRomanPSMT" w:hAnsi="TimesNewRomanPSMT" w:cs="TimesNewRomanPSMT"/>
        </w:rPr>
        <w:t>2010</w:t>
      </w:r>
      <w:r w:rsidR="00DA0552">
        <w:rPr>
          <w:rFonts w:ascii="TimesNewRomanPSMT" w:hAnsi="TimesNewRomanPSMT" w:cs="TimesNewRomanPSMT"/>
        </w:rPr>
        <w:t>; Maheshwari et al, 2012</w:t>
      </w:r>
      <w:r w:rsidR="004B426D">
        <w:rPr>
          <w:rFonts w:ascii="TimesNewRomanPSMT" w:hAnsi="TimesNewRomanPSMT" w:cs="TimesNewRomanPSMT"/>
        </w:rPr>
        <w:t>).</w:t>
      </w:r>
    </w:p>
    <w:p w:rsidR="00B30DB9" w:rsidRDefault="00B30DB9" w:rsidP="00127241">
      <w:pPr>
        <w:pStyle w:val="NormalWeb"/>
        <w:spacing w:line="480" w:lineRule="auto"/>
        <w:rPr>
          <w:rFonts w:ascii="TimesNewRomanPSMT" w:hAnsi="TimesNewRomanPSMT" w:cs="TimesNewRomanPSMT"/>
        </w:rPr>
      </w:pPr>
    </w:p>
    <w:p w:rsidR="00B30DB9" w:rsidRPr="00B30DB9" w:rsidRDefault="00B30DB9" w:rsidP="00127241">
      <w:pPr>
        <w:pStyle w:val="NormalWeb"/>
        <w:spacing w:line="480" w:lineRule="auto"/>
        <w:rPr>
          <w:rFonts w:ascii="TimesNewRomanPSMT" w:hAnsi="TimesNewRomanPSMT" w:cs="TimesNewRomanPSMT"/>
        </w:rPr>
      </w:pPr>
    </w:p>
    <w:p w:rsidR="00B30DB9" w:rsidRPr="004C0324" w:rsidRDefault="00B30DB9" w:rsidP="00127241">
      <w:pPr>
        <w:pStyle w:val="NormalWeb"/>
        <w:numPr>
          <w:ilvl w:val="0"/>
          <w:numId w:val="1"/>
        </w:numPr>
        <w:spacing w:line="480" w:lineRule="auto"/>
        <w:rPr>
          <w:rFonts w:ascii="TimesNewRomanPSMT" w:hAnsi="TimesNewRomanPSMT" w:cs="TimesNewRomanPSMT"/>
          <w:b/>
        </w:rPr>
      </w:pPr>
      <w:r w:rsidRPr="004C0324">
        <w:rPr>
          <w:rFonts w:ascii="TimesNewRomanPSMT" w:hAnsi="TimesNewRomanPSMT" w:cs="TimesNewRomanPSMT"/>
          <w:b/>
        </w:rPr>
        <w:lastRenderedPageBreak/>
        <w:t xml:space="preserve">Why is financial committee essential in Grant Management? </w:t>
      </w:r>
    </w:p>
    <w:p w:rsidR="00287F50" w:rsidRDefault="00287F50"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 xml:space="preserve">A financial committee is essential to ensure that </w:t>
      </w:r>
      <w:r w:rsidR="00CA7573">
        <w:rPr>
          <w:rFonts w:ascii="TimesNewRomanPSMT" w:hAnsi="TimesNewRomanPSMT" w:cs="TimesNewRomanPSMT"/>
        </w:rPr>
        <w:t xml:space="preserve">all finances are being managed legally and ethically. If it is working effectively, a financial committee will protect the organisation from scandals and legal proceedings, that may affect its reputation and subsequent relations with donors and funding contract both in the present and in the future. </w:t>
      </w:r>
    </w:p>
    <w:p w:rsidR="00CA7573" w:rsidRDefault="00CA7573"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 xml:space="preserve">The mandate of the financial committee is to guarantee sufficient funds </w:t>
      </w:r>
      <w:r w:rsidR="00011CBC">
        <w:rPr>
          <w:rFonts w:ascii="TimesNewRomanPSMT" w:hAnsi="TimesNewRomanPSMT" w:cs="TimesNewRomanPSMT"/>
        </w:rPr>
        <w:t>for the organisation’s planned activities and to ensure adequate contingency planning is in place for alternative funding in crises. The committee undertakes the role of ensuring the organisation is broadly operating within the remit of its mission statement and that activities are in line with donor’s stipulations. They are ultimately accountable for the finances of the organisation and therefore must include in part members with some financial knowledge</w:t>
      </w:r>
      <w:r w:rsidR="00F4455D">
        <w:rPr>
          <w:rFonts w:ascii="TimesNewRomanPSMT" w:hAnsi="TimesNewRomanPSMT" w:cs="TimesNewRomanPSMT"/>
        </w:rPr>
        <w:t xml:space="preserve"> (</w:t>
      </w:r>
      <w:proofErr w:type="spellStart"/>
      <w:r w:rsidR="00F4455D">
        <w:rPr>
          <w:rFonts w:ascii="TimesNewRomanPSMT" w:hAnsi="TimesNewRomanPSMT" w:cs="TimesNewRomanPSMT"/>
        </w:rPr>
        <w:t>Landskroner</w:t>
      </w:r>
      <w:proofErr w:type="spellEnd"/>
      <w:r w:rsidR="00F4455D">
        <w:rPr>
          <w:rFonts w:ascii="TimesNewRomanPSMT" w:hAnsi="TimesNewRomanPSMT" w:cs="TimesNewRomanPSMT"/>
        </w:rPr>
        <w:t>, 2002)</w:t>
      </w:r>
      <w:r w:rsidR="00011CBC">
        <w:rPr>
          <w:rFonts w:ascii="TimesNewRomanPSMT" w:hAnsi="TimesNewRomanPSMT" w:cs="TimesNewRomanPSMT"/>
        </w:rPr>
        <w:t xml:space="preserve">. </w:t>
      </w:r>
      <w:r>
        <w:rPr>
          <w:rFonts w:ascii="TimesNewRomanPSMT" w:hAnsi="TimesNewRomanPSMT" w:cs="TimesNewRomanPSMT"/>
        </w:rPr>
        <w:t xml:space="preserve"> </w:t>
      </w:r>
    </w:p>
    <w:p w:rsidR="00011CBC" w:rsidRDefault="00011CBC"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 xml:space="preserve">Typically, the committee is permanent for the life of the organisation, is headed by the board treasurer and has fiduciary responsibility </w:t>
      </w:r>
      <w:r w:rsidR="00CE4C2B">
        <w:rPr>
          <w:rFonts w:ascii="TimesNewRomanPSMT" w:hAnsi="TimesNewRomanPSMT" w:cs="TimesNewRomanPSMT"/>
        </w:rPr>
        <w:t>for the fiscal wing of the organisation</w:t>
      </w:r>
      <w:r w:rsidR="00706B4F">
        <w:rPr>
          <w:rFonts w:ascii="TimesNewRomanPSMT" w:hAnsi="TimesNewRomanPSMT" w:cs="TimesNewRomanPSMT"/>
        </w:rPr>
        <w:t xml:space="preserve"> </w:t>
      </w:r>
      <w:r w:rsidR="00706B4F">
        <w:rPr>
          <w:rFonts w:ascii="TimesNewRomanPSMT" w:hAnsi="TimesNewRomanPSMT" w:cs="TimesNewRomanPSMT"/>
        </w:rPr>
        <w:t>(Henderson et al., 2015</w:t>
      </w:r>
      <w:r w:rsidR="00706B4F">
        <w:rPr>
          <w:rFonts w:ascii="TimesNewRomanPSMT" w:hAnsi="TimesNewRomanPSMT" w:cs="TimesNewRomanPSMT"/>
        </w:rPr>
        <w:t>)</w:t>
      </w:r>
      <w:r w:rsidR="00CE4C2B">
        <w:rPr>
          <w:rFonts w:ascii="TimesNewRomanPSMT" w:hAnsi="TimesNewRomanPSMT" w:cs="TimesNewRomanPSMT"/>
        </w:rPr>
        <w:t xml:space="preserve">.  A competent board can reveal errors and problems and rectify therefore they become a liability to the organisation and in this in this way it protects the organisation. </w:t>
      </w:r>
    </w:p>
    <w:p w:rsidR="00091777" w:rsidRDefault="00091777"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A</w:t>
      </w:r>
      <w:r w:rsidR="00706B4F">
        <w:rPr>
          <w:rFonts w:ascii="TimesNewRomanPSMT" w:hAnsi="TimesNewRomanPSMT" w:cs="TimesNewRomanPSMT"/>
        </w:rPr>
        <w:t xml:space="preserve">n </w:t>
      </w:r>
      <w:r>
        <w:rPr>
          <w:rFonts w:ascii="TimesNewRomanPSMT" w:hAnsi="TimesNewRomanPSMT" w:cs="TimesNewRomanPSMT"/>
        </w:rPr>
        <w:t xml:space="preserve">financial committee allows other members of the organisation to get on with the business of running programmes and is one step removed from the programmes themselves in order to be more impartial and make strategic decisions in the broader context of the organisation’s direct as a whole, that cannot reasonably be </w:t>
      </w:r>
      <w:r>
        <w:rPr>
          <w:rFonts w:ascii="TimesNewRomanPSMT" w:hAnsi="TimesNewRomanPSMT" w:cs="TimesNewRomanPSMT"/>
        </w:rPr>
        <w:lastRenderedPageBreak/>
        <w:t>made by those who have been the project designers and assessed need from the start of the project cycle</w:t>
      </w:r>
      <w:r w:rsidR="00706B4F">
        <w:rPr>
          <w:rFonts w:ascii="TimesNewRomanPSMT" w:hAnsi="TimesNewRomanPSMT" w:cs="TimesNewRomanPSMT"/>
        </w:rPr>
        <w:t xml:space="preserve"> (Henderson et al., 2015).</w:t>
      </w:r>
      <w:r>
        <w:rPr>
          <w:rFonts w:ascii="TimesNewRomanPSMT" w:hAnsi="TimesNewRomanPSMT" w:cs="TimesNewRomanPSMT"/>
        </w:rPr>
        <w:t xml:space="preserve"> </w:t>
      </w:r>
    </w:p>
    <w:p w:rsidR="00091777" w:rsidRDefault="00091777" w:rsidP="00127241">
      <w:pPr>
        <w:pStyle w:val="NormalWeb"/>
        <w:spacing w:line="480" w:lineRule="auto"/>
        <w:ind w:left="720" w:firstLine="720"/>
        <w:rPr>
          <w:rFonts w:ascii="TimesNewRomanPSMT" w:hAnsi="TimesNewRomanPSMT" w:cs="TimesNewRomanPSMT"/>
        </w:rPr>
      </w:pPr>
      <w:r>
        <w:rPr>
          <w:rFonts w:ascii="TimesNewRomanPSMT" w:hAnsi="TimesNewRomanPSMT" w:cs="TimesNewRomanPSMT"/>
        </w:rPr>
        <w:t>A committee ensures that cash flow is not becoming problematic and that there is overall adherence to the annual budget. They are expected to anticipate areas of difficulty</w:t>
      </w:r>
      <w:r w:rsidR="00F4455D">
        <w:rPr>
          <w:rFonts w:ascii="TimesNewRomanPSMT" w:hAnsi="TimesNewRomanPSMT" w:cs="TimesNewRomanPSMT"/>
        </w:rPr>
        <w:t>,</w:t>
      </w:r>
      <w:r>
        <w:rPr>
          <w:rFonts w:ascii="TimesNewRomanPSMT" w:hAnsi="TimesNewRomanPSMT" w:cs="TimesNewRomanPSMT"/>
        </w:rPr>
        <w:t xml:space="preserve"> </w:t>
      </w:r>
      <w:r w:rsidR="00F4455D">
        <w:rPr>
          <w:rFonts w:ascii="TimesNewRomanPSMT" w:hAnsi="TimesNewRomanPSMT" w:cs="TimesNewRomanPSMT"/>
        </w:rPr>
        <w:t xml:space="preserve">areas of </w:t>
      </w:r>
      <w:r>
        <w:rPr>
          <w:rFonts w:ascii="TimesNewRomanPSMT" w:hAnsi="TimesNewRomanPSMT" w:cs="TimesNewRomanPSMT"/>
        </w:rPr>
        <w:t>change</w:t>
      </w:r>
      <w:r w:rsidR="00F4455D">
        <w:rPr>
          <w:rFonts w:ascii="TimesNewRomanPSMT" w:hAnsi="TimesNewRomanPSMT" w:cs="TimesNewRomanPSMT"/>
        </w:rPr>
        <w:t xml:space="preserve"> </w:t>
      </w:r>
      <w:r>
        <w:rPr>
          <w:rFonts w:ascii="TimesNewRomanPSMT" w:hAnsi="TimesNewRomanPSMT" w:cs="TimesNewRomanPSMT"/>
        </w:rPr>
        <w:t>an</w:t>
      </w:r>
      <w:r w:rsidR="00F4455D">
        <w:rPr>
          <w:rFonts w:ascii="TimesNewRomanPSMT" w:hAnsi="TimesNewRomanPSMT" w:cs="TimesNewRomanPSMT"/>
        </w:rPr>
        <w:t>d</w:t>
      </w:r>
      <w:r>
        <w:rPr>
          <w:rFonts w:ascii="TimesNewRomanPSMT" w:hAnsi="TimesNewRomanPSMT" w:cs="TimesNewRomanPSMT"/>
        </w:rPr>
        <w:t xml:space="preserve"> ensure compliance with </w:t>
      </w:r>
      <w:r w:rsidR="00F4455D">
        <w:rPr>
          <w:rFonts w:ascii="TimesNewRomanPSMT" w:hAnsi="TimesNewRomanPSMT" w:cs="TimesNewRomanPSMT"/>
        </w:rPr>
        <w:t xml:space="preserve">fiscal </w:t>
      </w:r>
      <w:r>
        <w:rPr>
          <w:rFonts w:ascii="TimesNewRomanPSMT" w:hAnsi="TimesNewRomanPSMT" w:cs="TimesNewRomanPSMT"/>
        </w:rPr>
        <w:t xml:space="preserve">reporting mechanisms </w:t>
      </w:r>
      <w:r w:rsidR="00F4455D">
        <w:rPr>
          <w:rFonts w:ascii="TimesNewRomanPSMT" w:hAnsi="TimesNewRomanPSMT" w:cs="TimesNewRomanPSMT"/>
        </w:rPr>
        <w:t>such as FASB and GASB</w:t>
      </w:r>
      <w:r w:rsidR="00492DF7" w:rsidRPr="00492DF7">
        <w:rPr>
          <w:rFonts w:ascii="TimesNewRomanPSMT" w:hAnsi="TimesNewRomanPSMT" w:cs="TimesNewRomanPSMT"/>
        </w:rPr>
        <w:t xml:space="preserve"> </w:t>
      </w:r>
      <w:r w:rsidR="00492DF7">
        <w:rPr>
          <w:rFonts w:ascii="TimesNewRomanPSMT" w:hAnsi="TimesNewRomanPSMT" w:cs="TimesNewRomanPSMT"/>
        </w:rPr>
        <w:t>(</w:t>
      </w:r>
      <w:proofErr w:type="spellStart"/>
      <w:r w:rsidR="00492DF7">
        <w:rPr>
          <w:rFonts w:ascii="TimesNewRomanPSMT" w:hAnsi="TimesNewRomanPSMT" w:cs="TimesNewRomanPSMT"/>
        </w:rPr>
        <w:t>Landskroner</w:t>
      </w:r>
      <w:proofErr w:type="spellEnd"/>
      <w:r w:rsidR="00492DF7">
        <w:rPr>
          <w:rFonts w:ascii="TimesNewRomanPSMT" w:hAnsi="TimesNewRomanPSMT" w:cs="TimesNewRomanPSMT"/>
        </w:rPr>
        <w:t xml:space="preserve">, 2002). </w:t>
      </w:r>
      <w:r w:rsidR="00766988">
        <w:rPr>
          <w:rFonts w:ascii="TimesNewRomanPSMT" w:hAnsi="TimesNewRomanPSMT" w:cs="TimesNewRomanPSMT"/>
        </w:rPr>
        <w:t>Donaldson and Hawkes write on the importance of transparency from the financial committee with regard to financial intermediaries (Donaldson and Hawkes, 2018).</w:t>
      </w:r>
      <w:r w:rsidR="00766988">
        <w:rPr>
          <w:rFonts w:ascii="TimesNewRomanPSMT" w:hAnsi="TimesNewRomanPSMT" w:cs="TimesNewRomanPSMT"/>
        </w:rPr>
        <w:t xml:space="preserve"> </w:t>
      </w:r>
      <w:r w:rsidR="00F4455D">
        <w:rPr>
          <w:rFonts w:ascii="TimesNewRomanPSMT" w:hAnsi="TimesNewRomanPSMT" w:cs="TimesNewRomanPSMT"/>
        </w:rPr>
        <w:t>They are required to uncover activities which are unlawful or not in line with the ethical commitments of the organisation such as safeguarding of the beneficiaries of aid and report them to donors and the public to show transparency and enable questionable activities to be externally investigated</w:t>
      </w:r>
      <w:r w:rsidR="00706B4F">
        <w:rPr>
          <w:rFonts w:ascii="TimesNewRomanPSMT" w:hAnsi="TimesNewRomanPSMT" w:cs="TimesNewRomanPSMT"/>
        </w:rPr>
        <w:t xml:space="preserve"> </w:t>
      </w:r>
      <w:r w:rsidR="00706B4F">
        <w:rPr>
          <w:rFonts w:ascii="TimesNewRomanPSMT" w:hAnsi="TimesNewRomanPSMT" w:cs="TimesNewRomanPSMT"/>
        </w:rPr>
        <w:t>(Henderson et al., 2015</w:t>
      </w:r>
      <w:r w:rsidR="00706B4F">
        <w:rPr>
          <w:rFonts w:ascii="TimesNewRomanPSMT" w:hAnsi="TimesNewRomanPSMT" w:cs="TimesNewRomanPSMT"/>
        </w:rPr>
        <w:t>)</w:t>
      </w:r>
      <w:r w:rsidR="00F4455D">
        <w:rPr>
          <w:rFonts w:ascii="TimesNewRomanPSMT" w:hAnsi="TimesNewRomanPSMT" w:cs="TimesNewRomanPSMT"/>
        </w:rPr>
        <w:t xml:space="preserve">. </w:t>
      </w:r>
    </w:p>
    <w:p w:rsidR="00F4455D" w:rsidRDefault="00F4455D" w:rsidP="00127241">
      <w:pPr>
        <w:pStyle w:val="NormalWeb"/>
        <w:spacing w:line="480" w:lineRule="auto"/>
        <w:ind w:left="720"/>
        <w:rPr>
          <w:rFonts w:ascii="TimesNewRomanPSMT" w:hAnsi="TimesNewRomanPSMT" w:cs="TimesNewRomanPSMT"/>
        </w:rPr>
      </w:pPr>
    </w:p>
    <w:p w:rsidR="009044FE" w:rsidRDefault="009044FE" w:rsidP="00127241">
      <w:pPr>
        <w:pStyle w:val="NormalWeb"/>
        <w:spacing w:line="480" w:lineRule="auto"/>
        <w:ind w:left="720"/>
        <w:rPr>
          <w:rFonts w:ascii="TimesNewRomanPSMT" w:hAnsi="TimesNewRomanPSMT" w:cs="TimesNewRomanPSMT"/>
        </w:rPr>
      </w:pPr>
    </w:p>
    <w:p w:rsidR="009044FE" w:rsidRDefault="009044FE" w:rsidP="00127241">
      <w:pPr>
        <w:pStyle w:val="NormalWeb"/>
        <w:spacing w:line="480" w:lineRule="auto"/>
        <w:rPr>
          <w:rFonts w:ascii="TimesNewRomanPSMT" w:hAnsi="TimesNewRomanPSMT" w:cs="TimesNewRomanPSMT"/>
        </w:rPr>
      </w:pPr>
    </w:p>
    <w:p w:rsidR="00B30DB9" w:rsidRDefault="00B30DB9" w:rsidP="00127241">
      <w:pPr>
        <w:pStyle w:val="NormalWeb"/>
        <w:spacing w:line="480" w:lineRule="auto"/>
        <w:rPr>
          <w:rFonts w:ascii="TimesNewRomanPSMT" w:hAnsi="TimesNewRomanPSMT" w:cs="TimesNewRomanPSMT"/>
        </w:rPr>
      </w:pPr>
    </w:p>
    <w:p w:rsidR="00127241" w:rsidRDefault="00127241" w:rsidP="00127241">
      <w:pPr>
        <w:pStyle w:val="NormalWeb"/>
        <w:spacing w:line="480" w:lineRule="auto"/>
        <w:rPr>
          <w:rFonts w:ascii="Arial" w:hAnsi="Arial" w:cs="Arial"/>
          <w:b/>
        </w:rPr>
      </w:pPr>
    </w:p>
    <w:p w:rsidR="00127241" w:rsidRDefault="00127241" w:rsidP="00127241">
      <w:pPr>
        <w:pStyle w:val="NormalWeb"/>
        <w:spacing w:line="480" w:lineRule="auto"/>
        <w:rPr>
          <w:rFonts w:ascii="Arial" w:hAnsi="Arial" w:cs="Arial"/>
          <w:b/>
        </w:rPr>
      </w:pPr>
    </w:p>
    <w:p w:rsidR="00127241" w:rsidRDefault="00127241" w:rsidP="00127241">
      <w:pPr>
        <w:pStyle w:val="NormalWeb"/>
        <w:spacing w:line="480" w:lineRule="auto"/>
        <w:rPr>
          <w:rFonts w:ascii="Arial" w:hAnsi="Arial" w:cs="Arial"/>
          <w:b/>
        </w:rPr>
      </w:pPr>
    </w:p>
    <w:p w:rsidR="00127241" w:rsidRDefault="00127241" w:rsidP="00127241">
      <w:pPr>
        <w:pStyle w:val="NormalWeb"/>
        <w:spacing w:line="480" w:lineRule="auto"/>
        <w:rPr>
          <w:rFonts w:ascii="Arial" w:hAnsi="Arial" w:cs="Arial"/>
          <w:b/>
        </w:rPr>
      </w:pPr>
    </w:p>
    <w:p w:rsidR="00B30DB9" w:rsidRPr="00127241" w:rsidRDefault="00B30DB9" w:rsidP="00127241">
      <w:pPr>
        <w:pStyle w:val="NormalWeb"/>
        <w:spacing w:line="480" w:lineRule="auto"/>
        <w:rPr>
          <w:rFonts w:ascii="Arial" w:hAnsi="Arial" w:cs="Arial"/>
          <w:b/>
        </w:rPr>
      </w:pPr>
      <w:bookmarkStart w:id="0" w:name="_GoBack"/>
      <w:bookmarkEnd w:id="0"/>
      <w:r w:rsidRPr="00127241">
        <w:rPr>
          <w:rFonts w:ascii="Arial" w:hAnsi="Arial" w:cs="Arial"/>
          <w:b/>
        </w:rPr>
        <w:lastRenderedPageBreak/>
        <w:t>Bibliography</w:t>
      </w:r>
    </w:p>
    <w:p w:rsidR="00B30DB9" w:rsidRPr="00127241" w:rsidRDefault="00B30DB9" w:rsidP="00127241">
      <w:pPr>
        <w:spacing w:line="480" w:lineRule="auto"/>
        <w:rPr>
          <w:rFonts w:ascii="Arial" w:hAnsi="Arial" w:cs="Arial"/>
          <w:color w:val="222222"/>
          <w:shd w:val="clear" w:color="auto" w:fill="FFFFFF"/>
        </w:rPr>
      </w:pPr>
      <w:proofErr w:type="spellStart"/>
      <w:r w:rsidRPr="00127241">
        <w:rPr>
          <w:rFonts w:ascii="Arial" w:hAnsi="Arial" w:cs="Arial"/>
          <w:color w:val="222222"/>
          <w:shd w:val="clear" w:color="auto" w:fill="FFFFFF"/>
        </w:rPr>
        <w:t>Budlender</w:t>
      </w:r>
      <w:proofErr w:type="spellEnd"/>
      <w:r w:rsidRPr="00127241">
        <w:rPr>
          <w:rFonts w:ascii="Arial" w:hAnsi="Arial" w:cs="Arial"/>
          <w:color w:val="222222"/>
          <w:shd w:val="clear" w:color="auto" w:fill="FFFFFF"/>
        </w:rPr>
        <w:t>, D., &amp; Hewitt, G. (2003). </w:t>
      </w:r>
      <w:r w:rsidRPr="00127241">
        <w:rPr>
          <w:rFonts w:ascii="Arial" w:hAnsi="Arial" w:cs="Arial"/>
          <w:i/>
          <w:iCs/>
          <w:color w:val="222222"/>
        </w:rPr>
        <w:t>Engendering Budgets: A practitioners' guide to understanding and implementing gender-responsive budgets</w:t>
      </w:r>
      <w:r w:rsidRPr="00127241">
        <w:rPr>
          <w:rFonts w:ascii="Arial" w:hAnsi="Arial" w:cs="Arial"/>
          <w:color w:val="222222"/>
          <w:shd w:val="clear" w:color="auto" w:fill="FFFFFF"/>
        </w:rPr>
        <w:t>. Commonwealth Secretariat.</w:t>
      </w:r>
    </w:p>
    <w:p w:rsidR="005D0CAC" w:rsidRPr="00127241" w:rsidRDefault="005D0CAC" w:rsidP="00127241">
      <w:pPr>
        <w:spacing w:line="480" w:lineRule="auto"/>
        <w:rPr>
          <w:rFonts w:ascii="Arial" w:hAnsi="Arial" w:cs="Arial"/>
        </w:rPr>
      </w:pPr>
    </w:p>
    <w:p w:rsidR="005D0CAC" w:rsidRPr="00127241" w:rsidRDefault="005D0CAC" w:rsidP="00127241">
      <w:pPr>
        <w:spacing w:line="480" w:lineRule="auto"/>
        <w:rPr>
          <w:rFonts w:ascii="Arial" w:hAnsi="Arial" w:cs="Arial"/>
          <w:color w:val="222222"/>
          <w:shd w:val="clear" w:color="auto" w:fill="FFFFFF"/>
        </w:rPr>
      </w:pPr>
      <w:r w:rsidRPr="00127241">
        <w:rPr>
          <w:rFonts w:ascii="Arial" w:hAnsi="Arial" w:cs="Arial"/>
          <w:color w:val="222222"/>
          <w:shd w:val="clear" w:color="auto" w:fill="FFFFFF"/>
        </w:rPr>
        <w:t>El-</w:t>
      </w:r>
      <w:proofErr w:type="spellStart"/>
      <w:r w:rsidRPr="00127241">
        <w:rPr>
          <w:rFonts w:ascii="Arial" w:hAnsi="Arial" w:cs="Arial"/>
          <w:color w:val="222222"/>
          <w:shd w:val="clear" w:color="auto" w:fill="FFFFFF"/>
        </w:rPr>
        <w:t>Ayouty</w:t>
      </w:r>
      <w:proofErr w:type="spellEnd"/>
      <w:r w:rsidRPr="00127241">
        <w:rPr>
          <w:rFonts w:ascii="Arial" w:hAnsi="Arial" w:cs="Arial"/>
          <w:color w:val="222222"/>
          <w:shd w:val="clear" w:color="auto" w:fill="FFFFFF"/>
        </w:rPr>
        <w:t xml:space="preserve">, Y., Ford, K. J., Davies, M., &amp; </w:t>
      </w:r>
      <w:r w:rsidRPr="00127241">
        <w:rPr>
          <w:rFonts w:ascii="Arial" w:hAnsi="Arial" w:cs="Arial"/>
          <w:color w:val="222222"/>
          <w:shd w:val="clear" w:color="auto" w:fill="FFFFFF"/>
        </w:rPr>
        <w:t>Carter, W. P. (2000).</w:t>
      </w:r>
      <w:r w:rsidRPr="00127241">
        <w:rPr>
          <w:rStyle w:val="apple-converted-space"/>
          <w:rFonts w:ascii="Arial" w:hAnsi="Arial" w:cs="Arial"/>
          <w:color w:val="222222"/>
          <w:shd w:val="clear" w:color="auto" w:fill="FFFFFF"/>
        </w:rPr>
        <w:t> </w:t>
      </w:r>
      <w:r w:rsidRPr="00127241">
        <w:rPr>
          <w:rFonts w:ascii="Arial" w:hAnsi="Arial" w:cs="Arial"/>
          <w:i/>
          <w:iCs/>
          <w:color w:val="222222"/>
        </w:rPr>
        <w:t>Government ethics and law enforcement: Toward global guidelines</w:t>
      </w:r>
      <w:r w:rsidRPr="00127241">
        <w:rPr>
          <w:rFonts w:ascii="Arial" w:hAnsi="Arial" w:cs="Arial"/>
          <w:color w:val="222222"/>
          <w:shd w:val="clear" w:color="auto" w:fill="FFFFFF"/>
        </w:rPr>
        <w:t>. Greenwood Publishing Group.</w:t>
      </w:r>
    </w:p>
    <w:p w:rsidR="00766988" w:rsidRPr="00127241" w:rsidRDefault="00766988" w:rsidP="00127241">
      <w:pPr>
        <w:spacing w:line="480" w:lineRule="auto"/>
        <w:rPr>
          <w:rFonts w:ascii="Arial" w:hAnsi="Arial" w:cs="Arial"/>
          <w:color w:val="222222"/>
          <w:shd w:val="clear" w:color="auto" w:fill="FFFFFF"/>
        </w:rPr>
      </w:pPr>
    </w:p>
    <w:p w:rsidR="00766988" w:rsidRPr="00127241" w:rsidRDefault="00766988" w:rsidP="00127241">
      <w:pPr>
        <w:spacing w:line="480" w:lineRule="auto"/>
        <w:rPr>
          <w:rFonts w:ascii="Arial" w:hAnsi="Arial" w:cs="Arial"/>
        </w:rPr>
      </w:pPr>
      <w:r w:rsidRPr="00127241">
        <w:rPr>
          <w:rFonts w:ascii="Arial" w:hAnsi="Arial" w:cs="Arial"/>
          <w:color w:val="222222"/>
          <w:shd w:val="clear" w:color="auto" w:fill="FFFFFF"/>
        </w:rPr>
        <w:t>Donaldson, C., &amp; Hawkes, S. (2018). Open Books: How development finance institutions can be transparent in their financial intermediary lending, and why they should be.</w:t>
      </w:r>
      <w:r w:rsidRPr="00127241">
        <w:rPr>
          <w:rFonts w:ascii="Arial" w:hAnsi="Arial" w:cs="Arial"/>
        </w:rPr>
        <w:t xml:space="preserve"> Policy papers and campaign reports, Oxfam International.</w:t>
      </w:r>
    </w:p>
    <w:p w:rsidR="00706B4F" w:rsidRPr="00127241" w:rsidRDefault="00706B4F" w:rsidP="00127241">
      <w:pPr>
        <w:spacing w:line="480" w:lineRule="auto"/>
        <w:rPr>
          <w:rFonts w:ascii="Arial" w:hAnsi="Arial" w:cs="Arial"/>
        </w:rPr>
      </w:pPr>
    </w:p>
    <w:p w:rsidR="00706B4F" w:rsidRPr="00127241" w:rsidRDefault="00706B4F" w:rsidP="00127241">
      <w:pPr>
        <w:spacing w:line="480" w:lineRule="auto"/>
        <w:rPr>
          <w:rFonts w:ascii="Arial" w:hAnsi="Arial" w:cs="Arial"/>
        </w:rPr>
      </w:pPr>
      <w:r w:rsidRPr="00127241">
        <w:rPr>
          <w:rFonts w:ascii="Arial" w:hAnsi="Arial" w:cs="Arial"/>
          <w:color w:val="222222"/>
          <w:shd w:val="clear" w:color="auto" w:fill="FFFFFF"/>
        </w:rPr>
        <w:t xml:space="preserve">Henderson, S., </w:t>
      </w:r>
      <w:proofErr w:type="spellStart"/>
      <w:r w:rsidRPr="00127241">
        <w:rPr>
          <w:rFonts w:ascii="Arial" w:hAnsi="Arial" w:cs="Arial"/>
          <w:color w:val="222222"/>
          <w:shd w:val="clear" w:color="auto" w:fill="FFFFFF"/>
        </w:rPr>
        <w:t>Peirson</w:t>
      </w:r>
      <w:proofErr w:type="spellEnd"/>
      <w:r w:rsidRPr="00127241">
        <w:rPr>
          <w:rFonts w:ascii="Arial" w:hAnsi="Arial" w:cs="Arial"/>
          <w:color w:val="222222"/>
          <w:shd w:val="clear" w:color="auto" w:fill="FFFFFF"/>
        </w:rPr>
        <w:t xml:space="preserve">, G., </w:t>
      </w:r>
      <w:proofErr w:type="spellStart"/>
      <w:r w:rsidRPr="00127241">
        <w:rPr>
          <w:rFonts w:ascii="Arial" w:hAnsi="Arial" w:cs="Arial"/>
          <w:color w:val="222222"/>
          <w:shd w:val="clear" w:color="auto" w:fill="FFFFFF"/>
        </w:rPr>
        <w:t>Herbohn</w:t>
      </w:r>
      <w:proofErr w:type="spellEnd"/>
      <w:r w:rsidRPr="00127241">
        <w:rPr>
          <w:rFonts w:ascii="Arial" w:hAnsi="Arial" w:cs="Arial"/>
          <w:color w:val="222222"/>
          <w:shd w:val="clear" w:color="auto" w:fill="FFFFFF"/>
        </w:rPr>
        <w:t xml:space="preserve">, K., &amp; </w:t>
      </w:r>
      <w:proofErr w:type="spellStart"/>
      <w:r w:rsidRPr="00127241">
        <w:rPr>
          <w:rFonts w:ascii="Arial" w:hAnsi="Arial" w:cs="Arial"/>
          <w:color w:val="222222"/>
          <w:shd w:val="clear" w:color="auto" w:fill="FFFFFF"/>
        </w:rPr>
        <w:t>Howieson</w:t>
      </w:r>
      <w:proofErr w:type="spellEnd"/>
      <w:r w:rsidRPr="00127241">
        <w:rPr>
          <w:rFonts w:ascii="Arial" w:hAnsi="Arial" w:cs="Arial"/>
          <w:color w:val="222222"/>
          <w:shd w:val="clear" w:color="auto" w:fill="FFFFFF"/>
        </w:rPr>
        <w:t>, B. (2015).</w:t>
      </w:r>
      <w:r w:rsidRPr="00127241">
        <w:rPr>
          <w:rStyle w:val="apple-converted-space"/>
          <w:rFonts w:ascii="Arial" w:hAnsi="Arial" w:cs="Arial"/>
          <w:color w:val="222222"/>
          <w:shd w:val="clear" w:color="auto" w:fill="FFFFFF"/>
        </w:rPr>
        <w:t> </w:t>
      </w:r>
      <w:r w:rsidRPr="00127241">
        <w:rPr>
          <w:rFonts w:ascii="Arial" w:hAnsi="Arial" w:cs="Arial"/>
          <w:i/>
          <w:iCs/>
          <w:color w:val="222222"/>
        </w:rPr>
        <w:t>Issues in financial accounting</w:t>
      </w:r>
      <w:r w:rsidRPr="00127241">
        <w:rPr>
          <w:rFonts w:ascii="Arial" w:hAnsi="Arial" w:cs="Arial"/>
          <w:color w:val="222222"/>
          <w:shd w:val="clear" w:color="auto" w:fill="FFFFFF"/>
        </w:rPr>
        <w:t>. Pearson Higher Education AU.</w:t>
      </w:r>
    </w:p>
    <w:p w:rsidR="00C76EE4" w:rsidRPr="00127241" w:rsidRDefault="00C76EE4" w:rsidP="00127241">
      <w:pPr>
        <w:spacing w:line="480" w:lineRule="auto"/>
        <w:rPr>
          <w:rFonts w:ascii="Arial" w:hAnsi="Arial" w:cs="Arial"/>
          <w:color w:val="222222"/>
          <w:shd w:val="clear" w:color="auto" w:fill="FFFFFF"/>
        </w:rPr>
      </w:pPr>
    </w:p>
    <w:p w:rsidR="007D73FA" w:rsidRPr="00127241" w:rsidRDefault="007D73FA" w:rsidP="00127241">
      <w:pPr>
        <w:spacing w:line="480" w:lineRule="auto"/>
        <w:rPr>
          <w:rFonts w:ascii="Arial" w:hAnsi="Arial" w:cs="Arial"/>
          <w:color w:val="222222"/>
          <w:shd w:val="clear" w:color="auto" w:fill="FFFFFF"/>
        </w:rPr>
      </w:pPr>
      <w:proofErr w:type="spellStart"/>
      <w:r w:rsidRPr="00127241">
        <w:rPr>
          <w:rFonts w:ascii="Arial" w:hAnsi="Arial" w:cs="Arial"/>
          <w:color w:val="222222"/>
          <w:shd w:val="clear" w:color="auto" w:fill="FFFFFF"/>
        </w:rPr>
        <w:t>Hanefeld</w:t>
      </w:r>
      <w:proofErr w:type="spellEnd"/>
      <w:r w:rsidRPr="00127241">
        <w:rPr>
          <w:rFonts w:ascii="Arial" w:hAnsi="Arial" w:cs="Arial"/>
          <w:color w:val="222222"/>
          <w:shd w:val="clear" w:color="auto" w:fill="FFFFFF"/>
        </w:rPr>
        <w:t xml:space="preserve">, J., &amp; </w:t>
      </w:r>
      <w:proofErr w:type="spellStart"/>
      <w:r w:rsidRPr="00127241">
        <w:rPr>
          <w:rFonts w:ascii="Arial" w:hAnsi="Arial" w:cs="Arial"/>
          <w:color w:val="222222"/>
          <w:shd w:val="clear" w:color="auto" w:fill="FFFFFF"/>
        </w:rPr>
        <w:t>Musheke</w:t>
      </w:r>
      <w:proofErr w:type="spellEnd"/>
      <w:r w:rsidRPr="00127241">
        <w:rPr>
          <w:rFonts w:ascii="Arial" w:hAnsi="Arial" w:cs="Arial"/>
          <w:color w:val="222222"/>
          <w:shd w:val="clear" w:color="auto" w:fill="FFFFFF"/>
        </w:rPr>
        <w:t>, M. (2009). What impact do Global Health Initiatives have on human resources for antiretroviral treatment roll-out? A qualitative policy analysis of implementation processes in Zambia.</w:t>
      </w:r>
      <w:r w:rsidRPr="00127241">
        <w:rPr>
          <w:rStyle w:val="apple-converted-space"/>
          <w:rFonts w:ascii="Arial" w:hAnsi="Arial" w:cs="Arial"/>
          <w:color w:val="222222"/>
          <w:shd w:val="clear" w:color="auto" w:fill="FFFFFF"/>
        </w:rPr>
        <w:t> </w:t>
      </w:r>
      <w:r w:rsidRPr="00127241">
        <w:rPr>
          <w:rFonts w:ascii="Arial" w:hAnsi="Arial" w:cs="Arial"/>
          <w:i/>
          <w:iCs/>
          <w:color w:val="222222"/>
        </w:rPr>
        <w:t>Human Resources for Health</w:t>
      </w:r>
      <w:r w:rsidRPr="00127241">
        <w:rPr>
          <w:rFonts w:ascii="Arial" w:hAnsi="Arial" w:cs="Arial"/>
          <w:color w:val="222222"/>
          <w:shd w:val="clear" w:color="auto" w:fill="FFFFFF"/>
        </w:rPr>
        <w:t>,</w:t>
      </w:r>
      <w:r w:rsidRPr="00127241">
        <w:rPr>
          <w:rStyle w:val="apple-converted-space"/>
          <w:rFonts w:ascii="Arial" w:hAnsi="Arial" w:cs="Arial"/>
          <w:color w:val="222222"/>
          <w:shd w:val="clear" w:color="auto" w:fill="FFFFFF"/>
        </w:rPr>
        <w:t> </w:t>
      </w:r>
      <w:r w:rsidRPr="00127241">
        <w:rPr>
          <w:rFonts w:ascii="Arial" w:hAnsi="Arial" w:cs="Arial"/>
          <w:i/>
          <w:iCs/>
          <w:color w:val="222222"/>
        </w:rPr>
        <w:t>7</w:t>
      </w:r>
      <w:r w:rsidRPr="00127241">
        <w:rPr>
          <w:rFonts w:ascii="Arial" w:hAnsi="Arial" w:cs="Arial"/>
          <w:color w:val="222222"/>
          <w:shd w:val="clear" w:color="auto" w:fill="FFFFFF"/>
        </w:rPr>
        <w:t>(1), 8.</w:t>
      </w:r>
    </w:p>
    <w:p w:rsidR="00E67723" w:rsidRPr="00127241" w:rsidRDefault="00E67723" w:rsidP="00127241">
      <w:pPr>
        <w:spacing w:line="480" w:lineRule="auto"/>
        <w:rPr>
          <w:rFonts w:ascii="Arial" w:hAnsi="Arial" w:cs="Arial"/>
          <w:color w:val="222222"/>
          <w:shd w:val="clear" w:color="auto" w:fill="FFFFFF"/>
        </w:rPr>
      </w:pPr>
    </w:p>
    <w:p w:rsidR="00E67723" w:rsidRPr="00127241" w:rsidRDefault="00E67723" w:rsidP="00127241">
      <w:pPr>
        <w:spacing w:line="480" w:lineRule="auto"/>
        <w:rPr>
          <w:rFonts w:ascii="Arial" w:hAnsi="Arial" w:cs="Arial"/>
          <w:color w:val="222222"/>
          <w:shd w:val="clear" w:color="auto" w:fill="FFFFFF"/>
        </w:rPr>
      </w:pPr>
      <w:r w:rsidRPr="00127241">
        <w:rPr>
          <w:rFonts w:ascii="Arial" w:hAnsi="Arial" w:cs="Arial"/>
          <w:color w:val="222222"/>
          <w:shd w:val="clear" w:color="auto" w:fill="FFFFFF"/>
        </w:rPr>
        <w:t xml:space="preserve">Harries, J., Moodley, J., Barone, M. A., Mall, S., &amp; </w:t>
      </w:r>
      <w:proofErr w:type="spellStart"/>
      <w:r w:rsidRPr="00127241">
        <w:rPr>
          <w:rFonts w:ascii="Arial" w:hAnsi="Arial" w:cs="Arial"/>
          <w:color w:val="222222"/>
          <w:shd w:val="clear" w:color="auto" w:fill="FFFFFF"/>
        </w:rPr>
        <w:t>Sinanovic</w:t>
      </w:r>
      <w:proofErr w:type="spellEnd"/>
      <w:r w:rsidRPr="00127241">
        <w:rPr>
          <w:rFonts w:ascii="Arial" w:hAnsi="Arial" w:cs="Arial"/>
          <w:color w:val="222222"/>
          <w:shd w:val="clear" w:color="auto" w:fill="FFFFFF"/>
        </w:rPr>
        <w:t>, E. (2009). Preparing for HPV vaccination in South Africa: key challenges and opinions.</w:t>
      </w:r>
      <w:r w:rsidRPr="00127241">
        <w:rPr>
          <w:rStyle w:val="apple-converted-space"/>
          <w:rFonts w:ascii="Arial" w:hAnsi="Arial" w:cs="Arial"/>
          <w:color w:val="222222"/>
          <w:shd w:val="clear" w:color="auto" w:fill="FFFFFF"/>
        </w:rPr>
        <w:t> </w:t>
      </w:r>
      <w:r w:rsidRPr="00127241">
        <w:rPr>
          <w:rFonts w:ascii="Arial" w:hAnsi="Arial" w:cs="Arial"/>
          <w:i/>
          <w:iCs/>
          <w:color w:val="222222"/>
        </w:rPr>
        <w:t>Vaccine</w:t>
      </w:r>
      <w:r w:rsidRPr="00127241">
        <w:rPr>
          <w:rFonts w:ascii="Arial" w:hAnsi="Arial" w:cs="Arial"/>
          <w:color w:val="222222"/>
          <w:shd w:val="clear" w:color="auto" w:fill="FFFFFF"/>
        </w:rPr>
        <w:t>,</w:t>
      </w:r>
      <w:r w:rsidRPr="00127241">
        <w:rPr>
          <w:rStyle w:val="apple-converted-space"/>
          <w:rFonts w:ascii="Arial" w:hAnsi="Arial" w:cs="Arial"/>
          <w:color w:val="222222"/>
          <w:shd w:val="clear" w:color="auto" w:fill="FFFFFF"/>
        </w:rPr>
        <w:t> </w:t>
      </w:r>
      <w:r w:rsidRPr="00127241">
        <w:rPr>
          <w:rFonts w:ascii="Arial" w:hAnsi="Arial" w:cs="Arial"/>
          <w:i/>
          <w:iCs/>
          <w:color w:val="222222"/>
        </w:rPr>
        <w:t>27</w:t>
      </w:r>
      <w:r w:rsidRPr="00127241">
        <w:rPr>
          <w:rFonts w:ascii="Arial" w:hAnsi="Arial" w:cs="Arial"/>
          <w:color w:val="222222"/>
          <w:shd w:val="clear" w:color="auto" w:fill="FFFFFF"/>
        </w:rPr>
        <w:t>(1), 38-44.</w:t>
      </w:r>
    </w:p>
    <w:p w:rsidR="00CA4F08" w:rsidRPr="00127241" w:rsidRDefault="00CA4F08" w:rsidP="00127241">
      <w:pPr>
        <w:spacing w:line="480" w:lineRule="auto"/>
        <w:rPr>
          <w:rFonts w:ascii="Arial" w:hAnsi="Arial" w:cs="Arial"/>
        </w:rPr>
      </w:pPr>
    </w:p>
    <w:p w:rsidR="00E67723" w:rsidRPr="00127241" w:rsidRDefault="00CA4F08" w:rsidP="00127241">
      <w:pPr>
        <w:spacing w:line="480" w:lineRule="auto"/>
        <w:rPr>
          <w:rFonts w:ascii="Arial" w:hAnsi="Arial" w:cs="Arial"/>
        </w:rPr>
      </w:pPr>
      <w:proofErr w:type="spellStart"/>
      <w:r w:rsidRPr="00127241">
        <w:rPr>
          <w:rFonts w:ascii="Arial" w:hAnsi="Arial" w:cs="Arial"/>
          <w:color w:val="222222"/>
          <w:shd w:val="clear" w:color="auto" w:fill="FFFFFF"/>
        </w:rPr>
        <w:lastRenderedPageBreak/>
        <w:t>Kemoni</w:t>
      </w:r>
      <w:proofErr w:type="spellEnd"/>
      <w:r w:rsidRPr="00127241">
        <w:rPr>
          <w:rFonts w:ascii="Arial" w:hAnsi="Arial" w:cs="Arial"/>
          <w:color w:val="222222"/>
          <w:shd w:val="clear" w:color="auto" w:fill="FFFFFF"/>
        </w:rPr>
        <w:t xml:space="preserve">, H., &amp; </w:t>
      </w:r>
      <w:proofErr w:type="spellStart"/>
      <w:r w:rsidRPr="00127241">
        <w:rPr>
          <w:rFonts w:ascii="Arial" w:hAnsi="Arial" w:cs="Arial"/>
          <w:color w:val="222222"/>
          <w:shd w:val="clear" w:color="auto" w:fill="FFFFFF"/>
        </w:rPr>
        <w:t>Ngulube</w:t>
      </w:r>
      <w:proofErr w:type="spellEnd"/>
      <w:r w:rsidRPr="00127241">
        <w:rPr>
          <w:rFonts w:ascii="Arial" w:hAnsi="Arial" w:cs="Arial"/>
          <w:color w:val="222222"/>
          <w:shd w:val="clear" w:color="auto" w:fill="FFFFFF"/>
        </w:rPr>
        <w:t>, P. (2008). Relationship between records management, public service delivery and the attainment of the United Nations Millennium Development Goals in Kenya.</w:t>
      </w:r>
      <w:r w:rsidRPr="00127241">
        <w:rPr>
          <w:rStyle w:val="apple-converted-space"/>
          <w:rFonts w:ascii="Arial" w:hAnsi="Arial" w:cs="Arial"/>
          <w:color w:val="222222"/>
          <w:shd w:val="clear" w:color="auto" w:fill="FFFFFF"/>
        </w:rPr>
        <w:t> </w:t>
      </w:r>
      <w:r w:rsidRPr="00127241">
        <w:rPr>
          <w:rFonts w:ascii="Arial" w:hAnsi="Arial" w:cs="Arial"/>
          <w:i/>
          <w:iCs/>
          <w:color w:val="222222"/>
        </w:rPr>
        <w:t>Information Development</w:t>
      </w:r>
      <w:r w:rsidRPr="00127241">
        <w:rPr>
          <w:rFonts w:ascii="Arial" w:hAnsi="Arial" w:cs="Arial"/>
          <w:color w:val="222222"/>
          <w:shd w:val="clear" w:color="auto" w:fill="FFFFFF"/>
        </w:rPr>
        <w:t>,</w:t>
      </w:r>
      <w:r w:rsidRPr="00127241">
        <w:rPr>
          <w:rStyle w:val="apple-converted-space"/>
          <w:rFonts w:ascii="Arial" w:hAnsi="Arial" w:cs="Arial"/>
          <w:color w:val="222222"/>
          <w:shd w:val="clear" w:color="auto" w:fill="FFFFFF"/>
        </w:rPr>
        <w:t> </w:t>
      </w:r>
      <w:r w:rsidRPr="00127241">
        <w:rPr>
          <w:rFonts w:ascii="Arial" w:hAnsi="Arial" w:cs="Arial"/>
          <w:i/>
          <w:iCs/>
          <w:color w:val="222222"/>
        </w:rPr>
        <w:t>24</w:t>
      </w:r>
      <w:r w:rsidRPr="00127241">
        <w:rPr>
          <w:rFonts w:ascii="Arial" w:hAnsi="Arial" w:cs="Arial"/>
          <w:color w:val="222222"/>
          <w:shd w:val="clear" w:color="auto" w:fill="FFFFFF"/>
        </w:rPr>
        <w:t>(4), 296-306.</w:t>
      </w:r>
    </w:p>
    <w:p w:rsidR="007D73FA" w:rsidRPr="00127241" w:rsidRDefault="007D73FA" w:rsidP="00127241">
      <w:pPr>
        <w:spacing w:line="480" w:lineRule="auto"/>
        <w:rPr>
          <w:rFonts w:ascii="Arial" w:hAnsi="Arial" w:cs="Arial"/>
          <w:color w:val="222222"/>
          <w:shd w:val="clear" w:color="auto" w:fill="FFFFFF"/>
        </w:rPr>
      </w:pPr>
    </w:p>
    <w:p w:rsidR="00C76EE4" w:rsidRPr="00127241" w:rsidRDefault="00C76EE4" w:rsidP="00127241">
      <w:pPr>
        <w:spacing w:line="480" w:lineRule="auto"/>
        <w:rPr>
          <w:rFonts w:ascii="Arial" w:hAnsi="Arial" w:cs="Arial"/>
          <w:color w:val="222222"/>
          <w:shd w:val="clear" w:color="auto" w:fill="FFFFFF"/>
        </w:rPr>
      </w:pPr>
      <w:proofErr w:type="spellStart"/>
      <w:r w:rsidRPr="00127241">
        <w:rPr>
          <w:rFonts w:ascii="Arial" w:hAnsi="Arial" w:cs="Arial"/>
          <w:color w:val="222222"/>
          <w:shd w:val="clear" w:color="auto" w:fill="FFFFFF"/>
        </w:rPr>
        <w:t>Kliman</w:t>
      </w:r>
      <w:proofErr w:type="spellEnd"/>
      <w:r w:rsidRPr="00127241">
        <w:rPr>
          <w:rFonts w:ascii="Arial" w:hAnsi="Arial" w:cs="Arial"/>
          <w:color w:val="222222"/>
          <w:shd w:val="clear" w:color="auto" w:fill="FFFFFF"/>
        </w:rPr>
        <w:t>, A. (1990). A successful budget process. </w:t>
      </w:r>
      <w:r w:rsidRPr="00127241">
        <w:rPr>
          <w:rFonts w:ascii="Arial" w:hAnsi="Arial" w:cs="Arial"/>
          <w:i/>
          <w:iCs/>
          <w:color w:val="222222"/>
        </w:rPr>
        <w:t>Public Budgeting &amp; Finance</w:t>
      </w:r>
      <w:r w:rsidRPr="00127241">
        <w:rPr>
          <w:rFonts w:ascii="Arial" w:hAnsi="Arial" w:cs="Arial"/>
          <w:color w:val="222222"/>
          <w:shd w:val="clear" w:color="auto" w:fill="FFFFFF"/>
        </w:rPr>
        <w:t>, </w:t>
      </w:r>
      <w:r w:rsidRPr="00127241">
        <w:rPr>
          <w:rFonts w:ascii="Arial" w:hAnsi="Arial" w:cs="Arial"/>
          <w:i/>
          <w:iCs/>
          <w:color w:val="222222"/>
        </w:rPr>
        <w:t>10</w:t>
      </w:r>
      <w:r w:rsidRPr="00127241">
        <w:rPr>
          <w:rFonts w:ascii="Arial" w:hAnsi="Arial" w:cs="Arial"/>
          <w:color w:val="222222"/>
          <w:shd w:val="clear" w:color="auto" w:fill="FFFFFF"/>
        </w:rPr>
        <w:t>(2), 110-114.</w:t>
      </w:r>
    </w:p>
    <w:p w:rsidR="00F4455D" w:rsidRPr="00127241" w:rsidRDefault="00F4455D" w:rsidP="00127241">
      <w:pPr>
        <w:spacing w:line="480" w:lineRule="auto"/>
        <w:rPr>
          <w:rFonts w:ascii="Arial" w:hAnsi="Arial" w:cs="Arial"/>
          <w:color w:val="222222"/>
          <w:shd w:val="clear" w:color="auto" w:fill="FFFFFF"/>
        </w:rPr>
      </w:pPr>
    </w:p>
    <w:p w:rsidR="00F4455D" w:rsidRPr="00127241" w:rsidRDefault="00F4455D" w:rsidP="00127241">
      <w:pPr>
        <w:spacing w:line="480" w:lineRule="auto"/>
        <w:rPr>
          <w:rFonts w:ascii="Arial" w:hAnsi="Arial" w:cs="Arial"/>
        </w:rPr>
      </w:pPr>
      <w:proofErr w:type="spellStart"/>
      <w:r w:rsidRPr="00127241">
        <w:rPr>
          <w:rFonts w:ascii="Arial" w:hAnsi="Arial" w:cs="Arial"/>
          <w:color w:val="222222"/>
          <w:shd w:val="clear" w:color="auto" w:fill="FFFFFF"/>
        </w:rPr>
        <w:t>Landskroner</w:t>
      </w:r>
      <w:proofErr w:type="spellEnd"/>
      <w:r w:rsidRPr="00127241">
        <w:rPr>
          <w:rFonts w:ascii="Arial" w:hAnsi="Arial" w:cs="Arial"/>
          <w:color w:val="222222"/>
          <w:shd w:val="clear" w:color="auto" w:fill="FFFFFF"/>
        </w:rPr>
        <w:t>, R. A. (2002).</w:t>
      </w:r>
      <w:r w:rsidRPr="00127241">
        <w:rPr>
          <w:rStyle w:val="apple-converted-space"/>
          <w:rFonts w:ascii="Arial" w:hAnsi="Arial" w:cs="Arial"/>
          <w:color w:val="222222"/>
          <w:shd w:val="clear" w:color="auto" w:fill="FFFFFF"/>
        </w:rPr>
        <w:t> </w:t>
      </w:r>
      <w:r w:rsidRPr="00127241">
        <w:rPr>
          <w:rFonts w:ascii="Arial" w:hAnsi="Arial" w:cs="Arial"/>
          <w:i/>
          <w:iCs/>
          <w:color w:val="222222"/>
        </w:rPr>
        <w:t xml:space="preserve">The </w:t>
      </w:r>
      <w:proofErr w:type="spellStart"/>
      <w:r w:rsidRPr="00127241">
        <w:rPr>
          <w:rFonts w:ascii="Arial" w:hAnsi="Arial" w:cs="Arial"/>
          <w:i/>
          <w:iCs/>
          <w:color w:val="222222"/>
        </w:rPr>
        <w:t>nonprofit</w:t>
      </w:r>
      <w:proofErr w:type="spellEnd"/>
      <w:r w:rsidRPr="00127241">
        <w:rPr>
          <w:rFonts w:ascii="Arial" w:hAnsi="Arial" w:cs="Arial"/>
          <w:i/>
          <w:iCs/>
          <w:color w:val="222222"/>
        </w:rPr>
        <w:t xml:space="preserve"> manager's resource directory</w:t>
      </w:r>
      <w:r w:rsidRPr="00127241">
        <w:rPr>
          <w:rStyle w:val="apple-converted-space"/>
          <w:rFonts w:ascii="Arial" w:hAnsi="Arial" w:cs="Arial"/>
          <w:color w:val="222222"/>
          <w:shd w:val="clear" w:color="auto" w:fill="FFFFFF"/>
        </w:rPr>
        <w:t> </w:t>
      </w:r>
      <w:r w:rsidRPr="00127241">
        <w:rPr>
          <w:rFonts w:ascii="Arial" w:hAnsi="Arial" w:cs="Arial"/>
          <w:color w:val="222222"/>
          <w:shd w:val="clear" w:color="auto" w:fill="FFFFFF"/>
        </w:rPr>
        <w:t>(Vol. 208). John Wiley &amp; Sons.</w:t>
      </w:r>
    </w:p>
    <w:p w:rsidR="00141F0C" w:rsidRPr="00127241" w:rsidRDefault="00141F0C" w:rsidP="00127241">
      <w:pPr>
        <w:spacing w:line="480" w:lineRule="auto"/>
        <w:rPr>
          <w:rFonts w:ascii="Arial" w:hAnsi="Arial" w:cs="Arial"/>
          <w:color w:val="222222"/>
          <w:shd w:val="clear" w:color="auto" w:fill="FFFFFF"/>
        </w:rPr>
      </w:pPr>
    </w:p>
    <w:p w:rsidR="00141F0C" w:rsidRPr="00127241" w:rsidRDefault="00141F0C" w:rsidP="00127241">
      <w:pPr>
        <w:spacing w:line="480" w:lineRule="auto"/>
        <w:rPr>
          <w:rFonts w:ascii="Arial" w:hAnsi="Arial" w:cs="Arial"/>
        </w:rPr>
      </w:pPr>
      <w:r w:rsidRPr="00127241">
        <w:rPr>
          <w:rFonts w:ascii="Arial" w:hAnsi="Arial" w:cs="Arial"/>
          <w:color w:val="222222"/>
          <w:shd w:val="clear" w:color="auto" w:fill="FFFFFF"/>
        </w:rPr>
        <w:t xml:space="preserve">Larkin, R. F., </w:t>
      </w:r>
      <w:proofErr w:type="spellStart"/>
      <w:r w:rsidRPr="00127241">
        <w:rPr>
          <w:rFonts w:ascii="Arial" w:hAnsi="Arial" w:cs="Arial"/>
          <w:color w:val="222222"/>
          <w:shd w:val="clear" w:color="auto" w:fill="FFFFFF"/>
        </w:rPr>
        <w:t>DiTommaso</w:t>
      </w:r>
      <w:proofErr w:type="spellEnd"/>
      <w:r w:rsidRPr="00127241">
        <w:rPr>
          <w:rFonts w:ascii="Arial" w:hAnsi="Arial" w:cs="Arial"/>
          <w:color w:val="222222"/>
          <w:shd w:val="clear" w:color="auto" w:fill="FFFFFF"/>
        </w:rPr>
        <w:t>, M., &amp; Ruppel, W. (201</w:t>
      </w:r>
      <w:r w:rsidRPr="00127241">
        <w:rPr>
          <w:rFonts w:ascii="Arial" w:hAnsi="Arial" w:cs="Arial"/>
          <w:color w:val="222222"/>
          <w:shd w:val="clear" w:color="auto" w:fill="FFFFFF"/>
        </w:rPr>
        <w:t>6</w:t>
      </w:r>
      <w:r w:rsidRPr="00127241">
        <w:rPr>
          <w:rFonts w:ascii="Arial" w:hAnsi="Arial" w:cs="Arial"/>
          <w:color w:val="222222"/>
          <w:shd w:val="clear" w:color="auto" w:fill="FFFFFF"/>
        </w:rPr>
        <w:t>).</w:t>
      </w:r>
      <w:r w:rsidRPr="00127241">
        <w:rPr>
          <w:rStyle w:val="apple-converted-space"/>
          <w:rFonts w:ascii="Arial" w:hAnsi="Arial" w:cs="Arial"/>
          <w:color w:val="222222"/>
          <w:shd w:val="clear" w:color="auto" w:fill="FFFFFF"/>
        </w:rPr>
        <w:t> </w:t>
      </w:r>
      <w:r w:rsidRPr="00127241">
        <w:rPr>
          <w:rFonts w:ascii="Arial" w:hAnsi="Arial" w:cs="Arial"/>
          <w:i/>
          <w:iCs/>
          <w:color w:val="222222"/>
        </w:rPr>
        <w:t>Wiley Not-for-Profit GAAP 201</w:t>
      </w:r>
      <w:r w:rsidRPr="00127241">
        <w:rPr>
          <w:rFonts w:ascii="Arial" w:hAnsi="Arial" w:cs="Arial"/>
          <w:i/>
          <w:iCs/>
          <w:color w:val="222222"/>
        </w:rPr>
        <w:t>6</w:t>
      </w:r>
      <w:r w:rsidRPr="00127241">
        <w:rPr>
          <w:rFonts w:ascii="Arial" w:hAnsi="Arial" w:cs="Arial"/>
          <w:i/>
          <w:iCs/>
          <w:color w:val="222222"/>
        </w:rPr>
        <w:t>: Interpretation and Application of Generally Accepted Accounting Principles</w:t>
      </w:r>
      <w:r w:rsidRPr="00127241">
        <w:rPr>
          <w:rFonts w:ascii="Arial" w:hAnsi="Arial" w:cs="Arial"/>
          <w:color w:val="222222"/>
          <w:shd w:val="clear" w:color="auto" w:fill="FFFFFF"/>
        </w:rPr>
        <w:t>. John Wiley &amp; Sons.</w:t>
      </w:r>
    </w:p>
    <w:p w:rsidR="004B426D" w:rsidRPr="00127241" w:rsidRDefault="004B426D" w:rsidP="00127241">
      <w:pPr>
        <w:spacing w:line="480" w:lineRule="auto"/>
        <w:rPr>
          <w:rFonts w:ascii="Arial" w:hAnsi="Arial" w:cs="Arial"/>
          <w:color w:val="222222"/>
          <w:shd w:val="clear" w:color="auto" w:fill="FFFFFF"/>
        </w:rPr>
      </w:pPr>
    </w:p>
    <w:p w:rsidR="004B426D" w:rsidRPr="00127241" w:rsidRDefault="004B426D" w:rsidP="00127241">
      <w:pPr>
        <w:spacing w:line="480" w:lineRule="auto"/>
        <w:rPr>
          <w:rFonts w:ascii="Arial" w:hAnsi="Arial" w:cs="Arial"/>
          <w:color w:val="222222"/>
          <w:shd w:val="clear" w:color="auto" w:fill="FFFFFF"/>
        </w:rPr>
      </w:pPr>
      <w:r w:rsidRPr="00127241">
        <w:rPr>
          <w:rFonts w:ascii="Arial" w:hAnsi="Arial" w:cs="Arial"/>
          <w:color w:val="222222"/>
          <w:shd w:val="clear" w:color="auto" w:fill="FFFFFF"/>
        </w:rPr>
        <w:t xml:space="preserve">Maheshwari, S. N., Maheshwari, S. K., &amp; </w:t>
      </w:r>
      <w:proofErr w:type="spellStart"/>
      <w:r w:rsidRPr="00127241">
        <w:rPr>
          <w:rFonts w:ascii="Arial" w:hAnsi="Arial" w:cs="Arial"/>
          <w:color w:val="222222"/>
          <w:shd w:val="clear" w:color="auto" w:fill="FFFFFF"/>
        </w:rPr>
        <w:t>Maheswari</w:t>
      </w:r>
      <w:proofErr w:type="spellEnd"/>
      <w:r w:rsidRPr="00127241">
        <w:rPr>
          <w:rFonts w:ascii="Arial" w:hAnsi="Arial" w:cs="Arial"/>
          <w:color w:val="222222"/>
          <w:shd w:val="clear" w:color="auto" w:fill="FFFFFF"/>
        </w:rPr>
        <w:t>, S. K. (20</w:t>
      </w:r>
      <w:r w:rsidR="00DA0552" w:rsidRPr="00127241">
        <w:rPr>
          <w:rFonts w:ascii="Arial" w:hAnsi="Arial" w:cs="Arial"/>
          <w:color w:val="222222"/>
          <w:shd w:val="clear" w:color="auto" w:fill="FFFFFF"/>
        </w:rPr>
        <w:t>12</w:t>
      </w:r>
      <w:r w:rsidRPr="00127241">
        <w:rPr>
          <w:rFonts w:ascii="Arial" w:hAnsi="Arial" w:cs="Arial"/>
          <w:color w:val="222222"/>
          <w:shd w:val="clear" w:color="auto" w:fill="FFFFFF"/>
        </w:rPr>
        <w:t>).</w:t>
      </w:r>
      <w:r w:rsidRPr="00127241">
        <w:rPr>
          <w:rStyle w:val="apple-converted-space"/>
          <w:rFonts w:ascii="Arial" w:hAnsi="Arial" w:cs="Arial"/>
          <w:color w:val="222222"/>
          <w:shd w:val="clear" w:color="auto" w:fill="FFFFFF"/>
        </w:rPr>
        <w:t> </w:t>
      </w:r>
      <w:r w:rsidRPr="00127241">
        <w:rPr>
          <w:rFonts w:ascii="Arial" w:hAnsi="Arial" w:cs="Arial"/>
          <w:i/>
          <w:iCs/>
          <w:color w:val="222222"/>
        </w:rPr>
        <w:t>Financial Accounting</w:t>
      </w:r>
      <w:r w:rsidR="00DA0552" w:rsidRPr="00127241">
        <w:rPr>
          <w:rFonts w:ascii="Arial" w:hAnsi="Arial" w:cs="Arial"/>
          <w:i/>
          <w:iCs/>
          <w:color w:val="222222"/>
        </w:rPr>
        <w:t xml:space="preserve"> 5</w:t>
      </w:r>
      <w:r w:rsidR="00DA0552" w:rsidRPr="00127241">
        <w:rPr>
          <w:rFonts w:ascii="Arial" w:hAnsi="Arial" w:cs="Arial"/>
          <w:i/>
          <w:iCs/>
          <w:color w:val="222222"/>
          <w:vertAlign w:val="superscript"/>
        </w:rPr>
        <w:t>th</w:t>
      </w:r>
      <w:r w:rsidR="00DA0552" w:rsidRPr="00127241">
        <w:rPr>
          <w:rFonts w:ascii="Arial" w:hAnsi="Arial" w:cs="Arial"/>
          <w:i/>
          <w:iCs/>
          <w:color w:val="222222"/>
        </w:rPr>
        <w:t xml:space="preserve"> edition</w:t>
      </w:r>
      <w:r w:rsidRPr="00127241">
        <w:rPr>
          <w:rFonts w:ascii="Arial" w:hAnsi="Arial" w:cs="Arial"/>
          <w:color w:val="222222"/>
          <w:shd w:val="clear" w:color="auto" w:fill="FFFFFF"/>
        </w:rPr>
        <w:t xml:space="preserve">. </w:t>
      </w:r>
      <w:proofErr w:type="spellStart"/>
      <w:r w:rsidRPr="00127241">
        <w:rPr>
          <w:rFonts w:ascii="Arial" w:hAnsi="Arial" w:cs="Arial"/>
          <w:color w:val="222222"/>
          <w:shd w:val="clear" w:color="auto" w:fill="FFFFFF"/>
        </w:rPr>
        <w:t>Vikas</w:t>
      </w:r>
      <w:proofErr w:type="spellEnd"/>
      <w:r w:rsidRPr="00127241">
        <w:rPr>
          <w:rFonts w:ascii="Arial" w:hAnsi="Arial" w:cs="Arial"/>
          <w:color w:val="222222"/>
          <w:shd w:val="clear" w:color="auto" w:fill="FFFFFF"/>
        </w:rPr>
        <w:t xml:space="preserve"> Publishing House.</w:t>
      </w:r>
    </w:p>
    <w:p w:rsidR="009044FE" w:rsidRPr="00127241" w:rsidRDefault="009044FE" w:rsidP="00127241">
      <w:pPr>
        <w:spacing w:line="480" w:lineRule="auto"/>
        <w:rPr>
          <w:rFonts w:ascii="Arial" w:hAnsi="Arial" w:cs="Arial"/>
        </w:rPr>
      </w:pPr>
    </w:p>
    <w:p w:rsidR="009044FE" w:rsidRPr="00127241" w:rsidRDefault="009044FE" w:rsidP="00127241">
      <w:pPr>
        <w:spacing w:line="480" w:lineRule="auto"/>
        <w:rPr>
          <w:rFonts w:ascii="Arial" w:hAnsi="Arial" w:cs="Arial"/>
        </w:rPr>
      </w:pPr>
      <w:r w:rsidRPr="00127241">
        <w:rPr>
          <w:rFonts w:ascii="Arial" w:hAnsi="Arial" w:cs="Arial"/>
          <w:color w:val="222222"/>
          <w:shd w:val="clear" w:color="auto" w:fill="FFFFFF"/>
        </w:rPr>
        <w:t>Maynard, J. (2017).</w:t>
      </w:r>
      <w:r w:rsidRPr="00127241">
        <w:rPr>
          <w:rStyle w:val="apple-converted-space"/>
          <w:rFonts w:ascii="Arial" w:hAnsi="Arial" w:cs="Arial"/>
          <w:color w:val="222222"/>
          <w:shd w:val="clear" w:color="auto" w:fill="FFFFFF"/>
        </w:rPr>
        <w:t> </w:t>
      </w:r>
      <w:r w:rsidRPr="00127241">
        <w:rPr>
          <w:rFonts w:ascii="Arial" w:hAnsi="Arial" w:cs="Arial"/>
          <w:i/>
          <w:iCs/>
          <w:color w:val="222222"/>
        </w:rPr>
        <w:t>Financial accounting, reporting, and analysis</w:t>
      </w:r>
      <w:r w:rsidRPr="00127241">
        <w:rPr>
          <w:rFonts w:ascii="Arial" w:hAnsi="Arial" w:cs="Arial"/>
          <w:color w:val="222222"/>
          <w:shd w:val="clear" w:color="auto" w:fill="FFFFFF"/>
        </w:rPr>
        <w:t>. Oxford University Press.</w:t>
      </w:r>
    </w:p>
    <w:p w:rsidR="00E040E9" w:rsidRPr="00127241" w:rsidRDefault="00E040E9" w:rsidP="00127241">
      <w:pPr>
        <w:spacing w:line="480" w:lineRule="auto"/>
        <w:rPr>
          <w:rFonts w:ascii="Arial" w:hAnsi="Arial" w:cs="Arial"/>
        </w:rPr>
      </w:pPr>
    </w:p>
    <w:p w:rsidR="00E040E9" w:rsidRPr="00127241" w:rsidRDefault="00E040E9" w:rsidP="00127241">
      <w:pPr>
        <w:spacing w:line="480" w:lineRule="auto"/>
        <w:rPr>
          <w:rFonts w:ascii="Arial" w:hAnsi="Arial" w:cs="Arial"/>
        </w:rPr>
      </w:pPr>
      <w:r w:rsidRPr="00127241">
        <w:rPr>
          <w:rFonts w:ascii="Arial" w:hAnsi="Arial" w:cs="Arial"/>
          <w:color w:val="222222"/>
          <w:shd w:val="clear" w:color="auto" w:fill="FFFFFF"/>
        </w:rPr>
        <w:t xml:space="preserve">Missoni, E., &amp; </w:t>
      </w:r>
      <w:proofErr w:type="spellStart"/>
      <w:r w:rsidRPr="00127241">
        <w:rPr>
          <w:rFonts w:ascii="Arial" w:hAnsi="Arial" w:cs="Arial"/>
          <w:color w:val="222222"/>
          <w:shd w:val="clear" w:color="auto" w:fill="FFFFFF"/>
        </w:rPr>
        <w:t>Alesani</w:t>
      </w:r>
      <w:proofErr w:type="spellEnd"/>
      <w:r w:rsidRPr="00127241">
        <w:rPr>
          <w:rFonts w:ascii="Arial" w:hAnsi="Arial" w:cs="Arial"/>
          <w:color w:val="222222"/>
          <w:shd w:val="clear" w:color="auto" w:fill="FFFFFF"/>
        </w:rPr>
        <w:t>, D. (2013).</w:t>
      </w:r>
      <w:r w:rsidRPr="00127241">
        <w:rPr>
          <w:rStyle w:val="apple-converted-space"/>
          <w:rFonts w:ascii="Arial" w:hAnsi="Arial" w:cs="Arial"/>
          <w:color w:val="222222"/>
          <w:shd w:val="clear" w:color="auto" w:fill="FFFFFF"/>
        </w:rPr>
        <w:t> </w:t>
      </w:r>
      <w:r w:rsidRPr="00127241">
        <w:rPr>
          <w:rFonts w:ascii="Arial" w:hAnsi="Arial" w:cs="Arial"/>
          <w:i/>
          <w:iCs/>
          <w:color w:val="222222"/>
        </w:rPr>
        <w:t>Management of International Institutions and NGOs: Frameworks, practices and challenges</w:t>
      </w:r>
      <w:r w:rsidRPr="00127241">
        <w:rPr>
          <w:rFonts w:ascii="Arial" w:hAnsi="Arial" w:cs="Arial"/>
          <w:color w:val="222222"/>
          <w:shd w:val="clear" w:color="auto" w:fill="FFFFFF"/>
        </w:rPr>
        <w:t>. Routledge.</w:t>
      </w:r>
    </w:p>
    <w:p w:rsidR="003D6B7B" w:rsidRPr="00127241" w:rsidRDefault="003D6B7B" w:rsidP="00127241">
      <w:pPr>
        <w:spacing w:line="480" w:lineRule="auto"/>
        <w:rPr>
          <w:rFonts w:ascii="Arial" w:hAnsi="Arial" w:cs="Arial"/>
          <w:color w:val="222222"/>
          <w:shd w:val="clear" w:color="auto" w:fill="FFFFFF"/>
        </w:rPr>
      </w:pPr>
    </w:p>
    <w:p w:rsidR="007D73FA" w:rsidRPr="00127241" w:rsidRDefault="007D73FA" w:rsidP="00127241">
      <w:pPr>
        <w:spacing w:line="480" w:lineRule="auto"/>
        <w:rPr>
          <w:rFonts w:ascii="Arial" w:hAnsi="Arial" w:cs="Arial"/>
        </w:rPr>
      </w:pPr>
      <w:r w:rsidRPr="00127241">
        <w:rPr>
          <w:rFonts w:ascii="Arial" w:hAnsi="Arial" w:cs="Arial"/>
          <w:color w:val="222222"/>
          <w:shd w:val="clear" w:color="auto" w:fill="FFFFFF"/>
        </w:rPr>
        <w:t>Schatz, J. J. (2008). Zambia's health-worker crisis.</w:t>
      </w:r>
      <w:r w:rsidRPr="00127241">
        <w:rPr>
          <w:rStyle w:val="apple-converted-space"/>
          <w:rFonts w:ascii="Arial" w:hAnsi="Arial" w:cs="Arial"/>
          <w:color w:val="222222"/>
          <w:shd w:val="clear" w:color="auto" w:fill="FFFFFF"/>
        </w:rPr>
        <w:t> </w:t>
      </w:r>
      <w:r w:rsidRPr="00127241">
        <w:rPr>
          <w:rFonts w:ascii="Arial" w:hAnsi="Arial" w:cs="Arial"/>
          <w:i/>
          <w:iCs/>
          <w:color w:val="222222"/>
        </w:rPr>
        <w:t>The Lancet</w:t>
      </w:r>
      <w:r w:rsidRPr="00127241">
        <w:rPr>
          <w:rFonts w:ascii="Arial" w:hAnsi="Arial" w:cs="Arial"/>
          <w:color w:val="222222"/>
          <w:shd w:val="clear" w:color="auto" w:fill="FFFFFF"/>
        </w:rPr>
        <w:t>,</w:t>
      </w:r>
      <w:r w:rsidRPr="00127241">
        <w:rPr>
          <w:rStyle w:val="apple-converted-space"/>
          <w:rFonts w:ascii="Arial" w:hAnsi="Arial" w:cs="Arial"/>
          <w:color w:val="222222"/>
          <w:shd w:val="clear" w:color="auto" w:fill="FFFFFF"/>
        </w:rPr>
        <w:t> </w:t>
      </w:r>
      <w:r w:rsidRPr="00127241">
        <w:rPr>
          <w:rFonts w:ascii="Arial" w:hAnsi="Arial" w:cs="Arial"/>
          <w:i/>
          <w:iCs/>
          <w:color w:val="222222"/>
        </w:rPr>
        <w:t>371</w:t>
      </w:r>
      <w:r w:rsidRPr="00127241">
        <w:rPr>
          <w:rFonts w:ascii="Arial" w:hAnsi="Arial" w:cs="Arial"/>
          <w:color w:val="222222"/>
          <w:shd w:val="clear" w:color="auto" w:fill="FFFFFF"/>
        </w:rPr>
        <w:t>(9613), 638-639.</w:t>
      </w:r>
    </w:p>
    <w:p w:rsidR="007D73FA" w:rsidRPr="00127241" w:rsidRDefault="007D73FA" w:rsidP="00127241">
      <w:pPr>
        <w:spacing w:line="480" w:lineRule="auto"/>
        <w:rPr>
          <w:rFonts w:ascii="Arial" w:hAnsi="Arial" w:cs="Arial"/>
          <w:color w:val="222222"/>
          <w:shd w:val="clear" w:color="auto" w:fill="FFFFFF"/>
        </w:rPr>
      </w:pPr>
    </w:p>
    <w:p w:rsidR="003D6B7B" w:rsidRPr="00127241" w:rsidRDefault="003D6B7B" w:rsidP="00127241">
      <w:pPr>
        <w:spacing w:line="480" w:lineRule="auto"/>
        <w:rPr>
          <w:rFonts w:ascii="Arial" w:hAnsi="Arial" w:cs="Arial"/>
        </w:rPr>
      </w:pPr>
      <w:r w:rsidRPr="00127241">
        <w:rPr>
          <w:rFonts w:ascii="Arial" w:hAnsi="Arial" w:cs="Arial"/>
          <w:color w:val="222222"/>
          <w:shd w:val="clear" w:color="auto" w:fill="FFFFFF"/>
        </w:rPr>
        <w:lastRenderedPageBreak/>
        <w:t>Shapiro, I.</w:t>
      </w:r>
      <w:r w:rsidR="00150FAE" w:rsidRPr="00127241">
        <w:rPr>
          <w:rFonts w:ascii="Arial" w:hAnsi="Arial" w:cs="Arial"/>
          <w:color w:val="222222"/>
          <w:shd w:val="clear" w:color="auto" w:fill="FFFFFF"/>
        </w:rPr>
        <w:t xml:space="preserve">(Ed.). (2001). </w:t>
      </w:r>
      <w:r w:rsidR="00150FAE" w:rsidRPr="00127241">
        <w:rPr>
          <w:rFonts w:ascii="Arial" w:hAnsi="Arial" w:cs="Arial"/>
          <w:i/>
          <w:iCs/>
          <w:color w:val="222222"/>
        </w:rPr>
        <w:t>A guide to budget work for NGOs</w:t>
      </w:r>
      <w:r w:rsidR="00150FAE" w:rsidRPr="00127241">
        <w:rPr>
          <w:rFonts w:ascii="Arial" w:hAnsi="Arial" w:cs="Arial"/>
          <w:color w:val="222222"/>
          <w:shd w:val="clear" w:color="auto" w:fill="FFFFFF"/>
        </w:rPr>
        <w:t xml:space="preserve">. </w:t>
      </w:r>
      <w:r w:rsidRPr="00127241">
        <w:rPr>
          <w:rFonts w:ascii="Arial" w:hAnsi="Arial" w:cs="Arial"/>
          <w:color w:val="222222"/>
          <w:shd w:val="clear" w:color="auto" w:fill="FFFFFF"/>
        </w:rPr>
        <w:t>International Budget Project</w:t>
      </w:r>
      <w:r w:rsidR="00150FAE" w:rsidRPr="00127241">
        <w:rPr>
          <w:rFonts w:ascii="Arial" w:hAnsi="Arial" w:cs="Arial"/>
          <w:color w:val="222222"/>
          <w:shd w:val="clear" w:color="auto" w:fill="FFFFFF"/>
        </w:rPr>
        <w:t>. Washington</w:t>
      </w:r>
      <w:r w:rsidR="001F22A9" w:rsidRPr="00127241">
        <w:rPr>
          <w:rFonts w:ascii="Arial" w:hAnsi="Arial" w:cs="Arial"/>
          <w:color w:val="222222"/>
          <w:shd w:val="clear" w:color="auto" w:fill="FFFFFF"/>
        </w:rPr>
        <w:t>,</w:t>
      </w:r>
      <w:r w:rsidR="00150FAE" w:rsidRPr="00127241">
        <w:rPr>
          <w:rFonts w:ascii="Arial" w:hAnsi="Arial" w:cs="Arial"/>
          <w:color w:val="222222"/>
          <w:shd w:val="clear" w:color="auto" w:fill="FFFFFF"/>
        </w:rPr>
        <w:t xml:space="preserve"> D</w:t>
      </w:r>
      <w:r w:rsidR="001F22A9" w:rsidRPr="00127241">
        <w:rPr>
          <w:rFonts w:ascii="Arial" w:hAnsi="Arial" w:cs="Arial"/>
          <w:color w:val="222222"/>
          <w:shd w:val="clear" w:color="auto" w:fill="FFFFFF"/>
        </w:rPr>
        <w:t>.</w:t>
      </w:r>
      <w:r w:rsidR="00150FAE" w:rsidRPr="00127241">
        <w:rPr>
          <w:rFonts w:ascii="Arial" w:hAnsi="Arial" w:cs="Arial"/>
          <w:color w:val="222222"/>
          <w:shd w:val="clear" w:color="auto" w:fill="FFFFFF"/>
        </w:rPr>
        <w:t>C</w:t>
      </w:r>
      <w:r w:rsidR="001F22A9" w:rsidRPr="00127241">
        <w:rPr>
          <w:rFonts w:ascii="Arial" w:hAnsi="Arial" w:cs="Arial"/>
          <w:color w:val="222222"/>
          <w:shd w:val="clear" w:color="auto" w:fill="FFFFFF"/>
        </w:rPr>
        <w:t>.</w:t>
      </w:r>
      <w:r w:rsidR="00150FAE" w:rsidRPr="00127241">
        <w:rPr>
          <w:rFonts w:ascii="Arial" w:hAnsi="Arial" w:cs="Arial"/>
          <w:color w:val="222222"/>
          <w:shd w:val="clear" w:color="auto" w:fill="FFFFFF"/>
        </w:rPr>
        <w:t xml:space="preserve">: </w:t>
      </w:r>
      <w:proofErr w:type="spellStart"/>
      <w:r w:rsidR="00150FAE" w:rsidRPr="00127241">
        <w:rPr>
          <w:rFonts w:ascii="Arial" w:hAnsi="Arial" w:cs="Arial"/>
          <w:color w:val="222222"/>
          <w:shd w:val="clear" w:color="auto" w:fill="FFFFFF"/>
        </w:rPr>
        <w:t>Center</w:t>
      </w:r>
      <w:proofErr w:type="spellEnd"/>
      <w:r w:rsidR="00150FAE" w:rsidRPr="00127241">
        <w:rPr>
          <w:rFonts w:ascii="Arial" w:hAnsi="Arial" w:cs="Arial"/>
          <w:color w:val="222222"/>
          <w:shd w:val="clear" w:color="auto" w:fill="FFFFFF"/>
        </w:rPr>
        <w:t xml:space="preserve"> on Budget and Policy Priorities</w:t>
      </w:r>
      <w:r w:rsidRPr="00127241">
        <w:rPr>
          <w:rFonts w:ascii="Arial" w:hAnsi="Arial" w:cs="Arial"/>
          <w:color w:val="222222"/>
          <w:shd w:val="clear" w:color="auto" w:fill="FFFFFF"/>
        </w:rPr>
        <w:t xml:space="preserve">.  </w:t>
      </w:r>
    </w:p>
    <w:p w:rsidR="001F22A9" w:rsidRPr="00127241" w:rsidRDefault="001F22A9" w:rsidP="00127241">
      <w:pPr>
        <w:spacing w:line="480" w:lineRule="auto"/>
        <w:rPr>
          <w:rFonts w:ascii="Arial" w:hAnsi="Arial" w:cs="Arial"/>
          <w:color w:val="222222"/>
          <w:shd w:val="clear" w:color="auto" w:fill="FFFFFF"/>
        </w:rPr>
      </w:pPr>
    </w:p>
    <w:p w:rsidR="004B426D" w:rsidRPr="00127241" w:rsidRDefault="004B426D" w:rsidP="00127241">
      <w:pPr>
        <w:spacing w:line="480" w:lineRule="auto"/>
        <w:rPr>
          <w:rFonts w:ascii="Arial" w:hAnsi="Arial" w:cs="Arial"/>
          <w:color w:val="222222"/>
          <w:shd w:val="clear" w:color="auto" w:fill="FFFFFF"/>
        </w:rPr>
      </w:pPr>
      <w:proofErr w:type="spellStart"/>
      <w:r w:rsidRPr="00127241">
        <w:rPr>
          <w:rFonts w:ascii="Arial" w:hAnsi="Arial" w:cs="Arial"/>
          <w:color w:val="222222"/>
          <w:shd w:val="clear" w:color="auto" w:fill="FFFFFF"/>
        </w:rPr>
        <w:t>Sofat</w:t>
      </w:r>
      <w:proofErr w:type="spellEnd"/>
      <w:r w:rsidRPr="00127241">
        <w:rPr>
          <w:rFonts w:ascii="Arial" w:hAnsi="Arial" w:cs="Arial"/>
          <w:color w:val="222222"/>
          <w:shd w:val="clear" w:color="auto" w:fill="FFFFFF"/>
        </w:rPr>
        <w:t>, R. (2010).</w:t>
      </w:r>
      <w:r w:rsidRPr="00127241">
        <w:rPr>
          <w:rStyle w:val="apple-converted-space"/>
          <w:rFonts w:ascii="Arial" w:hAnsi="Arial" w:cs="Arial"/>
          <w:color w:val="222222"/>
          <w:shd w:val="clear" w:color="auto" w:fill="FFFFFF"/>
        </w:rPr>
        <w:t> </w:t>
      </w:r>
      <w:r w:rsidRPr="00127241">
        <w:rPr>
          <w:rFonts w:ascii="Arial" w:hAnsi="Arial" w:cs="Arial"/>
          <w:i/>
          <w:iCs/>
          <w:color w:val="222222"/>
        </w:rPr>
        <w:t>Basic accounting</w:t>
      </w:r>
      <w:r w:rsidRPr="00127241">
        <w:rPr>
          <w:rFonts w:ascii="Arial" w:hAnsi="Arial" w:cs="Arial"/>
          <w:color w:val="222222"/>
          <w:shd w:val="clear" w:color="auto" w:fill="FFFFFF"/>
        </w:rPr>
        <w:t xml:space="preserve">. PHI Learning </w:t>
      </w:r>
      <w:proofErr w:type="spellStart"/>
      <w:r w:rsidRPr="00127241">
        <w:rPr>
          <w:rFonts w:ascii="Arial" w:hAnsi="Arial" w:cs="Arial"/>
          <w:color w:val="222222"/>
          <w:shd w:val="clear" w:color="auto" w:fill="FFFFFF"/>
        </w:rPr>
        <w:t>Pvt.</w:t>
      </w:r>
      <w:proofErr w:type="spellEnd"/>
      <w:r w:rsidRPr="00127241">
        <w:rPr>
          <w:rFonts w:ascii="Arial" w:hAnsi="Arial" w:cs="Arial"/>
          <w:color w:val="222222"/>
          <w:shd w:val="clear" w:color="auto" w:fill="FFFFFF"/>
        </w:rPr>
        <w:t xml:space="preserve"> Ltd.</w:t>
      </w:r>
    </w:p>
    <w:p w:rsidR="008F558A" w:rsidRPr="00127241" w:rsidRDefault="008F558A" w:rsidP="00127241">
      <w:pPr>
        <w:spacing w:line="480" w:lineRule="auto"/>
        <w:rPr>
          <w:rFonts w:ascii="Arial" w:hAnsi="Arial" w:cs="Arial"/>
        </w:rPr>
      </w:pPr>
    </w:p>
    <w:p w:rsidR="009C0776" w:rsidRPr="00127241" w:rsidRDefault="008F558A" w:rsidP="00127241">
      <w:pPr>
        <w:spacing w:line="480" w:lineRule="auto"/>
        <w:rPr>
          <w:rFonts w:ascii="Arial" w:hAnsi="Arial" w:cs="Arial"/>
        </w:rPr>
      </w:pPr>
      <w:proofErr w:type="spellStart"/>
      <w:r w:rsidRPr="00127241">
        <w:rPr>
          <w:rFonts w:ascii="Arial" w:hAnsi="Arial" w:cs="Arial"/>
          <w:color w:val="222222"/>
          <w:shd w:val="clear" w:color="auto" w:fill="FFFFFF"/>
        </w:rPr>
        <w:t>Stillman</w:t>
      </w:r>
      <w:proofErr w:type="spellEnd"/>
      <w:r w:rsidRPr="00127241">
        <w:rPr>
          <w:rFonts w:ascii="Arial" w:hAnsi="Arial" w:cs="Arial"/>
          <w:color w:val="222222"/>
          <w:shd w:val="clear" w:color="auto" w:fill="FFFFFF"/>
        </w:rPr>
        <w:t>, G. B. (2007).</w:t>
      </w:r>
      <w:r w:rsidRPr="00127241">
        <w:rPr>
          <w:rStyle w:val="apple-converted-space"/>
          <w:rFonts w:ascii="Arial" w:hAnsi="Arial" w:cs="Arial"/>
          <w:color w:val="222222"/>
          <w:shd w:val="clear" w:color="auto" w:fill="FFFFFF"/>
        </w:rPr>
        <w:t> </w:t>
      </w:r>
      <w:r w:rsidRPr="00127241">
        <w:rPr>
          <w:rFonts w:ascii="Arial" w:hAnsi="Arial" w:cs="Arial"/>
          <w:i/>
          <w:iCs/>
          <w:color w:val="222222"/>
        </w:rPr>
        <w:t>Global standard NGOs: The essential elements of good practice</w:t>
      </w:r>
      <w:r w:rsidRPr="00127241">
        <w:rPr>
          <w:rFonts w:ascii="Arial" w:hAnsi="Arial" w:cs="Arial"/>
          <w:color w:val="222222"/>
          <w:shd w:val="clear" w:color="auto" w:fill="FFFFFF"/>
        </w:rPr>
        <w:t xml:space="preserve">. Grant B. </w:t>
      </w:r>
      <w:proofErr w:type="spellStart"/>
      <w:r w:rsidRPr="00127241">
        <w:rPr>
          <w:rFonts w:ascii="Arial" w:hAnsi="Arial" w:cs="Arial"/>
          <w:color w:val="222222"/>
          <w:shd w:val="clear" w:color="auto" w:fill="FFFFFF"/>
        </w:rPr>
        <w:t>Stillman</w:t>
      </w:r>
      <w:proofErr w:type="spellEnd"/>
      <w:r w:rsidRPr="00127241">
        <w:rPr>
          <w:rFonts w:ascii="Arial" w:hAnsi="Arial" w:cs="Arial"/>
          <w:color w:val="222222"/>
          <w:shd w:val="clear" w:color="auto" w:fill="FFFFFF"/>
        </w:rPr>
        <w:t>.</w:t>
      </w:r>
    </w:p>
    <w:p w:rsidR="009C0776" w:rsidRPr="00127241" w:rsidRDefault="009C0776" w:rsidP="00127241">
      <w:pPr>
        <w:spacing w:line="480" w:lineRule="auto"/>
        <w:rPr>
          <w:rFonts w:ascii="Arial" w:hAnsi="Arial" w:cs="Arial"/>
          <w:color w:val="222222"/>
          <w:shd w:val="clear" w:color="auto" w:fill="FFFFFF"/>
        </w:rPr>
      </w:pPr>
    </w:p>
    <w:p w:rsidR="00445E2A" w:rsidRPr="00127241" w:rsidRDefault="001F22A9" w:rsidP="00127241">
      <w:pPr>
        <w:spacing w:line="480" w:lineRule="auto"/>
        <w:rPr>
          <w:rFonts w:ascii="Arial" w:hAnsi="Arial" w:cs="Arial"/>
        </w:rPr>
      </w:pPr>
      <w:r w:rsidRPr="00127241">
        <w:rPr>
          <w:rFonts w:ascii="Arial" w:hAnsi="Arial" w:cs="Arial"/>
          <w:color w:val="444444"/>
        </w:rPr>
        <w:t xml:space="preserve">The World Bank </w:t>
      </w:r>
      <w:r w:rsidR="00445E2A" w:rsidRPr="00127241">
        <w:rPr>
          <w:rFonts w:ascii="Arial" w:hAnsi="Arial" w:cs="Arial"/>
          <w:color w:val="444444"/>
        </w:rPr>
        <w:t>(</w:t>
      </w:r>
      <w:r w:rsidRPr="00127241">
        <w:rPr>
          <w:rFonts w:ascii="Arial" w:hAnsi="Arial" w:cs="Arial"/>
          <w:color w:val="444444"/>
        </w:rPr>
        <w:t>2002</w:t>
      </w:r>
      <w:r w:rsidR="00445E2A" w:rsidRPr="00127241">
        <w:rPr>
          <w:rFonts w:ascii="Arial" w:hAnsi="Arial" w:cs="Arial"/>
          <w:color w:val="444444"/>
        </w:rPr>
        <w:t>).</w:t>
      </w:r>
      <w:r w:rsidR="00445E2A" w:rsidRPr="00127241">
        <w:rPr>
          <w:rStyle w:val="apple-converted-space"/>
          <w:rFonts w:ascii="Arial" w:hAnsi="Arial" w:cs="Arial"/>
          <w:color w:val="444444"/>
        </w:rPr>
        <w:t> </w:t>
      </w:r>
      <w:r w:rsidR="00445E2A" w:rsidRPr="00127241">
        <w:rPr>
          <w:rFonts w:ascii="Arial" w:hAnsi="Arial" w:cs="Arial"/>
          <w:i/>
          <w:iCs/>
          <w:color w:val="444444"/>
        </w:rPr>
        <w:t>B</w:t>
      </w:r>
      <w:r w:rsidRPr="00127241">
        <w:rPr>
          <w:rFonts w:ascii="Arial" w:hAnsi="Arial" w:cs="Arial"/>
          <w:i/>
          <w:iCs/>
          <w:color w:val="444444"/>
        </w:rPr>
        <w:t>angladesh: Financial Accountability for Good Governance</w:t>
      </w:r>
      <w:r w:rsidR="00445E2A" w:rsidRPr="00127241">
        <w:rPr>
          <w:rFonts w:ascii="Arial" w:hAnsi="Arial" w:cs="Arial"/>
          <w:color w:val="444444"/>
        </w:rPr>
        <w:t xml:space="preserve">. </w:t>
      </w:r>
      <w:r w:rsidRPr="00127241">
        <w:rPr>
          <w:rFonts w:ascii="Arial" w:hAnsi="Arial" w:cs="Arial"/>
          <w:color w:val="444444"/>
        </w:rPr>
        <w:t>Washington, D.C.</w:t>
      </w:r>
      <w:r w:rsidR="00445E2A" w:rsidRPr="00127241">
        <w:rPr>
          <w:rFonts w:ascii="Arial" w:hAnsi="Arial" w:cs="Arial"/>
          <w:color w:val="444444"/>
        </w:rPr>
        <w:t xml:space="preserve">: </w:t>
      </w:r>
      <w:r w:rsidRPr="00127241">
        <w:rPr>
          <w:rFonts w:ascii="Arial" w:hAnsi="Arial" w:cs="Arial"/>
          <w:color w:val="444444"/>
        </w:rPr>
        <w:t>The World Bank</w:t>
      </w:r>
      <w:r w:rsidR="00445E2A" w:rsidRPr="00127241">
        <w:rPr>
          <w:rFonts w:ascii="Arial" w:hAnsi="Arial" w:cs="Arial"/>
          <w:color w:val="444444"/>
        </w:rPr>
        <w:t>.</w:t>
      </w:r>
    </w:p>
    <w:p w:rsidR="00B30DB9" w:rsidRPr="00127241" w:rsidRDefault="00B30DB9" w:rsidP="00127241">
      <w:pPr>
        <w:pStyle w:val="NormalWeb"/>
        <w:spacing w:line="480" w:lineRule="auto"/>
        <w:rPr>
          <w:rFonts w:ascii="Arial" w:hAnsi="Arial" w:cs="Arial"/>
        </w:rPr>
      </w:pPr>
    </w:p>
    <w:p w:rsidR="00480AC3" w:rsidRPr="00127241" w:rsidRDefault="00480AC3" w:rsidP="00127241">
      <w:pPr>
        <w:spacing w:line="480" w:lineRule="auto"/>
        <w:rPr>
          <w:rFonts w:ascii="Arial" w:hAnsi="Arial" w:cs="Arial"/>
        </w:rPr>
      </w:pPr>
    </w:p>
    <w:sectPr w:rsidR="00480AC3" w:rsidRPr="00127241" w:rsidSect="00EC66CC">
      <w:headerReference w:type="even" r:id="rId7"/>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AC3" w:rsidRDefault="00480AC3" w:rsidP="00E040E9">
      <w:r>
        <w:separator/>
      </w:r>
    </w:p>
  </w:endnote>
  <w:endnote w:type="continuationSeparator" w:id="0">
    <w:p w:rsidR="00480AC3" w:rsidRDefault="00480AC3" w:rsidP="00E04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AC3" w:rsidRDefault="00480AC3" w:rsidP="00E040E9">
      <w:r>
        <w:separator/>
      </w:r>
    </w:p>
  </w:footnote>
  <w:footnote w:type="continuationSeparator" w:id="0">
    <w:p w:rsidR="00480AC3" w:rsidRDefault="00480AC3" w:rsidP="00E04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6939409"/>
      <w:docPartObj>
        <w:docPartGallery w:val="Page Numbers (Top of Page)"/>
        <w:docPartUnique/>
      </w:docPartObj>
    </w:sdtPr>
    <w:sdtContent>
      <w:p w:rsidR="00127241" w:rsidRDefault="00127241" w:rsidP="00276B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27241" w:rsidRDefault="00127241" w:rsidP="001272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1681996"/>
      <w:docPartObj>
        <w:docPartGallery w:val="Page Numbers (Top of Page)"/>
        <w:docPartUnique/>
      </w:docPartObj>
    </w:sdtPr>
    <w:sdtContent>
      <w:p w:rsidR="00127241" w:rsidRDefault="00127241" w:rsidP="00276B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27241" w:rsidRDefault="00127241" w:rsidP="001272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04621"/>
    <w:multiLevelType w:val="multilevel"/>
    <w:tmpl w:val="5122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B9"/>
    <w:rsid w:val="00011CBC"/>
    <w:rsid w:val="000450B8"/>
    <w:rsid w:val="000505DE"/>
    <w:rsid w:val="00084398"/>
    <w:rsid w:val="00084C4C"/>
    <w:rsid w:val="00091777"/>
    <w:rsid w:val="000C6E67"/>
    <w:rsid w:val="000D0536"/>
    <w:rsid w:val="00127241"/>
    <w:rsid w:val="00141F0C"/>
    <w:rsid w:val="00150FAE"/>
    <w:rsid w:val="00183AB5"/>
    <w:rsid w:val="001B2A43"/>
    <w:rsid w:val="001F22A9"/>
    <w:rsid w:val="002562F3"/>
    <w:rsid w:val="00287F50"/>
    <w:rsid w:val="002B51BE"/>
    <w:rsid w:val="002E1C9D"/>
    <w:rsid w:val="002E449E"/>
    <w:rsid w:val="002E75D2"/>
    <w:rsid w:val="00393C3F"/>
    <w:rsid w:val="003D6B7B"/>
    <w:rsid w:val="003E533C"/>
    <w:rsid w:val="00445E2A"/>
    <w:rsid w:val="00480AC3"/>
    <w:rsid w:val="00492DF7"/>
    <w:rsid w:val="004A42C4"/>
    <w:rsid w:val="004B426D"/>
    <w:rsid w:val="004C0324"/>
    <w:rsid w:val="00563B63"/>
    <w:rsid w:val="005910C2"/>
    <w:rsid w:val="005B7DD9"/>
    <w:rsid w:val="005D0CAC"/>
    <w:rsid w:val="005E2297"/>
    <w:rsid w:val="005E7132"/>
    <w:rsid w:val="005F4DD6"/>
    <w:rsid w:val="005F545C"/>
    <w:rsid w:val="00706B4F"/>
    <w:rsid w:val="007207A5"/>
    <w:rsid w:val="00733837"/>
    <w:rsid w:val="00753A02"/>
    <w:rsid w:val="00761252"/>
    <w:rsid w:val="00766988"/>
    <w:rsid w:val="00795277"/>
    <w:rsid w:val="007D4231"/>
    <w:rsid w:val="007D6AD1"/>
    <w:rsid w:val="007D73FA"/>
    <w:rsid w:val="00822901"/>
    <w:rsid w:val="0083425E"/>
    <w:rsid w:val="008C1677"/>
    <w:rsid w:val="008E6228"/>
    <w:rsid w:val="008F558A"/>
    <w:rsid w:val="009044FE"/>
    <w:rsid w:val="00905C70"/>
    <w:rsid w:val="00917156"/>
    <w:rsid w:val="00931778"/>
    <w:rsid w:val="00943B75"/>
    <w:rsid w:val="009C0776"/>
    <w:rsid w:val="00A803B9"/>
    <w:rsid w:val="00AA55F5"/>
    <w:rsid w:val="00AE6C4A"/>
    <w:rsid w:val="00B01FC6"/>
    <w:rsid w:val="00B30DB9"/>
    <w:rsid w:val="00B35D25"/>
    <w:rsid w:val="00B67C51"/>
    <w:rsid w:val="00BC47EF"/>
    <w:rsid w:val="00C01F53"/>
    <w:rsid w:val="00C17D80"/>
    <w:rsid w:val="00C52501"/>
    <w:rsid w:val="00C76EE4"/>
    <w:rsid w:val="00CA4F08"/>
    <w:rsid w:val="00CA7573"/>
    <w:rsid w:val="00CE4C2B"/>
    <w:rsid w:val="00D228C5"/>
    <w:rsid w:val="00D502E6"/>
    <w:rsid w:val="00D86F4E"/>
    <w:rsid w:val="00D94060"/>
    <w:rsid w:val="00D944B7"/>
    <w:rsid w:val="00DA0552"/>
    <w:rsid w:val="00DB41BF"/>
    <w:rsid w:val="00DF2AE7"/>
    <w:rsid w:val="00E040E9"/>
    <w:rsid w:val="00E32F66"/>
    <w:rsid w:val="00E54EFA"/>
    <w:rsid w:val="00E67723"/>
    <w:rsid w:val="00EC66CC"/>
    <w:rsid w:val="00EF570C"/>
    <w:rsid w:val="00F160DD"/>
    <w:rsid w:val="00F4455D"/>
    <w:rsid w:val="00F453E9"/>
    <w:rsid w:val="00F60DDF"/>
    <w:rsid w:val="00F817BF"/>
    <w:rsid w:val="00FD4A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9EED1C"/>
  <w14:defaultImageDpi w14:val="32767"/>
  <w15:chartTrackingRefBased/>
  <w15:docId w15:val="{24FC9B01-FECA-994A-9B50-23A14BDA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698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B9"/>
    <w:pPr>
      <w:spacing w:before="100" w:beforeAutospacing="1" w:after="100" w:afterAutospacing="1"/>
    </w:pPr>
  </w:style>
  <w:style w:type="paragraph" w:styleId="ListParagraph">
    <w:name w:val="List Paragraph"/>
    <w:basedOn w:val="Normal"/>
    <w:uiPriority w:val="34"/>
    <w:qFormat/>
    <w:rsid w:val="00B30DB9"/>
    <w:pPr>
      <w:ind w:left="720"/>
      <w:contextualSpacing/>
    </w:pPr>
  </w:style>
  <w:style w:type="character" w:customStyle="1" w:styleId="apple-converted-space">
    <w:name w:val="apple-converted-space"/>
    <w:basedOn w:val="DefaultParagraphFont"/>
    <w:rsid w:val="00B30DB9"/>
  </w:style>
  <w:style w:type="paragraph" w:styleId="Header">
    <w:name w:val="header"/>
    <w:basedOn w:val="Normal"/>
    <w:link w:val="HeaderChar"/>
    <w:uiPriority w:val="99"/>
    <w:unhideWhenUsed/>
    <w:rsid w:val="00E040E9"/>
    <w:pPr>
      <w:tabs>
        <w:tab w:val="center" w:pos="4513"/>
        <w:tab w:val="right" w:pos="9026"/>
      </w:tabs>
    </w:pPr>
  </w:style>
  <w:style w:type="character" w:customStyle="1" w:styleId="HeaderChar">
    <w:name w:val="Header Char"/>
    <w:basedOn w:val="DefaultParagraphFont"/>
    <w:link w:val="Header"/>
    <w:uiPriority w:val="99"/>
    <w:rsid w:val="00E040E9"/>
    <w:rPr>
      <w:rFonts w:ascii="Times New Roman" w:eastAsia="Times New Roman" w:hAnsi="Times New Roman" w:cs="Times New Roman"/>
    </w:rPr>
  </w:style>
  <w:style w:type="paragraph" w:styleId="Footer">
    <w:name w:val="footer"/>
    <w:basedOn w:val="Normal"/>
    <w:link w:val="FooterChar"/>
    <w:uiPriority w:val="99"/>
    <w:unhideWhenUsed/>
    <w:rsid w:val="00E040E9"/>
    <w:pPr>
      <w:tabs>
        <w:tab w:val="center" w:pos="4513"/>
        <w:tab w:val="right" w:pos="9026"/>
      </w:tabs>
    </w:pPr>
  </w:style>
  <w:style w:type="character" w:customStyle="1" w:styleId="FooterChar">
    <w:name w:val="Footer Char"/>
    <w:basedOn w:val="DefaultParagraphFont"/>
    <w:link w:val="Footer"/>
    <w:uiPriority w:val="99"/>
    <w:rsid w:val="00E040E9"/>
    <w:rPr>
      <w:rFonts w:ascii="Times New Roman" w:eastAsia="Times New Roman" w:hAnsi="Times New Roman" w:cs="Times New Roman"/>
    </w:rPr>
  </w:style>
  <w:style w:type="character" w:styleId="PageNumber">
    <w:name w:val="page number"/>
    <w:basedOn w:val="DefaultParagraphFont"/>
    <w:uiPriority w:val="99"/>
    <w:semiHidden/>
    <w:unhideWhenUsed/>
    <w:rsid w:val="00127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3110">
      <w:bodyDiv w:val="1"/>
      <w:marLeft w:val="0"/>
      <w:marRight w:val="0"/>
      <w:marTop w:val="0"/>
      <w:marBottom w:val="0"/>
      <w:divBdr>
        <w:top w:val="none" w:sz="0" w:space="0" w:color="auto"/>
        <w:left w:val="none" w:sz="0" w:space="0" w:color="auto"/>
        <w:bottom w:val="none" w:sz="0" w:space="0" w:color="auto"/>
        <w:right w:val="none" w:sz="0" w:space="0" w:color="auto"/>
      </w:divBdr>
    </w:div>
    <w:div w:id="64423790">
      <w:bodyDiv w:val="1"/>
      <w:marLeft w:val="0"/>
      <w:marRight w:val="0"/>
      <w:marTop w:val="0"/>
      <w:marBottom w:val="0"/>
      <w:divBdr>
        <w:top w:val="none" w:sz="0" w:space="0" w:color="auto"/>
        <w:left w:val="none" w:sz="0" w:space="0" w:color="auto"/>
        <w:bottom w:val="none" w:sz="0" w:space="0" w:color="auto"/>
        <w:right w:val="none" w:sz="0" w:space="0" w:color="auto"/>
      </w:divBdr>
    </w:div>
    <w:div w:id="83573827">
      <w:bodyDiv w:val="1"/>
      <w:marLeft w:val="0"/>
      <w:marRight w:val="0"/>
      <w:marTop w:val="0"/>
      <w:marBottom w:val="0"/>
      <w:divBdr>
        <w:top w:val="none" w:sz="0" w:space="0" w:color="auto"/>
        <w:left w:val="none" w:sz="0" w:space="0" w:color="auto"/>
        <w:bottom w:val="none" w:sz="0" w:space="0" w:color="auto"/>
        <w:right w:val="none" w:sz="0" w:space="0" w:color="auto"/>
      </w:divBdr>
    </w:div>
    <w:div w:id="160976799">
      <w:bodyDiv w:val="1"/>
      <w:marLeft w:val="0"/>
      <w:marRight w:val="0"/>
      <w:marTop w:val="0"/>
      <w:marBottom w:val="0"/>
      <w:divBdr>
        <w:top w:val="none" w:sz="0" w:space="0" w:color="auto"/>
        <w:left w:val="none" w:sz="0" w:space="0" w:color="auto"/>
        <w:bottom w:val="none" w:sz="0" w:space="0" w:color="auto"/>
        <w:right w:val="none" w:sz="0" w:space="0" w:color="auto"/>
      </w:divBdr>
    </w:div>
    <w:div w:id="173346250">
      <w:bodyDiv w:val="1"/>
      <w:marLeft w:val="0"/>
      <w:marRight w:val="0"/>
      <w:marTop w:val="0"/>
      <w:marBottom w:val="0"/>
      <w:divBdr>
        <w:top w:val="none" w:sz="0" w:space="0" w:color="auto"/>
        <w:left w:val="none" w:sz="0" w:space="0" w:color="auto"/>
        <w:bottom w:val="none" w:sz="0" w:space="0" w:color="auto"/>
        <w:right w:val="none" w:sz="0" w:space="0" w:color="auto"/>
      </w:divBdr>
      <w:divsChild>
        <w:div w:id="1789658466">
          <w:marLeft w:val="0"/>
          <w:marRight w:val="0"/>
          <w:marTop w:val="0"/>
          <w:marBottom w:val="0"/>
          <w:divBdr>
            <w:top w:val="none" w:sz="0" w:space="0" w:color="auto"/>
            <w:left w:val="none" w:sz="0" w:space="0" w:color="auto"/>
            <w:bottom w:val="none" w:sz="0" w:space="0" w:color="auto"/>
            <w:right w:val="none" w:sz="0" w:space="0" w:color="auto"/>
          </w:divBdr>
          <w:divsChild>
            <w:div w:id="2067676480">
              <w:marLeft w:val="0"/>
              <w:marRight w:val="0"/>
              <w:marTop w:val="0"/>
              <w:marBottom w:val="0"/>
              <w:divBdr>
                <w:top w:val="none" w:sz="0" w:space="0" w:color="auto"/>
                <w:left w:val="none" w:sz="0" w:space="0" w:color="auto"/>
                <w:bottom w:val="none" w:sz="0" w:space="0" w:color="auto"/>
                <w:right w:val="none" w:sz="0" w:space="0" w:color="auto"/>
              </w:divBdr>
              <w:divsChild>
                <w:div w:id="10749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20828">
      <w:bodyDiv w:val="1"/>
      <w:marLeft w:val="0"/>
      <w:marRight w:val="0"/>
      <w:marTop w:val="0"/>
      <w:marBottom w:val="0"/>
      <w:divBdr>
        <w:top w:val="none" w:sz="0" w:space="0" w:color="auto"/>
        <w:left w:val="none" w:sz="0" w:space="0" w:color="auto"/>
        <w:bottom w:val="none" w:sz="0" w:space="0" w:color="auto"/>
        <w:right w:val="none" w:sz="0" w:space="0" w:color="auto"/>
      </w:divBdr>
    </w:div>
    <w:div w:id="463891114">
      <w:bodyDiv w:val="1"/>
      <w:marLeft w:val="0"/>
      <w:marRight w:val="0"/>
      <w:marTop w:val="0"/>
      <w:marBottom w:val="0"/>
      <w:divBdr>
        <w:top w:val="none" w:sz="0" w:space="0" w:color="auto"/>
        <w:left w:val="none" w:sz="0" w:space="0" w:color="auto"/>
        <w:bottom w:val="none" w:sz="0" w:space="0" w:color="auto"/>
        <w:right w:val="none" w:sz="0" w:space="0" w:color="auto"/>
      </w:divBdr>
    </w:div>
    <w:div w:id="622229151">
      <w:bodyDiv w:val="1"/>
      <w:marLeft w:val="0"/>
      <w:marRight w:val="0"/>
      <w:marTop w:val="0"/>
      <w:marBottom w:val="0"/>
      <w:divBdr>
        <w:top w:val="none" w:sz="0" w:space="0" w:color="auto"/>
        <w:left w:val="none" w:sz="0" w:space="0" w:color="auto"/>
        <w:bottom w:val="none" w:sz="0" w:space="0" w:color="auto"/>
        <w:right w:val="none" w:sz="0" w:space="0" w:color="auto"/>
      </w:divBdr>
    </w:div>
    <w:div w:id="707412766">
      <w:bodyDiv w:val="1"/>
      <w:marLeft w:val="0"/>
      <w:marRight w:val="0"/>
      <w:marTop w:val="0"/>
      <w:marBottom w:val="0"/>
      <w:divBdr>
        <w:top w:val="none" w:sz="0" w:space="0" w:color="auto"/>
        <w:left w:val="none" w:sz="0" w:space="0" w:color="auto"/>
        <w:bottom w:val="none" w:sz="0" w:space="0" w:color="auto"/>
        <w:right w:val="none" w:sz="0" w:space="0" w:color="auto"/>
      </w:divBdr>
    </w:div>
    <w:div w:id="837773317">
      <w:bodyDiv w:val="1"/>
      <w:marLeft w:val="0"/>
      <w:marRight w:val="0"/>
      <w:marTop w:val="0"/>
      <w:marBottom w:val="0"/>
      <w:divBdr>
        <w:top w:val="none" w:sz="0" w:space="0" w:color="auto"/>
        <w:left w:val="none" w:sz="0" w:space="0" w:color="auto"/>
        <w:bottom w:val="none" w:sz="0" w:space="0" w:color="auto"/>
        <w:right w:val="none" w:sz="0" w:space="0" w:color="auto"/>
      </w:divBdr>
    </w:div>
    <w:div w:id="958143624">
      <w:bodyDiv w:val="1"/>
      <w:marLeft w:val="0"/>
      <w:marRight w:val="0"/>
      <w:marTop w:val="0"/>
      <w:marBottom w:val="0"/>
      <w:divBdr>
        <w:top w:val="none" w:sz="0" w:space="0" w:color="auto"/>
        <w:left w:val="none" w:sz="0" w:space="0" w:color="auto"/>
        <w:bottom w:val="none" w:sz="0" w:space="0" w:color="auto"/>
        <w:right w:val="none" w:sz="0" w:space="0" w:color="auto"/>
      </w:divBdr>
    </w:div>
    <w:div w:id="1145975790">
      <w:bodyDiv w:val="1"/>
      <w:marLeft w:val="0"/>
      <w:marRight w:val="0"/>
      <w:marTop w:val="0"/>
      <w:marBottom w:val="0"/>
      <w:divBdr>
        <w:top w:val="none" w:sz="0" w:space="0" w:color="auto"/>
        <w:left w:val="none" w:sz="0" w:space="0" w:color="auto"/>
        <w:bottom w:val="none" w:sz="0" w:space="0" w:color="auto"/>
        <w:right w:val="none" w:sz="0" w:space="0" w:color="auto"/>
      </w:divBdr>
    </w:div>
    <w:div w:id="1180585589">
      <w:bodyDiv w:val="1"/>
      <w:marLeft w:val="0"/>
      <w:marRight w:val="0"/>
      <w:marTop w:val="0"/>
      <w:marBottom w:val="0"/>
      <w:divBdr>
        <w:top w:val="none" w:sz="0" w:space="0" w:color="auto"/>
        <w:left w:val="none" w:sz="0" w:space="0" w:color="auto"/>
        <w:bottom w:val="none" w:sz="0" w:space="0" w:color="auto"/>
        <w:right w:val="none" w:sz="0" w:space="0" w:color="auto"/>
      </w:divBdr>
    </w:div>
    <w:div w:id="1196968336">
      <w:bodyDiv w:val="1"/>
      <w:marLeft w:val="0"/>
      <w:marRight w:val="0"/>
      <w:marTop w:val="0"/>
      <w:marBottom w:val="0"/>
      <w:divBdr>
        <w:top w:val="none" w:sz="0" w:space="0" w:color="auto"/>
        <w:left w:val="none" w:sz="0" w:space="0" w:color="auto"/>
        <w:bottom w:val="none" w:sz="0" w:space="0" w:color="auto"/>
        <w:right w:val="none" w:sz="0" w:space="0" w:color="auto"/>
      </w:divBdr>
    </w:div>
    <w:div w:id="1303846857">
      <w:bodyDiv w:val="1"/>
      <w:marLeft w:val="0"/>
      <w:marRight w:val="0"/>
      <w:marTop w:val="0"/>
      <w:marBottom w:val="0"/>
      <w:divBdr>
        <w:top w:val="none" w:sz="0" w:space="0" w:color="auto"/>
        <w:left w:val="none" w:sz="0" w:space="0" w:color="auto"/>
        <w:bottom w:val="none" w:sz="0" w:space="0" w:color="auto"/>
        <w:right w:val="none" w:sz="0" w:space="0" w:color="auto"/>
      </w:divBdr>
    </w:div>
    <w:div w:id="1604730973">
      <w:bodyDiv w:val="1"/>
      <w:marLeft w:val="0"/>
      <w:marRight w:val="0"/>
      <w:marTop w:val="0"/>
      <w:marBottom w:val="0"/>
      <w:divBdr>
        <w:top w:val="none" w:sz="0" w:space="0" w:color="auto"/>
        <w:left w:val="none" w:sz="0" w:space="0" w:color="auto"/>
        <w:bottom w:val="none" w:sz="0" w:space="0" w:color="auto"/>
        <w:right w:val="none" w:sz="0" w:space="0" w:color="auto"/>
      </w:divBdr>
    </w:div>
    <w:div w:id="1690646465">
      <w:bodyDiv w:val="1"/>
      <w:marLeft w:val="0"/>
      <w:marRight w:val="0"/>
      <w:marTop w:val="0"/>
      <w:marBottom w:val="0"/>
      <w:divBdr>
        <w:top w:val="none" w:sz="0" w:space="0" w:color="auto"/>
        <w:left w:val="none" w:sz="0" w:space="0" w:color="auto"/>
        <w:bottom w:val="none" w:sz="0" w:space="0" w:color="auto"/>
        <w:right w:val="none" w:sz="0" w:space="0" w:color="auto"/>
      </w:divBdr>
    </w:div>
    <w:div w:id="1725760174">
      <w:bodyDiv w:val="1"/>
      <w:marLeft w:val="0"/>
      <w:marRight w:val="0"/>
      <w:marTop w:val="0"/>
      <w:marBottom w:val="0"/>
      <w:divBdr>
        <w:top w:val="none" w:sz="0" w:space="0" w:color="auto"/>
        <w:left w:val="none" w:sz="0" w:space="0" w:color="auto"/>
        <w:bottom w:val="none" w:sz="0" w:space="0" w:color="auto"/>
        <w:right w:val="none" w:sz="0" w:space="0" w:color="auto"/>
      </w:divBdr>
    </w:div>
    <w:div w:id="1769691664">
      <w:bodyDiv w:val="1"/>
      <w:marLeft w:val="0"/>
      <w:marRight w:val="0"/>
      <w:marTop w:val="0"/>
      <w:marBottom w:val="0"/>
      <w:divBdr>
        <w:top w:val="none" w:sz="0" w:space="0" w:color="auto"/>
        <w:left w:val="none" w:sz="0" w:space="0" w:color="auto"/>
        <w:bottom w:val="none" w:sz="0" w:space="0" w:color="auto"/>
        <w:right w:val="none" w:sz="0" w:space="0" w:color="auto"/>
      </w:divBdr>
    </w:div>
    <w:div w:id="1805540411">
      <w:bodyDiv w:val="1"/>
      <w:marLeft w:val="0"/>
      <w:marRight w:val="0"/>
      <w:marTop w:val="0"/>
      <w:marBottom w:val="0"/>
      <w:divBdr>
        <w:top w:val="none" w:sz="0" w:space="0" w:color="auto"/>
        <w:left w:val="none" w:sz="0" w:space="0" w:color="auto"/>
        <w:bottom w:val="none" w:sz="0" w:space="0" w:color="auto"/>
        <w:right w:val="none" w:sz="0" w:space="0" w:color="auto"/>
      </w:divBdr>
    </w:div>
    <w:div w:id="20765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Main</dc:creator>
  <cp:keywords/>
  <dc:description/>
  <cp:lastModifiedBy>Stephanie Main</cp:lastModifiedBy>
  <cp:revision>2</cp:revision>
  <dcterms:created xsi:type="dcterms:W3CDTF">2018-12-31T23:38:00Z</dcterms:created>
  <dcterms:modified xsi:type="dcterms:W3CDTF">2018-12-31T23:38:00Z</dcterms:modified>
</cp:coreProperties>
</file>