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481" w:rsidRPr="00613DFD" w:rsidRDefault="00613DFD">
      <w:pPr>
        <w:rPr>
          <w:b/>
          <w:sz w:val="32"/>
          <w:szCs w:val="32"/>
        </w:rPr>
      </w:pPr>
      <w:r>
        <w:rPr>
          <w:b/>
          <w:sz w:val="32"/>
          <w:szCs w:val="32"/>
        </w:rPr>
        <w:t>Student Name:</w:t>
      </w:r>
      <w:r w:rsidR="00952CE2">
        <w:rPr>
          <w:b/>
          <w:sz w:val="32"/>
          <w:szCs w:val="32"/>
        </w:rPr>
        <w:t xml:space="preserve"> </w:t>
      </w:r>
      <w:proofErr w:type="spellStart"/>
      <w:proofErr w:type="gramStart"/>
      <w:r w:rsidR="00952CE2">
        <w:rPr>
          <w:b/>
          <w:sz w:val="32"/>
          <w:szCs w:val="32"/>
        </w:rPr>
        <w:t>Kegomoditswe</w:t>
      </w:r>
      <w:proofErr w:type="spellEnd"/>
      <w:r w:rsidR="00952CE2">
        <w:rPr>
          <w:b/>
          <w:sz w:val="32"/>
          <w:szCs w:val="32"/>
        </w:rPr>
        <w:t xml:space="preserve"> </w:t>
      </w:r>
      <w:r>
        <w:rPr>
          <w:b/>
          <w:sz w:val="32"/>
          <w:szCs w:val="32"/>
        </w:rPr>
        <w:t xml:space="preserve"> </w:t>
      </w:r>
      <w:proofErr w:type="spellStart"/>
      <w:r w:rsidR="00517481" w:rsidRPr="00613DFD">
        <w:rPr>
          <w:b/>
          <w:sz w:val="32"/>
          <w:szCs w:val="32"/>
        </w:rPr>
        <w:t>Matshediso</w:t>
      </w:r>
      <w:proofErr w:type="spellEnd"/>
      <w:proofErr w:type="gramEnd"/>
    </w:p>
    <w:p w:rsidR="00CB7422" w:rsidRPr="00613DFD" w:rsidRDefault="00517481">
      <w:pPr>
        <w:rPr>
          <w:b/>
          <w:sz w:val="28"/>
          <w:szCs w:val="28"/>
          <w:u w:val="single"/>
        </w:rPr>
      </w:pPr>
      <w:r w:rsidRPr="00613DFD">
        <w:rPr>
          <w:b/>
          <w:sz w:val="28"/>
          <w:szCs w:val="28"/>
          <w:u w:val="single"/>
        </w:rPr>
        <w:t xml:space="preserve">Diploma in Monitoring and Evaluation </w:t>
      </w:r>
    </w:p>
    <w:p w:rsidR="00517481" w:rsidRDefault="00517481">
      <w:pPr>
        <w:rPr>
          <w:sz w:val="28"/>
          <w:szCs w:val="28"/>
        </w:rPr>
      </w:pPr>
      <w:r w:rsidRPr="00517481">
        <w:rPr>
          <w:sz w:val="28"/>
          <w:szCs w:val="28"/>
        </w:rPr>
        <w:t>Assig</w:t>
      </w:r>
      <w:r>
        <w:rPr>
          <w:sz w:val="28"/>
          <w:szCs w:val="28"/>
        </w:rPr>
        <w:t>n</w:t>
      </w:r>
      <w:r w:rsidR="00CB03DC">
        <w:rPr>
          <w:sz w:val="28"/>
          <w:szCs w:val="28"/>
        </w:rPr>
        <w:t>ment 3</w:t>
      </w:r>
    </w:p>
    <w:p w:rsidR="00517481" w:rsidRDefault="00517481">
      <w:pPr>
        <w:rPr>
          <w:sz w:val="28"/>
          <w:szCs w:val="28"/>
        </w:rPr>
      </w:pPr>
      <w:r>
        <w:rPr>
          <w:sz w:val="28"/>
          <w:szCs w:val="28"/>
        </w:rPr>
        <w:t>Question 1</w:t>
      </w:r>
    </w:p>
    <w:p w:rsidR="00517481" w:rsidRDefault="00267359">
      <w:pPr>
        <w:rPr>
          <w:sz w:val="28"/>
          <w:szCs w:val="28"/>
        </w:rPr>
      </w:pPr>
      <w:r>
        <w:rPr>
          <w:sz w:val="28"/>
          <w:szCs w:val="28"/>
        </w:rPr>
        <w:t>Why is choosing the right question important in M&amp;E</w:t>
      </w:r>
      <w:r w:rsidR="00952CE2">
        <w:rPr>
          <w:sz w:val="28"/>
          <w:szCs w:val="28"/>
        </w:rPr>
        <w:t>?</w:t>
      </w:r>
    </w:p>
    <w:p w:rsidR="00F305A8" w:rsidRDefault="00B343F6">
      <w:pPr>
        <w:rPr>
          <w:sz w:val="28"/>
          <w:szCs w:val="28"/>
        </w:rPr>
      </w:pPr>
      <w:r>
        <w:rPr>
          <w:sz w:val="28"/>
          <w:szCs w:val="28"/>
        </w:rPr>
        <w:t xml:space="preserve">Choosing the right question </w:t>
      </w:r>
      <w:r w:rsidR="004168AC">
        <w:rPr>
          <w:sz w:val="28"/>
          <w:szCs w:val="28"/>
        </w:rPr>
        <w:t>in M&amp;E is important because</w:t>
      </w:r>
      <w:r w:rsidR="00297DF2">
        <w:rPr>
          <w:sz w:val="28"/>
          <w:szCs w:val="28"/>
        </w:rPr>
        <w:t xml:space="preserve"> the questions s</w:t>
      </w:r>
      <w:r>
        <w:rPr>
          <w:sz w:val="28"/>
          <w:szCs w:val="28"/>
        </w:rPr>
        <w:t>ho</w:t>
      </w:r>
      <w:r w:rsidR="009100E3">
        <w:rPr>
          <w:sz w:val="28"/>
          <w:szCs w:val="28"/>
        </w:rPr>
        <w:t xml:space="preserve">uld </w:t>
      </w:r>
      <w:bookmarkStart w:id="0" w:name="_GoBack"/>
      <w:bookmarkEnd w:id="0"/>
      <w:r w:rsidR="009100E3">
        <w:rPr>
          <w:sz w:val="28"/>
          <w:szCs w:val="28"/>
        </w:rPr>
        <w:t xml:space="preserve">directly determine the goal of your program and how you wish to </w:t>
      </w:r>
      <w:r w:rsidR="00D543B1">
        <w:rPr>
          <w:sz w:val="28"/>
          <w:szCs w:val="28"/>
        </w:rPr>
        <w:t>influence the</w:t>
      </w:r>
      <w:r w:rsidR="009100E3">
        <w:rPr>
          <w:sz w:val="28"/>
          <w:szCs w:val="28"/>
        </w:rPr>
        <w:t xml:space="preserve"> </w:t>
      </w:r>
      <w:r w:rsidR="00814F40">
        <w:rPr>
          <w:sz w:val="28"/>
          <w:szCs w:val="28"/>
        </w:rPr>
        <w:t>issue of concern.</w:t>
      </w:r>
      <w:r w:rsidR="00297DF2">
        <w:rPr>
          <w:sz w:val="28"/>
          <w:szCs w:val="28"/>
        </w:rPr>
        <w:t xml:space="preserve"> The </w:t>
      </w:r>
      <w:r w:rsidR="008219B6">
        <w:rPr>
          <w:sz w:val="28"/>
          <w:szCs w:val="28"/>
        </w:rPr>
        <w:t xml:space="preserve">right </w:t>
      </w:r>
      <w:r w:rsidR="00297DF2">
        <w:rPr>
          <w:sz w:val="28"/>
          <w:szCs w:val="28"/>
        </w:rPr>
        <w:t>questions help the rese</w:t>
      </w:r>
      <w:r w:rsidR="008219B6">
        <w:rPr>
          <w:sz w:val="28"/>
          <w:szCs w:val="28"/>
        </w:rPr>
        <w:t xml:space="preserve">arch </w:t>
      </w:r>
      <w:r w:rsidR="004168AC">
        <w:rPr>
          <w:sz w:val="28"/>
          <w:szCs w:val="28"/>
        </w:rPr>
        <w:t>to focus on getting the right in</w:t>
      </w:r>
      <w:r w:rsidR="008219B6">
        <w:rPr>
          <w:sz w:val="28"/>
          <w:szCs w:val="28"/>
        </w:rPr>
        <w:t>formation with rega</w:t>
      </w:r>
      <w:r w:rsidR="004168AC">
        <w:rPr>
          <w:sz w:val="28"/>
          <w:szCs w:val="28"/>
        </w:rPr>
        <w:t>r</w:t>
      </w:r>
      <w:r w:rsidR="008219B6">
        <w:rPr>
          <w:sz w:val="28"/>
          <w:szCs w:val="28"/>
        </w:rPr>
        <w:t>d</w:t>
      </w:r>
      <w:r w:rsidR="00297DF2">
        <w:rPr>
          <w:sz w:val="28"/>
          <w:szCs w:val="28"/>
        </w:rPr>
        <w:t xml:space="preserve"> </w:t>
      </w:r>
      <w:r w:rsidR="004168AC">
        <w:rPr>
          <w:sz w:val="28"/>
          <w:szCs w:val="28"/>
        </w:rPr>
        <w:t>to the goal and objectives of the program</w:t>
      </w:r>
      <w:r w:rsidR="00591E5D">
        <w:rPr>
          <w:sz w:val="28"/>
          <w:szCs w:val="28"/>
        </w:rPr>
        <w:t xml:space="preserve">. </w:t>
      </w:r>
      <w:r w:rsidR="0038340B">
        <w:rPr>
          <w:sz w:val="28"/>
          <w:szCs w:val="28"/>
        </w:rPr>
        <w:t>In other words it defines what you seek to change.</w:t>
      </w:r>
      <w:r w:rsidR="00455192">
        <w:rPr>
          <w:sz w:val="28"/>
          <w:szCs w:val="28"/>
        </w:rPr>
        <w:t xml:space="preserve"> </w:t>
      </w:r>
      <w:r w:rsidR="00591E5D">
        <w:rPr>
          <w:sz w:val="28"/>
          <w:szCs w:val="28"/>
        </w:rPr>
        <w:t xml:space="preserve">It also important to </w:t>
      </w:r>
      <w:r w:rsidR="00D543B1">
        <w:rPr>
          <w:sz w:val="28"/>
          <w:szCs w:val="28"/>
        </w:rPr>
        <w:t>ensure the</w:t>
      </w:r>
      <w:r w:rsidR="00591E5D">
        <w:rPr>
          <w:sz w:val="28"/>
          <w:szCs w:val="28"/>
        </w:rPr>
        <w:t xml:space="preserve"> questions do address </w:t>
      </w:r>
      <w:r w:rsidR="00A23854">
        <w:rPr>
          <w:sz w:val="28"/>
          <w:szCs w:val="28"/>
        </w:rPr>
        <w:t xml:space="preserve">whether the target population is reached and </w:t>
      </w:r>
      <w:r w:rsidR="00591E5D">
        <w:rPr>
          <w:sz w:val="28"/>
          <w:szCs w:val="28"/>
        </w:rPr>
        <w:t>the interests of key stakeholders</w:t>
      </w:r>
      <w:r w:rsidR="00A23854">
        <w:rPr>
          <w:sz w:val="28"/>
          <w:szCs w:val="28"/>
        </w:rPr>
        <w:t xml:space="preserve"> is met</w:t>
      </w:r>
      <w:r w:rsidR="00591E5D">
        <w:rPr>
          <w:sz w:val="28"/>
          <w:szCs w:val="28"/>
        </w:rPr>
        <w:t>.</w:t>
      </w:r>
      <w:r w:rsidR="00765C9F">
        <w:rPr>
          <w:sz w:val="28"/>
          <w:szCs w:val="28"/>
        </w:rPr>
        <w:t xml:space="preserve"> At the same time the </w:t>
      </w:r>
      <w:r w:rsidR="00A23854">
        <w:rPr>
          <w:sz w:val="28"/>
          <w:szCs w:val="28"/>
        </w:rPr>
        <w:t>questions must address the satisfaction of the participant</w:t>
      </w:r>
      <w:r w:rsidR="00F305A8">
        <w:rPr>
          <w:sz w:val="28"/>
          <w:szCs w:val="28"/>
        </w:rPr>
        <w:t>.</w:t>
      </w:r>
    </w:p>
    <w:p w:rsidR="00B343F6" w:rsidRDefault="00F305A8">
      <w:pPr>
        <w:rPr>
          <w:sz w:val="28"/>
          <w:szCs w:val="28"/>
        </w:rPr>
      </w:pPr>
      <w:r>
        <w:rPr>
          <w:sz w:val="28"/>
          <w:szCs w:val="28"/>
        </w:rPr>
        <w:t xml:space="preserve">Choosing the right question can also help in ensuring that the </w:t>
      </w:r>
      <w:r w:rsidR="00455192">
        <w:rPr>
          <w:sz w:val="28"/>
          <w:szCs w:val="28"/>
        </w:rPr>
        <w:t>un</w:t>
      </w:r>
      <w:r>
        <w:rPr>
          <w:sz w:val="28"/>
          <w:szCs w:val="28"/>
        </w:rPr>
        <w:t>intended impact or consequence is</w:t>
      </w:r>
      <w:r w:rsidR="00455192">
        <w:rPr>
          <w:sz w:val="28"/>
          <w:szCs w:val="28"/>
        </w:rPr>
        <w:t>/are highlighted.</w:t>
      </w:r>
      <w:r w:rsidR="00A23854">
        <w:rPr>
          <w:sz w:val="28"/>
          <w:szCs w:val="28"/>
        </w:rPr>
        <w:t xml:space="preserve"> </w:t>
      </w:r>
    </w:p>
    <w:p w:rsidR="00297DF2" w:rsidRDefault="00297DF2">
      <w:pPr>
        <w:rPr>
          <w:sz w:val="28"/>
          <w:szCs w:val="28"/>
        </w:rPr>
      </w:pPr>
      <w:r>
        <w:rPr>
          <w:sz w:val="28"/>
          <w:szCs w:val="28"/>
        </w:rPr>
        <w:t>Q2</w:t>
      </w:r>
    </w:p>
    <w:p w:rsidR="00297DF2" w:rsidRDefault="00297DF2">
      <w:pPr>
        <w:rPr>
          <w:sz w:val="28"/>
          <w:szCs w:val="28"/>
        </w:rPr>
      </w:pPr>
      <w:r>
        <w:rPr>
          <w:sz w:val="28"/>
          <w:szCs w:val="28"/>
        </w:rPr>
        <w:t>Using archival data has its own bottlenecks. Name five and explain how to overcome them</w:t>
      </w:r>
      <w:r w:rsidR="0096770B">
        <w:rPr>
          <w:sz w:val="28"/>
          <w:szCs w:val="28"/>
        </w:rPr>
        <w:t>.</w:t>
      </w:r>
    </w:p>
    <w:p w:rsidR="0096770B" w:rsidRDefault="0096770B">
      <w:pPr>
        <w:rPr>
          <w:sz w:val="28"/>
          <w:szCs w:val="28"/>
        </w:rPr>
      </w:pPr>
      <w:r>
        <w:rPr>
          <w:sz w:val="28"/>
          <w:szCs w:val="28"/>
        </w:rPr>
        <w:t>The following are the bottlenecks in using archival data:</w:t>
      </w:r>
    </w:p>
    <w:p w:rsidR="00AF38B4" w:rsidRDefault="0096770B" w:rsidP="00AF38B4">
      <w:pPr>
        <w:pStyle w:val="ListParagraph"/>
        <w:numPr>
          <w:ilvl w:val="0"/>
          <w:numId w:val="7"/>
        </w:numPr>
        <w:rPr>
          <w:sz w:val="28"/>
          <w:szCs w:val="28"/>
        </w:rPr>
      </w:pPr>
      <w:r w:rsidRPr="00AF38B4">
        <w:rPr>
          <w:sz w:val="28"/>
          <w:szCs w:val="28"/>
        </w:rPr>
        <w:t xml:space="preserve">Using archival data </w:t>
      </w:r>
      <w:r w:rsidR="00A37734" w:rsidRPr="00AF38B4">
        <w:rPr>
          <w:sz w:val="28"/>
          <w:szCs w:val="28"/>
        </w:rPr>
        <w:t>give you historical experience. It</w:t>
      </w:r>
      <w:r w:rsidR="00AF38B4" w:rsidRPr="00AF38B4">
        <w:rPr>
          <w:sz w:val="28"/>
          <w:szCs w:val="28"/>
        </w:rPr>
        <w:t xml:space="preserve"> can never give the current experience of the study group. </w:t>
      </w:r>
      <w:r w:rsidR="00AF38B4">
        <w:rPr>
          <w:sz w:val="28"/>
          <w:szCs w:val="28"/>
        </w:rPr>
        <w:t xml:space="preserve"> However archival data can be used as </w:t>
      </w:r>
      <w:r w:rsidR="00A37734" w:rsidRPr="00AF38B4">
        <w:rPr>
          <w:sz w:val="28"/>
          <w:szCs w:val="28"/>
        </w:rPr>
        <w:t xml:space="preserve">baseline or even provide a comparison or control group. </w:t>
      </w:r>
    </w:p>
    <w:p w:rsidR="00A37734" w:rsidRPr="00AF38B4" w:rsidRDefault="00AF38B4" w:rsidP="00AF38B4">
      <w:pPr>
        <w:pStyle w:val="ListParagraph"/>
        <w:numPr>
          <w:ilvl w:val="0"/>
          <w:numId w:val="7"/>
        </w:numPr>
        <w:rPr>
          <w:sz w:val="28"/>
          <w:szCs w:val="28"/>
        </w:rPr>
      </w:pPr>
      <w:r w:rsidRPr="00AF38B4">
        <w:rPr>
          <w:sz w:val="28"/>
          <w:szCs w:val="28"/>
        </w:rPr>
        <w:t xml:space="preserve">It is difficult to say with certainty that the changes or the trends you see </w:t>
      </w:r>
      <w:r>
        <w:rPr>
          <w:sz w:val="28"/>
          <w:szCs w:val="28"/>
        </w:rPr>
        <w:t xml:space="preserve">in the archival data </w:t>
      </w:r>
      <w:r w:rsidRPr="00AF38B4">
        <w:rPr>
          <w:sz w:val="28"/>
          <w:szCs w:val="28"/>
        </w:rPr>
        <w:t>are related to the independent variable</w:t>
      </w:r>
      <w:r>
        <w:rPr>
          <w:sz w:val="28"/>
          <w:szCs w:val="28"/>
        </w:rPr>
        <w:t xml:space="preserve"> under study</w:t>
      </w:r>
      <w:r w:rsidR="00CF7F27">
        <w:rPr>
          <w:sz w:val="28"/>
          <w:szCs w:val="28"/>
        </w:rPr>
        <w:t xml:space="preserve"> only </w:t>
      </w:r>
      <w:r w:rsidR="001E733B">
        <w:rPr>
          <w:sz w:val="28"/>
          <w:szCs w:val="28"/>
        </w:rPr>
        <w:t>as the quality of collection of the data</w:t>
      </w:r>
      <w:r w:rsidR="00CF7F27">
        <w:rPr>
          <w:sz w:val="28"/>
          <w:szCs w:val="28"/>
        </w:rPr>
        <w:t xml:space="preserve"> and reliability of the </w:t>
      </w:r>
      <w:r w:rsidR="00D543B1">
        <w:rPr>
          <w:sz w:val="28"/>
          <w:szCs w:val="28"/>
        </w:rPr>
        <w:t>researcher is</w:t>
      </w:r>
      <w:r w:rsidR="001E733B">
        <w:rPr>
          <w:sz w:val="28"/>
          <w:szCs w:val="28"/>
        </w:rPr>
        <w:t xml:space="preserve"> not known</w:t>
      </w:r>
      <w:r>
        <w:rPr>
          <w:sz w:val="28"/>
          <w:szCs w:val="28"/>
        </w:rPr>
        <w:t>. However</w:t>
      </w:r>
      <w:r w:rsidR="00CF7F27">
        <w:rPr>
          <w:sz w:val="28"/>
          <w:szCs w:val="28"/>
        </w:rPr>
        <w:t xml:space="preserve">, archival data can still be useful as it can </w:t>
      </w:r>
      <w:r>
        <w:rPr>
          <w:sz w:val="28"/>
          <w:szCs w:val="28"/>
        </w:rPr>
        <w:t>allow you to find areas that you may need to focus more on.</w:t>
      </w:r>
      <w:r w:rsidR="001E733B">
        <w:rPr>
          <w:sz w:val="28"/>
          <w:szCs w:val="28"/>
        </w:rPr>
        <w:t xml:space="preserve">  </w:t>
      </w:r>
    </w:p>
    <w:p w:rsidR="00CA670F" w:rsidRDefault="00CB4BD4" w:rsidP="0096770B">
      <w:pPr>
        <w:pStyle w:val="ListParagraph"/>
        <w:numPr>
          <w:ilvl w:val="0"/>
          <w:numId w:val="7"/>
        </w:numPr>
        <w:rPr>
          <w:sz w:val="28"/>
          <w:szCs w:val="28"/>
        </w:rPr>
      </w:pPr>
      <w:r>
        <w:rPr>
          <w:sz w:val="28"/>
          <w:szCs w:val="28"/>
        </w:rPr>
        <w:t>Sometimes the data is not in a form that can be easily analysed</w:t>
      </w:r>
      <w:r w:rsidR="00780734">
        <w:rPr>
          <w:sz w:val="28"/>
          <w:szCs w:val="28"/>
        </w:rPr>
        <w:t xml:space="preserve">. However, this can still be used to give a clearer picture or deeper and better understanding of the community or the population you are </w:t>
      </w:r>
      <w:r w:rsidR="00780734">
        <w:rPr>
          <w:sz w:val="28"/>
          <w:szCs w:val="28"/>
        </w:rPr>
        <w:lastRenderedPageBreak/>
        <w:t>dealing with.</w:t>
      </w:r>
      <w:r>
        <w:rPr>
          <w:sz w:val="28"/>
          <w:szCs w:val="28"/>
        </w:rPr>
        <w:t xml:space="preserve"> </w:t>
      </w:r>
      <w:r w:rsidR="00780734">
        <w:rPr>
          <w:sz w:val="28"/>
          <w:szCs w:val="28"/>
        </w:rPr>
        <w:t xml:space="preserve">It can help one to understand the dynamics, cultural beliefs </w:t>
      </w:r>
      <w:r w:rsidR="00D543B1">
        <w:rPr>
          <w:sz w:val="28"/>
          <w:szCs w:val="28"/>
        </w:rPr>
        <w:t>etc.</w:t>
      </w:r>
      <w:r w:rsidR="00780734">
        <w:rPr>
          <w:sz w:val="28"/>
          <w:szCs w:val="28"/>
        </w:rPr>
        <w:t xml:space="preserve"> about that community</w:t>
      </w:r>
    </w:p>
    <w:p w:rsidR="00CB4BD4" w:rsidRDefault="00CA670F" w:rsidP="0096770B">
      <w:pPr>
        <w:pStyle w:val="ListParagraph"/>
        <w:numPr>
          <w:ilvl w:val="0"/>
          <w:numId w:val="7"/>
        </w:numPr>
        <w:rPr>
          <w:sz w:val="28"/>
          <w:szCs w:val="28"/>
        </w:rPr>
      </w:pPr>
      <w:r>
        <w:rPr>
          <w:sz w:val="28"/>
          <w:szCs w:val="28"/>
        </w:rPr>
        <w:t>Also the data could be</w:t>
      </w:r>
      <w:r w:rsidR="00CB4BD4">
        <w:rPr>
          <w:sz w:val="28"/>
          <w:szCs w:val="28"/>
        </w:rPr>
        <w:t xml:space="preserve"> specific to a certain population which is not the same or similar to your population.</w:t>
      </w:r>
      <w:r w:rsidR="00780734">
        <w:rPr>
          <w:sz w:val="28"/>
          <w:szCs w:val="28"/>
        </w:rPr>
        <w:t xml:space="preserve"> However, this can be overcome</w:t>
      </w:r>
      <w:r w:rsidR="00D276D1">
        <w:rPr>
          <w:sz w:val="28"/>
          <w:szCs w:val="28"/>
        </w:rPr>
        <w:t xml:space="preserve"> by</w:t>
      </w:r>
      <w:r w:rsidR="007A1626">
        <w:rPr>
          <w:sz w:val="28"/>
          <w:szCs w:val="28"/>
        </w:rPr>
        <w:t xml:space="preserve"> using </w:t>
      </w:r>
      <w:r w:rsidR="00D276D1">
        <w:rPr>
          <w:sz w:val="28"/>
          <w:szCs w:val="28"/>
        </w:rPr>
        <w:t>data to infer whether your approach will work or not.</w:t>
      </w:r>
      <w:r w:rsidR="007A1626">
        <w:rPr>
          <w:sz w:val="28"/>
          <w:szCs w:val="28"/>
        </w:rPr>
        <w:t xml:space="preserve"> </w:t>
      </w:r>
      <w:r w:rsidR="00D276D1">
        <w:rPr>
          <w:sz w:val="28"/>
          <w:szCs w:val="28"/>
        </w:rPr>
        <w:t xml:space="preserve">Also </w:t>
      </w:r>
      <w:r w:rsidR="007A1626">
        <w:rPr>
          <w:sz w:val="28"/>
          <w:szCs w:val="28"/>
        </w:rPr>
        <w:t>comparison of the large popula</w:t>
      </w:r>
      <w:r w:rsidR="00CF7F27">
        <w:rPr>
          <w:sz w:val="28"/>
          <w:szCs w:val="28"/>
        </w:rPr>
        <w:t xml:space="preserve">tion from the archival data to </w:t>
      </w:r>
      <w:r w:rsidR="007A1626">
        <w:rPr>
          <w:sz w:val="28"/>
          <w:szCs w:val="28"/>
        </w:rPr>
        <w:t xml:space="preserve">your study population </w:t>
      </w:r>
      <w:r w:rsidR="00D276D1">
        <w:rPr>
          <w:sz w:val="28"/>
          <w:szCs w:val="28"/>
        </w:rPr>
        <w:t xml:space="preserve">can be used </w:t>
      </w:r>
      <w:r w:rsidR="007A1626">
        <w:rPr>
          <w:sz w:val="28"/>
          <w:szCs w:val="28"/>
        </w:rPr>
        <w:t>to show the seriousness of the situation.</w:t>
      </w:r>
    </w:p>
    <w:p w:rsidR="00297DF2" w:rsidRPr="00CF7F27" w:rsidRDefault="00CA670F" w:rsidP="00CF7F27">
      <w:pPr>
        <w:pStyle w:val="ListParagraph"/>
        <w:numPr>
          <w:ilvl w:val="0"/>
          <w:numId w:val="7"/>
        </w:numPr>
        <w:rPr>
          <w:sz w:val="28"/>
          <w:szCs w:val="28"/>
        </w:rPr>
      </w:pPr>
      <w:r>
        <w:rPr>
          <w:sz w:val="28"/>
          <w:szCs w:val="28"/>
        </w:rPr>
        <w:t>The method used could also</w:t>
      </w:r>
      <w:r w:rsidR="00780734">
        <w:rPr>
          <w:sz w:val="28"/>
          <w:szCs w:val="28"/>
        </w:rPr>
        <w:t xml:space="preserve"> not be compatible</w:t>
      </w:r>
      <w:r>
        <w:rPr>
          <w:sz w:val="28"/>
          <w:szCs w:val="28"/>
        </w:rPr>
        <w:t xml:space="preserve"> to what</w:t>
      </w:r>
      <w:r w:rsidR="00D276D1">
        <w:rPr>
          <w:sz w:val="28"/>
          <w:szCs w:val="28"/>
        </w:rPr>
        <w:t xml:space="preserve"> you wish to study. </w:t>
      </w:r>
      <w:r w:rsidR="00CF7F27">
        <w:rPr>
          <w:sz w:val="28"/>
          <w:szCs w:val="28"/>
        </w:rPr>
        <w:t>However, the archival data may help to identify already existing tren</w:t>
      </w:r>
      <w:r w:rsidR="00D543B1">
        <w:rPr>
          <w:sz w:val="28"/>
          <w:szCs w:val="28"/>
        </w:rPr>
        <w:t xml:space="preserve">ds that may affect </w:t>
      </w:r>
      <w:r w:rsidR="00CF7F27">
        <w:rPr>
          <w:sz w:val="28"/>
          <w:szCs w:val="28"/>
        </w:rPr>
        <w:t>your resu</w:t>
      </w:r>
      <w:r w:rsidR="00D543B1">
        <w:rPr>
          <w:sz w:val="28"/>
          <w:szCs w:val="28"/>
        </w:rPr>
        <w:t>l</w:t>
      </w:r>
      <w:r w:rsidR="00CF7F27">
        <w:rPr>
          <w:sz w:val="28"/>
          <w:szCs w:val="28"/>
        </w:rPr>
        <w:t>ts</w:t>
      </w:r>
      <w:r w:rsidR="00CF7F27" w:rsidRPr="00CF7F27">
        <w:rPr>
          <w:sz w:val="28"/>
          <w:szCs w:val="28"/>
        </w:rPr>
        <w:t xml:space="preserve"> </w:t>
      </w:r>
      <w:r w:rsidR="00D543B1">
        <w:rPr>
          <w:sz w:val="28"/>
          <w:szCs w:val="28"/>
        </w:rPr>
        <w:t>of your evaluation. If for instance there has been an ongoing trend, before you implemented your intervention, archival data may be able to  show that which will allow you to control your study more so you can be able to evaluate your impact only.</w:t>
      </w:r>
    </w:p>
    <w:p w:rsidR="00297DF2" w:rsidRDefault="00297DF2">
      <w:pPr>
        <w:rPr>
          <w:sz w:val="28"/>
          <w:szCs w:val="28"/>
        </w:rPr>
      </w:pPr>
      <w:r>
        <w:rPr>
          <w:sz w:val="28"/>
          <w:szCs w:val="28"/>
        </w:rPr>
        <w:t>Q3</w:t>
      </w:r>
    </w:p>
    <w:p w:rsidR="00297DF2" w:rsidRDefault="00297DF2">
      <w:pPr>
        <w:rPr>
          <w:sz w:val="28"/>
          <w:szCs w:val="28"/>
        </w:rPr>
      </w:pPr>
      <w:r>
        <w:rPr>
          <w:sz w:val="28"/>
          <w:szCs w:val="28"/>
        </w:rPr>
        <w:t>Why is research an important component</w:t>
      </w:r>
      <w:r w:rsidR="00765C9F">
        <w:rPr>
          <w:sz w:val="28"/>
          <w:szCs w:val="28"/>
        </w:rPr>
        <w:t xml:space="preserve"> in M&amp;E?</w:t>
      </w:r>
    </w:p>
    <w:p w:rsidR="001B06EE" w:rsidRDefault="001B06EE" w:rsidP="001B06EE">
      <w:pPr>
        <w:rPr>
          <w:sz w:val="28"/>
          <w:szCs w:val="28"/>
        </w:rPr>
      </w:pPr>
      <w:r>
        <w:rPr>
          <w:sz w:val="28"/>
          <w:szCs w:val="28"/>
        </w:rPr>
        <w:t>Research is an important aspect in M&amp;E because it helps in choosing the right course of action in your program or project and hence helps to ensure the right choice of the evaluation question.</w:t>
      </w:r>
    </w:p>
    <w:p w:rsidR="001B06EE" w:rsidRDefault="001B06EE" w:rsidP="001B06EE">
      <w:pPr>
        <w:rPr>
          <w:sz w:val="28"/>
          <w:szCs w:val="28"/>
        </w:rPr>
      </w:pPr>
      <w:r>
        <w:rPr>
          <w:sz w:val="28"/>
          <w:szCs w:val="28"/>
        </w:rPr>
        <w:t>Research also helps in improving ones</w:t>
      </w:r>
      <w:r w:rsidR="00CF7F27">
        <w:rPr>
          <w:sz w:val="28"/>
          <w:szCs w:val="28"/>
        </w:rPr>
        <w:t xml:space="preserve"> credibility as an M&amp;E </w:t>
      </w:r>
      <w:r>
        <w:rPr>
          <w:sz w:val="28"/>
          <w:szCs w:val="28"/>
        </w:rPr>
        <w:t xml:space="preserve">specialist because it guides </w:t>
      </w:r>
      <w:r w:rsidR="00765C9F">
        <w:rPr>
          <w:sz w:val="28"/>
          <w:szCs w:val="28"/>
        </w:rPr>
        <w:t>you to look at issues that work</w:t>
      </w:r>
      <w:r>
        <w:rPr>
          <w:sz w:val="28"/>
          <w:szCs w:val="28"/>
        </w:rPr>
        <w:t xml:space="preserve"> and issues that are of concern to relevant stakeholders. In that way one is likely to get relevant support, for instance funding.</w:t>
      </w:r>
    </w:p>
    <w:p w:rsidR="001B06EE" w:rsidRDefault="00765C9F" w:rsidP="001B06EE">
      <w:pPr>
        <w:rPr>
          <w:sz w:val="28"/>
          <w:szCs w:val="28"/>
        </w:rPr>
      </w:pPr>
      <w:r>
        <w:rPr>
          <w:sz w:val="28"/>
          <w:szCs w:val="28"/>
        </w:rPr>
        <w:t>Research helps to come up with appropriate solutions for issues that are of major concern to the stakeholders or the community. In other words it helps to come up with effective interventions.</w:t>
      </w:r>
    </w:p>
    <w:p w:rsidR="00765C9F" w:rsidRDefault="00765C9F" w:rsidP="001B06EE">
      <w:pPr>
        <w:rPr>
          <w:sz w:val="28"/>
          <w:szCs w:val="28"/>
        </w:rPr>
      </w:pPr>
      <w:r>
        <w:rPr>
          <w:sz w:val="28"/>
          <w:szCs w:val="28"/>
        </w:rPr>
        <w:t xml:space="preserve">Also research helps to ensure that, no wheel is reinvented un-necessarily. This can save costs significantly. </w:t>
      </w:r>
    </w:p>
    <w:p w:rsidR="00CF7F27" w:rsidRPr="00CF7F27" w:rsidRDefault="00CF7F27" w:rsidP="00CF7F27">
      <w:pPr>
        <w:rPr>
          <w:b/>
          <w:i/>
          <w:sz w:val="28"/>
          <w:szCs w:val="28"/>
        </w:rPr>
      </w:pPr>
      <w:r w:rsidRPr="00CF7F27">
        <w:rPr>
          <w:b/>
          <w:i/>
          <w:sz w:val="28"/>
          <w:szCs w:val="28"/>
        </w:rPr>
        <w:t>References</w:t>
      </w:r>
    </w:p>
    <w:p w:rsidR="00753486" w:rsidRPr="00CF7F27" w:rsidRDefault="00CF7F27" w:rsidP="00CF7F27">
      <w:pPr>
        <w:rPr>
          <w:i/>
          <w:sz w:val="28"/>
          <w:szCs w:val="28"/>
        </w:rPr>
      </w:pPr>
      <w:r w:rsidRPr="00CF7F27">
        <w:rPr>
          <w:i/>
          <w:sz w:val="28"/>
          <w:szCs w:val="28"/>
        </w:rPr>
        <w:t>Diploma in Monitoring – Module 3 2019</w:t>
      </w:r>
      <w:r w:rsidR="009D23BC" w:rsidRPr="00CF7F27">
        <w:rPr>
          <w:i/>
          <w:sz w:val="28"/>
          <w:szCs w:val="28"/>
        </w:rPr>
        <w:t xml:space="preserve"> notes </w:t>
      </w:r>
    </w:p>
    <w:p w:rsidR="00962215" w:rsidRPr="00ED740B" w:rsidRDefault="00962215" w:rsidP="00ED740B">
      <w:pPr>
        <w:rPr>
          <w:sz w:val="28"/>
          <w:szCs w:val="28"/>
        </w:rPr>
      </w:pPr>
    </w:p>
    <w:sectPr w:rsidR="00962215" w:rsidRPr="00ED740B" w:rsidSect="00FD30D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2E2" w:rsidRDefault="007002E2" w:rsidP="00FD30DF">
      <w:pPr>
        <w:spacing w:after="0" w:line="240" w:lineRule="auto"/>
      </w:pPr>
      <w:r>
        <w:separator/>
      </w:r>
    </w:p>
  </w:endnote>
  <w:endnote w:type="continuationSeparator" w:id="0">
    <w:p w:rsidR="007002E2" w:rsidRDefault="007002E2" w:rsidP="00FD3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0DF" w:rsidRDefault="00FD30DF">
    <w:pPr>
      <w:pStyle w:val="Footer"/>
    </w:pPr>
    <w:r>
      <w:rPr>
        <w:noProof/>
        <w:lang w:val="en-US"/>
      </w:rPr>
      <mc:AlternateContent>
        <mc:Choice Requires="wps">
          <w:drawing>
            <wp:anchor distT="0" distB="0" distL="114300" distR="114300" simplePos="0" relativeHeight="251661312" behindDoc="0" locked="0" layoutInCell="0" allowOverlap="1">
              <wp:simplePos x="0" y="0"/>
              <wp:positionH relativeFrom="margin">
                <wp:align>center</wp:align>
              </wp:positionH>
              <wp:positionV relativeFrom="bottomMargin">
                <wp:align>top</wp:align>
              </wp:positionV>
              <wp:extent cx="209550" cy="266700"/>
              <wp:effectExtent l="0" t="0" r="0" b="0"/>
              <wp:wrapNone/>
              <wp:docPr id="3" name="TITUSE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D30DF" w:rsidRDefault="00FD30DF" w:rsidP="00FD30DF">
                          <w:pPr>
                            <w:spacing w:after="0" w:line="240" w:lineRule="auto"/>
                          </w:pPr>
                          <w:r w:rsidRPr="00FD30DF">
                            <w:rPr>
                              <w:color w:val="000000"/>
                              <w:sz w:val="17"/>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ITUSE1footer" o:spid="_x0000_s1026" type="#_x0000_t202" style="position:absolute;margin-left:0;margin-top:0;width:16.5pt;height:21pt;z-index:251661312;visibility:visible;mso-wrap-style:none;mso-wrap-distance-left:9pt;mso-wrap-distance-top:0;mso-wrap-distance-right:9pt;mso-wrap-distance-bottom:0;mso-position-horizontal:center;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" o:allowincell="f" filled="f" stroked="f" strokeweight=".5pt">
              <v:path arrowok="t"/>
              <v:textbox style="mso-fit-shape-to-text:t">
                <w:txbxContent>
                  <w:p w:rsidR="00FD30DF" w:rsidRDefault="00FD30DF" w:rsidP="00FD30DF">
                    <w:pPr>
                      <w:spacing w:after="0" w:line="240" w:lineRule="auto"/>
                    </w:pPr>
                    <w:r w:rsidRPr="00FD30DF">
                      <w:rPr>
                        <w:color w:val="000000"/>
                        <w:sz w:val="17"/>
                      </w:rPr>
                      <w:t xml:space="preserve"> </w:t>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0DF" w:rsidRDefault="00FD30DF">
    <w:pPr>
      <w:pStyle w:val="Footer"/>
    </w:pPr>
    <w:r>
      <w:rPr>
        <w:noProof/>
        <w:lang w:val="en-US"/>
      </w:rPr>
      <mc:AlternateContent>
        <mc:Choice Requires="wps">
          <w:drawing>
            <wp:anchor distT="0" distB="0" distL="114300" distR="114300" simplePos="0" relativeHeight="251660288" behindDoc="0" locked="0" layoutInCell="0" allowOverlap="1">
              <wp:simplePos x="0" y="0"/>
              <wp:positionH relativeFrom="margin">
                <wp:align>center</wp:align>
              </wp:positionH>
              <wp:positionV relativeFrom="bottomMargin">
                <wp:align>top</wp:align>
              </wp:positionV>
              <wp:extent cx="213995" cy="268605"/>
              <wp:effectExtent l="0" t="0" r="0" b="0"/>
              <wp:wrapNone/>
              <wp:docPr id="2" name="TITUSO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995" cy="268605"/>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D30DF" w:rsidRDefault="00FD30DF" w:rsidP="00FD30DF">
                          <w:pPr>
                            <w:spacing w:after="0" w:line="240" w:lineRule="auto"/>
                          </w:pPr>
                          <w:r w:rsidRPr="00FD30DF">
                            <w:rPr>
                              <w:color w:val="000000"/>
                              <w:sz w:val="17"/>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ITUSO1footer" o:spid="_x0000_s1027" type="#_x0000_t202" style="position:absolute;margin-left:0;margin-top:0;width:16.85pt;height:21.15pt;z-index:251660288;visibility:visible;mso-wrap-style:none;mso-wrap-distance-left:9pt;mso-wrap-distance-top:0;mso-wrap-distance-right:9pt;mso-wrap-distance-bottom:0;mso-position-horizontal:center;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" o:allowincell="f" filled="f" stroked="f" strokeweight=".5pt">
              <v:path arrowok="t"/>
              <v:textbox style="mso-fit-shape-to-text:t">
                <w:txbxContent>
                  <w:p w:rsidR="00FD30DF" w:rsidRDefault="00FD30DF" w:rsidP="00FD30DF">
                    <w:pPr>
                      <w:spacing w:after="0" w:line="240" w:lineRule="auto"/>
                    </w:pPr>
                    <w:r w:rsidRPr="00FD30DF">
                      <w:rPr>
                        <w:color w:val="000000"/>
                        <w:sz w:val="17"/>
                      </w:rPr>
                      <w:t xml:space="preserve"> </w:t>
                    </w:r>
                  </w:p>
                </w:txbxContent>
              </v:textbox>
              <w10:wrap anchorx="margin" anchory="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0DF" w:rsidRDefault="00FD30DF">
    <w:pPr>
      <w:pStyle w:val="Footer"/>
    </w:pPr>
    <w:r>
      <w:rPr>
        <w:noProof/>
        <w:lang w:val="en-US"/>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bottomMargin">
                <wp:align>top</wp:align>
              </wp:positionV>
              <wp:extent cx="209550" cy="266700"/>
              <wp:effectExtent l="0" t="0" r="0" b="0"/>
              <wp:wrapNone/>
              <wp:docPr id="1" name="TITUSF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D30DF" w:rsidRDefault="00FD30DF" w:rsidP="00FD30DF">
                          <w:pPr>
                            <w:spacing w:after="0" w:line="240" w:lineRule="auto"/>
                          </w:pPr>
                          <w:r w:rsidRPr="00FD30DF">
                            <w:rPr>
                              <w:color w:val="000000"/>
                              <w:sz w:val="17"/>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ITUSF1footer" o:spid="_x0000_s1028" type="#_x0000_t202" style="position:absolute;margin-left:0;margin-top:0;width:16.5pt;height:21pt;z-index:251659264;visibility:visible;mso-wrap-style:none;mso-wrap-distance-left:9pt;mso-wrap-distance-top:0;mso-wrap-distance-right:9pt;mso-wrap-distance-bottom:0;mso-position-horizontal:center;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" o:allowincell="f" filled="f" stroked="f" strokeweight=".5pt">
              <v:path arrowok="t"/>
              <v:textbox style="mso-fit-shape-to-text:t">
                <w:txbxContent>
                  <w:p w:rsidR="00FD30DF" w:rsidRDefault="00FD30DF" w:rsidP="00FD30DF">
                    <w:pPr>
                      <w:spacing w:after="0" w:line="240" w:lineRule="auto"/>
                    </w:pPr>
                    <w:r w:rsidRPr="00FD30DF">
                      <w:rPr>
                        <w:color w:val="000000"/>
                        <w:sz w:val="17"/>
                      </w:rPr>
                      <w:t xml:space="preserve"> </w:t>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2E2" w:rsidRDefault="007002E2" w:rsidP="00FD30DF">
      <w:pPr>
        <w:spacing w:after="0" w:line="240" w:lineRule="auto"/>
      </w:pPr>
      <w:r>
        <w:separator/>
      </w:r>
    </w:p>
  </w:footnote>
  <w:footnote w:type="continuationSeparator" w:id="0">
    <w:p w:rsidR="007002E2" w:rsidRDefault="007002E2" w:rsidP="00FD3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0DF" w:rsidRDefault="009D23BC" w:rsidP="009D23BC">
    <w:pPr>
      <w:pStyle w:val="Header"/>
      <w:jc w:val="right"/>
      <w:rPr>
        <w:rFonts w:ascii="Franklin Gothic Book" w:hAnsi="Franklin Gothic Book"/>
        <w:color w:val="000000"/>
      </w:rPr>
    </w:pPr>
    <w:bookmarkStart w:id="1" w:name="TITUS1HeaderEvenPages"/>
    <w:r w:rsidRPr="009D23BC">
      <w:rPr>
        <w:rFonts w:ascii="Franklin Gothic Book" w:hAnsi="Franklin Gothic Book"/>
        <w:color w:val="000000"/>
        <w:sz w:val="17"/>
      </w:rPr>
      <w:t xml:space="preserve"> </w:t>
    </w:r>
    <w:r w:rsidRPr="009D23BC">
      <w:rPr>
        <w:rFonts w:ascii="Franklin Gothic Book" w:hAnsi="Franklin Gothic Book"/>
        <w:color w:val="000000"/>
      </w:rPr>
      <w:tab/>
      <w:t>Classification: Internal</w:t>
    </w:r>
  </w:p>
  <w:bookmarkEnd w:id="1"/>
  <w:p w:rsidR="001F5E80" w:rsidRDefault="001F5E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0DF" w:rsidRDefault="009D23BC" w:rsidP="009D23BC">
    <w:pPr>
      <w:pStyle w:val="Header"/>
      <w:jc w:val="right"/>
      <w:rPr>
        <w:rFonts w:ascii="Franklin Gothic Book" w:hAnsi="Franklin Gothic Book"/>
        <w:color w:val="000000"/>
      </w:rPr>
    </w:pPr>
    <w:bookmarkStart w:id="2" w:name="TITUS1HeaderPrimary"/>
    <w:r w:rsidRPr="009D23BC">
      <w:rPr>
        <w:rFonts w:ascii="Franklin Gothic Book" w:hAnsi="Franklin Gothic Book"/>
        <w:color w:val="000000"/>
        <w:sz w:val="17"/>
      </w:rPr>
      <w:t xml:space="preserve"> </w:t>
    </w:r>
    <w:r w:rsidRPr="009D23BC">
      <w:rPr>
        <w:rFonts w:ascii="Franklin Gothic Book" w:hAnsi="Franklin Gothic Book"/>
        <w:color w:val="000000"/>
      </w:rPr>
      <w:tab/>
      <w:t>Classification: Internal</w:t>
    </w:r>
  </w:p>
  <w:bookmarkEnd w:id="2"/>
  <w:p w:rsidR="00FD30DF" w:rsidRDefault="00FD30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0DF" w:rsidRDefault="009D23BC" w:rsidP="009D23BC">
    <w:pPr>
      <w:pStyle w:val="Header"/>
      <w:jc w:val="right"/>
      <w:rPr>
        <w:rFonts w:ascii="Franklin Gothic Book" w:hAnsi="Franklin Gothic Book"/>
        <w:color w:val="000000"/>
      </w:rPr>
    </w:pPr>
    <w:bookmarkStart w:id="3" w:name="TITUS1HeaderFirstPage"/>
    <w:r w:rsidRPr="009D23BC">
      <w:rPr>
        <w:rFonts w:ascii="Franklin Gothic Book" w:hAnsi="Franklin Gothic Book"/>
        <w:color w:val="000000"/>
        <w:sz w:val="17"/>
      </w:rPr>
      <w:t xml:space="preserve"> </w:t>
    </w:r>
    <w:r w:rsidRPr="009D23BC">
      <w:rPr>
        <w:rFonts w:ascii="Franklin Gothic Book" w:hAnsi="Franklin Gothic Book"/>
        <w:color w:val="000000"/>
      </w:rPr>
      <w:tab/>
      <w:t>Classification: Internal</w:t>
    </w:r>
  </w:p>
  <w:bookmarkEnd w:id="3"/>
  <w:p w:rsidR="00FD30DF" w:rsidRDefault="00FD30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47375"/>
    <w:multiLevelType w:val="hybridMultilevel"/>
    <w:tmpl w:val="A7F6F41A"/>
    <w:lvl w:ilvl="0" w:tplc="64E40194">
      <w:start w:val="1"/>
      <w:numFmt w:val="lowerLetter"/>
      <w:lvlText w:val="%1)"/>
      <w:lvlJc w:val="left"/>
      <w:pPr>
        <w:ind w:left="1080" w:hanging="360"/>
      </w:pPr>
      <w:rPr>
        <w:rFonts w:hint="default"/>
        <w:sz w:val="28"/>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A01E7"/>
    <w:multiLevelType w:val="hybridMultilevel"/>
    <w:tmpl w:val="604823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4F57ED"/>
    <w:multiLevelType w:val="hybridMultilevel"/>
    <w:tmpl w:val="E9E24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86D55"/>
    <w:multiLevelType w:val="hybridMultilevel"/>
    <w:tmpl w:val="C60AF0F0"/>
    <w:lvl w:ilvl="0" w:tplc="64E40194">
      <w:start w:val="1"/>
      <w:numFmt w:val="lowerLetter"/>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E5787F"/>
    <w:multiLevelType w:val="hybridMultilevel"/>
    <w:tmpl w:val="639A7136"/>
    <w:lvl w:ilvl="0" w:tplc="1C090013">
      <w:start w:val="1"/>
      <w:numFmt w:val="upperRoman"/>
      <w:lvlText w:val="%1."/>
      <w:lvlJc w:val="right"/>
      <w:pPr>
        <w:ind w:left="502"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A6E3401"/>
    <w:multiLevelType w:val="hybridMultilevel"/>
    <w:tmpl w:val="309AD3C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855C4B"/>
    <w:multiLevelType w:val="hybridMultilevel"/>
    <w:tmpl w:val="8548BE78"/>
    <w:lvl w:ilvl="0" w:tplc="91027BE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3"/>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481"/>
    <w:rsid w:val="0006344D"/>
    <w:rsid w:val="000E6161"/>
    <w:rsid w:val="000F4AE3"/>
    <w:rsid w:val="0011366D"/>
    <w:rsid w:val="00117E02"/>
    <w:rsid w:val="001518A9"/>
    <w:rsid w:val="0019641D"/>
    <w:rsid w:val="001B06EE"/>
    <w:rsid w:val="001E733B"/>
    <w:rsid w:val="001E7EA7"/>
    <w:rsid w:val="001F5E80"/>
    <w:rsid w:val="00267359"/>
    <w:rsid w:val="00290307"/>
    <w:rsid w:val="00297DF2"/>
    <w:rsid w:val="002A6984"/>
    <w:rsid w:val="002B7898"/>
    <w:rsid w:val="002D7BD0"/>
    <w:rsid w:val="002F79CF"/>
    <w:rsid w:val="0038340B"/>
    <w:rsid w:val="003A7398"/>
    <w:rsid w:val="003D61C6"/>
    <w:rsid w:val="003E4A46"/>
    <w:rsid w:val="004168AC"/>
    <w:rsid w:val="00452700"/>
    <w:rsid w:val="00455192"/>
    <w:rsid w:val="004A4608"/>
    <w:rsid w:val="004B1C0F"/>
    <w:rsid w:val="004F3371"/>
    <w:rsid w:val="00517481"/>
    <w:rsid w:val="00567218"/>
    <w:rsid w:val="00591E5D"/>
    <w:rsid w:val="005C219B"/>
    <w:rsid w:val="005D382D"/>
    <w:rsid w:val="005F7EAF"/>
    <w:rsid w:val="00606A97"/>
    <w:rsid w:val="00613DFD"/>
    <w:rsid w:val="00643FB5"/>
    <w:rsid w:val="006966CC"/>
    <w:rsid w:val="006B7736"/>
    <w:rsid w:val="007002E2"/>
    <w:rsid w:val="00724459"/>
    <w:rsid w:val="00753486"/>
    <w:rsid w:val="00765C9F"/>
    <w:rsid w:val="00780734"/>
    <w:rsid w:val="00787C6D"/>
    <w:rsid w:val="007A1626"/>
    <w:rsid w:val="007B6982"/>
    <w:rsid w:val="007F1B35"/>
    <w:rsid w:val="00814F40"/>
    <w:rsid w:val="008219B6"/>
    <w:rsid w:val="008811FF"/>
    <w:rsid w:val="008E3855"/>
    <w:rsid w:val="00907AFC"/>
    <w:rsid w:val="009100E3"/>
    <w:rsid w:val="00942F19"/>
    <w:rsid w:val="009525B6"/>
    <w:rsid w:val="00952CE2"/>
    <w:rsid w:val="00962215"/>
    <w:rsid w:val="00966C4F"/>
    <w:rsid w:val="0096770B"/>
    <w:rsid w:val="00990B00"/>
    <w:rsid w:val="009D23BC"/>
    <w:rsid w:val="00A23854"/>
    <w:rsid w:val="00A37734"/>
    <w:rsid w:val="00A80AC6"/>
    <w:rsid w:val="00A84DA6"/>
    <w:rsid w:val="00AF38B4"/>
    <w:rsid w:val="00B343F6"/>
    <w:rsid w:val="00BF382A"/>
    <w:rsid w:val="00CA670F"/>
    <w:rsid w:val="00CB03DC"/>
    <w:rsid w:val="00CB4BD4"/>
    <w:rsid w:val="00CB7422"/>
    <w:rsid w:val="00CC3FA7"/>
    <w:rsid w:val="00CD5370"/>
    <w:rsid w:val="00CF7F27"/>
    <w:rsid w:val="00D276D1"/>
    <w:rsid w:val="00D4304B"/>
    <w:rsid w:val="00D543B1"/>
    <w:rsid w:val="00D74326"/>
    <w:rsid w:val="00DB271F"/>
    <w:rsid w:val="00DB2BEB"/>
    <w:rsid w:val="00E03A72"/>
    <w:rsid w:val="00E6604D"/>
    <w:rsid w:val="00E87C53"/>
    <w:rsid w:val="00EA54F7"/>
    <w:rsid w:val="00ED740B"/>
    <w:rsid w:val="00EE4272"/>
    <w:rsid w:val="00F305A8"/>
    <w:rsid w:val="00F86178"/>
    <w:rsid w:val="00F87321"/>
    <w:rsid w:val="00FD30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125EAA-26B4-4634-85F2-6E061F1D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481"/>
    <w:pPr>
      <w:ind w:left="720"/>
      <w:contextualSpacing/>
    </w:pPr>
  </w:style>
  <w:style w:type="paragraph" w:styleId="Header">
    <w:name w:val="header"/>
    <w:basedOn w:val="Normal"/>
    <w:link w:val="HeaderChar"/>
    <w:uiPriority w:val="99"/>
    <w:unhideWhenUsed/>
    <w:rsid w:val="00FD30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0DF"/>
  </w:style>
  <w:style w:type="paragraph" w:styleId="Footer">
    <w:name w:val="footer"/>
    <w:basedOn w:val="Normal"/>
    <w:link w:val="FooterChar"/>
    <w:uiPriority w:val="99"/>
    <w:unhideWhenUsed/>
    <w:rsid w:val="00FD30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Matshediso, Kegomoditswe</dc:creator>
  <cp:keywords>Classification=Internal</cp:keywords>
  <cp:lastModifiedBy>Matshediso, Kegomoditswe</cp:lastModifiedBy>
  <cp:revision>2</cp:revision>
  <dcterms:created xsi:type="dcterms:W3CDTF">2019-03-11T06:34:00Z</dcterms:created>
  <dcterms:modified xsi:type="dcterms:W3CDTF">2019-03-11T06:34:00Z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7a2d8bce-0d7e-4013-937f-390c5edd06f7</vt:lpwstr>
  </property>
  <property fmtid="{D5CDD505-2E9C-101B-9397-08002B2CF9AE}" pid="3" name="Classification">
    <vt:lpwstr>Internal</vt:lpwstr>
  </property>
</Properties>
</file>