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70F1E" w14:textId="77777777" w:rsidR="00DA25C8" w:rsidRDefault="00DA25C8" w:rsidP="00457F51">
      <w:pPr>
        <w:spacing w:after="68" w:line="360" w:lineRule="auto"/>
        <w:rPr>
          <w:sz w:val="23"/>
          <w:szCs w:val="23"/>
        </w:rPr>
      </w:pPr>
    </w:p>
    <w:p w14:paraId="39D2AA8F" w14:textId="77777777" w:rsidR="00DA25C8" w:rsidRDefault="00DA25C8" w:rsidP="00DA25C8">
      <w:pPr>
        <w:spacing w:line="360" w:lineRule="auto"/>
        <w:jc w:val="center"/>
        <w:rPr>
          <w:sz w:val="23"/>
          <w:szCs w:val="23"/>
        </w:rPr>
      </w:pPr>
    </w:p>
    <w:p w14:paraId="524BADF5" w14:textId="77777777" w:rsidR="00DA25C8" w:rsidRDefault="00DA25C8" w:rsidP="00DA25C8">
      <w:pPr>
        <w:spacing w:line="360" w:lineRule="auto"/>
        <w:jc w:val="center"/>
        <w:rPr>
          <w:sz w:val="23"/>
          <w:szCs w:val="23"/>
        </w:rPr>
      </w:pPr>
    </w:p>
    <w:p w14:paraId="3C5D748F" w14:textId="77777777" w:rsidR="00DA25C8" w:rsidRDefault="00DA25C8" w:rsidP="00DA25C8">
      <w:pPr>
        <w:spacing w:line="360" w:lineRule="auto"/>
        <w:jc w:val="center"/>
        <w:rPr>
          <w:sz w:val="23"/>
          <w:szCs w:val="23"/>
        </w:rPr>
      </w:pPr>
    </w:p>
    <w:p w14:paraId="454386F3" w14:textId="61E611F4" w:rsidR="00DA25C8" w:rsidRPr="00DA25C8" w:rsidRDefault="00DA25C8" w:rsidP="00DA25C8">
      <w:pPr>
        <w:spacing w:line="360" w:lineRule="auto"/>
        <w:jc w:val="center"/>
        <w:rPr>
          <w:rFonts w:ascii="Times New Roman" w:hAnsi="Times New Roman" w:cs="Times New Roman"/>
          <w:b/>
          <w:sz w:val="28"/>
          <w:szCs w:val="28"/>
        </w:rPr>
      </w:pPr>
      <w:r w:rsidRPr="00DA25C8">
        <w:rPr>
          <w:rFonts w:ascii="Times New Roman" w:hAnsi="Times New Roman" w:cs="Times New Roman"/>
          <w:b/>
          <w:sz w:val="28"/>
          <w:szCs w:val="28"/>
        </w:rPr>
        <w:t>PGD003 - Post Graduate Diploma in Project Planning and Management</w:t>
      </w:r>
    </w:p>
    <w:p w14:paraId="4A9CF9E9" w14:textId="77777777" w:rsidR="00DA25C8" w:rsidRPr="00DA25C8" w:rsidRDefault="00DA25C8" w:rsidP="00DA25C8">
      <w:pPr>
        <w:spacing w:line="360" w:lineRule="auto"/>
        <w:jc w:val="center"/>
        <w:rPr>
          <w:rFonts w:ascii="Times New Roman" w:hAnsi="Times New Roman" w:cs="Times New Roman"/>
          <w:b/>
          <w:sz w:val="28"/>
          <w:szCs w:val="28"/>
        </w:rPr>
      </w:pPr>
    </w:p>
    <w:p w14:paraId="032C2D20" w14:textId="283B2FA7" w:rsidR="00DA25C8" w:rsidRPr="00DA25C8" w:rsidRDefault="00DA25C8" w:rsidP="00DA25C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MODULE 2</w:t>
      </w:r>
      <w:r w:rsidRPr="00DA25C8">
        <w:rPr>
          <w:rFonts w:ascii="Times New Roman" w:hAnsi="Times New Roman" w:cs="Times New Roman"/>
          <w:b/>
          <w:sz w:val="28"/>
          <w:szCs w:val="28"/>
        </w:rPr>
        <w:t xml:space="preserve"> – PROJECT MANAGEMENT</w:t>
      </w:r>
    </w:p>
    <w:p w14:paraId="50CBD10F" w14:textId="77777777" w:rsidR="00DA25C8" w:rsidRPr="00DA25C8" w:rsidRDefault="00DA25C8" w:rsidP="00DA25C8">
      <w:pPr>
        <w:spacing w:line="360" w:lineRule="auto"/>
        <w:rPr>
          <w:rFonts w:ascii="Times New Roman" w:hAnsi="Times New Roman" w:cs="Times New Roman"/>
          <w:b/>
          <w:sz w:val="28"/>
          <w:szCs w:val="28"/>
        </w:rPr>
      </w:pPr>
    </w:p>
    <w:p w14:paraId="361FFB47" w14:textId="77777777" w:rsidR="00DA25C8" w:rsidRPr="00DA25C8" w:rsidRDefault="00DA25C8" w:rsidP="00DA25C8">
      <w:pPr>
        <w:spacing w:line="360" w:lineRule="auto"/>
        <w:jc w:val="center"/>
        <w:rPr>
          <w:rFonts w:ascii="Times New Roman" w:hAnsi="Times New Roman" w:cs="Times New Roman"/>
          <w:b/>
          <w:sz w:val="28"/>
          <w:szCs w:val="28"/>
        </w:rPr>
      </w:pPr>
    </w:p>
    <w:p w14:paraId="03F7A093" w14:textId="77777777" w:rsidR="00DA25C8" w:rsidRPr="00DA25C8" w:rsidRDefault="00DA25C8" w:rsidP="00DA25C8">
      <w:pPr>
        <w:spacing w:line="360" w:lineRule="auto"/>
        <w:jc w:val="center"/>
        <w:rPr>
          <w:rFonts w:ascii="Times New Roman" w:hAnsi="Times New Roman" w:cs="Times New Roman"/>
          <w:b/>
          <w:sz w:val="28"/>
          <w:szCs w:val="28"/>
        </w:rPr>
      </w:pPr>
    </w:p>
    <w:p w14:paraId="684D62A5" w14:textId="77777777" w:rsidR="00DA25C8" w:rsidRDefault="00DA25C8" w:rsidP="00DA25C8">
      <w:pPr>
        <w:spacing w:line="360" w:lineRule="auto"/>
        <w:jc w:val="center"/>
        <w:rPr>
          <w:rFonts w:ascii="Times New Roman" w:hAnsi="Times New Roman" w:cs="Times New Roman"/>
          <w:b/>
          <w:sz w:val="28"/>
          <w:szCs w:val="28"/>
        </w:rPr>
      </w:pPr>
    </w:p>
    <w:p w14:paraId="7BCE45D4" w14:textId="77777777" w:rsidR="00DA25C8" w:rsidRDefault="00DA25C8" w:rsidP="00DA25C8">
      <w:pPr>
        <w:spacing w:line="360" w:lineRule="auto"/>
        <w:jc w:val="center"/>
        <w:rPr>
          <w:rFonts w:ascii="Times New Roman" w:hAnsi="Times New Roman" w:cs="Times New Roman"/>
          <w:b/>
          <w:sz w:val="28"/>
          <w:szCs w:val="28"/>
        </w:rPr>
      </w:pPr>
    </w:p>
    <w:p w14:paraId="4DD7C958" w14:textId="77777777" w:rsidR="00DA25C8" w:rsidRPr="00DA25C8" w:rsidRDefault="00DA25C8" w:rsidP="00DA25C8">
      <w:pPr>
        <w:spacing w:line="360" w:lineRule="auto"/>
        <w:jc w:val="center"/>
        <w:rPr>
          <w:rFonts w:ascii="Times New Roman" w:hAnsi="Times New Roman" w:cs="Times New Roman"/>
          <w:b/>
          <w:sz w:val="28"/>
          <w:szCs w:val="28"/>
        </w:rPr>
      </w:pPr>
      <w:r w:rsidRPr="00DA25C8">
        <w:rPr>
          <w:rFonts w:ascii="Times New Roman" w:hAnsi="Times New Roman" w:cs="Times New Roman"/>
          <w:b/>
          <w:sz w:val="28"/>
          <w:szCs w:val="28"/>
        </w:rPr>
        <w:t>MERCY RURII</w:t>
      </w:r>
    </w:p>
    <w:p w14:paraId="6A5419AC" w14:textId="77777777" w:rsidR="00DA25C8" w:rsidRPr="00DA25C8" w:rsidRDefault="00DA25C8" w:rsidP="00DA25C8">
      <w:pPr>
        <w:spacing w:line="360" w:lineRule="auto"/>
        <w:rPr>
          <w:rFonts w:ascii="Times New Roman" w:hAnsi="Times New Roman" w:cs="Times New Roman"/>
          <w:b/>
          <w:sz w:val="28"/>
          <w:szCs w:val="28"/>
        </w:rPr>
      </w:pPr>
    </w:p>
    <w:p w14:paraId="3359D9D1" w14:textId="77777777" w:rsidR="00DA25C8" w:rsidRDefault="00DA25C8" w:rsidP="00DA25C8">
      <w:pPr>
        <w:spacing w:line="360" w:lineRule="auto"/>
        <w:jc w:val="center"/>
        <w:rPr>
          <w:rFonts w:ascii="Times New Roman" w:hAnsi="Times New Roman" w:cs="Times New Roman"/>
          <w:b/>
          <w:sz w:val="28"/>
          <w:szCs w:val="28"/>
        </w:rPr>
      </w:pPr>
    </w:p>
    <w:p w14:paraId="1905EDE3" w14:textId="77777777" w:rsidR="00DA25C8" w:rsidRDefault="00DA25C8" w:rsidP="00DA25C8">
      <w:pPr>
        <w:spacing w:line="360" w:lineRule="auto"/>
        <w:jc w:val="center"/>
        <w:rPr>
          <w:rFonts w:ascii="Times New Roman" w:hAnsi="Times New Roman" w:cs="Times New Roman"/>
          <w:b/>
          <w:sz w:val="28"/>
          <w:szCs w:val="28"/>
        </w:rPr>
      </w:pPr>
    </w:p>
    <w:p w14:paraId="3769BA1F" w14:textId="43EEC399" w:rsidR="00DA25C8" w:rsidRPr="00DA25C8" w:rsidRDefault="00DA25C8" w:rsidP="00DA25C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September </w:t>
      </w:r>
      <w:r w:rsidRPr="00DA25C8">
        <w:rPr>
          <w:rFonts w:ascii="Times New Roman" w:hAnsi="Times New Roman" w:cs="Times New Roman"/>
          <w:b/>
          <w:sz w:val="28"/>
          <w:szCs w:val="28"/>
        </w:rPr>
        <w:t>2018</w:t>
      </w:r>
    </w:p>
    <w:p w14:paraId="6E15FA8B" w14:textId="77777777" w:rsidR="00DA25C8" w:rsidRPr="00DA25C8" w:rsidRDefault="00DA25C8" w:rsidP="00DA25C8">
      <w:pPr>
        <w:spacing w:line="360" w:lineRule="auto"/>
        <w:rPr>
          <w:b/>
        </w:rPr>
      </w:pPr>
    </w:p>
    <w:p w14:paraId="5C39AB0B" w14:textId="77777777" w:rsidR="00DA25C8" w:rsidRPr="00DA25C8" w:rsidRDefault="00DA25C8" w:rsidP="00DA25C8">
      <w:pPr>
        <w:spacing w:line="360" w:lineRule="auto"/>
        <w:rPr>
          <w:b/>
        </w:rPr>
      </w:pPr>
    </w:p>
    <w:p w14:paraId="2B63AB46" w14:textId="77777777" w:rsidR="00DA25C8" w:rsidRPr="00DA25C8" w:rsidRDefault="00DA25C8" w:rsidP="00DA25C8">
      <w:pPr>
        <w:spacing w:line="360" w:lineRule="auto"/>
        <w:rPr>
          <w:b/>
        </w:rPr>
      </w:pPr>
    </w:p>
    <w:p w14:paraId="29AE73F3" w14:textId="77777777" w:rsidR="00DA25C8" w:rsidRPr="00DA25C8" w:rsidRDefault="00DA25C8" w:rsidP="00DA25C8">
      <w:pPr>
        <w:spacing w:line="360" w:lineRule="auto"/>
        <w:rPr>
          <w:b/>
        </w:rPr>
      </w:pPr>
    </w:p>
    <w:p w14:paraId="24A2EAC0" w14:textId="77777777" w:rsidR="00DA25C8" w:rsidRPr="00DA25C8" w:rsidRDefault="00DA25C8" w:rsidP="00DA25C8">
      <w:pPr>
        <w:spacing w:line="360" w:lineRule="auto"/>
        <w:rPr>
          <w:b/>
        </w:rPr>
      </w:pPr>
    </w:p>
    <w:p w14:paraId="19148771" w14:textId="77777777" w:rsidR="00DA25C8" w:rsidRPr="00DA25C8" w:rsidRDefault="00DA25C8" w:rsidP="00DA25C8">
      <w:pPr>
        <w:spacing w:line="360" w:lineRule="auto"/>
        <w:rPr>
          <w:b/>
        </w:rPr>
      </w:pPr>
    </w:p>
    <w:p w14:paraId="439CBCAA" w14:textId="77777777" w:rsidR="00DA25C8" w:rsidRPr="00DA25C8" w:rsidRDefault="00DA25C8" w:rsidP="00DA25C8">
      <w:pPr>
        <w:spacing w:line="360" w:lineRule="auto"/>
        <w:rPr>
          <w:b/>
        </w:rPr>
      </w:pPr>
    </w:p>
    <w:p w14:paraId="6EFE8B97" w14:textId="77777777" w:rsidR="00DA25C8" w:rsidRPr="00DA25C8" w:rsidRDefault="00DA25C8" w:rsidP="00DA25C8">
      <w:pPr>
        <w:spacing w:line="360" w:lineRule="auto"/>
        <w:rPr>
          <w:b/>
        </w:rPr>
      </w:pPr>
    </w:p>
    <w:p w14:paraId="7D28BDE2" w14:textId="716B038D" w:rsidR="00866500" w:rsidRDefault="00866500" w:rsidP="00457F51">
      <w:pPr>
        <w:pStyle w:val="Default"/>
        <w:numPr>
          <w:ilvl w:val="0"/>
          <w:numId w:val="1"/>
        </w:numPr>
        <w:spacing w:after="68" w:line="360" w:lineRule="auto"/>
        <w:rPr>
          <w:sz w:val="23"/>
          <w:szCs w:val="23"/>
        </w:rPr>
      </w:pPr>
      <w:r>
        <w:rPr>
          <w:sz w:val="23"/>
          <w:szCs w:val="23"/>
        </w:rPr>
        <w:t>Write a two to three page essay to explain how project identification, project design and project planning is</w:t>
      </w:r>
      <w:r w:rsidR="00F56CDB">
        <w:rPr>
          <w:sz w:val="23"/>
          <w:szCs w:val="23"/>
        </w:rPr>
        <w:t xml:space="preserve"> conducted in your organization</w:t>
      </w:r>
      <w:r>
        <w:rPr>
          <w:sz w:val="23"/>
          <w:szCs w:val="23"/>
        </w:rPr>
        <w:t xml:space="preserve"> </w:t>
      </w:r>
    </w:p>
    <w:p w14:paraId="1F098C1A" w14:textId="77777777" w:rsidR="00457F51" w:rsidRPr="0037747B" w:rsidRDefault="00866500" w:rsidP="00457F51">
      <w:pPr>
        <w:pStyle w:val="Default"/>
        <w:spacing w:after="68" w:line="360" w:lineRule="auto"/>
      </w:pPr>
      <w:r w:rsidRPr="0037747B">
        <w:t>The International Development Research Centre (IDRC) is a Crown corporation that funds research in developing countries to promote growth, reduce poverty, and drive large-scale positive change</w:t>
      </w:r>
      <w:r w:rsidR="00457F51" w:rsidRPr="0037747B">
        <w:t xml:space="preserve"> </w:t>
      </w:r>
      <w:r w:rsidRPr="0037747B">
        <w:t>to solve practical development problems. IDRC provides resources, advice, and training and increases opportunities to make a real difference in people’s lives. The head office is in Ottawa, Canada, while four regional offices are located in Montevideo, Uruguay; Nairobi, Kenya; and New Delhi, India, in addition to a regional office covering the Middle East and North Africa. It therefore relies heavily on virtual teams that advance the work of the organization.</w:t>
      </w:r>
      <w:r w:rsidR="00457F51" w:rsidRPr="0037747B">
        <w:t xml:space="preserve"> IDRC helps Canada meet its foreign affairs and development goals. </w:t>
      </w:r>
    </w:p>
    <w:p w14:paraId="4C5084CE" w14:textId="77777777" w:rsidR="00457F51" w:rsidRPr="0037747B" w:rsidRDefault="00866500" w:rsidP="00457F51">
      <w:pPr>
        <w:pStyle w:val="Default"/>
        <w:spacing w:after="68" w:line="360" w:lineRule="auto"/>
      </w:pPr>
      <w:r w:rsidRPr="0037747B">
        <w:t>IDRC is guided by a 5 year strategic plan that is developed in consultation with academics, researchers, private and public sector leaders, students and its own employees and this sets the priorities for the strategic plan. IDRC’s work is delivered in programmatic mode; economics, agriculture</w:t>
      </w:r>
      <w:r w:rsidR="00457F51" w:rsidRPr="0037747B">
        <w:t xml:space="preserve"> and animal health</w:t>
      </w:r>
      <w:r w:rsidRPr="0037747B">
        <w:t xml:space="preserve">, </w:t>
      </w:r>
      <w:r w:rsidR="00457F51" w:rsidRPr="0037747B">
        <w:t>maternal and child health</w:t>
      </w:r>
      <w:r w:rsidRPr="0037747B">
        <w:t>, Science</w:t>
      </w:r>
      <w:r w:rsidR="00457F51" w:rsidRPr="0037747B">
        <w:t xml:space="preserve"> and innovation and governance and Justice Programs. </w:t>
      </w:r>
    </w:p>
    <w:p w14:paraId="4803B7FD" w14:textId="77777777" w:rsidR="00866500" w:rsidRPr="0037747B" w:rsidRDefault="00457F51" w:rsidP="00457F51">
      <w:pPr>
        <w:pStyle w:val="Default"/>
        <w:spacing w:after="68" w:line="360" w:lineRule="auto"/>
      </w:pPr>
      <w:r w:rsidRPr="0037747B">
        <w:rPr>
          <w:b/>
        </w:rPr>
        <w:t>Project Identification</w:t>
      </w:r>
    </w:p>
    <w:p w14:paraId="76842F70" w14:textId="77777777" w:rsidR="00F56CDB" w:rsidRPr="0037747B" w:rsidRDefault="00CF0653" w:rsidP="00457F51">
      <w:pPr>
        <w:pStyle w:val="Default"/>
        <w:spacing w:after="68" w:line="360" w:lineRule="auto"/>
      </w:pPr>
      <w:r w:rsidRPr="0037747B">
        <w:t xml:space="preserve">The modality for project identification is three fold: </w:t>
      </w:r>
    </w:p>
    <w:p w14:paraId="51B646FE" w14:textId="2EFA5EED" w:rsidR="009E671E" w:rsidRPr="0037747B" w:rsidRDefault="00F56CDB" w:rsidP="00457F51">
      <w:pPr>
        <w:pStyle w:val="Default"/>
        <w:spacing w:after="68" w:line="360" w:lineRule="auto"/>
      </w:pPr>
      <w:r w:rsidRPr="0037747B">
        <w:t>1.</w:t>
      </w:r>
      <w:r w:rsidRPr="0037747B">
        <w:tab/>
      </w:r>
      <w:r w:rsidR="00CF0653" w:rsidRPr="0037747B">
        <w:rPr>
          <w:b/>
        </w:rPr>
        <w:t>Competitive calls for proposals or concept notes</w:t>
      </w:r>
      <w:r w:rsidR="00CF0653" w:rsidRPr="0037747B">
        <w:t xml:space="preserve"> – under this modality, programmes work out, given the budget they have received for the year, how many projects they can fund. A programme then lays out its own objectives guided by the organization’s overall objectives. It works out the personnel it will need for a specific program, countries or regions from which it will call for proposals or concept notes, the budget </w:t>
      </w:r>
      <w:r w:rsidR="003E6370" w:rsidRPr="0037747B">
        <w:t>required to achieve the objectives</w:t>
      </w:r>
      <w:r w:rsidR="00CF0653" w:rsidRPr="0037747B">
        <w:t>, the timelines for both the program and the projects – 12, 24, 26, or 42 months or longer depending on the type of project. For instance, a vaccine development project would ideally need more time and budget than a product upscale project where the product is already developed and now being commercialised. These requirements are placed on the organization</w:t>
      </w:r>
      <w:r w:rsidR="009E671E" w:rsidRPr="0037747B">
        <w:t>’</w:t>
      </w:r>
      <w:r w:rsidR="00CF0653" w:rsidRPr="0037747B">
        <w:t>s website with instructions to potential proponents complete with the templates and budget workbooks and criteria for evaluations.</w:t>
      </w:r>
      <w:r w:rsidR="009E671E" w:rsidRPr="0037747B">
        <w:t xml:space="preserve"> Depending on whether the call is for concept notes or proposals, the timeline is determined to cater for the amount of effort that would go into the development. </w:t>
      </w:r>
    </w:p>
    <w:p w14:paraId="58CE4F32" w14:textId="7D893147" w:rsidR="00CF0653" w:rsidRPr="0037747B" w:rsidRDefault="009E671E" w:rsidP="00457F51">
      <w:pPr>
        <w:pStyle w:val="Default"/>
        <w:spacing w:after="68" w:line="360" w:lineRule="auto"/>
      </w:pPr>
      <w:r w:rsidRPr="0037747B">
        <w:t>Once proposals or concept notes are received, a selection process is undertaken by both internal staff and external evaluators, Scientific Advisory Committees external to the Organization</w:t>
      </w:r>
      <w:r w:rsidR="003E6370" w:rsidRPr="0037747B">
        <w:t>,</w:t>
      </w:r>
      <w:r w:rsidRPr="0037747B">
        <w:t xml:space="preserve"> and Governance Committees internal to the organization. These teams then select the projects that they find have the best fit for their programmes and would produce the greatest results factoring in which are the most riskier projects that could produce the most innovative results</w:t>
      </w:r>
      <w:r w:rsidR="003E6370" w:rsidRPr="0037747B">
        <w:t>,</w:t>
      </w:r>
      <w:r w:rsidRPr="0037747B">
        <w:t xml:space="preserve"> but also those that may not have a new innovation, but would leverage on what is already </w:t>
      </w:r>
      <w:r w:rsidR="003E6370" w:rsidRPr="0037747B">
        <w:t>existing</w:t>
      </w:r>
      <w:r w:rsidRPr="0037747B">
        <w:t xml:space="preserve"> to modify or deliver a gre</w:t>
      </w:r>
      <w:r w:rsidR="003E6370" w:rsidRPr="0037747B">
        <w:t>ater benefit in a different location</w:t>
      </w:r>
      <w:r w:rsidRPr="0037747B">
        <w:t>.</w:t>
      </w:r>
    </w:p>
    <w:p w14:paraId="7DC11198" w14:textId="5340B2CE" w:rsidR="00CF0653" w:rsidRPr="0037747B" w:rsidRDefault="00F56CDB" w:rsidP="00457F51">
      <w:pPr>
        <w:pStyle w:val="Default"/>
        <w:spacing w:after="68" w:line="360" w:lineRule="auto"/>
      </w:pPr>
      <w:r w:rsidRPr="0037747B">
        <w:rPr>
          <w:b/>
        </w:rPr>
        <w:t>2.</w:t>
      </w:r>
      <w:r w:rsidRPr="0037747B">
        <w:rPr>
          <w:b/>
        </w:rPr>
        <w:tab/>
      </w:r>
      <w:r w:rsidR="00CF0653" w:rsidRPr="0037747B">
        <w:rPr>
          <w:b/>
        </w:rPr>
        <w:t>Solicited proposals or concept notes</w:t>
      </w:r>
      <w:r w:rsidR="009E671E" w:rsidRPr="0037747B">
        <w:t xml:space="preserve"> – Staff members, Programme Officers mainly, reach out to organizations they know can deliver certain projects and ask that they su</w:t>
      </w:r>
      <w:r w:rsidR="003E6370" w:rsidRPr="0037747B">
        <w:t>bmit a proposal or concept note</w:t>
      </w:r>
      <w:r w:rsidR="009E671E" w:rsidRPr="0037747B">
        <w:t xml:space="preserve"> individually or in conjunction with other organizations. Programme staff then take the time to develop the proposal and project with those organizations, determine the budgets, the regions or countries, the timelines and the personnel required to undertake the project. The project is reviewed by the programme teams and by senior management depending on the size of the budget and is either approved or rejected on the merit of what is presented, and whether it responds to certain criteria and the objectives set out.</w:t>
      </w:r>
    </w:p>
    <w:p w14:paraId="72CCEBA7" w14:textId="593E6E4D" w:rsidR="00CF0653" w:rsidRPr="0037747B" w:rsidRDefault="00F56CDB" w:rsidP="00457F51">
      <w:pPr>
        <w:pStyle w:val="Default"/>
        <w:spacing w:after="68" w:line="360" w:lineRule="auto"/>
      </w:pPr>
      <w:r w:rsidRPr="0037747B">
        <w:rPr>
          <w:b/>
        </w:rPr>
        <w:t>3.</w:t>
      </w:r>
      <w:r w:rsidRPr="0037747B">
        <w:rPr>
          <w:b/>
        </w:rPr>
        <w:tab/>
      </w:r>
      <w:r w:rsidR="00CF0653" w:rsidRPr="0037747B">
        <w:rPr>
          <w:b/>
        </w:rPr>
        <w:t>Unsolicited proposals and concept notes</w:t>
      </w:r>
      <w:r w:rsidR="009E671E" w:rsidRPr="0037747B">
        <w:rPr>
          <w:b/>
        </w:rPr>
        <w:t xml:space="preserve"> – </w:t>
      </w:r>
      <w:r w:rsidR="009E671E" w:rsidRPr="0037747B">
        <w:t xml:space="preserve">Proponents can also send in proposals or concept notes to IDRC through the website citing a particular programme and objective. These are then passed on to the respective programmes and evaluated as to whether there is any value addition to what the programmes are already undertaking and whether the idea is viable. From then, it is either approved or rejected by the responsible team. If approved, the project is assigned a responsible officer and goes through a project development cycle </w:t>
      </w:r>
      <w:r w:rsidR="00363C6C" w:rsidRPr="0037747B">
        <w:t>until</w:t>
      </w:r>
      <w:r w:rsidR="009E671E" w:rsidRPr="0037747B">
        <w:t xml:space="preserve"> the funding stage.</w:t>
      </w:r>
    </w:p>
    <w:p w14:paraId="3A795430" w14:textId="77777777" w:rsidR="00CF0653" w:rsidRPr="0037747B" w:rsidRDefault="00363C6C" w:rsidP="00457F51">
      <w:pPr>
        <w:pStyle w:val="Default"/>
        <w:spacing w:after="68" w:line="360" w:lineRule="auto"/>
        <w:rPr>
          <w:b/>
        </w:rPr>
      </w:pPr>
      <w:r w:rsidRPr="0037747B">
        <w:rPr>
          <w:b/>
        </w:rPr>
        <w:t>Project Design</w:t>
      </w:r>
    </w:p>
    <w:p w14:paraId="5B9F8C47" w14:textId="4989DCDD" w:rsidR="00363C6C" w:rsidRPr="0037747B" w:rsidRDefault="00363C6C" w:rsidP="00457F51">
      <w:pPr>
        <w:pStyle w:val="Default"/>
        <w:spacing w:after="68" w:line="360" w:lineRule="auto"/>
      </w:pPr>
      <w:r w:rsidRPr="0037747B">
        <w:t>Project design is primarily undertaken by the proposing teams. They lay out the objectives of their particular projects and the work breakdown, how they intend to reach beneficiaries, training programs, engagement with stakeholders (universities, government departments and private sector), how much time they would need to accomplish all the tasks and the project budget. On submission, the program staff then evaluate the budget against the proposed work and timelines to see whether there is congruence in the two. For instance, if a project on solar tent driers proposes to engage women throughout the project in order to be a gender responsive project, the program staff would look for either a gender expert on the team with a corresponding budget, or look through the whole project to see where in its design there is gender training, a gender baseline and end line study with corresponding budgets. The project design is amended to reflect changes that the program staff recommend in order to strengthen certain aspects of the project and deliver a better conceptualised project that includes aspects such as gender and communications training to enable teams better present their projects and report on them as well as reach out to stakeholders like government, who have different needs and understanding from private sector. For instance, if a project proposes a policy change but does not have a government regulator or stakeholder from the start of the project, the program staff would flag the probability that policy change from the project may not get to the necessary agencies thus, would recommend the search and contact with necessary policy makers from the inception of the project to ensure its success in this endeavour. Thus, the project team and IDRC staff work in collaboration to see that the foundation of the project is solid and the objectives can be achieved.</w:t>
      </w:r>
    </w:p>
    <w:p w14:paraId="4B1A67BF" w14:textId="77777777" w:rsidR="00F56CDB" w:rsidRPr="0037747B" w:rsidRDefault="003E6370" w:rsidP="00457F51">
      <w:pPr>
        <w:pStyle w:val="Default"/>
        <w:spacing w:after="68" w:line="360" w:lineRule="auto"/>
        <w:rPr>
          <w:b/>
        </w:rPr>
      </w:pPr>
      <w:r w:rsidRPr="0037747B">
        <w:rPr>
          <w:b/>
        </w:rPr>
        <w:t>Project</w:t>
      </w:r>
      <w:r w:rsidR="009C4C40" w:rsidRPr="0037747B">
        <w:rPr>
          <w:b/>
        </w:rPr>
        <w:t xml:space="preserve"> planning </w:t>
      </w:r>
    </w:p>
    <w:p w14:paraId="12D56DA4" w14:textId="346836E8" w:rsidR="00866500" w:rsidRPr="0037747B" w:rsidRDefault="009C4C40" w:rsidP="00457F51">
      <w:pPr>
        <w:pStyle w:val="Default"/>
        <w:spacing w:after="68" w:line="360" w:lineRule="auto"/>
      </w:pPr>
      <w:r w:rsidRPr="0037747B">
        <w:t xml:space="preserve">Project planning starts with the planning for the competitive calls or at the conceptualisation stage of a programme where staff determine what direction the programme will take and what type of projects it will fund over a given timeline. For instance, IDRC currently runs a 10 year Cultivate Africa’s Future </w:t>
      </w:r>
      <w:r w:rsidR="00764582" w:rsidRPr="0037747B">
        <w:t xml:space="preserve">fund </w:t>
      </w:r>
      <w:r w:rsidRPr="0037747B">
        <w:t xml:space="preserve">(CultiAF) funded by both IDRC and the Australian Centre for International Agricultural Research. This is undertaken through a competitive call for concept notes and proposals follow thereafter. It is determined given a 25 million Canadian Dollars (CA$) budget that the programme would spend </w:t>
      </w:r>
      <w:r w:rsidR="00661117" w:rsidRPr="0037747B">
        <w:t xml:space="preserve">CA$ </w:t>
      </w:r>
      <w:r w:rsidR="00764582" w:rsidRPr="0037747B">
        <w:t>2.5 million on operations, CA$ 22.5</w:t>
      </w:r>
      <w:r w:rsidRPr="0037747B">
        <w:t xml:space="preserve"> million on projects. The staff determine that given the types of projects they would be looking for and the personn</w:t>
      </w:r>
      <w:r w:rsidR="00661117" w:rsidRPr="0037747B">
        <w:t>el, e</w:t>
      </w:r>
      <w:r w:rsidRPr="0037747B">
        <w:t xml:space="preserve">ach project would have a </w:t>
      </w:r>
      <w:r w:rsidR="00661117" w:rsidRPr="0037747B">
        <w:t xml:space="preserve">CA$ </w:t>
      </w:r>
      <w:r w:rsidRPr="0037747B">
        <w:t>3 million dollar budget over a 42 month period</w:t>
      </w:r>
      <w:r w:rsidR="00661117" w:rsidRPr="0037747B">
        <w:t>. These projects would be</w:t>
      </w:r>
      <w:r w:rsidRPr="0037747B">
        <w:t xml:space="preserve"> </w:t>
      </w:r>
      <w:r w:rsidR="00661117" w:rsidRPr="0037747B">
        <w:t>managed by 2 Programme O</w:t>
      </w:r>
      <w:r w:rsidRPr="0037747B">
        <w:t>fficers, 1 p</w:t>
      </w:r>
      <w:r w:rsidR="00661117" w:rsidRPr="0037747B">
        <w:t>rogramme Management Officer, 1 G</w:t>
      </w:r>
      <w:r w:rsidRPr="0037747B">
        <w:t>rant</w:t>
      </w:r>
      <w:r w:rsidR="00661117" w:rsidRPr="0037747B">
        <w:t>s A</w:t>
      </w:r>
      <w:r w:rsidRPr="0037747B">
        <w:t xml:space="preserve">dministrator, </w:t>
      </w:r>
      <w:r w:rsidR="00661117" w:rsidRPr="0037747B">
        <w:t>and 1</w:t>
      </w:r>
      <w:r w:rsidRPr="0037747B">
        <w:t xml:space="preserve"> Programme Administrator. The programme </w:t>
      </w:r>
      <w:r w:rsidR="00661117" w:rsidRPr="0037747B">
        <w:t>would have 1 Programme L</w:t>
      </w:r>
      <w:r w:rsidRPr="0037747B">
        <w:t xml:space="preserve">eader who would be the overall programme leader for the Agriculture and Food Security programme Area, which houses the CultiAF </w:t>
      </w:r>
      <w:r w:rsidR="00764582" w:rsidRPr="0037747B">
        <w:t>Fund</w:t>
      </w:r>
      <w:r w:rsidRPr="0037747B">
        <w:t>.</w:t>
      </w:r>
      <w:r w:rsidR="00661117" w:rsidRPr="0037747B">
        <w:t xml:space="preserve"> In addition, the Australian team would be part of the evaluation team, the Scientific Advisory Committee and the Governance Committee that would select the projects. These would all be set up prior to the calls for proposals and </w:t>
      </w:r>
      <w:r w:rsidR="00CA6D0A" w:rsidRPr="0037747B">
        <w:t xml:space="preserve">also </w:t>
      </w:r>
      <w:r w:rsidR="00661117" w:rsidRPr="0037747B">
        <w:t>the period during which potential proponents are preparing their proposals.</w:t>
      </w:r>
    </w:p>
    <w:p w14:paraId="78A39108" w14:textId="77777777" w:rsidR="00641DE8" w:rsidRPr="0037747B" w:rsidRDefault="00641DE8" w:rsidP="00457F51">
      <w:pPr>
        <w:pStyle w:val="Default"/>
        <w:spacing w:after="68" w:line="360" w:lineRule="auto"/>
      </w:pPr>
    </w:p>
    <w:p w14:paraId="20DBEAFF" w14:textId="07F44DD9" w:rsidR="00661117" w:rsidRDefault="00764582" w:rsidP="00457F51">
      <w:pPr>
        <w:pStyle w:val="Default"/>
        <w:spacing w:after="68" w:line="360" w:lineRule="auto"/>
      </w:pPr>
      <w:r w:rsidRPr="0037747B">
        <w:t>The IDRC</w:t>
      </w:r>
      <w:r w:rsidR="00661117" w:rsidRPr="0037747B">
        <w:t xml:space="preserve"> team select</w:t>
      </w:r>
      <w:r w:rsidRPr="0037747B">
        <w:t>s</w:t>
      </w:r>
      <w:r w:rsidR="00661117" w:rsidRPr="0037747B">
        <w:t xml:space="preserve"> the projects and start</w:t>
      </w:r>
      <w:r w:rsidRPr="0037747B">
        <w:t>s</w:t>
      </w:r>
      <w:r w:rsidR="00661117" w:rsidRPr="0037747B">
        <w:t xml:space="preserve"> a project development process with the proposing teams to develop the project</w:t>
      </w:r>
      <w:r w:rsidRPr="0037747B">
        <w:t>s</w:t>
      </w:r>
      <w:r w:rsidR="00661117" w:rsidRPr="0037747B">
        <w:t xml:space="preserve"> to fine detail involving the program team</w:t>
      </w:r>
      <w:r w:rsidRPr="0037747B">
        <w:t>,</w:t>
      </w:r>
      <w:r w:rsidR="00661117" w:rsidRPr="0037747B">
        <w:t xml:space="preserve"> and the Grants and finance teams from the organizations to fine tune the project budgets</w:t>
      </w:r>
      <w:r w:rsidR="003969C3" w:rsidRPr="0037747B">
        <w:t xml:space="preserve"> and disburse the first tranche of funds</w:t>
      </w:r>
      <w:r w:rsidR="00661117" w:rsidRPr="0037747B">
        <w:t xml:space="preserve">. This is then followed by a joint inception workshop where all selected teams congregate in a selected city to better understand the </w:t>
      </w:r>
      <w:r w:rsidR="003969C3" w:rsidRPr="0037747B">
        <w:t xml:space="preserve">overall </w:t>
      </w:r>
      <w:r w:rsidR="00661117" w:rsidRPr="0037747B">
        <w:t xml:space="preserve">programme and how their projects fit within the objectives </w:t>
      </w:r>
      <w:r w:rsidR="003969C3" w:rsidRPr="0037747B">
        <w:t>of the programme and the organiz</w:t>
      </w:r>
      <w:r w:rsidR="00661117" w:rsidRPr="0037747B">
        <w:t>ation. They also go through training on communication, gender and are also taken through reporting modules</w:t>
      </w:r>
      <w:r w:rsidR="003969C3" w:rsidRPr="0037747B">
        <w:t xml:space="preserve"> and periods,</w:t>
      </w:r>
      <w:r w:rsidR="00661117" w:rsidRPr="0037747B">
        <w:t xml:space="preserve"> and IDRC processes. After the joint inception workshop, the teams then hold their individual workshops where they </w:t>
      </w:r>
      <w:r w:rsidR="003969C3" w:rsidRPr="0037747B">
        <w:t>meet</w:t>
      </w:r>
      <w:r w:rsidR="00661117" w:rsidRPr="0037747B">
        <w:t xml:space="preserve"> and go through their work plans, budgets, personnel, reporting requirements and schedules to ensure they will deliver the intended outcomes</w:t>
      </w:r>
      <w:r w:rsidRPr="0037747B">
        <w:t>, to which IDRC staff attend to ensure the reporting and budgetary requirements are adhered to.</w:t>
      </w:r>
    </w:p>
    <w:p w14:paraId="260AC544" w14:textId="77777777" w:rsidR="0037747B" w:rsidRPr="0037747B" w:rsidRDefault="0037747B" w:rsidP="00457F51">
      <w:pPr>
        <w:pStyle w:val="Default"/>
        <w:spacing w:after="68" w:line="360" w:lineRule="auto"/>
      </w:pPr>
    </w:p>
    <w:p w14:paraId="4B7C31E7" w14:textId="77777777" w:rsidR="00866500" w:rsidRDefault="00866500" w:rsidP="00457F51">
      <w:pPr>
        <w:pStyle w:val="Default"/>
        <w:numPr>
          <w:ilvl w:val="0"/>
          <w:numId w:val="1"/>
        </w:numPr>
        <w:spacing w:after="68" w:line="360" w:lineRule="auto"/>
        <w:rPr>
          <w:sz w:val="23"/>
          <w:szCs w:val="23"/>
        </w:rPr>
      </w:pPr>
      <w:r>
        <w:rPr>
          <w:sz w:val="23"/>
          <w:szCs w:val="23"/>
        </w:rPr>
        <w:t xml:space="preserve">Prepare and present a model project planning matrix for any project of your choice. Use the example in the Project Management manual for guidance. </w:t>
      </w:r>
    </w:p>
    <w:tbl>
      <w:tblPr>
        <w:tblW w:w="11171" w:type="dxa"/>
        <w:tblInd w:w="-431" w:type="dxa"/>
        <w:tblLook w:val="04A0" w:firstRow="1" w:lastRow="0" w:firstColumn="1" w:lastColumn="0" w:noHBand="0" w:noVBand="1"/>
      </w:tblPr>
      <w:tblGrid>
        <w:gridCol w:w="2551"/>
        <w:gridCol w:w="2808"/>
        <w:gridCol w:w="2775"/>
        <w:gridCol w:w="3037"/>
      </w:tblGrid>
      <w:tr w:rsidR="00D723DB" w:rsidRPr="00D723DB" w14:paraId="638B3275" w14:textId="77777777" w:rsidTr="00032678">
        <w:trPr>
          <w:trHeight w:val="590"/>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19FB4" w14:textId="77777777" w:rsidR="00D723DB" w:rsidRPr="00D723DB" w:rsidRDefault="00D723DB" w:rsidP="00032678">
            <w:pPr>
              <w:jc w:val="center"/>
              <w:rPr>
                <w:rFonts w:ascii="Calibri" w:eastAsia="Times New Roman" w:hAnsi="Calibri" w:cs="Times New Roman"/>
                <w:b/>
                <w:bCs/>
                <w:color w:val="000000"/>
                <w:sz w:val="28"/>
                <w:szCs w:val="28"/>
                <w:lang w:eastAsia="en-CA"/>
              </w:rPr>
            </w:pPr>
            <w:r w:rsidRPr="00D723DB">
              <w:rPr>
                <w:rFonts w:ascii="Calibri" w:eastAsia="Times New Roman" w:hAnsi="Calibri" w:cs="Times New Roman"/>
                <w:b/>
                <w:bCs/>
                <w:color w:val="000000"/>
                <w:sz w:val="28"/>
                <w:szCs w:val="28"/>
                <w:lang w:eastAsia="en-CA"/>
              </w:rPr>
              <w:t>Project summary</w:t>
            </w:r>
          </w:p>
        </w:tc>
        <w:tc>
          <w:tcPr>
            <w:tcW w:w="2808" w:type="dxa"/>
            <w:tcBorders>
              <w:top w:val="single" w:sz="4" w:space="0" w:color="auto"/>
              <w:left w:val="nil"/>
              <w:bottom w:val="single" w:sz="4" w:space="0" w:color="auto"/>
              <w:right w:val="single" w:sz="4" w:space="0" w:color="auto"/>
            </w:tcBorders>
            <w:shd w:val="clear" w:color="auto" w:fill="auto"/>
            <w:noWrap/>
            <w:vAlign w:val="center"/>
            <w:hideMark/>
          </w:tcPr>
          <w:p w14:paraId="12487890" w14:textId="77777777" w:rsidR="00D723DB" w:rsidRPr="00D723DB" w:rsidRDefault="00D723DB" w:rsidP="00032678">
            <w:pPr>
              <w:spacing w:after="0" w:line="240" w:lineRule="auto"/>
              <w:jc w:val="center"/>
              <w:rPr>
                <w:rFonts w:ascii="Calibri" w:eastAsia="Times New Roman" w:hAnsi="Calibri" w:cs="Times New Roman"/>
                <w:b/>
                <w:bCs/>
                <w:color w:val="000000"/>
                <w:sz w:val="28"/>
                <w:szCs w:val="28"/>
                <w:lang w:eastAsia="en-CA"/>
              </w:rPr>
            </w:pPr>
            <w:r w:rsidRPr="00D723DB">
              <w:rPr>
                <w:rFonts w:ascii="Calibri" w:eastAsia="Times New Roman" w:hAnsi="Calibri" w:cs="Times New Roman"/>
                <w:b/>
                <w:bCs/>
                <w:color w:val="000000"/>
                <w:sz w:val="28"/>
                <w:szCs w:val="28"/>
                <w:lang w:eastAsia="en-CA"/>
              </w:rPr>
              <w:t>Verifiable Indicators</w:t>
            </w:r>
          </w:p>
        </w:tc>
        <w:tc>
          <w:tcPr>
            <w:tcW w:w="2775" w:type="dxa"/>
            <w:tcBorders>
              <w:top w:val="single" w:sz="4" w:space="0" w:color="auto"/>
              <w:left w:val="nil"/>
              <w:bottom w:val="single" w:sz="4" w:space="0" w:color="auto"/>
              <w:right w:val="single" w:sz="4" w:space="0" w:color="auto"/>
            </w:tcBorders>
            <w:shd w:val="clear" w:color="auto" w:fill="auto"/>
            <w:vAlign w:val="center"/>
            <w:hideMark/>
          </w:tcPr>
          <w:p w14:paraId="0145DA53" w14:textId="77777777" w:rsidR="00D723DB" w:rsidRPr="00D723DB" w:rsidRDefault="00D723DB" w:rsidP="00032678">
            <w:pPr>
              <w:spacing w:after="0" w:line="240" w:lineRule="auto"/>
              <w:jc w:val="center"/>
              <w:rPr>
                <w:rFonts w:ascii="Calibri" w:eastAsia="Times New Roman" w:hAnsi="Calibri" w:cs="Times New Roman"/>
                <w:b/>
                <w:bCs/>
                <w:color w:val="000000"/>
                <w:sz w:val="28"/>
                <w:szCs w:val="28"/>
                <w:lang w:eastAsia="en-CA"/>
              </w:rPr>
            </w:pPr>
            <w:r w:rsidRPr="00D723DB">
              <w:rPr>
                <w:rFonts w:ascii="Calibri" w:eastAsia="Times New Roman" w:hAnsi="Calibri" w:cs="Times New Roman"/>
                <w:b/>
                <w:bCs/>
                <w:color w:val="000000"/>
                <w:sz w:val="28"/>
                <w:szCs w:val="28"/>
                <w:lang w:eastAsia="en-CA"/>
              </w:rPr>
              <w:t>Means of Verification</w:t>
            </w:r>
          </w:p>
        </w:tc>
        <w:tc>
          <w:tcPr>
            <w:tcW w:w="3037" w:type="dxa"/>
            <w:tcBorders>
              <w:top w:val="single" w:sz="4" w:space="0" w:color="auto"/>
              <w:left w:val="nil"/>
              <w:bottom w:val="single" w:sz="4" w:space="0" w:color="auto"/>
              <w:right w:val="single" w:sz="4" w:space="0" w:color="auto"/>
            </w:tcBorders>
            <w:shd w:val="clear" w:color="auto" w:fill="auto"/>
            <w:noWrap/>
            <w:vAlign w:val="center"/>
            <w:hideMark/>
          </w:tcPr>
          <w:p w14:paraId="6FD5437E" w14:textId="77777777" w:rsidR="00D723DB" w:rsidRPr="00D723DB" w:rsidRDefault="00D723DB" w:rsidP="00032678">
            <w:pPr>
              <w:spacing w:after="0" w:line="240" w:lineRule="auto"/>
              <w:jc w:val="center"/>
              <w:rPr>
                <w:rFonts w:ascii="Calibri" w:eastAsia="Times New Roman" w:hAnsi="Calibri" w:cs="Times New Roman"/>
                <w:b/>
                <w:bCs/>
                <w:color w:val="000000"/>
                <w:sz w:val="28"/>
                <w:szCs w:val="28"/>
                <w:lang w:eastAsia="en-CA"/>
              </w:rPr>
            </w:pPr>
            <w:r w:rsidRPr="00D723DB">
              <w:rPr>
                <w:rFonts w:ascii="Calibri" w:eastAsia="Times New Roman" w:hAnsi="Calibri" w:cs="Times New Roman"/>
                <w:b/>
                <w:bCs/>
                <w:color w:val="000000"/>
                <w:sz w:val="28"/>
                <w:szCs w:val="28"/>
                <w:lang w:eastAsia="en-CA"/>
              </w:rPr>
              <w:t>Risks and assumptions</w:t>
            </w:r>
          </w:p>
        </w:tc>
      </w:tr>
      <w:tr w:rsidR="00D723DB" w:rsidRPr="00D723DB" w14:paraId="59041E90" w14:textId="77777777" w:rsidTr="00764582">
        <w:trPr>
          <w:trHeight w:val="708"/>
        </w:trPr>
        <w:tc>
          <w:tcPr>
            <w:tcW w:w="2551" w:type="dxa"/>
            <w:tcBorders>
              <w:top w:val="nil"/>
              <w:left w:val="single" w:sz="4" w:space="0" w:color="auto"/>
              <w:bottom w:val="nil"/>
              <w:right w:val="single" w:sz="4" w:space="0" w:color="auto"/>
            </w:tcBorders>
            <w:shd w:val="clear" w:color="auto" w:fill="auto"/>
            <w:vAlign w:val="bottom"/>
            <w:hideMark/>
          </w:tcPr>
          <w:p w14:paraId="6E1B9748"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b/>
                <w:bCs/>
                <w:color w:val="000000"/>
                <w:sz w:val="20"/>
                <w:szCs w:val="20"/>
                <w:lang w:eastAsia="en-CA"/>
              </w:rPr>
              <w:t>Goal:</w:t>
            </w:r>
            <w:r w:rsidRPr="00D723DB">
              <w:rPr>
                <w:rFonts w:ascii="Calibri" w:eastAsia="Times New Roman" w:hAnsi="Calibri" w:cs="Times New Roman"/>
                <w:color w:val="000000"/>
                <w:sz w:val="20"/>
                <w:szCs w:val="20"/>
                <w:lang w:eastAsia="en-CA"/>
              </w:rPr>
              <w:t xml:space="preserve"> Introduction of precooked beans in urban household diets</w:t>
            </w:r>
          </w:p>
        </w:tc>
        <w:tc>
          <w:tcPr>
            <w:tcW w:w="2808" w:type="dxa"/>
            <w:tcBorders>
              <w:top w:val="nil"/>
              <w:left w:val="nil"/>
              <w:bottom w:val="nil"/>
              <w:right w:val="single" w:sz="4" w:space="0" w:color="auto"/>
            </w:tcBorders>
            <w:shd w:val="clear" w:color="auto" w:fill="auto"/>
            <w:vAlign w:val="bottom"/>
            <w:hideMark/>
          </w:tcPr>
          <w:p w14:paraId="33878AC3"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Consumption of beans rises in urban households in 4 meals a week</w:t>
            </w:r>
          </w:p>
        </w:tc>
        <w:tc>
          <w:tcPr>
            <w:tcW w:w="2775" w:type="dxa"/>
            <w:tcBorders>
              <w:top w:val="nil"/>
              <w:left w:val="nil"/>
              <w:bottom w:val="nil"/>
              <w:right w:val="single" w:sz="4" w:space="0" w:color="auto"/>
            </w:tcBorders>
            <w:shd w:val="clear" w:color="auto" w:fill="auto"/>
            <w:noWrap/>
            <w:vAlign w:val="center"/>
            <w:hideMark/>
          </w:tcPr>
          <w:p w14:paraId="71E31A00" w14:textId="77777777" w:rsidR="00D723DB" w:rsidRPr="00D723DB" w:rsidRDefault="00D723DB" w:rsidP="00764582">
            <w:pPr>
              <w:spacing w:after="0" w:line="240" w:lineRule="auto"/>
              <w:jc w:val="center"/>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Surveys in urban households</w:t>
            </w:r>
          </w:p>
        </w:tc>
        <w:tc>
          <w:tcPr>
            <w:tcW w:w="3037" w:type="dxa"/>
            <w:tcBorders>
              <w:top w:val="nil"/>
              <w:left w:val="nil"/>
              <w:bottom w:val="nil"/>
              <w:right w:val="single" w:sz="4" w:space="0" w:color="auto"/>
            </w:tcBorders>
            <w:shd w:val="clear" w:color="auto" w:fill="auto"/>
            <w:vAlign w:val="center"/>
            <w:hideMark/>
          </w:tcPr>
          <w:p w14:paraId="306976ED" w14:textId="33EA1411" w:rsidR="00D723DB" w:rsidRPr="00D723DB" w:rsidRDefault="00D723DB" w:rsidP="00764582">
            <w:pPr>
              <w:spacing w:after="0" w:line="240" w:lineRule="auto"/>
              <w:jc w:val="center"/>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Inherent Interest in health and nutrition.</w:t>
            </w:r>
          </w:p>
        </w:tc>
      </w:tr>
      <w:tr w:rsidR="00D723DB" w:rsidRPr="00D723DB" w14:paraId="32D53EF2" w14:textId="77777777" w:rsidTr="00032678">
        <w:trPr>
          <w:trHeight w:val="1666"/>
        </w:trPr>
        <w:tc>
          <w:tcPr>
            <w:tcW w:w="2551" w:type="dxa"/>
            <w:tcBorders>
              <w:top w:val="single" w:sz="4" w:space="0" w:color="auto"/>
              <w:left w:val="single" w:sz="4" w:space="0" w:color="auto"/>
              <w:bottom w:val="dashed" w:sz="8" w:space="0" w:color="auto"/>
              <w:right w:val="single" w:sz="4" w:space="0" w:color="auto"/>
            </w:tcBorders>
            <w:shd w:val="clear" w:color="auto" w:fill="auto"/>
            <w:vAlign w:val="center"/>
            <w:hideMark/>
          </w:tcPr>
          <w:p w14:paraId="0E156A8F"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b/>
                <w:bCs/>
                <w:color w:val="000000"/>
                <w:sz w:val="20"/>
                <w:szCs w:val="20"/>
                <w:lang w:eastAsia="en-CA"/>
              </w:rPr>
              <w:t>Purpose:</w:t>
            </w:r>
            <w:r w:rsidRPr="00D723DB">
              <w:rPr>
                <w:rFonts w:ascii="Calibri" w:eastAsia="Times New Roman" w:hAnsi="Calibri" w:cs="Times New Roman"/>
                <w:color w:val="000000"/>
                <w:sz w:val="20"/>
                <w:szCs w:val="20"/>
                <w:lang w:eastAsia="en-CA"/>
              </w:rPr>
              <w:t xml:space="preserve"> Better dietary nutrition and consumption of vegetable protein and reduction in fuel consumption and time required for cooking</w:t>
            </w:r>
          </w:p>
        </w:tc>
        <w:tc>
          <w:tcPr>
            <w:tcW w:w="2808" w:type="dxa"/>
            <w:tcBorders>
              <w:top w:val="single" w:sz="4" w:space="0" w:color="auto"/>
              <w:left w:val="nil"/>
              <w:bottom w:val="dashed" w:sz="8" w:space="0" w:color="auto"/>
              <w:right w:val="single" w:sz="4" w:space="0" w:color="auto"/>
            </w:tcBorders>
            <w:shd w:val="clear" w:color="auto" w:fill="auto"/>
            <w:vAlign w:val="center"/>
            <w:hideMark/>
          </w:tcPr>
          <w:p w14:paraId="66A5A72B"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Malnutrition and protein deficiency decrease by 35%</w:t>
            </w:r>
          </w:p>
        </w:tc>
        <w:tc>
          <w:tcPr>
            <w:tcW w:w="2775" w:type="dxa"/>
            <w:tcBorders>
              <w:top w:val="single" w:sz="4" w:space="0" w:color="auto"/>
              <w:left w:val="nil"/>
              <w:bottom w:val="dashed" w:sz="8" w:space="0" w:color="auto"/>
              <w:right w:val="single" w:sz="4" w:space="0" w:color="auto"/>
            </w:tcBorders>
            <w:shd w:val="clear" w:color="auto" w:fill="auto"/>
            <w:vAlign w:val="center"/>
            <w:hideMark/>
          </w:tcPr>
          <w:p w14:paraId="7C0B17CD"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Reports from clinics, hospitals, households, schools in urban centres</w:t>
            </w:r>
          </w:p>
        </w:tc>
        <w:tc>
          <w:tcPr>
            <w:tcW w:w="3037" w:type="dxa"/>
            <w:tcBorders>
              <w:top w:val="single" w:sz="4" w:space="0" w:color="auto"/>
              <w:left w:val="nil"/>
              <w:bottom w:val="dashed" w:sz="8" w:space="0" w:color="auto"/>
              <w:right w:val="single" w:sz="4" w:space="0" w:color="auto"/>
            </w:tcBorders>
            <w:shd w:val="clear" w:color="auto" w:fill="auto"/>
            <w:vAlign w:val="center"/>
            <w:hideMark/>
          </w:tcPr>
          <w:p w14:paraId="509D04FD"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The benefit of including beans outweighs the consumer preference for a type of bean</w:t>
            </w:r>
          </w:p>
        </w:tc>
      </w:tr>
      <w:tr w:rsidR="00D723DB" w:rsidRPr="00D723DB" w14:paraId="4C8AA8C6" w14:textId="77777777" w:rsidTr="00032678">
        <w:trPr>
          <w:trHeight w:val="945"/>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39DC8602"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w:t>
            </w:r>
          </w:p>
        </w:tc>
        <w:tc>
          <w:tcPr>
            <w:tcW w:w="2808" w:type="dxa"/>
            <w:tcBorders>
              <w:top w:val="nil"/>
              <w:left w:val="nil"/>
              <w:bottom w:val="single" w:sz="4" w:space="0" w:color="auto"/>
              <w:right w:val="single" w:sz="4" w:space="0" w:color="auto"/>
            </w:tcBorders>
            <w:shd w:val="clear" w:color="auto" w:fill="auto"/>
            <w:vAlign w:val="center"/>
            <w:hideMark/>
          </w:tcPr>
          <w:p w14:paraId="5C0DC820"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Time spent on cooking beans and the fuel needed to cook them reduce by 2.5 hours</w:t>
            </w:r>
          </w:p>
        </w:tc>
        <w:tc>
          <w:tcPr>
            <w:tcW w:w="2775" w:type="dxa"/>
            <w:tcBorders>
              <w:top w:val="nil"/>
              <w:left w:val="nil"/>
              <w:bottom w:val="single" w:sz="4" w:space="0" w:color="auto"/>
              <w:right w:val="single" w:sz="4" w:space="0" w:color="auto"/>
            </w:tcBorders>
            <w:shd w:val="clear" w:color="auto" w:fill="auto"/>
            <w:vAlign w:val="center"/>
            <w:hideMark/>
          </w:tcPr>
          <w:p w14:paraId="17C365D2"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Household surveys</w:t>
            </w:r>
          </w:p>
        </w:tc>
        <w:tc>
          <w:tcPr>
            <w:tcW w:w="3037" w:type="dxa"/>
            <w:tcBorders>
              <w:top w:val="nil"/>
              <w:left w:val="nil"/>
              <w:bottom w:val="single" w:sz="4" w:space="0" w:color="auto"/>
              <w:right w:val="single" w:sz="4" w:space="0" w:color="auto"/>
            </w:tcBorders>
            <w:shd w:val="clear" w:color="auto" w:fill="auto"/>
            <w:vAlign w:val="center"/>
            <w:hideMark/>
          </w:tcPr>
          <w:p w14:paraId="3E25D5DF"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Already available activities to take up the time; Cost of fuel spread to other expenses</w:t>
            </w:r>
          </w:p>
        </w:tc>
      </w:tr>
      <w:tr w:rsidR="00D723DB" w:rsidRPr="00D723DB" w14:paraId="2743C92E" w14:textId="77777777" w:rsidTr="00032678">
        <w:trPr>
          <w:trHeight w:val="1270"/>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7E7988D2"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b/>
                <w:bCs/>
                <w:color w:val="000000"/>
                <w:sz w:val="20"/>
                <w:szCs w:val="20"/>
                <w:lang w:eastAsia="en-CA"/>
              </w:rPr>
              <w:t>Outputs:</w:t>
            </w:r>
            <w:r w:rsidRPr="00D723DB">
              <w:rPr>
                <w:rFonts w:ascii="Calibri" w:eastAsia="Times New Roman" w:hAnsi="Calibri" w:cs="Times New Roman"/>
                <w:color w:val="000000"/>
                <w:sz w:val="20"/>
                <w:szCs w:val="20"/>
                <w:lang w:eastAsia="en-CA"/>
              </w:rPr>
              <w:t xml:space="preserve"> Processed beans suitable for precooking</w:t>
            </w:r>
          </w:p>
        </w:tc>
        <w:tc>
          <w:tcPr>
            <w:tcW w:w="2808" w:type="dxa"/>
            <w:tcBorders>
              <w:top w:val="nil"/>
              <w:left w:val="nil"/>
              <w:bottom w:val="nil"/>
              <w:right w:val="single" w:sz="4" w:space="0" w:color="auto"/>
            </w:tcBorders>
            <w:shd w:val="clear" w:color="auto" w:fill="auto"/>
            <w:vAlign w:val="center"/>
            <w:hideMark/>
          </w:tcPr>
          <w:p w14:paraId="1782D8C7"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Precooked beans available in supermarkets and shops</w:t>
            </w:r>
          </w:p>
        </w:tc>
        <w:tc>
          <w:tcPr>
            <w:tcW w:w="2775" w:type="dxa"/>
            <w:tcBorders>
              <w:top w:val="nil"/>
              <w:left w:val="nil"/>
              <w:bottom w:val="nil"/>
              <w:right w:val="single" w:sz="4" w:space="0" w:color="auto"/>
            </w:tcBorders>
            <w:shd w:val="clear" w:color="auto" w:fill="auto"/>
            <w:vAlign w:val="center"/>
            <w:hideMark/>
          </w:tcPr>
          <w:p w14:paraId="11C300C5" w14:textId="5164EE7F"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w:t>
            </w:r>
            <w:r w:rsidR="00AB3F8A">
              <w:rPr>
                <w:rFonts w:ascii="Calibri" w:eastAsia="Times New Roman" w:hAnsi="Calibri" w:cs="Times New Roman"/>
                <w:color w:val="000000"/>
                <w:sz w:val="20"/>
                <w:szCs w:val="20"/>
                <w:lang w:eastAsia="en-CA"/>
              </w:rPr>
              <w:t xml:space="preserve"> </w:t>
            </w:r>
            <w:r w:rsidRPr="00D723DB">
              <w:rPr>
                <w:rFonts w:ascii="Calibri" w:eastAsia="Times New Roman" w:hAnsi="Calibri" w:cs="Times New Roman"/>
                <w:color w:val="000000"/>
                <w:sz w:val="20"/>
                <w:szCs w:val="20"/>
                <w:lang w:eastAsia="en-CA"/>
              </w:rPr>
              <w:t>survey of shops, supermarkets and kiosks to map out which ones carry the products</w:t>
            </w:r>
          </w:p>
        </w:tc>
        <w:tc>
          <w:tcPr>
            <w:tcW w:w="3037" w:type="dxa"/>
            <w:tcBorders>
              <w:top w:val="nil"/>
              <w:left w:val="nil"/>
              <w:bottom w:val="nil"/>
              <w:right w:val="single" w:sz="4" w:space="0" w:color="auto"/>
            </w:tcBorders>
            <w:shd w:val="clear" w:color="auto" w:fill="auto"/>
            <w:vAlign w:val="bottom"/>
            <w:hideMark/>
          </w:tcPr>
          <w:p w14:paraId="01013B12"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xml:space="preserve">Beans with precooking varieties may be limited to certain varieties; Consumers' preferred varieties may not be suitable for precooking; </w:t>
            </w:r>
          </w:p>
        </w:tc>
      </w:tr>
      <w:tr w:rsidR="00D723DB" w:rsidRPr="00D723DB" w14:paraId="04DD8474" w14:textId="77777777" w:rsidTr="00032678">
        <w:trPr>
          <w:trHeight w:val="1534"/>
        </w:trPr>
        <w:tc>
          <w:tcPr>
            <w:tcW w:w="2551" w:type="dxa"/>
            <w:tcBorders>
              <w:top w:val="dashed" w:sz="8" w:space="0" w:color="auto"/>
              <w:left w:val="single" w:sz="4" w:space="0" w:color="auto"/>
              <w:bottom w:val="dashed" w:sz="8" w:space="0" w:color="auto"/>
              <w:right w:val="single" w:sz="4" w:space="0" w:color="auto"/>
            </w:tcBorders>
            <w:shd w:val="clear" w:color="auto" w:fill="auto"/>
            <w:vAlign w:val="center"/>
            <w:hideMark/>
          </w:tcPr>
          <w:p w14:paraId="6E89A08F"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Higher consumption of beans</w:t>
            </w:r>
          </w:p>
        </w:tc>
        <w:tc>
          <w:tcPr>
            <w:tcW w:w="2808" w:type="dxa"/>
            <w:tcBorders>
              <w:top w:val="dashed" w:sz="8" w:space="0" w:color="auto"/>
              <w:left w:val="nil"/>
              <w:bottom w:val="dashed" w:sz="8" w:space="0" w:color="auto"/>
              <w:right w:val="single" w:sz="4" w:space="0" w:color="auto"/>
            </w:tcBorders>
            <w:shd w:val="clear" w:color="auto" w:fill="auto"/>
            <w:vAlign w:val="center"/>
            <w:hideMark/>
          </w:tcPr>
          <w:p w14:paraId="30E171CB"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Purchase of beans rises by 20%. Number of meals containing beans increases in urban households</w:t>
            </w:r>
          </w:p>
        </w:tc>
        <w:tc>
          <w:tcPr>
            <w:tcW w:w="2775" w:type="dxa"/>
            <w:tcBorders>
              <w:top w:val="dashed" w:sz="8" w:space="0" w:color="auto"/>
              <w:left w:val="nil"/>
              <w:bottom w:val="dashed" w:sz="8" w:space="0" w:color="auto"/>
              <w:right w:val="single" w:sz="4" w:space="0" w:color="auto"/>
            </w:tcBorders>
            <w:shd w:val="clear" w:color="auto" w:fill="auto"/>
            <w:vAlign w:val="center"/>
            <w:hideMark/>
          </w:tcPr>
          <w:p w14:paraId="53D740E7"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An analysis of household beans consumption and meal content</w:t>
            </w:r>
          </w:p>
        </w:tc>
        <w:tc>
          <w:tcPr>
            <w:tcW w:w="3037" w:type="dxa"/>
            <w:tcBorders>
              <w:top w:val="dashed" w:sz="8" w:space="0" w:color="auto"/>
              <w:left w:val="nil"/>
              <w:bottom w:val="dashed" w:sz="8" w:space="0" w:color="auto"/>
              <w:right w:val="single" w:sz="4" w:space="0" w:color="auto"/>
            </w:tcBorders>
            <w:shd w:val="clear" w:color="auto" w:fill="auto"/>
            <w:vAlign w:val="bottom"/>
            <w:hideMark/>
          </w:tcPr>
          <w:p w14:paraId="03E1B4B0"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Beans not particularly a staple for certain communities moving into urban settings; people are highly adaptable and can take up new foods if the benefit is great.</w:t>
            </w:r>
          </w:p>
        </w:tc>
      </w:tr>
      <w:tr w:rsidR="00D723DB" w:rsidRPr="00D723DB" w14:paraId="4BA2D3DC" w14:textId="77777777" w:rsidTr="00032678">
        <w:trPr>
          <w:trHeight w:val="957"/>
        </w:trPr>
        <w:tc>
          <w:tcPr>
            <w:tcW w:w="2551" w:type="dxa"/>
            <w:tcBorders>
              <w:top w:val="dashed" w:sz="8" w:space="0" w:color="auto"/>
              <w:left w:val="single" w:sz="4" w:space="0" w:color="auto"/>
              <w:bottom w:val="dashed" w:sz="8" w:space="0" w:color="auto"/>
              <w:right w:val="single" w:sz="4" w:space="0" w:color="auto"/>
            </w:tcBorders>
            <w:shd w:val="clear" w:color="auto" w:fill="auto"/>
            <w:vAlign w:val="center"/>
            <w:hideMark/>
          </w:tcPr>
          <w:p w14:paraId="412F18AD"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Steady supply of precooked beans in the supermarkets, kiosks, shops</w:t>
            </w:r>
          </w:p>
        </w:tc>
        <w:tc>
          <w:tcPr>
            <w:tcW w:w="2808" w:type="dxa"/>
            <w:tcBorders>
              <w:top w:val="nil"/>
              <w:left w:val="nil"/>
              <w:bottom w:val="dashed" w:sz="8" w:space="0" w:color="auto"/>
              <w:right w:val="single" w:sz="4" w:space="0" w:color="auto"/>
            </w:tcBorders>
            <w:shd w:val="clear" w:color="auto" w:fill="auto"/>
            <w:vAlign w:val="center"/>
            <w:hideMark/>
          </w:tcPr>
          <w:p w14:paraId="46D28A13"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consistent availability of beans in the market</w:t>
            </w:r>
          </w:p>
        </w:tc>
        <w:tc>
          <w:tcPr>
            <w:tcW w:w="2775" w:type="dxa"/>
            <w:tcBorders>
              <w:top w:val="nil"/>
              <w:left w:val="nil"/>
              <w:bottom w:val="dashed" w:sz="8" w:space="0" w:color="auto"/>
              <w:right w:val="single" w:sz="4" w:space="0" w:color="auto"/>
            </w:tcBorders>
            <w:shd w:val="clear" w:color="auto" w:fill="auto"/>
            <w:vAlign w:val="center"/>
            <w:hideMark/>
          </w:tcPr>
          <w:p w14:paraId="1607E3F4"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Statistics on the supply of precooked beans to traders, shops, kiosks</w:t>
            </w:r>
          </w:p>
        </w:tc>
        <w:tc>
          <w:tcPr>
            <w:tcW w:w="3037" w:type="dxa"/>
            <w:tcBorders>
              <w:top w:val="nil"/>
              <w:left w:val="nil"/>
              <w:bottom w:val="dashed" w:sz="8" w:space="0" w:color="auto"/>
              <w:right w:val="single" w:sz="4" w:space="0" w:color="auto"/>
            </w:tcBorders>
            <w:shd w:val="clear" w:color="auto" w:fill="auto"/>
            <w:vAlign w:val="bottom"/>
            <w:hideMark/>
          </w:tcPr>
          <w:p w14:paraId="47C0D471"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crop failure due to pests, diseases or inadequate rainfall; defective bean supply chain</w:t>
            </w:r>
          </w:p>
        </w:tc>
      </w:tr>
      <w:tr w:rsidR="00D723DB" w:rsidRPr="00D723DB" w14:paraId="65A96261" w14:textId="77777777" w:rsidTr="00032678">
        <w:trPr>
          <w:trHeight w:val="1430"/>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40A66C79"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xml:space="preserve">Less fuel consumption </w:t>
            </w:r>
          </w:p>
        </w:tc>
        <w:tc>
          <w:tcPr>
            <w:tcW w:w="2808" w:type="dxa"/>
            <w:tcBorders>
              <w:top w:val="nil"/>
              <w:left w:val="nil"/>
              <w:bottom w:val="dashed" w:sz="8" w:space="0" w:color="auto"/>
              <w:right w:val="single" w:sz="4" w:space="0" w:color="auto"/>
            </w:tcBorders>
            <w:shd w:val="clear" w:color="auto" w:fill="auto"/>
            <w:vAlign w:val="center"/>
            <w:hideMark/>
          </w:tcPr>
          <w:p w14:paraId="4B9C37B9"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Reduction in amount of fuel used for cooking by 30%</w:t>
            </w:r>
          </w:p>
        </w:tc>
        <w:tc>
          <w:tcPr>
            <w:tcW w:w="2775" w:type="dxa"/>
            <w:tcBorders>
              <w:top w:val="nil"/>
              <w:left w:val="nil"/>
              <w:bottom w:val="dashed" w:sz="8" w:space="0" w:color="auto"/>
              <w:right w:val="single" w:sz="4" w:space="0" w:color="auto"/>
            </w:tcBorders>
            <w:shd w:val="clear" w:color="auto" w:fill="auto"/>
            <w:vAlign w:val="center"/>
            <w:hideMark/>
          </w:tcPr>
          <w:p w14:paraId="43127EE9"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Survey on urban households use of wood fuel before and after the introduction of precooked beans</w:t>
            </w:r>
          </w:p>
        </w:tc>
        <w:tc>
          <w:tcPr>
            <w:tcW w:w="3037" w:type="dxa"/>
            <w:tcBorders>
              <w:top w:val="nil"/>
              <w:left w:val="nil"/>
              <w:bottom w:val="dashed" w:sz="8" w:space="0" w:color="auto"/>
              <w:right w:val="single" w:sz="4" w:space="0" w:color="auto"/>
            </w:tcBorders>
            <w:shd w:val="clear" w:color="auto" w:fill="auto"/>
            <w:vAlign w:val="bottom"/>
            <w:hideMark/>
          </w:tcPr>
          <w:p w14:paraId="379B8E28"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An inclination towards environmental conservation; less fuel would mean more income for other expenses or for savings</w:t>
            </w:r>
          </w:p>
        </w:tc>
      </w:tr>
      <w:tr w:rsidR="00D723DB" w:rsidRPr="00D723DB" w14:paraId="4BED15EC" w14:textId="77777777" w:rsidTr="00032678">
        <w:trPr>
          <w:trHeight w:val="1539"/>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2E3018E1"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More time available for other economic activities</w:t>
            </w:r>
          </w:p>
        </w:tc>
        <w:tc>
          <w:tcPr>
            <w:tcW w:w="2808" w:type="dxa"/>
            <w:tcBorders>
              <w:top w:val="nil"/>
              <w:left w:val="nil"/>
              <w:bottom w:val="single" w:sz="4" w:space="0" w:color="auto"/>
              <w:right w:val="single" w:sz="4" w:space="0" w:color="auto"/>
            </w:tcBorders>
            <w:shd w:val="clear" w:color="auto" w:fill="auto"/>
            <w:vAlign w:val="center"/>
            <w:hideMark/>
          </w:tcPr>
          <w:p w14:paraId="063729F6"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xml:space="preserve">2.5 hours less consumed in cooking  beans </w:t>
            </w:r>
          </w:p>
        </w:tc>
        <w:tc>
          <w:tcPr>
            <w:tcW w:w="2775" w:type="dxa"/>
            <w:tcBorders>
              <w:top w:val="nil"/>
              <w:left w:val="nil"/>
              <w:bottom w:val="single" w:sz="4" w:space="0" w:color="auto"/>
              <w:right w:val="single" w:sz="4" w:space="0" w:color="auto"/>
            </w:tcBorders>
            <w:shd w:val="clear" w:color="auto" w:fill="auto"/>
            <w:vAlign w:val="center"/>
            <w:hideMark/>
          </w:tcPr>
          <w:p w14:paraId="0D517B04"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 time use survey of urban households consuming precooked beans; engagement in other income generating activities</w:t>
            </w:r>
          </w:p>
        </w:tc>
        <w:tc>
          <w:tcPr>
            <w:tcW w:w="3037" w:type="dxa"/>
            <w:tcBorders>
              <w:top w:val="nil"/>
              <w:left w:val="nil"/>
              <w:bottom w:val="single" w:sz="4" w:space="0" w:color="auto"/>
              <w:right w:val="single" w:sz="4" w:space="0" w:color="auto"/>
            </w:tcBorders>
            <w:shd w:val="clear" w:color="auto" w:fill="auto"/>
            <w:vAlign w:val="bottom"/>
            <w:hideMark/>
          </w:tcPr>
          <w:p w14:paraId="09E90839"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Provides an opportunity to reduce drudgery and venture into other entrepreneurial activities; household dynamics could dictate how time and financial resources are spent</w:t>
            </w:r>
          </w:p>
        </w:tc>
      </w:tr>
      <w:tr w:rsidR="00D723DB" w:rsidRPr="00D723DB" w14:paraId="5438FBC3" w14:textId="77777777" w:rsidTr="00032678">
        <w:trPr>
          <w:trHeight w:val="957"/>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616EE6CF" w14:textId="77777777" w:rsidR="00D723DB" w:rsidRPr="00D723DB" w:rsidRDefault="00D723DB" w:rsidP="00D723DB">
            <w:pPr>
              <w:spacing w:after="0" w:line="240" w:lineRule="auto"/>
              <w:rPr>
                <w:rFonts w:ascii="Calibri" w:eastAsia="Times New Roman" w:hAnsi="Calibri" w:cs="Times New Roman"/>
                <w:b/>
                <w:bCs/>
                <w:color w:val="000000"/>
                <w:sz w:val="20"/>
                <w:szCs w:val="20"/>
                <w:lang w:eastAsia="en-CA"/>
              </w:rPr>
            </w:pPr>
            <w:r w:rsidRPr="00D723DB">
              <w:rPr>
                <w:rFonts w:ascii="Calibri" w:eastAsia="Times New Roman" w:hAnsi="Calibri" w:cs="Times New Roman"/>
                <w:b/>
                <w:bCs/>
                <w:color w:val="000000"/>
                <w:sz w:val="20"/>
                <w:szCs w:val="20"/>
                <w:lang w:eastAsia="en-CA"/>
              </w:rPr>
              <w:t xml:space="preserve">Activities:  </w:t>
            </w:r>
            <w:r w:rsidRPr="00D723DB">
              <w:rPr>
                <w:rFonts w:ascii="Calibri" w:eastAsia="Times New Roman" w:hAnsi="Calibri" w:cs="Times New Roman"/>
                <w:color w:val="000000"/>
                <w:sz w:val="20"/>
                <w:szCs w:val="20"/>
                <w:lang w:eastAsia="en-CA"/>
              </w:rPr>
              <w:t>Conduct surveys on consumer preferences</w:t>
            </w:r>
          </w:p>
        </w:tc>
        <w:tc>
          <w:tcPr>
            <w:tcW w:w="2808" w:type="dxa"/>
            <w:tcBorders>
              <w:top w:val="nil"/>
              <w:left w:val="nil"/>
              <w:bottom w:val="dashed" w:sz="8" w:space="0" w:color="auto"/>
              <w:right w:val="single" w:sz="4" w:space="0" w:color="auto"/>
            </w:tcBorders>
            <w:shd w:val="clear" w:color="auto" w:fill="auto"/>
            <w:vAlign w:val="center"/>
            <w:hideMark/>
          </w:tcPr>
          <w:p w14:paraId="76997880"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Baseline surveys in urban areas on bean consumption</w:t>
            </w:r>
          </w:p>
        </w:tc>
        <w:tc>
          <w:tcPr>
            <w:tcW w:w="2775" w:type="dxa"/>
            <w:tcBorders>
              <w:top w:val="nil"/>
              <w:left w:val="nil"/>
              <w:bottom w:val="dashed" w:sz="8" w:space="0" w:color="auto"/>
              <w:right w:val="single" w:sz="4" w:space="0" w:color="auto"/>
            </w:tcBorders>
            <w:shd w:val="clear" w:color="auto" w:fill="auto"/>
            <w:vAlign w:val="center"/>
            <w:hideMark/>
          </w:tcPr>
          <w:p w14:paraId="78B0B684"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Survey tools - forms and focus groups</w:t>
            </w:r>
          </w:p>
        </w:tc>
        <w:tc>
          <w:tcPr>
            <w:tcW w:w="3037" w:type="dxa"/>
            <w:tcBorders>
              <w:top w:val="nil"/>
              <w:left w:val="nil"/>
              <w:bottom w:val="dashed" w:sz="8" w:space="0" w:color="auto"/>
              <w:right w:val="single" w:sz="4" w:space="0" w:color="auto"/>
            </w:tcBorders>
            <w:shd w:val="clear" w:color="auto" w:fill="auto"/>
            <w:vAlign w:val="bottom"/>
            <w:hideMark/>
          </w:tcPr>
          <w:p w14:paraId="2E56D513"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consumers willing to take surveys and engage in focus groups; timing of the surveys</w:t>
            </w:r>
          </w:p>
        </w:tc>
      </w:tr>
      <w:tr w:rsidR="00D723DB" w:rsidRPr="00D723DB" w14:paraId="6A0321D7" w14:textId="77777777" w:rsidTr="00032678">
        <w:trPr>
          <w:trHeight w:val="1155"/>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291F5B15"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Develop promotional materials for the products</w:t>
            </w:r>
          </w:p>
        </w:tc>
        <w:tc>
          <w:tcPr>
            <w:tcW w:w="2808" w:type="dxa"/>
            <w:tcBorders>
              <w:top w:val="nil"/>
              <w:left w:val="nil"/>
              <w:bottom w:val="dashed" w:sz="8" w:space="0" w:color="auto"/>
              <w:right w:val="single" w:sz="4" w:space="0" w:color="auto"/>
            </w:tcBorders>
            <w:shd w:val="clear" w:color="auto" w:fill="auto"/>
            <w:vAlign w:val="center"/>
            <w:hideMark/>
          </w:tcPr>
          <w:p w14:paraId="32F5F60B"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Fliers, advertisements on radio, print and television. Taste tests and promotions in shops and supermarkets</w:t>
            </w:r>
          </w:p>
        </w:tc>
        <w:tc>
          <w:tcPr>
            <w:tcW w:w="2775" w:type="dxa"/>
            <w:tcBorders>
              <w:top w:val="nil"/>
              <w:left w:val="nil"/>
              <w:bottom w:val="dashed" w:sz="8" w:space="0" w:color="auto"/>
              <w:right w:val="single" w:sz="4" w:space="0" w:color="auto"/>
            </w:tcBorders>
            <w:shd w:val="clear" w:color="auto" w:fill="auto"/>
            <w:vAlign w:val="center"/>
            <w:hideMark/>
          </w:tcPr>
          <w:p w14:paraId="20ECCD6E"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Presence of adverts and promotional staff in key urban shopping points</w:t>
            </w:r>
          </w:p>
        </w:tc>
        <w:tc>
          <w:tcPr>
            <w:tcW w:w="3037" w:type="dxa"/>
            <w:tcBorders>
              <w:top w:val="nil"/>
              <w:left w:val="nil"/>
              <w:bottom w:val="dashed" w:sz="8" w:space="0" w:color="auto"/>
              <w:right w:val="single" w:sz="4" w:space="0" w:color="auto"/>
            </w:tcBorders>
            <w:shd w:val="clear" w:color="auto" w:fill="auto"/>
            <w:vAlign w:val="bottom"/>
            <w:hideMark/>
          </w:tcPr>
          <w:p w14:paraId="3791A8BD"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Give aways are a good attraction; consumers willing to spend some time to take part in tests and promotions</w:t>
            </w:r>
          </w:p>
        </w:tc>
      </w:tr>
      <w:tr w:rsidR="00D723DB" w:rsidRPr="00D723DB" w14:paraId="206A7BF4" w14:textId="77777777" w:rsidTr="00032678">
        <w:trPr>
          <w:trHeight w:val="1867"/>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15362460"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Developing a market for precooked beans products</w:t>
            </w:r>
          </w:p>
        </w:tc>
        <w:tc>
          <w:tcPr>
            <w:tcW w:w="2808" w:type="dxa"/>
            <w:tcBorders>
              <w:top w:val="nil"/>
              <w:left w:val="nil"/>
              <w:bottom w:val="dashed" w:sz="8" w:space="0" w:color="auto"/>
              <w:right w:val="single" w:sz="4" w:space="0" w:color="auto"/>
            </w:tcBorders>
            <w:shd w:val="clear" w:color="auto" w:fill="auto"/>
            <w:vAlign w:val="center"/>
            <w:hideMark/>
          </w:tcPr>
          <w:p w14:paraId="591E4699"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Supermarkets, shop owners and kiosks place orders for precooked beans</w:t>
            </w:r>
          </w:p>
        </w:tc>
        <w:tc>
          <w:tcPr>
            <w:tcW w:w="2775" w:type="dxa"/>
            <w:tcBorders>
              <w:top w:val="nil"/>
              <w:left w:val="nil"/>
              <w:bottom w:val="dashed" w:sz="8" w:space="0" w:color="auto"/>
              <w:right w:val="single" w:sz="4" w:space="0" w:color="auto"/>
            </w:tcBorders>
            <w:shd w:val="clear" w:color="auto" w:fill="auto"/>
            <w:vAlign w:val="center"/>
            <w:hideMark/>
          </w:tcPr>
          <w:p w14:paraId="79873F9C"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An increased interest in bean products, precooked beans, more demand for information and the products from consumers, traders, general public, agricultural extension workers</w:t>
            </w:r>
          </w:p>
        </w:tc>
        <w:tc>
          <w:tcPr>
            <w:tcW w:w="3037" w:type="dxa"/>
            <w:tcBorders>
              <w:top w:val="nil"/>
              <w:left w:val="nil"/>
              <w:bottom w:val="dashed" w:sz="8" w:space="0" w:color="auto"/>
              <w:right w:val="single" w:sz="4" w:space="0" w:color="auto"/>
            </w:tcBorders>
            <w:shd w:val="clear" w:color="auto" w:fill="auto"/>
            <w:vAlign w:val="center"/>
            <w:hideMark/>
          </w:tcPr>
          <w:p w14:paraId="54A03051"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Supply chain of beans adequate; precooked beans are accessible and affordable; producers, processors, traders are willing to champion precooked beans</w:t>
            </w:r>
          </w:p>
        </w:tc>
      </w:tr>
      <w:tr w:rsidR="00D723DB" w:rsidRPr="00D723DB" w14:paraId="7EA4469E" w14:textId="77777777" w:rsidTr="00032678">
        <w:trPr>
          <w:trHeight w:val="2139"/>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30220207"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Engage bean farmers in the production of bean varieties suitable for precooking</w:t>
            </w:r>
          </w:p>
        </w:tc>
        <w:tc>
          <w:tcPr>
            <w:tcW w:w="2808" w:type="dxa"/>
            <w:tcBorders>
              <w:top w:val="nil"/>
              <w:left w:val="nil"/>
              <w:bottom w:val="dashed" w:sz="8" w:space="0" w:color="auto"/>
              <w:right w:val="single" w:sz="4" w:space="0" w:color="auto"/>
            </w:tcBorders>
            <w:shd w:val="clear" w:color="auto" w:fill="auto"/>
            <w:vAlign w:val="center"/>
            <w:hideMark/>
          </w:tcPr>
          <w:p w14:paraId="23B49DD6"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Farmer training on bean varieties suitable for precooking and good agronomic practices, Bean seeds for precooking varieties made available to farmers</w:t>
            </w:r>
          </w:p>
        </w:tc>
        <w:tc>
          <w:tcPr>
            <w:tcW w:w="2775" w:type="dxa"/>
            <w:tcBorders>
              <w:top w:val="nil"/>
              <w:left w:val="nil"/>
              <w:bottom w:val="dashed" w:sz="8" w:space="0" w:color="auto"/>
              <w:right w:val="single" w:sz="4" w:space="0" w:color="auto"/>
            </w:tcBorders>
            <w:shd w:val="clear" w:color="auto" w:fill="auto"/>
            <w:vAlign w:val="center"/>
            <w:hideMark/>
          </w:tcPr>
          <w:p w14:paraId="6317E5AB"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An understanding by farmers of different varieties of beans, demand from the farmers for varieties specific for precooking, better agricultural practices</w:t>
            </w:r>
          </w:p>
        </w:tc>
        <w:tc>
          <w:tcPr>
            <w:tcW w:w="3037" w:type="dxa"/>
            <w:tcBorders>
              <w:top w:val="nil"/>
              <w:left w:val="nil"/>
              <w:bottom w:val="dashed" w:sz="8" w:space="0" w:color="auto"/>
              <w:right w:val="single" w:sz="4" w:space="0" w:color="auto"/>
            </w:tcBorders>
            <w:shd w:val="clear" w:color="auto" w:fill="auto"/>
            <w:vAlign w:val="bottom"/>
            <w:hideMark/>
          </w:tcPr>
          <w:p w14:paraId="26D2C38A"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xml:space="preserve">A steady market for bean products; processing plants close to the farmers for ease of delivery or pick up; better agricultural practices leading to better yields; farmers may not be willing to change their practices or varieties; </w:t>
            </w:r>
          </w:p>
        </w:tc>
      </w:tr>
      <w:tr w:rsidR="00D723DB" w:rsidRPr="00D723DB" w14:paraId="1F448707" w14:textId="77777777" w:rsidTr="00032678">
        <w:trPr>
          <w:trHeight w:val="3653"/>
        </w:trPr>
        <w:tc>
          <w:tcPr>
            <w:tcW w:w="2551" w:type="dxa"/>
            <w:tcBorders>
              <w:top w:val="nil"/>
              <w:left w:val="single" w:sz="4" w:space="0" w:color="auto"/>
              <w:bottom w:val="dashed" w:sz="8" w:space="0" w:color="auto"/>
              <w:right w:val="single" w:sz="4" w:space="0" w:color="auto"/>
            </w:tcBorders>
            <w:shd w:val="clear" w:color="auto" w:fill="auto"/>
            <w:vAlign w:val="center"/>
            <w:hideMark/>
          </w:tcPr>
          <w:p w14:paraId="7F361228"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Engage the private sector in processing of beans suitable for precooking</w:t>
            </w:r>
          </w:p>
        </w:tc>
        <w:tc>
          <w:tcPr>
            <w:tcW w:w="2808" w:type="dxa"/>
            <w:tcBorders>
              <w:top w:val="nil"/>
              <w:left w:val="nil"/>
              <w:bottom w:val="dashed" w:sz="8" w:space="0" w:color="auto"/>
              <w:right w:val="single" w:sz="4" w:space="0" w:color="auto"/>
            </w:tcBorders>
            <w:shd w:val="clear" w:color="auto" w:fill="auto"/>
            <w:vAlign w:val="center"/>
            <w:hideMark/>
          </w:tcPr>
          <w:p w14:paraId="586384FC"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Involvement of private sector in the testing, development and processing of precooked beans</w:t>
            </w:r>
          </w:p>
        </w:tc>
        <w:tc>
          <w:tcPr>
            <w:tcW w:w="2775" w:type="dxa"/>
            <w:tcBorders>
              <w:top w:val="nil"/>
              <w:left w:val="nil"/>
              <w:bottom w:val="dashed" w:sz="8" w:space="0" w:color="auto"/>
              <w:right w:val="single" w:sz="4" w:space="0" w:color="auto"/>
            </w:tcBorders>
            <w:shd w:val="clear" w:color="auto" w:fill="auto"/>
            <w:vAlign w:val="center"/>
            <w:hideMark/>
          </w:tcPr>
          <w:p w14:paraId="7CF1AC82"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Private sector engagement in processing, testing, scaling up commercialisation of precooked beans</w:t>
            </w:r>
          </w:p>
        </w:tc>
        <w:tc>
          <w:tcPr>
            <w:tcW w:w="3037" w:type="dxa"/>
            <w:tcBorders>
              <w:top w:val="nil"/>
              <w:left w:val="nil"/>
              <w:bottom w:val="dashed" w:sz="8" w:space="0" w:color="auto"/>
              <w:right w:val="single" w:sz="4" w:space="0" w:color="auto"/>
            </w:tcBorders>
            <w:shd w:val="clear" w:color="auto" w:fill="auto"/>
            <w:vAlign w:val="bottom"/>
            <w:hideMark/>
          </w:tcPr>
          <w:p w14:paraId="5E73E5D2" w14:textId="79D7EE98"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 xml:space="preserve">Quantities may not be sufficient for the private sector to set up processing plants; the seasons may change and limit the production of beans; during processing the beans may not hold up to the processing rigour; the varieties selected could be used for other purposes like making flour or as </w:t>
            </w:r>
            <w:r>
              <w:rPr>
                <w:rFonts w:ascii="Calibri" w:eastAsia="Times New Roman" w:hAnsi="Calibri" w:cs="Times New Roman"/>
                <w:color w:val="000000"/>
                <w:sz w:val="20"/>
                <w:szCs w:val="20"/>
                <w:lang w:eastAsia="en-CA"/>
              </w:rPr>
              <w:t>additives</w:t>
            </w:r>
            <w:r w:rsidRPr="00D723DB">
              <w:rPr>
                <w:rFonts w:ascii="Calibri" w:eastAsia="Times New Roman" w:hAnsi="Calibri" w:cs="Times New Roman"/>
                <w:color w:val="000000"/>
                <w:sz w:val="20"/>
                <w:szCs w:val="20"/>
                <w:lang w:eastAsia="en-CA"/>
              </w:rPr>
              <w:t xml:space="preserve"> in other foods that may appeal to the private sector more; private sector sees the benefit and commercialises the product as part of the corporate social responsibility on environmental conservation; profitability rises.</w:t>
            </w:r>
          </w:p>
        </w:tc>
      </w:tr>
      <w:tr w:rsidR="00D723DB" w:rsidRPr="00D723DB" w14:paraId="56492DB0" w14:textId="77777777" w:rsidTr="00032678">
        <w:trPr>
          <w:trHeight w:val="1320"/>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22FCD3F0"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Develop a catalogue for bean varieties suitable for precooking</w:t>
            </w:r>
          </w:p>
        </w:tc>
        <w:tc>
          <w:tcPr>
            <w:tcW w:w="2808" w:type="dxa"/>
            <w:tcBorders>
              <w:top w:val="nil"/>
              <w:left w:val="nil"/>
              <w:bottom w:val="single" w:sz="4" w:space="0" w:color="auto"/>
              <w:right w:val="single" w:sz="4" w:space="0" w:color="auto"/>
            </w:tcBorders>
            <w:shd w:val="clear" w:color="auto" w:fill="auto"/>
            <w:vAlign w:val="center"/>
            <w:hideMark/>
          </w:tcPr>
          <w:p w14:paraId="585B6119" w14:textId="509DE283"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Catalogue for precooked beans available for farmers, shop</w:t>
            </w:r>
            <w:r>
              <w:rPr>
                <w:rFonts w:ascii="Calibri" w:eastAsia="Times New Roman" w:hAnsi="Calibri" w:cs="Times New Roman"/>
                <w:color w:val="000000"/>
                <w:sz w:val="20"/>
                <w:szCs w:val="20"/>
                <w:lang w:eastAsia="en-CA"/>
              </w:rPr>
              <w:t xml:space="preserve"> </w:t>
            </w:r>
            <w:r w:rsidRPr="00D723DB">
              <w:rPr>
                <w:rFonts w:ascii="Calibri" w:eastAsia="Times New Roman" w:hAnsi="Calibri" w:cs="Times New Roman"/>
                <w:color w:val="000000"/>
                <w:sz w:val="20"/>
                <w:szCs w:val="20"/>
                <w:lang w:eastAsia="en-CA"/>
              </w:rPr>
              <w:t>owners and consumers</w:t>
            </w:r>
          </w:p>
        </w:tc>
        <w:tc>
          <w:tcPr>
            <w:tcW w:w="2775" w:type="dxa"/>
            <w:tcBorders>
              <w:top w:val="nil"/>
              <w:left w:val="nil"/>
              <w:bottom w:val="single" w:sz="4" w:space="0" w:color="auto"/>
              <w:right w:val="single" w:sz="4" w:space="0" w:color="auto"/>
            </w:tcBorders>
            <w:shd w:val="clear" w:color="auto" w:fill="auto"/>
            <w:vAlign w:val="center"/>
            <w:hideMark/>
          </w:tcPr>
          <w:p w14:paraId="44A8DDCA"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Availability of the catalogue to farmers, private sector, beans processors, Agricultural research organizations, urban households and schools</w:t>
            </w:r>
          </w:p>
        </w:tc>
        <w:tc>
          <w:tcPr>
            <w:tcW w:w="3037" w:type="dxa"/>
            <w:tcBorders>
              <w:top w:val="nil"/>
              <w:left w:val="nil"/>
              <w:bottom w:val="single" w:sz="4" w:space="0" w:color="auto"/>
              <w:right w:val="single" w:sz="4" w:space="0" w:color="auto"/>
            </w:tcBorders>
            <w:shd w:val="clear" w:color="auto" w:fill="auto"/>
            <w:vAlign w:val="bottom"/>
            <w:hideMark/>
          </w:tcPr>
          <w:p w14:paraId="1D5162D4" w14:textId="77777777" w:rsidR="00D723DB" w:rsidRPr="00D723DB" w:rsidRDefault="00D723DB" w:rsidP="00D723DB">
            <w:pPr>
              <w:spacing w:after="0" w:line="240" w:lineRule="auto"/>
              <w:rPr>
                <w:rFonts w:ascii="Calibri" w:eastAsia="Times New Roman" w:hAnsi="Calibri" w:cs="Times New Roman"/>
                <w:color w:val="000000"/>
                <w:sz w:val="20"/>
                <w:szCs w:val="20"/>
                <w:lang w:eastAsia="en-CA"/>
              </w:rPr>
            </w:pPr>
            <w:r w:rsidRPr="00D723DB">
              <w:rPr>
                <w:rFonts w:ascii="Calibri" w:eastAsia="Times New Roman" w:hAnsi="Calibri" w:cs="Times New Roman"/>
                <w:color w:val="000000"/>
                <w:sz w:val="20"/>
                <w:szCs w:val="20"/>
                <w:lang w:eastAsia="en-CA"/>
              </w:rPr>
              <w:t>Useful for identifying the proper varieties so as not to mix up with those that cannot be precooked; a good marketing tool to private sector and traders and agrotech companies.</w:t>
            </w:r>
          </w:p>
        </w:tc>
      </w:tr>
    </w:tbl>
    <w:p w14:paraId="6285ADD0" w14:textId="6F01A068" w:rsidR="00F27B69" w:rsidRDefault="00F27B69" w:rsidP="00F27B69">
      <w:pPr>
        <w:pStyle w:val="Default"/>
        <w:spacing w:after="68" w:line="360" w:lineRule="auto"/>
        <w:rPr>
          <w:sz w:val="23"/>
          <w:szCs w:val="23"/>
        </w:rPr>
      </w:pPr>
    </w:p>
    <w:p w14:paraId="375F94BB" w14:textId="68DA8B0A" w:rsidR="00942344" w:rsidRDefault="00942344" w:rsidP="00F27B69">
      <w:pPr>
        <w:pStyle w:val="Default"/>
        <w:spacing w:after="68" w:line="360" w:lineRule="auto"/>
        <w:rPr>
          <w:sz w:val="23"/>
          <w:szCs w:val="23"/>
        </w:rPr>
      </w:pPr>
    </w:p>
    <w:p w14:paraId="1D90986A" w14:textId="2F3AA58F" w:rsidR="0037747B" w:rsidRDefault="0037747B" w:rsidP="00F27B69">
      <w:pPr>
        <w:pStyle w:val="Default"/>
        <w:spacing w:after="68" w:line="360" w:lineRule="auto"/>
        <w:rPr>
          <w:sz w:val="23"/>
          <w:szCs w:val="23"/>
        </w:rPr>
      </w:pPr>
    </w:p>
    <w:p w14:paraId="755DEC2E" w14:textId="77777777" w:rsidR="0037747B" w:rsidRDefault="0037747B" w:rsidP="00F27B69">
      <w:pPr>
        <w:pStyle w:val="Default"/>
        <w:spacing w:after="68" w:line="360" w:lineRule="auto"/>
        <w:rPr>
          <w:sz w:val="23"/>
          <w:szCs w:val="23"/>
        </w:rPr>
      </w:pPr>
    </w:p>
    <w:p w14:paraId="1ADE06D4" w14:textId="77777777" w:rsidR="00CA6D0A" w:rsidRDefault="00CA6D0A" w:rsidP="00F27B69">
      <w:pPr>
        <w:pStyle w:val="Default"/>
        <w:spacing w:after="68" w:line="360" w:lineRule="auto"/>
        <w:rPr>
          <w:sz w:val="23"/>
          <w:szCs w:val="23"/>
        </w:rPr>
      </w:pPr>
    </w:p>
    <w:p w14:paraId="76934979" w14:textId="77777777" w:rsidR="00866500" w:rsidRDefault="00866500" w:rsidP="00457F51">
      <w:pPr>
        <w:pStyle w:val="Default"/>
        <w:numPr>
          <w:ilvl w:val="0"/>
          <w:numId w:val="1"/>
        </w:numPr>
        <w:spacing w:after="68" w:line="360" w:lineRule="auto"/>
        <w:rPr>
          <w:sz w:val="23"/>
          <w:szCs w:val="23"/>
        </w:rPr>
      </w:pPr>
      <w:r w:rsidRPr="00866500">
        <w:rPr>
          <w:sz w:val="23"/>
          <w:szCs w:val="23"/>
        </w:rPr>
        <w:t xml:space="preserve">Prepare and present a simple Log Frame for a Community Project of choice. </w:t>
      </w:r>
    </w:p>
    <w:p w14:paraId="475360F7" w14:textId="107C8EE2" w:rsidR="0085045A" w:rsidRDefault="0085045A" w:rsidP="0085045A">
      <w:pPr>
        <w:pStyle w:val="Default"/>
        <w:spacing w:after="68" w:line="360" w:lineRule="auto"/>
        <w:ind w:left="1080"/>
        <w:rPr>
          <w:sz w:val="23"/>
          <w:szCs w:val="23"/>
        </w:rPr>
      </w:pPr>
    </w:p>
    <w:tbl>
      <w:tblPr>
        <w:tblW w:w="11359" w:type="dxa"/>
        <w:tblInd w:w="-577" w:type="dxa"/>
        <w:tblLook w:val="04A0" w:firstRow="1" w:lastRow="0" w:firstColumn="1" w:lastColumn="0" w:noHBand="0" w:noVBand="1"/>
      </w:tblPr>
      <w:tblGrid>
        <w:gridCol w:w="2916"/>
        <w:gridCol w:w="3036"/>
        <w:gridCol w:w="2485"/>
        <w:gridCol w:w="2922"/>
      </w:tblGrid>
      <w:tr w:rsidR="00942344" w:rsidRPr="00942344" w14:paraId="0492885C" w14:textId="77777777" w:rsidTr="00942344">
        <w:trPr>
          <w:trHeight w:val="293"/>
          <w:tblHeader/>
        </w:trPr>
        <w:tc>
          <w:tcPr>
            <w:tcW w:w="11359"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70CD0700" w14:textId="77777777" w:rsidR="00942344" w:rsidRPr="00942344" w:rsidRDefault="00942344">
            <w:pPr>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Project: Community Sports Youth Project in Tigoni, Limuru Sub-county, Kiambu County</w:t>
            </w:r>
          </w:p>
        </w:tc>
      </w:tr>
      <w:tr w:rsidR="00942344" w:rsidRPr="00942344" w14:paraId="1F0464BB" w14:textId="77777777" w:rsidTr="00942344">
        <w:trPr>
          <w:trHeight w:val="368"/>
          <w:tblHeader/>
        </w:trPr>
        <w:tc>
          <w:tcPr>
            <w:tcW w:w="11359" w:type="dxa"/>
            <w:gridSpan w:val="4"/>
            <w:tcBorders>
              <w:top w:val="single" w:sz="4" w:space="0" w:color="auto"/>
              <w:left w:val="single" w:sz="8" w:space="0" w:color="auto"/>
              <w:bottom w:val="single" w:sz="4" w:space="0" w:color="auto"/>
              <w:right w:val="single" w:sz="8" w:space="0" w:color="000000"/>
            </w:tcBorders>
            <w:shd w:val="clear" w:color="auto" w:fill="auto"/>
            <w:vAlign w:val="bottom"/>
            <w:hideMark/>
          </w:tcPr>
          <w:p w14:paraId="0485E08E" w14:textId="77777777" w:rsidR="00942344" w:rsidRPr="00942344" w:rsidRDefault="00942344" w:rsidP="00942344">
            <w:pPr>
              <w:spacing w:after="0" w:line="240" w:lineRule="auto"/>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Objective: Help youth develop healthy lifestyles and peaceful coexistence in the community</w:t>
            </w:r>
          </w:p>
        </w:tc>
      </w:tr>
      <w:tr w:rsidR="00942344" w:rsidRPr="00942344" w14:paraId="39E63855" w14:textId="77777777" w:rsidTr="00942344">
        <w:trPr>
          <w:trHeight w:val="368"/>
          <w:tblHeader/>
        </w:trPr>
        <w:tc>
          <w:tcPr>
            <w:tcW w:w="11359" w:type="dxa"/>
            <w:gridSpan w:val="4"/>
            <w:tcBorders>
              <w:top w:val="single" w:sz="4" w:space="0" w:color="auto"/>
              <w:left w:val="single" w:sz="8" w:space="0" w:color="auto"/>
              <w:bottom w:val="single" w:sz="8" w:space="0" w:color="auto"/>
              <w:right w:val="single" w:sz="8" w:space="0" w:color="000000"/>
            </w:tcBorders>
            <w:shd w:val="clear" w:color="auto" w:fill="auto"/>
            <w:vAlign w:val="bottom"/>
            <w:hideMark/>
          </w:tcPr>
          <w:p w14:paraId="069915CE" w14:textId="3B1BD5B1" w:rsidR="00942344" w:rsidRPr="00942344" w:rsidRDefault="00F56CDB" w:rsidP="00942344">
            <w:pPr>
              <w:spacing w:after="0" w:line="240" w:lineRule="auto"/>
              <w:rPr>
                <w:rFonts w:ascii="Calibri" w:eastAsia="Times New Roman" w:hAnsi="Calibri" w:cs="Times New Roman"/>
                <w:b/>
                <w:bCs/>
                <w:color w:val="000000"/>
                <w:sz w:val="20"/>
                <w:szCs w:val="20"/>
                <w:lang w:eastAsia="en-CA"/>
              </w:rPr>
            </w:pPr>
            <w:r>
              <w:rPr>
                <w:rFonts w:ascii="Calibri" w:eastAsia="Times New Roman" w:hAnsi="Calibri" w:cs="Times New Roman"/>
                <w:b/>
                <w:bCs/>
                <w:color w:val="000000"/>
                <w:sz w:val="20"/>
                <w:szCs w:val="20"/>
                <w:lang w:eastAsia="en-CA"/>
              </w:rPr>
              <w:t>Budget: KES 5</w:t>
            </w:r>
            <w:r w:rsidR="00942344" w:rsidRPr="00942344">
              <w:rPr>
                <w:rFonts w:ascii="Calibri" w:eastAsia="Times New Roman" w:hAnsi="Calibri" w:cs="Times New Roman"/>
                <w:b/>
                <w:bCs/>
                <w:color w:val="000000"/>
                <w:sz w:val="20"/>
                <w:szCs w:val="20"/>
                <w:lang w:eastAsia="en-CA"/>
              </w:rPr>
              <w:t>,000,000</w:t>
            </w:r>
          </w:p>
        </w:tc>
      </w:tr>
      <w:tr w:rsidR="00942344" w:rsidRPr="00942344" w14:paraId="284E98AC" w14:textId="77777777" w:rsidTr="003E6370">
        <w:trPr>
          <w:trHeight w:val="456"/>
          <w:tblHeader/>
        </w:trPr>
        <w:tc>
          <w:tcPr>
            <w:tcW w:w="2916" w:type="dxa"/>
            <w:tcBorders>
              <w:top w:val="nil"/>
              <w:left w:val="single" w:sz="4" w:space="0" w:color="auto"/>
              <w:bottom w:val="single" w:sz="4" w:space="0" w:color="auto"/>
              <w:right w:val="single" w:sz="4" w:space="0" w:color="auto"/>
            </w:tcBorders>
            <w:shd w:val="clear" w:color="auto" w:fill="auto"/>
            <w:noWrap/>
            <w:vAlign w:val="center"/>
            <w:hideMark/>
          </w:tcPr>
          <w:p w14:paraId="500BED12" w14:textId="77777777" w:rsidR="00942344" w:rsidRPr="00942344" w:rsidRDefault="00942344" w:rsidP="00942344">
            <w:pPr>
              <w:spacing w:after="0" w:line="240" w:lineRule="auto"/>
              <w:jc w:val="center"/>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Project Structure</w:t>
            </w:r>
          </w:p>
        </w:tc>
        <w:tc>
          <w:tcPr>
            <w:tcW w:w="3036" w:type="dxa"/>
            <w:tcBorders>
              <w:top w:val="nil"/>
              <w:left w:val="nil"/>
              <w:bottom w:val="single" w:sz="4" w:space="0" w:color="auto"/>
              <w:right w:val="single" w:sz="4" w:space="0" w:color="auto"/>
            </w:tcBorders>
            <w:shd w:val="clear" w:color="auto" w:fill="auto"/>
            <w:vAlign w:val="center"/>
            <w:hideMark/>
          </w:tcPr>
          <w:p w14:paraId="74929D5C" w14:textId="77777777" w:rsidR="00942344" w:rsidRPr="00942344" w:rsidRDefault="00942344" w:rsidP="00942344">
            <w:pPr>
              <w:spacing w:after="0" w:line="240" w:lineRule="auto"/>
              <w:jc w:val="center"/>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Indicators of Achievement</w:t>
            </w:r>
          </w:p>
        </w:tc>
        <w:tc>
          <w:tcPr>
            <w:tcW w:w="2485" w:type="dxa"/>
            <w:tcBorders>
              <w:top w:val="nil"/>
              <w:left w:val="nil"/>
              <w:bottom w:val="single" w:sz="4" w:space="0" w:color="auto"/>
              <w:right w:val="single" w:sz="4" w:space="0" w:color="auto"/>
            </w:tcBorders>
            <w:shd w:val="clear" w:color="auto" w:fill="auto"/>
            <w:vAlign w:val="center"/>
            <w:hideMark/>
          </w:tcPr>
          <w:p w14:paraId="37ABB9C0" w14:textId="77777777" w:rsidR="00942344" w:rsidRPr="00942344" w:rsidRDefault="00942344" w:rsidP="00942344">
            <w:pPr>
              <w:spacing w:after="0" w:line="240" w:lineRule="auto"/>
              <w:jc w:val="center"/>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Means of verification</w:t>
            </w:r>
          </w:p>
        </w:tc>
        <w:tc>
          <w:tcPr>
            <w:tcW w:w="2922" w:type="dxa"/>
            <w:tcBorders>
              <w:top w:val="nil"/>
              <w:left w:val="nil"/>
              <w:bottom w:val="single" w:sz="4" w:space="0" w:color="auto"/>
              <w:right w:val="single" w:sz="4" w:space="0" w:color="auto"/>
            </w:tcBorders>
            <w:shd w:val="clear" w:color="auto" w:fill="auto"/>
            <w:vAlign w:val="center"/>
            <w:hideMark/>
          </w:tcPr>
          <w:p w14:paraId="5201C0CF" w14:textId="77777777" w:rsidR="00942344" w:rsidRPr="00942344" w:rsidRDefault="00942344" w:rsidP="00942344">
            <w:pPr>
              <w:spacing w:after="0" w:line="240" w:lineRule="auto"/>
              <w:jc w:val="center"/>
              <w:rPr>
                <w:rFonts w:ascii="Calibri" w:eastAsia="Times New Roman" w:hAnsi="Calibri" w:cs="Times New Roman"/>
                <w:b/>
                <w:bCs/>
                <w:color w:val="000000"/>
                <w:sz w:val="20"/>
                <w:szCs w:val="20"/>
                <w:lang w:eastAsia="en-CA"/>
              </w:rPr>
            </w:pPr>
            <w:r w:rsidRPr="00942344">
              <w:rPr>
                <w:rFonts w:ascii="Calibri" w:eastAsia="Times New Roman" w:hAnsi="Calibri" w:cs="Times New Roman"/>
                <w:b/>
                <w:bCs/>
                <w:color w:val="000000"/>
                <w:sz w:val="20"/>
                <w:szCs w:val="20"/>
                <w:lang w:eastAsia="en-CA"/>
              </w:rPr>
              <w:t>Important risks and assumptions</w:t>
            </w:r>
          </w:p>
        </w:tc>
      </w:tr>
      <w:tr w:rsidR="00942344" w:rsidRPr="00942344" w14:paraId="03C85238" w14:textId="77777777" w:rsidTr="00451835">
        <w:trPr>
          <w:trHeight w:val="1254"/>
        </w:trPr>
        <w:tc>
          <w:tcPr>
            <w:tcW w:w="2916" w:type="dxa"/>
            <w:tcBorders>
              <w:top w:val="nil"/>
              <w:left w:val="single" w:sz="4" w:space="0" w:color="auto"/>
              <w:bottom w:val="single" w:sz="4" w:space="0" w:color="auto"/>
              <w:right w:val="single" w:sz="4" w:space="0" w:color="auto"/>
            </w:tcBorders>
            <w:shd w:val="clear" w:color="auto" w:fill="auto"/>
            <w:vAlign w:val="center"/>
            <w:hideMark/>
          </w:tcPr>
          <w:p w14:paraId="6A43BF4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764582">
              <w:rPr>
                <w:rFonts w:ascii="Calibri" w:eastAsia="Times New Roman" w:hAnsi="Calibri" w:cs="Times New Roman"/>
                <w:b/>
                <w:color w:val="000000"/>
                <w:sz w:val="20"/>
                <w:szCs w:val="20"/>
                <w:lang w:eastAsia="en-CA"/>
              </w:rPr>
              <w:t>Goal</w:t>
            </w:r>
            <w:r w:rsidRPr="00942344">
              <w:rPr>
                <w:rFonts w:ascii="Calibri" w:eastAsia="Times New Roman" w:hAnsi="Calibri" w:cs="Times New Roman"/>
                <w:color w:val="000000"/>
                <w:sz w:val="20"/>
                <w:szCs w:val="20"/>
                <w:lang w:eastAsia="en-CA"/>
              </w:rPr>
              <w:t>: Engage youth, 13-18 years of age, on holidays from school in sports activity for a better community</w:t>
            </w:r>
          </w:p>
        </w:tc>
        <w:tc>
          <w:tcPr>
            <w:tcW w:w="3036" w:type="dxa"/>
            <w:tcBorders>
              <w:top w:val="nil"/>
              <w:left w:val="nil"/>
              <w:bottom w:val="single" w:sz="4" w:space="0" w:color="auto"/>
              <w:right w:val="single" w:sz="4" w:space="0" w:color="auto"/>
            </w:tcBorders>
            <w:shd w:val="clear" w:color="auto" w:fill="auto"/>
            <w:vAlign w:val="center"/>
            <w:hideMark/>
          </w:tcPr>
          <w:p w14:paraId="440EA505" w14:textId="77777777" w:rsidR="00942344" w:rsidRPr="00942344" w:rsidRDefault="00942344" w:rsidP="00451835">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Registered at least 50% of the youth in the community for sports</w:t>
            </w:r>
          </w:p>
        </w:tc>
        <w:tc>
          <w:tcPr>
            <w:tcW w:w="2485" w:type="dxa"/>
            <w:tcBorders>
              <w:top w:val="nil"/>
              <w:left w:val="nil"/>
              <w:bottom w:val="single" w:sz="4" w:space="0" w:color="auto"/>
              <w:right w:val="single" w:sz="4" w:space="0" w:color="auto"/>
            </w:tcBorders>
            <w:shd w:val="clear" w:color="auto" w:fill="auto"/>
            <w:vAlign w:val="center"/>
            <w:hideMark/>
          </w:tcPr>
          <w:p w14:paraId="00DD8591"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survey on number of youth involved in sp</w:t>
            </w:r>
            <w:bookmarkStart w:id="0" w:name="_GoBack"/>
            <w:bookmarkEnd w:id="0"/>
            <w:r w:rsidRPr="00942344">
              <w:rPr>
                <w:rFonts w:ascii="Calibri" w:eastAsia="Times New Roman" w:hAnsi="Calibri" w:cs="Times New Roman"/>
                <w:color w:val="000000"/>
                <w:sz w:val="20"/>
                <w:szCs w:val="20"/>
                <w:lang w:eastAsia="en-CA"/>
              </w:rPr>
              <w:t>orts</w:t>
            </w:r>
          </w:p>
        </w:tc>
        <w:tc>
          <w:tcPr>
            <w:tcW w:w="2922" w:type="dxa"/>
            <w:tcBorders>
              <w:top w:val="nil"/>
              <w:left w:val="nil"/>
              <w:bottom w:val="single" w:sz="4" w:space="0" w:color="auto"/>
              <w:right w:val="single" w:sz="4" w:space="0" w:color="auto"/>
            </w:tcBorders>
            <w:shd w:val="clear" w:color="auto" w:fill="auto"/>
            <w:vAlign w:val="center"/>
            <w:hideMark/>
          </w:tcPr>
          <w:p w14:paraId="4D59A97F"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youth are interested in and excited by sports; there is not too much travel for them during the holidays </w:t>
            </w:r>
          </w:p>
        </w:tc>
      </w:tr>
      <w:tr w:rsidR="00942344" w:rsidRPr="00942344" w14:paraId="0BDD2E07" w14:textId="77777777" w:rsidTr="003E6370">
        <w:trPr>
          <w:trHeight w:val="1770"/>
        </w:trPr>
        <w:tc>
          <w:tcPr>
            <w:tcW w:w="2916" w:type="dxa"/>
            <w:tcBorders>
              <w:top w:val="nil"/>
              <w:left w:val="single" w:sz="4" w:space="0" w:color="auto"/>
              <w:bottom w:val="single" w:sz="4" w:space="0" w:color="auto"/>
              <w:right w:val="single" w:sz="4" w:space="0" w:color="auto"/>
            </w:tcBorders>
            <w:shd w:val="clear" w:color="auto" w:fill="auto"/>
            <w:vAlign w:val="center"/>
            <w:hideMark/>
          </w:tcPr>
          <w:p w14:paraId="3706EE8F"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764582">
              <w:rPr>
                <w:rFonts w:ascii="Calibri" w:eastAsia="Times New Roman" w:hAnsi="Calibri" w:cs="Times New Roman"/>
                <w:b/>
                <w:color w:val="000000"/>
                <w:sz w:val="20"/>
                <w:szCs w:val="20"/>
                <w:lang w:eastAsia="en-CA"/>
              </w:rPr>
              <w:t>Purpose</w:t>
            </w:r>
            <w:r w:rsidRPr="00942344">
              <w:rPr>
                <w:rFonts w:ascii="Calibri" w:eastAsia="Times New Roman" w:hAnsi="Calibri" w:cs="Times New Roman"/>
                <w:color w:val="000000"/>
                <w:sz w:val="20"/>
                <w:szCs w:val="20"/>
                <w:lang w:eastAsia="en-CA"/>
              </w:rPr>
              <w:t>: Promote healthy lifestyle and create cohesion among a diverse group of youth in the community</w:t>
            </w:r>
          </w:p>
        </w:tc>
        <w:tc>
          <w:tcPr>
            <w:tcW w:w="3036" w:type="dxa"/>
            <w:tcBorders>
              <w:top w:val="nil"/>
              <w:left w:val="nil"/>
              <w:bottom w:val="single" w:sz="4" w:space="0" w:color="auto"/>
              <w:right w:val="single" w:sz="4" w:space="0" w:color="auto"/>
            </w:tcBorders>
            <w:shd w:val="clear" w:color="auto" w:fill="auto"/>
            <w:vAlign w:val="bottom"/>
            <w:hideMark/>
          </w:tcPr>
          <w:p w14:paraId="1FFAB0FA"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Ethnically diverse teams formed; Youth moving more, walking more, running during training sessions and after and spending at least 150 minutes of physical activity a week</w:t>
            </w:r>
          </w:p>
        </w:tc>
        <w:tc>
          <w:tcPr>
            <w:tcW w:w="2485" w:type="dxa"/>
            <w:tcBorders>
              <w:top w:val="nil"/>
              <w:left w:val="nil"/>
              <w:bottom w:val="single" w:sz="4" w:space="0" w:color="auto"/>
              <w:right w:val="single" w:sz="4" w:space="0" w:color="auto"/>
            </w:tcBorders>
            <w:shd w:val="clear" w:color="auto" w:fill="auto"/>
            <w:vAlign w:val="center"/>
            <w:hideMark/>
          </w:tcPr>
          <w:p w14:paraId="6F64362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Statistics on team composition</w:t>
            </w:r>
          </w:p>
        </w:tc>
        <w:tc>
          <w:tcPr>
            <w:tcW w:w="2922" w:type="dxa"/>
            <w:tcBorders>
              <w:top w:val="nil"/>
              <w:left w:val="nil"/>
              <w:bottom w:val="single" w:sz="4" w:space="0" w:color="auto"/>
              <w:right w:val="single" w:sz="4" w:space="0" w:color="auto"/>
            </w:tcBorders>
            <w:shd w:val="clear" w:color="auto" w:fill="auto"/>
            <w:vAlign w:val="center"/>
            <w:hideMark/>
          </w:tcPr>
          <w:p w14:paraId="727EF72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Youth want to see their community flourish, live better lives, have less conflict and know their neighbours; </w:t>
            </w:r>
          </w:p>
        </w:tc>
      </w:tr>
      <w:tr w:rsidR="00942344" w:rsidRPr="00942344" w14:paraId="5D786E37" w14:textId="77777777" w:rsidTr="003E6370">
        <w:trPr>
          <w:trHeight w:val="1268"/>
        </w:trPr>
        <w:tc>
          <w:tcPr>
            <w:tcW w:w="2916" w:type="dxa"/>
            <w:tcBorders>
              <w:top w:val="nil"/>
              <w:left w:val="single" w:sz="4" w:space="0" w:color="auto"/>
              <w:bottom w:val="single" w:sz="4" w:space="0" w:color="auto"/>
              <w:right w:val="single" w:sz="4" w:space="0" w:color="auto"/>
            </w:tcBorders>
            <w:shd w:val="clear" w:color="auto" w:fill="auto"/>
            <w:vAlign w:val="center"/>
            <w:hideMark/>
          </w:tcPr>
          <w:p w14:paraId="3F3B6A55" w14:textId="1F53CB87" w:rsidR="00942344" w:rsidRPr="00942344" w:rsidRDefault="00764582" w:rsidP="00942344">
            <w:pPr>
              <w:spacing w:after="0" w:line="240" w:lineRule="auto"/>
              <w:rPr>
                <w:rFonts w:ascii="Calibri" w:eastAsia="Times New Roman" w:hAnsi="Calibri" w:cs="Times New Roman"/>
                <w:color w:val="000000"/>
                <w:sz w:val="20"/>
                <w:szCs w:val="20"/>
                <w:lang w:eastAsia="en-CA"/>
              </w:rPr>
            </w:pPr>
            <w:r>
              <w:rPr>
                <w:rFonts w:ascii="Calibri" w:eastAsia="Times New Roman" w:hAnsi="Calibri" w:cs="Times New Roman"/>
                <w:b/>
                <w:color w:val="000000"/>
                <w:sz w:val="20"/>
                <w:szCs w:val="20"/>
                <w:lang w:eastAsia="en-CA"/>
              </w:rPr>
              <w:t>O</w:t>
            </w:r>
            <w:r w:rsidR="00942344" w:rsidRPr="00764582">
              <w:rPr>
                <w:rFonts w:ascii="Calibri" w:eastAsia="Times New Roman" w:hAnsi="Calibri" w:cs="Times New Roman"/>
                <w:b/>
                <w:color w:val="000000"/>
                <w:sz w:val="20"/>
                <w:szCs w:val="20"/>
                <w:lang w:eastAsia="en-CA"/>
              </w:rPr>
              <w:t>utputs</w:t>
            </w:r>
            <w:r w:rsidR="00942344" w:rsidRPr="00942344">
              <w:rPr>
                <w:rFonts w:ascii="Calibri" w:eastAsia="Times New Roman" w:hAnsi="Calibri" w:cs="Times New Roman"/>
                <w:color w:val="000000"/>
                <w:sz w:val="20"/>
                <w:szCs w:val="20"/>
                <w:lang w:eastAsia="en-CA"/>
              </w:rPr>
              <w:t xml:space="preserve">: Formation of football and volleyball teams </w:t>
            </w:r>
          </w:p>
        </w:tc>
        <w:tc>
          <w:tcPr>
            <w:tcW w:w="3036" w:type="dxa"/>
            <w:tcBorders>
              <w:top w:val="nil"/>
              <w:left w:val="nil"/>
              <w:bottom w:val="single" w:sz="4" w:space="0" w:color="auto"/>
              <w:right w:val="single" w:sz="4" w:space="0" w:color="auto"/>
            </w:tcBorders>
            <w:shd w:val="clear" w:color="auto" w:fill="auto"/>
            <w:vAlign w:val="bottom"/>
            <w:hideMark/>
          </w:tcPr>
          <w:p w14:paraId="656B03A9"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4 men's football teams, 1 mixed football team, 4 ladies football teams formed. 2 volleyball teams formed</w:t>
            </w:r>
          </w:p>
        </w:tc>
        <w:tc>
          <w:tcPr>
            <w:tcW w:w="2485" w:type="dxa"/>
            <w:tcBorders>
              <w:top w:val="nil"/>
              <w:left w:val="nil"/>
              <w:bottom w:val="single" w:sz="4" w:space="0" w:color="auto"/>
              <w:right w:val="single" w:sz="4" w:space="0" w:color="auto"/>
            </w:tcBorders>
            <w:shd w:val="clear" w:color="auto" w:fill="auto"/>
            <w:vAlign w:val="center"/>
            <w:hideMark/>
          </w:tcPr>
          <w:p w14:paraId="557860D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Number of teams formed and actively engaged in tournaments</w:t>
            </w:r>
          </w:p>
        </w:tc>
        <w:tc>
          <w:tcPr>
            <w:tcW w:w="2922" w:type="dxa"/>
            <w:tcBorders>
              <w:top w:val="nil"/>
              <w:left w:val="nil"/>
              <w:bottom w:val="single" w:sz="4" w:space="0" w:color="auto"/>
              <w:right w:val="single" w:sz="4" w:space="0" w:color="auto"/>
            </w:tcBorders>
            <w:shd w:val="clear" w:color="auto" w:fill="auto"/>
            <w:vAlign w:val="center"/>
            <w:hideMark/>
          </w:tcPr>
          <w:p w14:paraId="06289212"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May not get many youth to fully constitute the teams or may have too many to manage</w:t>
            </w:r>
          </w:p>
        </w:tc>
      </w:tr>
      <w:tr w:rsidR="00942344" w:rsidRPr="00942344" w14:paraId="23899CCB" w14:textId="77777777" w:rsidTr="003E6370">
        <w:trPr>
          <w:trHeight w:val="1268"/>
        </w:trPr>
        <w:tc>
          <w:tcPr>
            <w:tcW w:w="2916" w:type="dxa"/>
            <w:tcBorders>
              <w:top w:val="nil"/>
              <w:left w:val="single" w:sz="4" w:space="0" w:color="auto"/>
              <w:bottom w:val="nil"/>
              <w:right w:val="single" w:sz="4" w:space="0" w:color="auto"/>
            </w:tcBorders>
            <w:shd w:val="clear" w:color="auto" w:fill="auto"/>
            <w:vAlign w:val="center"/>
            <w:hideMark/>
          </w:tcPr>
          <w:p w14:paraId="70291E3A"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764582">
              <w:rPr>
                <w:rFonts w:ascii="Calibri" w:eastAsia="Times New Roman" w:hAnsi="Calibri" w:cs="Times New Roman"/>
                <w:b/>
                <w:color w:val="000000"/>
                <w:sz w:val="20"/>
                <w:szCs w:val="20"/>
                <w:lang w:eastAsia="en-CA"/>
              </w:rPr>
              <w:t>Activities</w:t>
            </w:r>
            <w:r w:rsidRPr="00942344">
              <w:rPr>
                <w:rFonts w:ascii="Calibri" w:eastAsia="Times New Roman" w:hAnsi="Calibri" w:cs="Times New Roman"/>
                <w:color w:val="000000"/>
                <w:sz w:val="20"/>
                <w:szCs w:val="20"/>
                <w:lang w:eastAsia="en-CA"/>
              </w:rPr>
              <w:t>: Set budget</w:t>
            </w:r>
          </w:p>
        </w:tc>
        <w:tc>
          <w:tcPr>
            <w:tcW w:w="3036" w:type="dxa"/>
            <w:tcBorders>
              <w:top w:val="nil"/>
              <w:left w:val="nil"/>
              <w:bottom w:val="single" w:sz="4" w:space="0" w:color="auto"/>
              <w:right w:val="single" w:sz="4" w:space="0" w:color="auto"/>
            </w:tcBorders>
            <w:shd w:val="clear" w:color="auto" w:fill="auto"/>
            <w:noWrap/>
            <w:vAlign w:val="center"/>
            <w:hideMark/>
          </w:tcPr>
          <w:p w14:paraId="747986A3"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budget</w:t>
            </w:r>
          </w:p>
        </w:tc>
        <w:tc>
          <w:tcPr>
            <w:tcW w:w="2485" w:type="dxa"/>
            <w:tcBorders>
              <w:top w:val="nil"/>
              <w:left w:val="nil"/>
              <w:bottom w:val="single" w:sz="4" w:space="0" w:color="auto"/>
              <w:right w:val="single" w:sz="4" w:space="0" w:color="auto"/>
            </w:tcBorders>
            <w:shd w:val="clear" w:color="auto" w:fill="auto"/>
            <w:vAlign w:val="center"/>
            <w:hideMark/>
          </w:tcPr>
          <w:p w14:paraId="752F06E2"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Financial Accounts</w:t>
            </w:r>
          </w:p>
        </w:tc>
        <w:tc>
          <w:tcPr>
            <w:tcW w:w="2922" w:type="dxa"/>
            <w:tcBorders>
              <w:top w:val="nil"/>
              <w:left w:val="nil"/>
              <w:bottom w:val="single" w:sz="4" w:space="0" w:color="auto"/>
              <w:right w:val="single" w:sz="4" w:space="0" w:color="auto"/>
            </w:tcBorders>
            <w:shd w:val="clear" w:color="auto" w:fill="auto"/>
            <w:vAlign w:val="bottom"/>
            <w:hideMark/>
          </w:tcPr>
          <w:p w14:paraId="28280D0E" w14:textId="441A2CEE" w:rsidR="00942344" w:rsidRPr="00942344" w:rsidRDefault="00032678"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Tough</w:t>
            </w:r>
            <w:r w:rsidR="00942344" w:rsidRPr="00942344">
              <w:rPr>
                <w:rFonts w:ascii="Calibri" w:eastAsia="Times New Roman" w:hAnsi="Calibri" w:cs="Times New Roman"/>
                <w:color w:val="000000"/>
                <w:sz w:val="20"/>
                <w:szCs w:val="20"/>
                <w:lang w:eastAsia="en-CA"/>
              </w:rPr>
              <w:t xml:space="preserve"> economic times; philanthropic companies available and churches in the community, SACCOs, Chamas</w:t>
            </w:r>
            <w:r w:rsidR="009A6B4D">
              <w:rPr>
                <w:rFonts w:ascii="Calibri" w:eastAsia="Times New Roman" w:hAnsi="Calibri" w:cs="Times New Roman"/>
                <w:color w:val="000000"/>
                <w:sz w:val="20"/>
                <w:szCs w:val="20"/>
                <w:lang w:eastAsia="en-CA"/>
              </w:rPr>
              <w:t xml:space="preserve"> </w:t>
            </w:r>
            <w:r w:rsidR="00DE1699">
              <w:rPr>
                <w:rFonts w:ascii="Calibri" w:eastAsia="Times New Roman" w:hAnsi="Calibri" w:cs="Times New Roman"/>
                <w:color w:val="000000"/>
                <w:sz w:val="20"/>
                <w:szCs w:val="20"/>
                <w:lang w:eastAsia="en-CA"/>
              </w:rPr>
              <w:t>(eg. Community or local investment groups)</w:t>
            </w:r>
          </w:p>
        </w:tc>
      </w:tr>
      <w:tr w:rsidR="00942344" w:rsidRPr="00942344" w14:paraId="33BDCA35" w14:textId="77777777" w:rsidTr="003E6370">
        <w:trPr>
          <w:trHeight w:val="2272"/>
        </w:trPr>
        <w:tc>
          <w:tcPr>
            <w:tcW w:w="2916" w:type="dxa"/>
            <w:tcBorders>
              <w:top w:val="nil"/>
              <w:left w:val="single" w:sz="4" w:space="0" w:color="auto"/>
              <w:right w:val="single" w:sz="4" w:space="0" w:color="auto"/>
            </w:tcBorders>
            <w:shd w:val="clear" w:color="auto" w:fill="auto"/>
            <w:vAlign w:val="center"/>
            <w:hideMark/>
          </w:tcPr>
          <w:p w14:paraId="7150CEE4"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Raise funds</w:t>
            </w:r>
          </w:p>
        </w:tc>
        <w:tc>
          <w:tcPr>
            <w:tcW w:w="3036" w:type="dxa"/>
            <w:tcBorders>
              <w:top w:val="nil"/>
              <w:left w:val="nil"/>
              <w:bottom w:val="single" w:sz="4" w:space="0" w:color="auto"/>
              <w:right w:val="single" w:sz="4" w:space="0" w:color="auto"/>
            </w:tcBorders>
            <w:shd w:val="clear" w:color="auto" w:fill="auto"/>
            <w:vAlign w:val="center"/>
            <w:hideMark/>
          </w:tcPr>
          <w:p w14:paraId="441DF50B" w14:textId="4A2638D8"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County funds, sponsorships from private sector, well-meaning individuals, parents</w:t>
            </w:r>
          </w:p>
        </w:tc>
        <w:tc>
          <w:tcPr>
            <w:tcW w:w="2485" w:type="dxa"/>
            <w:tcBorders>
              <w:top w:val="nil"/>
              <w:left w:val="nil"/>
              <w:bottom w:val="single" w:sz="4" w:space="0" w:color="auto"/>
              <w:right w:val="single" w:sz="4" w:space="0" w:color="auto"/>
            </w:tcBorders>
            <w:shd w:val="clear" w:color="auto" w:fill="auto"/>
            <w:vAlign w:val="center"/>
            <w:hideMark/>
          </w:tcPr>
          <w:p w14:paraId="4C4E7658" w14:textId="4A89D63C"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Receipts available, pledges delivered</w:t>
            </w:r>
            <w:r w:rsidR="003E6370">
              <w:rPr>
                <w:rFonts w:ascii="Calibri" w:eastAsia="Times New Roman" w:hAnsi="Calibri" w:cs="Times New Roman"/>
                <w:color w:val="000000"/>
                <w:sz w:val="20"/>
                <w:szCs w:val="20"/>
                <w:lang w:eastAsia="en-CA"/>
              </w:rPr>
              <w:t>, commitments pending</w:t>
            </w:r>
          </w:p>
        </w:tc>
        <w:tc>
          <w:tcPr>
            <w:tcW w:w="2922" w:type="dxa"/>
            <w:tcBorders>
              <w:top w:val="nil"/>
              <w:left w:val="nil"/>
              <w:bottom w:val="single" w:sz="4" w:space="0" w:color="auto"/>
              <w:right w:val="single" w:sz="4" w:space="0" w:color="auto"/>
            </w:tcBorders>
            <w:shd w:val="clear" w:color="auto" w:fill="auto"/>
            <w:vAlign w:val="bottom"/>
            <w:hideMark/>
          </w:tcPr>
          <w:p w14:paraId="791EF584"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Budgets already allocated; parents feel a little tight on budget but may be exciting and engaging enough for the youth for parents to sponsor their children; County may use this as an outreach on conflict prevention and youth sensitisation;</w:t>
            </w:r>
          </w:p>
        </w:tc>
      </w:tr>
      <w:tr w:rsidR="00942344" w:rsidRPr="00942344" w14:paraId="0133EEF8" w14:textId="77777777" w:rsidTr="00451835">
        <w:trPr>
          <w:trHeight w:val="1254"/>
        </w:trPr>
        <w:tc>
          <w:tcPr>
            <w:tcW w:w="2916" w:type="dxa"/>
            <w:tcBorders>
              <w:top w:val="nil"/>
              <w:left w:val="single" w:sz="4" w:space="0" w:color="auto"/>
              <w:right w:val="single" w:sz="4" w:space="0" w:color="auto"/>
            </w:tcBorders>
            <w:shd w:val="clear" w:color="auto" w:fill="auto"/>
            <w:vAlign w:val="center"/>
            <w:hideMark/>
          </w:tcPr>
          <w:p w14:paraId="13031378"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Recruitment drive in schools in the community</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EAF9E" w14:textId="77777777" w:rsidR="00942344" w:rsidRPr="00942344" w:rsidRDefault="00942344" w:rsidP="00451835">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Meeting students during assembly time, PE and sports schedules, games masters</w:t>
            </w:r>
          </w:p>
        </w:tc>
        <w:tc>
          <w:tcPr>
            <w:tcW w:w="2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4361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Number of meetings held at schools and number of students registered for the program</w:t>
            </w:r>
          </w:p>
        </w:tc>
        <w:tc>
          <w:tcPr>
            <w:tcW w:w="2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CB7CD"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Government and schools' regulations</w:t>
            </w:r>
          </w:p>
        </w:tc>
      </w:tr>
      <w:tr w:rsidR="00942344" w:rsidRPr="00942344" w14:paraId="6F00783A" w14:textId="77777777" w:rsidTr="003E6370">
        <w:trPr>
          <w:trHeight w:val="1003"/>
        </w:trPr>
        <w:tc>
          <w:tcPr>
            <w:tcW w:w="2916" w:type="dxa"/>
            <w:tcBorders>
              <w:left w:val="single" w:sz="4" w:space="0" w:color="auto"/>
              <w:bottom w:val="nil"/>
              <w:right w:val="single" w:sz="4" w:space="0" w:color="auto"/>
            </w:tcBorders>
            <w:shd w:val="clear" w:color="auto" w:fill="auto"/>
            <w:vAlign w:val="center"/>
            <w:hideMark/>
          </w:tcPr>
          <w:p w14:paraId="40635C1D"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Sourcing of uniforms and equipment</w:t>
            </w:r>
          </w:p>
        </w:tc>
        <w:tc>
          <w:tcPr>
            <w:tcW w:w="3036" w:type="dxa"/>
            <w:tcBorders>
              <w:top w:val="single" w:sz="4" w:space="0" w:color="auto"/>
              <w:left w:val="nil"/>
              <w:bottom w:val="single" w:sz="4" w:space="0" w:color="auto"/>
              <w:right w:val="single" w:sz="4" w:space="0" w:color="auto"/>
            </w:tcBorders>
            <w:shd w:val="clear" w:color="auto" w:fill="auto"/>
            <w:vAlign w:val="bottom"/>
            <w:hideMark/>
          </w:tcPr>
          <w:p w14:paraId="3ED18AF8"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Engaging sports companies - sports planet, Nairobi sports House, Bata</w:t>
            </w:r>
          </w:p>
        </w:tc>
        <w:tc>
          <w:tcPr>
            <w:tcW w:w="2485" w:type="dxa"/>
            <w:tcBorders>
              <w:top w:val="single" w:sz="4" w:space="0" w:color="auto"/>
              <w:left w:val="nil"/>
              <w:bottom w:val="single" w:sz="4" w:space="0" w:color="auto"/>
              <w:right w:val="single" w:sz="4" w:space="0" w:color="auto"/>
            </w:tcBorders>
            <w:shd w:val="clear" w:color="auto" w:fill="auto"/>
            <w:vAlign w:val="center"/>
            <w:hideMark/>
          </w:tcPr>
          <w:p w14:paraId="07CD2783"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Uniform and equipment delivered</w:t>
            </w:r>
          </w:p>
        </w:tc>
        <w:tc>
          <w:tcPr>
            <w:tcW w:w="2922" w:type="dxa"/>
            <w:tcBorders>
              <w:top w:val="single" w:sz="4" w:space="0" w:color="auto"/>
              <w:left w:val="nil"/>
              <w:bottom w:val="single" w:sz="4" w:space="0" w:color="auto"/>
              <w:right w:val="single" w:sz="4" w:space="0" w:color="auto"/>
            </w:tcBorders>
            <w:shd w:val="clear" w:color="auto" w:fill="auto"/>
            <w:vAlign w:val="center"/>
            <w:hideMark/>
          </w:tcPr>
          <w:p w14:paraId="647170C7" w14:textId="3A2E1AC6"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Availability of uniform in </w:t>
            </w:r>
            <w:r>
              <w:rPr>
                <w:rFonts w:ascii="Calibri" w:eastAsia="Times New Roman" w:hAnsi="Calibri" w:cs="Times New Roman"/>
                <w:color w:val="000000"/>
                <w:sz w:val="20"/>
                <w:szCs w:val="20"/>
                <w:lang w:eastAsia="en-CA"/>
              </w:rPr>
              <w:t xml:space="preserve">the </w:t>
            </w:r>
            <w:r w:rsidRPr="00942344">
              <w:rPr>
                <w:rFonts w:ascii="Calibri" w:eastAsia="Times New Roman" w:hAnsi="Calibri" w:cs="Times New Roman"/>
                <w:color w:val="000000"/>
                <w:sz w:val="20"/>
                <w:szCs w:val="20"/>
                <w:lang w:eastAsia="en-CA"/>
              </w:rPr>
              <w:t>right colours, quantities and sizes at the time needed</w:t>
            </w:r>
          </w:p>
        </w:tc>
      </w:tr>
      <w:tr w:rsidR="009B12EB" w:rsidRPr="00942344" w14:paraId="3899B310" w14:textId="77777777" w:rsidTr="003E6370">
        <w:trPr>
          <w:trHeight w:val="1268"/>
        </w:trPr>
        <w:tc>
          <w:tcPr>
            <w:tcW w:w="2916" w:type="dxa"/>
            <w:tcBorders>
              <w:top w:val="nil"/>
              <w:left w:val="single" w:sz="4" w:space="0" w:color="auto"/>
              <w:right w:val="single" w:sz="4" w:space="0" w:color="auto"/>
            </w:tcBorders>
            <w:shd w:val="clear" w:color="auto" w:fill="auto"/>
            <w:vAlign w:val="center"/>
            <w:hideMark/>
          </w:tcPr>
          <w:p w14:paraId="00114588"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Sensitisation of parents to support the teams</w:t>
            </w:r>
          </w:p>
        </w:tc>
        <w:tc>
          <w:tcPr>
            <w:tcW w:w="3036" w:type="dxa"/>
            <w:tcBorders>
              <w:top w:val="nil"/>
              <w:left w:val="nil"/>
              <w:bottom w:val="single" w:sz="4" w:space="0" w:color="auto"/>
              <w:right w:val="single" w:sz="4" w:space="0" w:color="auto"/>
            </w:tcBorders>
            <w:shd w:val="clear" w:color="auto" w:fill="auto"/>
            <w:vAlign w:val="bottom"/>
            <w:hideMark/>
          </w:tcPr>
          <w:p w14:paraId="31A51AA5"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Meeting parents during Parents days, Parents Teachers Association days, during pick up for midterm and end of term</w:t>
            </w:r>
          </w:p>
        </w:tc>
        <w:tc>
          <w:tcPr>
            <w:tcW w:w="2485" w:type="dxa"/>
            <w:tcBorders>
              <w:top w:val="nil"/>
              <w:left w:val="nil"/>
              <w:bottom w:val="single" w:sz="4" w:space="0" w:color="auto"/>
              <w:right w:val="single" w:sz="4" w:space="0" w:color="auto"/>
            </w:tcBorders>
            <w:shd w:val="clear" w:color="auto" w:fill="auto"/>
            <w:vAlign w:val="center"/>
            <w:hideMark/>
          </w:tcPr>
          <w:p w14:paraId="25FBF42D"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Register and minutes of meetings held </w:t>
            </w:r>
          </w:p>
        </w:tc>
        <w:tc>
          <w:tcPr>
            <w:tcW w:w="2922" w:type="dxa"/>
            <w:tcBorders>
              <w:top w:val="nil"/>
              <w:left w:val="nil"/>
              <w:bottom w:val="single" w:sz="4" w:space="0" w:color="auto"/>
              <w:right w:val="single" w:sz="4" w:space="0" w:color="auto"/>
            </w:tcBorders>
            <w:shd w:val="clear" w:color="auto" w:fill="auto"/>
            <w:vAlign w:val="center"/>
            <w:hideMark/>
          </w:tcPr>
          <w:p w14:paraId="4DD3275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Parents receptive to the idea</w:t>
            </w:r>
          </w:p>
        </w:tc>
      </w:tr>
      <w:tr w:rsidR="009B12EB" w:rsidRPr="00942344" w14:paraId="1F4F11C7" w14:textId="77777777" w:rsidTr="003E6370">
        <w:trPr>
          <w:trHeight w:val="1770"/>
        </w:trPr>
        <w:tc>
          <w:tcPr>
            <w:tcW w:w="2916" w:type="dxa"/>
            <w:tcBorders>
              <w:top w:val="nil"/>
              <w:left w:val="single" w:sz="4" w:space="0" w:color="auto"/>
              <w:bottom w:val="nil"/>
              <w:right w:val="single" w:sz="4" w:space="0" w:color="auto"/>
            </w:tcBorders>
            <w:shd w:val="clear" w:color="auto" w:fill="auto"/>
            <w:vAlign w:val="center"/>
            <w:hideMark/>
          </w:tcPr>
          <w:p w14:paraId="7B7740F4"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Engagement of management of school boards, Churches, county administration</w:t>
            </w:r>
          </w:p>
        </w:tc>
        <w:tc>
          <w:tcPr>
            <w:tcW w:w="3036" w:type="dxa"/>
            <w:tcBorders>
              <w:top w:val="nil"/>
              <w:left w:val="single" w:sz="4" w:space="0" w:color="auto"/>
              <w:bottom w:val="single" w:sz="4" w:space="0" w:color="auto"/>
              <w:right w:val="single" w:sz="4" w:space="0" w:color="auto"/>
            </w:tcBorders>
            <w:shd w:val="clear" w:color="auto" w:fill="auto"/>
            <w:vAlign w:val="bottom"/>
            <w:hideMark/>
          </w:tcPr>
          <w:p w14:paraId="2903D02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Meeting school boards during Board meetings, Sunday Church services and Parish Church Council meetings, county barazas and ministers responsible for sports in the county</w:t>
            </w:r>
          </w:p>
        </w:tc>
        <w:tc>
          <w:tcPr>
            <w:tcW w:w="2485" w:type="dxa"/>
            <w:tcBorders>
              <w:top w:val="nil"/>
              <w:left w:val="nil"/>
              <w:bottom w:val="single" w:sz="4" w:space="0" w:color="auto"/>
              <w:right w:val="single" w:sz="4" w:space="0" w:color="auto"/>
            </w:tcBorders>
            <w:shd w:val="clear" w:color="auto" w:fill="auto"/>
            <w:vAlign w:val="center"/>
            <w:hideMark/>
          </w:tcPr>
          <w:p w14:paraId="1255E175"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Number of meetings held with school boards, members involved in the organizing team for the program</w:t>
            </w:r>
          </w:p>
        </w:tc>
        <w:tc>
          <w:tcPr>
            <w:tcW w:w="2922" w:type="dxa"/>
            <w:tcBorders>
              <w:top w:val="nil"/>
              <w:left w:val="nil"/>
              <w:bottom w:val="single" w:sz="4" w:space="0" w:color="auto"/>
              <w:right w:val="single" w:sz="4" w:space="0" w:color="auto"/>
            </w:tcBorders>
            <w:shd w:val="clear" w:color="auto" w:fill="auto"/>
            <w:vAlign w:val="center"/>
            <w:hideMark/>
          </w:tcPr>
          <w:p w14:paraId="03B70532"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Receptivity and buy in to the youth project</w:t>
            </w:r>
          </w:p>
        </w:tc>
      </w:tr>
      <w:tr w:rsidR="009B12EB" w:rsidRPr="00942344" w14:paraId="6FA061AC" w14:textId="77777777" w:rsidTr="003E6370">
        <w:trPr>
          <w:trHeight w:val="1268"/>
        </w:trPr>
        <w:tc>
          <w:tcPr>
            <w:tcW w:w="2916" w:type="dxa"/>
            <w:tcBorders>
              <w:top w:val="nil"/>
              <w:left w:val="single" w:sz="4" w:space="0" w:color="auto"/>
              <w:right w:val="single" w:sz="4" w:space="0" w:color="auto"/>
            </w:tcBorders>
            <w:shd w:val="clear" w:color="auto" w:fill="auto"/>
            <w:vAlign w:val="center"/>
            <w:hideMark/>
          </w:tcPr>
          <w:p w14:paraId="3769C521"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Plan for snacks, refreshments, water</w:t>
            </w:r>
          </w:p>
        </w:tc>
        <w:tc>
          <w:tcPr>
            <w:tcW w:w="3036" w:type="dxa"/>
            <w:tcBorders>
              <w:top w:val="nil"/>
              <w:left w:val="single" w:sz="4" w:space="0" w:color="auto"/>
              <w:bottom w:val="single" w:sz="4" w:space="0" w:color="auto"/>
              <w:right w:val="single" w:sz="4" w:space="0" w:color="auto"/>
            </w:tcBorders>
            <w:shd w:val="clear" w:color="auto" w:fill="auto"/>
            <w:vAlign w:val="bottom"/>
            <w:hideMark/>
          </w:tcPr>
          <w:p w14:paraId="6FBC418D" w14:textId="48AAF8D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Sponsorship from </w:t>
            </w:r>
            <w:r w:rsidR="00451835">
              <w:rPr>
                <w:rFonts w:ascii="Calibri" w:eastAsia="Times New Roman" w:hAnsi="Calibri" w:cs="Times New Roman"/>
                <w:color w:val="000000"/>
                <w:sz w:val="20"/>
                <w:szCs w:val="20"/>
                <w:lang w:eastAsia="en-CA"/>
              </w:rPr>
              <w:t xml:space="preserve"> the community and companies - L</w:t>
            </w:r>
            <w:r w:rsidRPr="00942344">
              <w:rPr>
                <w:rFonts w:ascii="Calibri" w:eastAsia="Times New Roman" w:hAnsi="Calibri" w:cs="Times New Roman"/>
                <w:color w:val="000000"/>
                <w:sz w:val="20"/>
                <w:szCs w:val="20"/>
                <w:lang w:eastAsia="en-CA"/>
              </w:rPr>
              <w:t>imuru dairy, Brookside, Poly pipes, Bata, farmers choice, Tigoni stores</w:t>
            </w:r>
          </w:p>
        </w:tc>
        <w:tc>
          <w:tcPr>
            <w:tcW w:w="2485" w:type="dxa"/>
            <w:tcBorders>
              <w:top w:val="nil"/>
              <w:left w:val="nil"/>
              <w:bottom w:val="single" w:sz="4" w:space="0" w:color="auto"/>
              <w:right w:val="single" w:sz="4" w:space="0" w:color="auto"/>
            </w:tcBorders>
            <w:shd w:val="clear" w:color="auto" w:fill="auto"/>
            <w:vAlign w:val="center"/>
            <w:hideMark/>
          </w:tcPr>
          <w:p w14:paraId="242BB1C4"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Availability of snacks from the companies for each tournament and training</w:t>
            </w:r>
          </w:p>
        </w:tc>
        <w:tc>
          <w:tcPr>
            <w:tcW w:w="2922" w:type="dxa"/>
            <w:tcBorders>
              <w:top w:val="nil"/>
              <w:left w:val="nil"/>
              <w:bottom w:val="single" w:sz="4" w:space="0" w:color="auto"/>
              <w:right w:val="single" w:sz="4" w:space="0" w:color="auto"/>
            </w:tcBorders>
            <w:shd w:val="clear" w:color="auto" w:fill="auto"/>
            <w:vAlign w:val="center"/>
            <w:hideMark/>
          </w:tcPr>
          <w:p w14:paraId="3B4F6347"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Value for money for the companies, corporate social responsibility</w:t>
            </w:r>
          </w:p>
        </w:tc>
      </w:tr>
      <w:tr w:rsidR="009B12EB" w:rsidRPr="00942344" w14:paraId="572D81BE" w14:textId="77777777" w:rsidTr="003E6370">
        <w:trPr>
          <w:trHeight w:val="1017"/>
        </w:trPr>
        <w:tc>
          <w:tcPr>
            <w:tcW w:w="2916" w:type="dxa"/>
            <w:tcBorders>
              <w:left w:val="single" w:sz="4" w:space="0" w:color="auto"/>
              <w:bottom w:val="nil"/>
              <w:right w:val="single" w:sz="4" w:space="0" w:color="auto"/>
            </w:tcBorders>
            <w:shd w:val="clear" w:color="auto" w:fill="auto"/>
            <w:vAlign w:val="center"/>
            <w:hideMark/>
          </w:tcPr>
          <w:p w14:paraId="76CFFD3D"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First Aid</w:t>
            </w:r>
          </w:p>
        </w:tc>
        <w:tc>
          <w:tcPr>
            <w:tcW w:w="3036" w:type="dxa"/>
            <w:tcBorders>
              <w:top w:val="single" w:sz="4" w:space="0" w:color="auto"/>
              <w:left w:val="nil"/>
              <w:bottom w:val="single" w:sz="4" w:space="0" w:color="auto"/>
              <w:right w:val="single" w:sz="4" w:space="0" w:color="auto"/>
            </w:tcBorders>
            <w:shd w:val="clear" w:color="auto" w:fill="auto"/>
            <w:vAlign w:val="bottom"/>
            <w:hideMark/>
          </w:tcPr>
          <w:p w14:paraId="243313CF"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Approach St. John's Ambulance and the Kenya Red cross for first aid services</w:t>
            </w:r>
          </w:p>
        </w:tc>
        <w:tc>
          <w:tcPr>
            <w:tcW w:w="2485" w:type="dxa"/>
            <w:tcBorders>
              <w:top w:val="single" w:sz="4" w:space="0" w:color="auto"/>
              <w:left w:val="nil"/>
              <w:bottom w:val="single" w:sz="4" w:space="0" w:color="auto"/>
              <w:right w:val="single" w:sz="4" w:space="0" w:color="auto"/>
            </w:tcBorders>
            <w:shd w:val="clear" w:color="auto" w:fill="auto"/>
            <w:vAlign w:val="center"/>
            <w:hideMark/>
          </w:tcPr>
          <w:p w14:paraId="568BAF69"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Presence of first aid services before and during tournaments and training sessions</w:t>
            </w:r>
          </w:p>
        </w:tc>
        <w:tc>
          <w:tcPr>
            <w:tcW w:w="2922" w:type="dxa"/>
            <w:tcBorders>
              <w:top w:val="single" w:sz="4" w:space="0" w:color="auto"/>
              <w:left w:val="nil"/>
              <w:bottom w:val="single" w:sz="4" w:space="0" w:color="auto"/>
              <w:right w:val="single" w:sz="4" w:space="0" w:color="auto"/>
            </w:tcBorders>
            <w:shd w:val="clear" w:color="auto" w:fill="auto"/>
            <w:vAlign w:val="center"/>
            <w:hideMark/>
          </w:tcPr>
          <w:p w14:paraId="47D5265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Availability of first aid teams</w:t>
            </w:r>
          </w:p>
        </w:tc>
      </w:tr>
      <w:tr w:rsidR="00942344" w:rsidRPr="00942344" w14:paraId="28068373" w14:textId="77777777" w:rsidTr="003E6370">
        <w:trPr>
          <w:trHeight w:val="2775"/>
        </w:trPr>
        <w:tc>
          <w:tcPr>
            <w:tcW w:w="2916" w:type="dxa"/>
            <w:tcBorders>
              <w:top w:val="nil"/>
              <w:left w:val="single" w:sz="4" w:space="0" w:color="auto"/>
              <w:bottom w:val="nil"/>
              <w:right w:val="single" w:sz="4" w:space="0" w:color="auto"/>
            </w:tcBorders>
            <w:shd w:val="clear" w:color="auto" w:fill="auto"/>
            <w:vAlign w:val="center"/>
            <w:hideMark/>
          </w:tcPr>
          <w:p w14:paraId="07D74C90"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 xml:space="preserve">weekly training sessions </w:t>
            </w:r>
          </w:p>
        </w:tc>
        <w:tc>
          <w:tcPr>
            <w:tcW w:w="3036" w:type="dxa"/>
            <w:tcBorders>
              <w:top w:val="nil"/>
              <w:left w:val="nil"/>
              <w:bottom w:val="single" w:sz="4" w:space="0" w:color="auto"/>
              <w:right w:val="single" w:sz="4" w:space="0" w:color="auto"/>
            </w:tcBorders>
            <w:shd w:val="clear" w:color="auto" w:fill="auto"/>
            <w:vAlign w:val="bottom"/>
            <w:hideMark/>
          </w:tcPr>
          <w:p w14:paraId="69A0F16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Use of the facilities around Limuru sub-county - Limuru stadium, Kirathimo, Manguo - engagement of coaches from schools in the community - Limuru Girls, Loreto Limuru, Tigoni Secondary, Limuru International School, Tigoni Primary, Umoja Primary, Brackenhurst</w:t>
            </w:r>
          </w:p>
        </w:tc>
        <w:tc>
          <w:tcPr>
            <w:tcW w:w="2485" w:type="dxa"/>
            <w:tcBorders>
              <w:top w:val="nil"/>
              <w:left w:val="nil"/>
              <w:bottom w:val="single" w:sz="4" w:space="0" w:color="auto"/>
              <w:right w:val="single" w:sz="4" w:space="0" w:color="auto"/>
            </w:tcBorders>
            <w:shd w:val="clear" w:color="auto" w:fill="auto"/>
            <w:vAlign w:val="center"/>
            <w:hideMark/>
          </w:tcPr>
          <w:p w14:paraId="5E5AB684"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Permission and approvals from the county and schools to use the facilities for training the youth</w:t>
            </w:r>
          </w:p>
        </w:tc>
        <w:tc>
          <w:tcPr>
            <w:tcW w:w="2922" w:type="dxa"/>
            <w:tcBorders>
              <w:top w:val="nil"/>
              <w:left w:val="nil"/>
              <w:bottom w:val="single" w:sz="4" w:space="0" w:color="auto"/>
              <w:right w:val="single" w:sz="4" w:space="0" w:color="auto"/>
            </w:tcBorders>
            <w:shd w:val="clear" w:color="auto" w:fill="auto"/>
            <w:vAlign w:val="center"/>
            <w:hideMark/>
          </w:tcPr>
          <w:p w14:paraId="5918D093"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youth and coaches are available and equipment is available for use, and no conflict in schedules for the fields; minimal injuries; consistent attendance</w:t>
            </w:r>
          </w:p>
        </w:tc>
      </w:tr>
      <w:tr w:rsidR="00942344" w:rsidRPr="00942344" w14:paraId="15B1D5AC" w14:textId="77777777" w:rsidTr="003E6370">
        <w:trPr>
          <w:trHeight w:val="2021"/>
        </w:trPr>
        <w:tc>
          <w:tcPr>
            <w:tcW w:w="2916" w:type="dxa"/>
            <w:tcBorders>
              <w:top w:val="nil"/>
              <w:left w:val="single" w:sz="4" w:space="0" w:color="auto"/>
              <w:bottom w:val="nil"/>
              <w:right w:val="single" w:sz="4" w:space="0" w:color="auto"/>
            </w:tcBorders>
            <w:shd w:val="clear" w:color="auto" w:fill="auto"/>
            <w:vAlign w:val="center"/>
            <w:hideMark/>
          </w:tcPr>
          <w:p w14:paraId="1CEDA9C6"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Bi-weekly tournaments</w:t>
            </w:r>
          </w:p>
        </w:tc>
        <w:tc>
          <w:tcPr>
            <w:tcW w:w="3036" w:type="dxa"/>
            <w:tcBorders>
              <w:top w:val="nil"/>
              <w:left w:val="nil"/>
              <w:bottom w:val="single" w:sz="4" w:space="0" w:color="auto"/>
              <w:right w:val="single" w:sz="4" w:space="0" w:color="auto"/>
            </w:tcBorders>
            <w:shd w:val="clear" w:color="auto" w:fill="auto"/>
            <w:vAlign w:val="bottom"/>
            <w:hideMark/>
          </w:tcPr>
          <w:p w14:paraId="6496BFFC"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organization of tournaments every two weeks at Limuru Girls, Loreto Limuru, Tigoni Secondary, Limuru International School, Tigoni Primary, Umoja Primary fields, Maramba and Kamonde tea fields</w:t>
            </w:r>
          </w:p>
        </w:tc>
        <w:tc>
          <w:tcPr>
            <w:tcW w:w="2485" w:type="dxa"/>
            <w:tcBorders>
              <w:top w:val="nil"/>
              <w:left w:val="nil"/>
              <w:bottom w:val="single" w:sz="4" w:space="0" w:color="auto"/>
              <w:right w:val="single" w:sz="4" w:space="0" w:color="auto"/>
            </w:tcBorders>
            <w:shd w:val="clear" w:color="auto" w:fill="auto"/>
            <w:vAlign w:val="center"/>
            <w:hideMark/>
          </w:tcPr>
          <w:p w14:paraId="06500316"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Tournaments held on these grounds and approvals from school boards to hold them.</w:t>
            </w:r>
          </w:p>
        </w:tc>
        <w:tc>
          <w:tcPr>
            <w:tcW w:w="2922" w:type="dxa"/>
            <w:tcBorders>
              <w:top w:val="nil"/>
              <w:left w:val="nil"/>
              <w:bottom w:val="single" w:sz="4" w:space="0" w:color="auto"/>
              <w:right w:val="single" w:sz="4" w:space="0" w:color="auto"/>
            </w:tcBorders>
            <w:shd w:val="clear" w:color="auto" w:fill="auto"/>
            <w:vAlign w:val="center"/>
            <w:hideMark/>
          </w:tcPr>
          <w:p w14:paraId="469322F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School and government regulation, teams have been reasonably formed</w:t>
            </w:r>
          </w:p>
        </w:tc>
      </w:tr>
      <w:tr w:rsidR="00942344" w:rsidRPr="00942344" w14:paraId="2958D380" w14:textId="77777777" w:rsidTr="003E6370">
        <w:trPr>
          <w:trHeight w:val="1017"/>
        </w:trPr>
        <w:tc>
          <w:tcPr>
            <w:tcW w:w="2916" w:type="dxa"/>
            <w:tcBorders>
              <w:top w:val="nil"/>
              <w:left w:val="single" w:sz="4" w:space="0" w:color="auto"/>
              <w:bottom w:val="single" w:sz="4" w:space="0" w:color="auto"/>
              <w:right w:val="single" w:sz="4" w:space="0" w:color="auto"/>
            </w:tcBorders>
            <w:shd w:val="clear" w:color="auto" w:fill="auto"/>
            <w:vAlign w:val="center"/>
            <w:hideMark/>
          </w:tcPr>
          <w:p w14:paraId="625EDCD5"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Final get together</w:t>
            </w:r>
          </w:p>
        </w:tc>
        <w:tc>
          <w:tcPr>
            <w:tcW w:w="3036" w:type="dxa"/>
            <w:tcBorders>
              <w:top w:val="nil"/>
              <w:left w:val="nil"/>
              <w:bottom w:val="single" w:sz="4" w:space="0" w:color="auto"/>
              <w:right w:val="single" w:sz="4" w:space="0" w:color="auto"/>
            </w:tcBorders>
            <w:shd w:val="clear" w:color="auto" w:fill="auto"/>
            <w:vAlign w:val="center"/>
            <w:hideMark/>
          </w:tcPr>
          <w:p w14:paraId="6C4ABDCE" w14:textId="6B04BA02" w:rsidR="00942344" w:rsidRPr="00942344" w:rsidRDefault="00D57E54" w:rsidP="00942344">
            <w:pPr>
              <w:spacing w:after="0" w:line="240" w:lineRule="auto"/>
              <w:rPr>
                <w:rFonts w:ascii="Calibri" w:eastAsia="Times New Roman" w:hAnsi="Calibri" w:cs="Times New Roman"/>
                <w:color w:val="000000"/>
                <w:sz w:val="20"/>
                <w:szCs w:val="20"/>
                <w:lang w:eastAsia="en-CA"/>
              </w:rPr>
            </w:pPr>
            <w:r>
              <w:rPr>
                <w:rFonts w:ascii="Calibri" w:eastAsia="Times New Roman" w:hAnsi="Calibri" w:cs="Times New Roman"/>
                <w:color w:val="000000"/>
                <w:sz w:val="20"/>
                <w:szCs w:val="20"/>
                <w:lang w:eastAsia="en-CA"/>
              </w:rPr>
              <w:t>Brackenhurst, Tigoni</w:t>
            </w:r>
          </w:p>
        </w:tc>
        <w:tc>
          <w:tcPr>
            <w:tcW w:w="2485" w:type="dxa"/>
            <w:tcBorders>
              <w:top w:val="nil"/>
              <w:left w:val="nil"/>
              <w:bottom w:val="single" w:sz="4" w:space="0" w:color="auto"/>
              <w:right w:val="single" w:sz="4" w:space="0" w:color="auto"/>
            </w:tcBorders>
            <w:shd w:val="clear" w:color="auto" w:fill="auto"/>
            <w:vAlign w:val="center"/>
            <w:hideMark/>
          </w:tcPr>
          <w:p w14:paraId="0A606D4B"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Approval and final get together held on the Brackenhurst grounds</w:t>
            </w:r>
          </w:p>
        </w:tc>
        <w:tc>
          <w:tcPr>
            <w:tcW w:w="2922" w:type="dxa"/>
            <w:tcBorders>
              <w:top w:val="nil"/>
              <w:left w:val="nil"/>
              <w:bottom w:val="single" w:sz="4" w:space="0" w:color="auto"/>
              <w:right w:val="single" w:sz="4" w:space="0" w:color="auto"/>
            </w:tcBorders>
            <w:shd w:val="clear" w:color="auto" w:fill="auto"/>
            <w:vAlign w:val="bottom"/>
            <w:hideMark/>
          </w:tcPr>
          <w:p w14:paraId="304D87A0" w14:textId="77777777" w:rsidR="00942344" w:rsidRPr="00942344" w:rsidRDefault="00942344" w:rsidP="00942344">
            <w:pPr>
              <w:spacing w:after="0" w:line="240" w:lineRule="auto"/>
              <w:rPr>
                <w:rFonts w:ascii="Calibri" w:eastAsia="Times New Roman" w:hAnsi="Calibri" w:cs="Times New Roman"/>
                <w:color w:val="000000"/>
                <w:sz w:val="20"/>
                <w:szCs w:val="20"/>
                <w:lang w:eastAsia="en-CA"/>
              </w:rPr>
            </w:pPr>
            <w:r w:rsidRPr="00942344">
              <w:rPr>
                <w:rFonts w:ascii="Calibri" w:eastAsia="Times New Roman" w:hAnsi="Calibri" w:cs="Times New Roman"/>
                <w:color w:val="000000"/>
                <w:sz w:val="20"/>
                <w:szCs w:val="20"/>
                <w:lang w:eastAsia="en-CA"/>
              </w:rPr>
              <w:t>Availability of the grounds for the event, funds are available and a sponsor found</w:t>
            </w:r>
          </w:p>
        </w:tc>
      </w:tr>
    </w:tbl>
    <w:p w14:paraId="60F0C8CE" w14:textId="77777777" w:rsidR="006C300B" w:rsidRDefault="006C300B" w:rsidP="00942344">
      <w:pPr>
        <w:pStyle w:val="Default"/>
        <w:tabs>
          <w:tab w:val="left" w:pos="1230"/>
        </w:tabs>
        <w:spacing w:after="68" w:line="360" w:lineRule="auto"/>
        <w:rPr>
          <w:sz w:val="23"/>
          <w:szCs w:val="23"/>
        </w:rPr>
        <w:sectPr w:rsidR="006C300B" w:rsidSect="006059EB">
          <w:footerReference w:type="default" r:id="rId7"/>
          <w:pgSz w:w="12240" w:h="15840" w:code="1"/>
          <w:pgMar w:top="851" w:right="733" w:bottom="632" w:left="1211" w:header="283" w:footer="720" w:gutter="0"/>
          <w:cols w:space="720"/>
          <w:noEndnote/>
          <w:titlePg/>
          <w:docGrid w:linePitch="299"/>
        </w:sectPr>
      </w:pPr>
    </w:p>
    <w:p w14:paraId="665F6E5A" w14:textId="6769CD2B" w:rsidR="006059EB" w:rsidRDefault="006059EB" w:rsidP="00942344">
      <w:pPr>
        <w:pStyle w:val="Default"/>
        <w:tabs>
          <w:tab w:val="left" w:pos="1230"/>
        </w:tabs>
        <w:spacing w:after="68" w:line="360" w:lineRule="auto"/>
        <w:rPr>
          <w:sz w:val="23"/>
          <w:szCs w:val="23"/>
        </w:rPr>
      </w:pPr>
    </w:p>
    <w:p w14:paraId="0B76B001" w14:textId="07521A29" w:rsidR="00866500" w:rsidRDefault="00866500" w:rsidP="00457F51">
      <w:pPr>
        <w:pStyle w:val="Default"/>
        <w:numPr>
          <w:ilvl w:val="0"/>
          <w:numId w:val="1"/>
        </w:numPr>
        <w:spacing w:after="68" w:line="360" w:lineRule="auto"/>
        <w:rPr>
          <w:sz w:val="23"/>
          <w:szCs w:val="23"/>
        </w:rPr>
      </w:pPr>
      <w:r w:rsidRPr="00866500">
        <w:rPr>
          <w:sz w:val="23"/>
          <w:szCs w:val="23"/>
        </w:rPr>
        <w:t>Prepare and present a simple project Work plan summarizing Project objectives, activities and</w:t>
      </w:r>
      <w:r w:rsidR="00BC717E">
        <w:rPr>
          <w:sz w:val="23"/>
          <w:szCs w:val="23"/>
        </w:rPr>
        <w:t xml:space="preserve"> implementation schedule in a G</w:t>
      </w:r>
      <w:r w:rsidRPr="00866500">
        <w:rPr>
          <w:sz w:val="23"/>
          <w:szCs w:val="23"/>
        </w:rPr>
        <w:t>ant</w:t>
      </w:r>
      <w:r w:rsidR="00BC717E">
        <w:rPr>
          <w:sz w:val="23"/>
          <w:szCs w:val="23"/>
        </w:rPr>
        <w:t>t</w:t>
      </w:r>
      <w:r w:rsidRPr="00866500">
        <w:rPr>
          <w:sz w:val="23"/>
          <w:szCs w:val="23"/>
        </w:rPr>
        <w:t xml:space="preserve"> Chart format </w:t>
      </w:r>
    </w:p>
    <w:p w14:paraId="51FC3852" w14:textId="09F542CF" w:rsidR="00D90EF4" w:rsidRDefault="00D90EF4" w:rsidP="00D90EF4">
      <w:pPr>
        <w:pStyle w:val="Default"/>
        <w:spacing w:after="68" w:line="360" w:lineRule="auto"/>
        <w:ind w:left="1080"/>
        <w:rPr>
          <w:sz w:val="23"/>
          <w:szCs w:val="23"/>
        </w:rPr>
      </w:pPr>
    </w:p>
    <w:tbl>
      <w:tblPr>
        <w:tblW w:w="5000" w:type="pct"/>
        <w:tblLook w:val="04A0" w:firstRow="1" w:lastRow="0" w:firstColumn="1" w:lastColumn="0" w:noHBand="0" w:noVBand="1"/>
      </w:tblPr>
      <w:tblGrid>
        <w:gridCol w:w="3041"/>
        <w:gridCol w:w="1045"/>
        <w:gridCol w:w="530"/>
        <w:gridCol w:w="556"/>
        <w:gridCol w:w="543"/>
        <w:gridCol w:w="521"/>
        <w:gridCol w:w="536"/>
        <w:gridCol w:w="562"/>
        <w:gridCol w:w="536"/>
        <w:gridCol w:w="576"/>
        <w:gridCol w:w="526"/>
        <w:gridCol w:w="493"/>
        <w:gridCol w:w="550"/>
        <w:gridCol w:w="538"/>
        <w:gridCol w:w="530"/>
        <w:gridCol w:w="556"/>
        <w:gridCol w:w="543"/>
        <w:gridCol w:w="521"/>
        <w:gridCol w:w="536"/>
        <w:gridCol w:w="562"/>
        <w:gridCol w:w="536"/>
      </w:tblGrid>
      <w:tr w:rsidR="00AF6D0A" w:rsidRPr="00AF6D0A" w14:paraId="0C18FFAD" w14:textId="77777777" w:rsidTr="00AF6D0A">
        <w:trPr>
          <w:trHeight w:val="315"/>
          <w:tblHeader/>
        </w:trPr>
        <w:tc>
          <w:tcPr>
            <w:tcW w:w="5000" w:type="pct"/>
            <w:gridSpan w:val="21"/>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016F57" w14:textId="77777777" w:rsidR="00AF6D0A" w:rsidRPr="00AF6D0A" w:rsidRDefault="00AF6D0A">
            <w:pPr>
              <w:jc w:val="center"/>
              <w:rPr>
                <w:rFonts w:ascii="Calibri" w:eastAsia="Times New Roman" w:hAnsi="Calibri" w:cs="Times New Roman"/>
                <w:b/>
                <w:bCs/>
                <w:color w:val="000000"/>
                <w:lang w:eastAsia="en-CA"/>
              </w:rPr>
            </w:pPr>
            <w:r w:rsidRPr="00AF6D0A">
              <w:rPr>
                <w:rFonts w:ascii="Calibri" w:eastAsia="Times New Roman" w:hAnsi="Calibri" w:cs="Times New Roman"/>
                <w:b/>
                <w:bCs/>
                <w:color w:val="000000"/>
                <w:lang w:eastAsia="en-CA"/>
              </w:rPr>
              <w:t>Cultivate Africa's Future Fund Phase 2</w:t>
            </w:r>
          </w:p>
        </w:tc>
      </w:tr>
      <w:tr w:rsidR="00AF6D0A" w:rsidRPr="00AF6D0A" w14:paraId="662C11CB" w14:textId="77777777" w:rsidTr="00056686">
        <w:trPr>
          <w:trHeight w:val="315"/>
          <w:tblHeader/>
        </w:trPr>
        <w:tc>
          <w:tcPr>
            <w:tcW w:w="1067" w:type="pct"/>
            <w:tcBorders>
              <w:top w:val="single" w:sz="8" w:space="0" w:color="auto"/>
              <w:left w:val="single" w:sz="8" w:space="0" w:color="auto"/>
              <w:bottom w:val="single" w:sz="8" w:space="0" w:color="auto"/>
              <w:right w:val="nil"/>
            </w:tcBorders>
            <w:shd w:val="clear" w:color="auto" w:fill="auto"/>
            <w:noWrap/>
            <w:vAlign w:val="bottom"/>
            <w:hideMark/>
          </w:tcPr>
          <w:p w14:paraId="361543A0" w14:textId="77777777" w:rsidR="00AF6D0A" w:rsidRPr="00AF6D0A" w:rsidRDefault="00AF6D0A" w:rsidP="00AF6D0A">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 </w:t>
            </w:r>
          </w:p>
        </w:tc>
        <w:tc>
          <w:tcPr>
            <w:tcW w:w="344"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D02F4C" w14:textId="77777777" w:rsidR="00AF6D0A" w:rsidRPr="00AF6D0A" w:rsidRDefault="00AF6D0A" w:rsidP="00AF6D0A">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Months</w:t>
            </w:r>
          </w:p>
        </w:tc>
        <w:tc>
          <w:tcPr>
            <w:tcW w:w="186" w:type="pct"/>
            <w:tcBorders>
              <w:top w:val="single" w:sz="8" w:space="0" w:color="auto"/>
              <w:left w:val="nil"/>
              <w:bottom w:val="single" w:sz="8" w:space="0" w:color="auto"/>
              <w:right w:val="single" w:sz="4" w:space="0" w:color="auto"/>
            </w:tcBorders>
            <w:shd w:val="clear" w:color="auto" w:fill="auto"/>
            <w:noWrap/>
            <w:vAlign w:val="bottom"/>
            <w:hideMark/>
          </w:tcPr>
          <w:p w14:paraId="15B373E4"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Oct-17</w:t>
            </w:r>
          </w:p>
        </w:tc>
        <w:tc>
          <w:tcPr>
            <w:tcW w:w="195" w:type="pct"/>
            <w:tcBorders>
              <w:top w:val="single" w:sz="8" w:space="0" w:color="auto"/>
              <w:left w:val="nil"/>
              <w:bottom w:val="single" w:sz="8" w:space="0" w:color="auto"/>
              <w:right w:val="single" w:sz="4" w:space="0" w:color="auto"/>
            </w:tcBorders>
            <w:shd w:val="clear" w:color="auto" w:fill="auto"/>
            <w:noWrap/>
            <w:vAlign w:val="bottom"/>
            <w:hideMark/>
          </w:tcPr>
          <w:p w14:paraId="2071C048"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Nov-17</w:t>
            </w:r>
          </w:p>
        </w:tc>
        <w:tc>
          <w:tcPr>
            <w:tcW w:w="190" w:type="pct"/>
            <w:tcBorders>
              <w:top w:val="single" w:sz="8" w:space="0" w:color="auto"/>
              <w:left w:val="nil"/>
              <w:bottom w:val="single" w:sz="8" w:space="0" w:color="auto"/>
              <w:right w:val="single" w:sz="4" w:space="0" w:color="auto"/>
            </w:tcBorders>
            <w:shd w:val="clear" w:color="auto" w:fill="auto"/>
            <w:noWrap/>
            <w:vAlign w:val="bottom"/>
            <w:hideMark/>
          </w:tcPr>
          <w:p w14:paraId="46EA4473"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Dec-17</w:t>
            </w:r>
          </w:p>
        </w:tc>
        <w:tc>
          <w:tcPr>
            <w:tcW w:w="182" w:type="pct"/>
            <w:tcBorders>
              <w:top w:val="single" w:sz="8" w:space="0" w:color="auto"/>
              <w:left w:val="nil"/>
              <w:bottom w:val="single" w:sz="8" w:space="0" w:color="auto"/>
              <w:right w:val="single" w:sz="4" w:space="0" w:color="auto"/>
            </w:tcBorders>
            <w:shd w:val="clear" w:color="auto" w:fill="auto"/>
            <w:noWrap/>
            <w:vAlign w:val="bottom"/>
            <w:hideMark/>
          </w:tcPr>
          <w:p w14:paraId="2450D5C2"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Jan-18</w:t>
            </w:r>
          </w:p>
        </w:tc>
        <w:tc>
          <w:tcPr>
            <w:tcW w:w="188" w:type="pct"/>
            <w:tcBorders>
              <w:top w:val="single" w:sz="8" w:space="0" w:color="auto"/>
              <w:left w:val="nil"/>
              <w:bottom w:val="single" w:sz="8" w:space="0" w:color="auto"/>
              <w:right w:val="single" w:sz="4" w:space="0" w:color="auto"/>
            </w:tcBorders>
            <w:shd w:val="clear" w:color="auto" w:fill="auto"/>
            <w:noWrap/>
            <w:vAlign w:val="bottom"/>
            <w:hideMark/>
          </w:tcPr>
          <w:p w14:paraId="4C252F1E"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Feb-18</w:t>
            </w:r>
          </w:p>
        </w:tc>
        <w:tc>
          <w:tcPr>
            <w:tcW w:w="197" w:type="pct"/>
            <w:tcBorders>
              <w:top w:val="single" w:sz="8" w:space="0" w:color="auto"/>
              <w:left w:val="nil"/>
              <w:bottom w:val="single" w:sz="8" w:space="0" w:color="auto"/>
              <w:right w:val="single" w:sz="4" w:space="0" w:color="auto"/>
            </w:tcBorders>
            <w:shd w:val="clear" w:color="auto" w:fill="auto"/>
            <w:noWrap/>
            <w:vAlign w:val="bottom"/>
            <w:hideMark/>
          </w:tcPr>
          <w:p w14:paraId="498D8237"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Mar-18</w:t>
            </w:r>
          </w:p>
        </w:tc>
        <w:tc>
          <w:tcPr>
            <w:tcW w:w="188" w:type="pct"/>
            <w:tcBorders>
              <w:top w:val="single" w:sz="8" w:space="0" w:color="auto"/>
              <w:left w:val="nil"/>
              <w:bottom w:val="single" w:sz="8" w:space="0" w:color="auto"/>
              <w:right w:val="single" w:sz="4" w:space="0" w:color="auto"/>
            </w:tcBorders>
            <w:shd w:val="clear" w:color="auto" w:fill="auto"/>
            <w:noWrap/>
            <w:vAlign w:val="bottom"/>
            <w:hideMark/>
          </w:tcPr>
          <w:p w14:paraId="54C95C89"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Apr-18</w:t>
            </w:r>
          </w:p>
        </w:tc>
        <w:tc>
          <w:tcPr>
            <w:tcW w:w="202" w:type="pct"/>
            <w:tcBorders>
              <w:top w:val="single" w:sz="8" w:space="0" w:color="auto"/>
              <w:left w:val="nil"/>
              <w:bottom w:val="single" w:sz="8" w:space="0" w:color="auto"/>
              <w:right w:val="single" w:sz="4" w:space="0" w:color="auto"/>
            </w:tcBorders>
            <w:shd w:val="clear" w:color="auto" w:fill="auto"/>
            <w:noWrap/>
            <w:vAlign w:val="bottom"/>
            <w:hideMark/>
          </w:tcPr>
          <w:p w14:paraId="4BEFC478"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May-18</w:t>
            </w:r>
          </w:p>
        </w:tc>
        <w:tc>
          <w:tcPr>
            <w:tcW w:w="184" w:type="pct"/>
            <w:tcBorders>
              <w:top w:val="single" w:sz="8" w:space="0" w:color="auto"/>
              <w:left w:val="nil"/>
              <w:bottom w:val="single" w:sz="8" w:space="0" w:color="auto"/>
              <w:right w:val="single" w:sz="4" w:space="0" w:color="auto"/>
            </w:tcBorders>
            <w:shd w:val="clear" w:color="auto" w:fill="auto"/>
            <w:noWrap/>
            <w:vAlign w:val="bottom"/>
            <w:hideMark/>
          </w:tcPr>
          <w:p w14:paraId="4850FB1F"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Jun-18</w:t>
            </w:r>
          </w:p>
        </w:tc>
        <w:tc>
          <w:tcPr>
            <w:tcW w:w="172" w:type="pct"/>
            <w:tcBorders>
              <w:top w:val="single" w:sz="8" w:space="0" w:color="auto"/>
              <w:left w:val="nil"/>
              <w:bottom w:val="single" w:sz="8" w:space="0" w:color="auto"/>
              <w:right w:val="single" w:sz="4" w:space="0" w:color="auto"/>
            </w:tcBorders>
            <w:shd w:val="clear" w:color="auto" w:fill="auto"/>
            <w:noWrap/>
            <w:vAlign w:val="bottom"/>
            <w:hideMark/>
          </w:tcPr>
          <w:p w14:paraId="65BEB1B2"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Jul-18</w:t>
            </w:r>
          </w:p>
        </w:tc>
        <w:tc>
          <w:tcPr>
            <w:tcW w:w="193" w:type="pct"/>
            <w:tcBorders>
              <w:top w:val="single" w:sz="8" w:space="0" w:color="auto"/>
              <w:left w:val="nil"/>
              <w:bottom w:val="single" w:sz="8" w:space="0" w:color="auto"/>
              <w:right w:val="single" w:sz="4" w:space="0" w:color="auto"/>
            </w:tcBorders>
            <w:shd w:val="clear" w:color="auto" w:fill="auto"/>
            <w:noWrap/>
            <w:vAlign w:val="bottom"/>
            <w:hideMark/>
          </w:tcPr>
          <w:p w14:paraId="5FB3E6E8"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Aug-18</w:t>
            </w:r>
          </w:p>
        </w:tc>
        <w:tc>
          <w:tcPr>
            <w:tcW w:w="188" w:type="pct"/>
            <w:tcBorders>
              <w:top w:val="single" w:sz="8" w:space="0" w:color="auto"/>
              <w:left w:val="nil"/>
              <w:bottom w:val="single" w:sz="8" w:space="0" w:color="auto"/>
              <w:right w:val="single" w:sz="4" w:space="0" w:color="auto"/>
            </w:tcBorders>
            <w:shd w:val="clear" w:color="auto" w:fill="auto"/>
            <w:noWrap/>
            <w:vAlign w:val="bottom"/>
            <w:hideMark/>
          </w:tcPr>
          <w:p w14:paraId="13AE4C0B"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Sep-18</w:t>
            </w:r>
          </w:p>
        </w:tc>
        <w:tc>
          <w:tcPr>
            <w:tcW w:w="186" w:type="pct"/>
            <w:tcBorders>
              <w:top w:val="single" w:sz="8" w:space="0" w:color="auto"/>
              <w:left w:val="nil"/>
              <w:bottom w:val="single" w:sz="8" w:space="0" w:color="auto"/>
              <w:right w:val="single" w:sz="4" w:space="0" w:color="auto"/>
            </w:tcBorders>
            <w:shd w:val="clear" w:color="auto" w:fill="auto"/>
            <w:noWrap/>
            <w:vAlign w:val="bottom"/>
            <w:hideMark/>
          </w:tcPr>
          <w:p w14:paraId="20A7FBD8"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Oct-18</w:t>
            </w:r>
          </w:p>
        </w:tc>
        <w:tc>
          <w:tcPr>
            <w:tcW w:w="195" w:type="pct"/>
            <w:tcBorders>
              <w:top w:val="single" w:sz="8" w:space="0" w:color="auto"/>
              <w:left w:val="nil"/>
              <w:bottom w:val="single" w:sz="8" w:space="0" w:color="auto"/>
              <w:right w:val="single" w:sz="4" w:space="0" w:color="auto"/>
            </w:tcBorders>
            <w:shd w:val="clear" w:color="auto" w:fill="auto"/>
            <w:noWrap/>
            <w:vAlign w:val="bottom"/>
            <w:hideMark/>
          </w:tcPr>
          <w:p w14:paraId="677549A2"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Nov-18</w:t>
            </w:r>
          </w:p>
        </w:tc>
        <w:tc>
          <w:tcPr>
            <w:tcW w:w="190" w:type="pct"/>
            <w:tcBorders>
              <w:top w:val="single" w:sz="8" w:space="0" w:color="auto"/>
              <w:left w:val="nil"/>
              <w:bottom w:val="single" w:sz="8" w:space="0" w:color="auto"/>
              <w:right w:val="single" w:sz="4" w:space="0" w:color="auto"/>
            </w:tcBorders>
            <w:shd w:val="clear" w:color="auto" w:fill="auto"/>
            <w:noWrap/>
            <w:vAlign w:val="bottom"/>
            <w:hideMark/>
          </w:tcPr>
          <w:p w14:paraId="1996C696"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Dec-18</w:t>
            </w:r>
          </w:p>
        </w:tc>
        <w:tc>
          <w:tcPr>
            <w:tcW w:w="182" w:type="pct"/>
            <w:tcBorders>
              <w:top w:val="single" w:sz="8" w:space="0" w:color="auto"/>
              <w:left w:val="nil"/>
              <w:bottom w:val="single" w:sz="8" w:space="0" w:color="auto"/>
              <w:right w:val="single" w:sz="4" w:space="0" w:color="auto"/>
            </w:tcBorders>
            <w:shd w:val="clear" w:color="auto" w:fill="auto"/>
            <w:noWrap/>
            <w:vAlign w:val="bottom"/>
            <w:hideMark/>
          </w:tcPr>
          <w:p w14:paraId="484D3033"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Jan-19</w:t>
            </w:r>
          </w:p>
        </w:tc>
        <w:tc>
          <w:tcPr>
            <w:tcW w:w="188" w:type="pct"/>
            <w:tcBorders>
              <w:top w:val="single" w:sz="8" w:space="0" w:color="auto"/>
              <w:left w:val="nil"/>
              <w:bottom w:val="single" w:sz="8" w:space="0" w:color="auto"/>
              <w:right w:val="single" w:sz="4" w:space="0" w:color="auto"/>
            </w:tcBorders>
            <w:shd w:val="clear" w:color="auto" w:fill="auto"/>
            <w:noWrap/>
            <w:vAlign w:val="bottom"/>
            <w:hideMark/>
          </w:tcPr>
          <w:p w14:paraId="543EE7D9"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Feb-19</w:t>
            </w:r>
          </w:p>
        </w:tc>
        <w:tc>
          <w:tcPr>
            <w:tcW w:w="197" w:type="pct"/>
            <w:tcBorders>
              <w:top w:val="single" w:sz="8" w:space="0" w:color="auto"/>
              <w:left w:val="nil"/>
              <w:bottom w:val="single" w:sz="8" w:space="0" w:color="auto"/>
              <w:right w:val="single" w:sz="4" w:space="0" w:color="auto"/>
            </w:tcBorders>
            <w:shd w:val="clear" w:color="auto" w:fill="auto"/>
            <w:noWrap/>
            <w:vAlign w:val="bottom"/>
            <w:hideMark/>
          </w:tcPr>
          <w:p w14:paraId="0C514913"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Mar-19</w:t>
            </w:r>
          </w:p>
        </w:tc>
        <w:tc>
          <w:tcPr>
            <w:tcW w:w="188" w:type="pct"/>
            <w:tcBorders>
              <w:top w:val="single" w:sz="8" w:space="0" w:color="auto"/>
              <w:left w:val="nil"/>
              <w:bottom w:val="single" w:sz="8" w:space="0" w:color="auto"/>
              <w:right w:val="single" w:sz="8" w:space="0" w:color="auto"/>
            </w:tcBorders>
            <w:shd w:val="clear" w:color="auto" w:fill="auto"/>
            <w:noWrap/>
            <w:vAlign w:val="bottom"/>
            <w:hideMark/>
          </w:tcPr>
          <w:p w14:paraId="256D1E31" w14:textId="77777777" w:rsidR="00AF6D0A" w:rsidRPr="00AF6D0A" w:rsidRDefault="00AF6D0A" w:rsidP="00AF6D0A">
            <w:pPr>
              <w:spacing w:after="0" w:line="240" w:lineRule="auto"/>
              <w:jc w:val="right"/>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Apr-19</w:t>
            </w:r>
          </w:p>
        </w:tc>
      </w:tr>
      <w:tr w:rsidR="00AF6D0A" w:rsidRPr="00AF6D0A" w14:paraId="5373232F" w14:textId="77777777" w:rsidTr="00056686">
        <w:trPr>
          <w:trHeight w:val="300"/>
        </w:trPr>
        <w:tc>
          <w:tcPr>
            <w:tcW w:w="1067" w:type="pct"/>
            <w:tcBorders>
              <w:top w:val="nil"/>
              <w:left w:val="single" w:sz="8" w:space="0" w:color="auto"/>
              <w:bottom w:val="single" w:sz="4" w:space="0" w:color="auto"/>
              <w:right w:val="nil"/>
            </w:tcBorders>
            <w:shd w:val="clear" w:color="auto" w:fill="auto"/>
            <w:noWrap/>
            <w:vAlign w:val="bottom"/>
            <w:hideMark/>
          </w:tcPr>
          <w:p w14:paraId="43B38A56" w14:textId="77777777" w:rsidR="00AF6D0A" w:rsidRPr="00AF6D0A" w:rsidRDefault="00AF6D0A" w:rsidP="00AF6D0A">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Objective 1: Rollover of 4 projects from phase 1</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59CEED2B"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26D61FC"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954F8C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BD9E534"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713AEB15"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C5973BF"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EBA4E9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C66A9FD"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2994174B"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314E5D8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2667EB1A"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7BB3081A"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E4ACE79"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36DFC9B4"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249DEC0"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6F335DB"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B65DEAF"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E1CCE64"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6226C4F7"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045F34A4"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AF6D0A" w:rsidRPr="00AF6D0A" w14:paraId="15F5C4AE"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0319B757"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0C9B425A"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3B4D1D96"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874D861"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59DC413"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077E7A5"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2FE5725"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261F4BD"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2F6EFB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36583A3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71BF3DC7"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0B1F2A7"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55B6D825"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28ED75C"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1CE8CF0C"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A5BC50B"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DA30DFE"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35C7855"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D810B0D"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3A91D813"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081B2F64" w14:textId="77777777" w:rsidR="00AF6D0A" w:rsidRPr="00AF6D0A" w:rsidRDefault="00AF6D0A" w:rsidP="00AF6D0A">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37F9FC0C"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1087074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1. Proposal template and instructions sent to 4 project teams</w:t>
            </w:r>
          </w:p>
        </w:tc>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EDE2" w14:textId="240A9EA6"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1-Oct-17</w:t>
            </w:r>
          </w:p>
        </w:tc>
        <w:tc>
          <w:tcPr>
            <w:tcW w:w="186" w:type="pct"/>
            <w:tcBorders>
              <w:top w:val="nil"/>
              <w:left w:val="nil"/>
              <w:bottom w:val="single" w:sz="4" w:space="0" w:color="auto"/>
              <w:right w:val="single" w:sz="4" w:space="0" w:color="auto"/>
            </w:tcBorders>
            <w:shd w:val="clear" w:color="000000" w:fill="92D050"/>
            <w:noWrap/>
            <w:vAlign w:val="bottom"/>
            <w:hideMark/>
          </w:tcPr>
          <w:p w14:paraId="4E68CEB1" w14:textId="77777777" w:rsidR="00056686" w:rsidRPr="00AF6D0A" w:rsidRDefault="00056686" w:rsidP="00056686">
            <w:pPr>
              <w:spacing w:after="0" w:line="240" w:lineRule="auto"/>
              <w:rPr>
                <w:rFonts w:ascii="Calibri" w:eastAsia="Times New Roman" w:hAnsi="Calibri" w:cs="Times New Roman"/>
                <w:sz w:val="20"/>
                <w:szCs w:val="20"/>
                <w:lang w:eastAsia="en-CA"/>
              </w:rPr>
            </w:pPr>
            <w:r w:rsidRPr="00AF6D0A">
              <w:rPr>
                <w:rFonts w:ascii="Calibri" w:eastAsia="Times New Roman" w:hAnsi="Calibri" w:cs="Times New Roman"/>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5CE431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4F11E6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12732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7BE9D8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26AE48A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7268EE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6D460C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336944C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688101F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3835B2A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F14956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53B4623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A29A57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ABE726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737593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165981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1188D5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4964B82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21935010"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0C473B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2. Review of proposals by</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23C4F009" w14:textId="12E10556"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30-Nov-17</w:t>
            </w:r>
          </w:p>
        </w:tc>
        <w:tc>
          <w:tcPr>
            <w:tcW w:w="186" w:type="pct"/>
            <w:tcBorders>
              <w:top w:val="nil"/>
              <w:left w:val="nil"/>
              <w:bottom w:val="single" w:sz="4" w:space="0" w:color="auto"/>
              <w:right w:val="single" w:sz="4" w:space="0" w:color="auto"/>
            </w:tcBorders>
            <w:shd w:val="clear" w:color="auto" w:fill="auto"/>
            <w:noWrap/>
            <w:vAlign w:val="bottom"/>
            <w:hideMark/>
          </w:tcPr>
          <w:p w14:paraId="553952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92D050"/>
            <w:noWrap/>
            <w:vAlign w:val="bottom"/>
            <w:hideMark/>
          </w:tcPr>
          <w:p w14:paraId="131537F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00FF87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FBB8D8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931328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3F6C782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F4952F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B00CAC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687060E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3A4351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438BD0C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5D4425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1B0125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5FCCE1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E7B743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1273C3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93E3E6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3ED049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76D6980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64DC6D3C"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2B7331A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3. Project Approval Documents sent to Program Leader</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D45BF11" w14:textId="705D5543"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1-Dec-17</w:t>
            </w:r>
          </w:p>
        </w:tc>
        <w:tc>
          <w:tcPr>
            <w:tcW w:w="186" w:type="pct"/>
            <w:tcBorders>
              <w:top w:val="nil"/>
              <w:left w:val="nil"/>
              <w:bottom w:val="single" w:sz="4" w:space="0" w:color="auto"/>
              <w:right w:val="single" w:sz="4" w:space="0" w:color="auto"/>
            </w:tcBorders>
            <w:shd w:val="clear" w:color="auto" w:fill="auto"/>
            <w:noWrap/>
            <w:vAlign w:val="bottom"/>
            <w:hideMark/>
          </w:tcPr>
          <w:p w14:paraId="77BFEDB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90FF0D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92D050"/>
            <w:noWrap/>
            <w:vAlign w:val="bottom"/>
            <w:hideMark/>
          </w:tcPr>
          <w:p w14:paraId="1396E36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E9E15C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1B6FBD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3E9356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4B3CF9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12FE61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59BD5F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66BCF6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0FF78A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3C3A1C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6321978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ABFB5C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47AD0D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4E128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CDDE28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747E9B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2CDE3D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693F3773"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77578AD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4. Approval documents sent to Vice-President Programs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477019F" w14:textId="65509B5B"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18-Dec-17</w:t>
            </w:r>
          </w:p>
        </w:tc>
        <w:tc>
          <w:tcPr>
            <w:tcW w:w="186" w:type="pct"/>
            <w:tcBorders>
              <w:top w:val="nil"/>
              <w:left w:val="nil"/>
              <w:bottom w:val="single" w:sz="4" w:space="0" w:color="auto"/>
              <w:right w:val="single" w:sz="4" w:space="0" w:color="auto"/>
            </w:tcBorders>
            <w:shd w:val="clear" w:color="auto" w:fill="auto"/>
            <w:noWrap/>
            <w:vAlign w:val="bottom"/>
            <w:hideMark/>
          </w:tcPr>
          <w:p w14:paraId="1486199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7906DD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92D050"/>
            <w:noWrap/>
            <w:vAlign w:val="bottom"/>
            <w:hideMark/>
          </w:tcPr>
          <w:p w14:paraId="7AD22BC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BE6D3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1413E3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EFDADF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5077D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B5CD3A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333041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D40315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2B1849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F3942B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02C2465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2118E4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68C6B1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73F49FA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A9E9FA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025F30B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8DCCA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4BF2E7E9" w14:textId="77777777" w:rsidTr="00056686">
        <w:trPr>
          <w:trHeight w:val="300"/>
        </w:trPr>
        <w:tc>
          <w:tcPr>
            <w:tcW w:w="1067" w:type="pct"/>
            <w:tcBorders>
              <w:top w:val="nil"/>
              <w:left w:val="single" w:sz="8" w:space="0" w:color="auto"/>
              <w:bottom w:val="nil"/>
              <w:right w:val="nil"/>
            </w:tcBorders>
            <w:shd w:val="clear" w:color="auto" w:fill="auto"/>
            <w:noWrap/>
            <w:vAlign w:val="bottom"/>
            <w:hideMark/>
          </w:tcPr>
          <w:p w14:paraId="393F1D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5. Grant Agreements finalized and approved</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455BB8D4" w14:textId="15EC285C"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12-Jan-18</w:t>
            </w:r>
          </w:p>
        </w:tc>
        <w:tc>
          <w:tcPr>
            <w:tcW w:w="186" w:type="pct"/>
            <w:tcBorders>
              <w:top w:val="nil"/>
              <w:left w:val="nil"/>
              <w:bottom w:val="single" w:sz="4" w:space="0" w:color="auto"/>
              <w:right w:val="single" w:sz="4" w:space="0" w:color="auto"/>
            </w:tcBorders>
            <w:shd w:val="clear" w:color="auto" w:fill="auto"/>
            <w:noWrap/>
            <w:vAlign w:val="bottom"/>
            <w:hideMark/>
          </w:tcPr>
          <w:p w14:paraId="6ACE64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AE3E1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351252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92D050"/>
            <w:noWrap/>
            <w:vAlign w:val="bottom"/>
            <w:hideMark/>
          </w:tcPr>
          <w:p w14:paraId="3B0B533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C83223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DC57B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C11ED0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06BEA39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A96E2D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698976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5993D3E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735491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241E11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464A16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391681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7C538C4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C3A648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72F60F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4FA6C5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33B44E4A" w14:textId="77777777" w:rsidTr="00056686">
        <w:trPr>
          <w:trHeight w:val="300"/>
        </w:trPr>
        <w:tc>
          <w:tcPr>
            <w:tcW w:w="1067" w:type="pct"/>
            <w:tcBorders>
              <w:top w:val="single" w:sz="4" w:space="0" w:color="auto"/>
              <w:left w:val="single" w:sz="8" w:space="0" w:color="auto"/>
              <w:bottom w:val="single" w:sz="4" w:space="0" w:color="auto"/>
              <w:right w:val="nil"/>
            </w:tcBorders>
            <w:shd w:val="clear" w:color="auto" w:fill="auto"/>
            <w:noWrap/>
            <w:vAlign w:val="bottom"/>
            <w:hideMark/>
          </w:tcPr>
          <w:p w14:paraId="40B7A285" w14:textId="77777777" w:rsidR="00056686" w:rsidRPr="00AF6D0A" w:rsidRDefault="00056686" w:rsidP="00056686">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objective 2: Call for new projects</w:t>
            </w:r>
          </w:p>
        </w:tc>
        <w:tc>
          <w:tcPr>
            <w:tcW w:w="344" w:type="pct"/>
            <w:tcBorders>
              <w:top w:val="nil"/>
              <w:left w:val="single" w:sz="4" w:space="0" w:color="auto"/>
              <w:bottom w:val="single" w:sz="4" w:space="0" w:color="auto"/>
              <w:right w:val="single" w:sz="4" w:space="0" w:color="auto"/>
            </w:tcBorders>
            <w:shd w:val="clear" w:color="000000" w:fill="FFC000"/>
            <w:noWrap/>
            <w:vAlign w:val="bottom"/>
            <w:hideMark/>
          </w:tcPr>
          <w:p w14:paraId="5FE2B017" w14:textId="4AB696E4"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168A52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537E55F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30B3EC1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017543F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0ABE10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FFC000"/>
            <w:noWrap/>
            <w:vAlign w:val="bottom"/>
            <w:hideMark/>
          </w:tcPr>
          <w:p w14:paraId="3890FAE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2CF581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FFC000"/>
            <w:noWrap/>
            <w:vAlign w:val="bottom"/>
            <w:hideMark/>
          </w:tcPr>
          <w:p w14:paraId="6184B21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000000" w:fill="FFC000"/>
            <w:noWrap/>
            <w:vAlign w:val="bottom"/>
            <w:hideMark/>
          </w:tcPr>
          <w:p w14:paraId="3AB0E0E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000000" w:fill="FFC000"/>
            <w:noWrap/>
            <w:vAlign w:val="bottom"/>
            <w:hideMark/>
          </w:tcPr>
          <w:p w14:paraId="2EB152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000000" w:fill="FFC000"/>
            <w:noWrap/>
            <w:vAlign w:val="bottom"/>
            <w:hideMark/>
          </w:tcPr>
          <w:p w14:paraId="63B94B2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568620F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72AC7EB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5E865FD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6418876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1C0FB71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21EFAF1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000000" w:fill="FFC000"/>
            <w:noWrap/>
            <w:vAlign w:val="bottom"/>
            <w:hideMark/>
          </w:tcPr>
          <w:p w14:paraId="031C047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000000" w:fill="FFC000"/>
            <w:noWrap/>
            <w:vAlign w:val="bottom"/>
            <w:hideMark/>
          </w:tcPr>
          <w:p w14:paraId="64E4AC5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32A1B920"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272C3EB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 xml:space="preserve">1. Launch of Call </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676E66B7" w14:textId="54575E0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7-Jan-18</w:t>
            </w:r>
          </w:p>
        </w:tc>
        <w:tc>
          <w:tcPr>
            <w:tcW w:w="186" w:type="pct"/>
            <w:tcBorders>
              <w:top w:val="nil"/>
              <w:left w:val="nil"/>
              <w:bottom w:val="single" w:sz="4" w:space="0" w:color="auto"/>
              <w:right w:val="single" w:sz="4" w:space="0" w:color="auto"/>
            </w:tcBorders>
            <w:shd w:val="clear" w:color="auto" w:fill="auto"/>
            <w:noWrap/>
            <w:vAlign w:val="bottom"/>
            <w:hideMark/>
          </w:tcPr>
          <w:p w14:paraId="116766D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6E09F8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25476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92D050"/>
            <w:noWrap/>
            <w:vAlign w:val="bottom"/>
            <w:hideMark/>
          </w:tcPr>
          <w:p w14:paraId="6D49534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10CEFC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857CAF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B120A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3E1C11E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5E8547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4CFD28E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27161CC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65BAEE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5650AF6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064D4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72DE9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75F90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829CE1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6D3D20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72CF43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EC27200"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0147BD9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2. Deadline for submission of concept notes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38422AB2" w14:textId="5B113459"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1-Mar-18</w:t>
            </w:r>
          </w:p>
        </w:tc>
        <w:tc>
          <w:tcPr>
            <w:tcW w:w="186" w:type="pct"/>
            <w:tcBorders>
              <w:top w:val="nil"/>
              <w:left w:val="nil"/>
              <w:bottom w:val="single" w:sz="4" w:space="0" w:color="auto"/>
              <w:right w:val="single" w:sz="4" w:space="0" w:color="auto"/>
            </w:tcBorders>
            <w:shd w:val="clear" w:color="auto" w:fill="auto"/>
            <w:noWrap/>
            <w:vAlign w:val="bottom"/>
            <w:hideMark/>
          </w:tcPr>
          <w:p w14:paraId="5D6CAF6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D91E55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117720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B7D437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F92016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92D050"/>
            <w:noWrap/>
            <w:vAlign w:val="bottom"/>
            <w:hideMark/>
          </w:tcPr>
          <w:p w14:paraId="7F4D7A3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A56F5C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551FFD7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74B386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2BBF015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59A406A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49F310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6A28612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A2536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09AFCC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4DF9E1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1C04B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19302A3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67D12D4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CE51999"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649C64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3. Pre-screening for eligibility</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5EBD28E8" w14:textId="59ECA781"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March 03-20</w:t>
            </w:r>
          </w:p>
        </w:tc>
        <w:tc>
          <w:tcPr>
            <w:tcW w:w="186" w:type="pct"/>
            <w:tcBorders>
              <w:top w:val="nil"/>
              <w:left w:val="nil"/>
              <w:bottom w:val="single" w:sz="4" w:space="0" w:color="auto"/>
              <w:right w:val="single" w:sz="4" w:space="0" w:color="auto"/>
            </w:tcBorders>
            <w:shd w:val="clear" w:color="auto" w:fill="auto"/>
            <w:noWrap/>
            <w:vAlign w:val="bottom"/>
            <w:hideMark/>
          </w:tcPr>
          <w:p w14:paraId="19D73C7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136DE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0FEA1A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38B8EB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BEE7AD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92D050"/>
            <w:noWrap/>
            <w:vAlign w:val="bottom"/>
            <w:hideMark/>
          </w:tcPr>
          <w:p w14:paraId="46EB4FB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C5DEF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4ABA016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CD4A89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65541F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74EA34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EDBC12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5F8EAD0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F90723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37A297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0961F6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A40D7A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249E75A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6E13E92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6ABA86EA"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4C13C98A" w14:textId="23EE7FCC"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 xml:space="preserve">4. </w:t>
            </w:r>
            <w:r>
              <w:rPr>
                <w:rFonts w:ascii="Calibri" w:eastAsia="Times New Roman" w:hAnsi="Calibri" w:cstheme="minorHAnsi"/>
                <w:color w:val="000000"/>
                <w:sz w:val="20"/>
                <w:szCs w:val="20"/>
                <w:lang w:eastAsia="en-CA"/>
              </w:rPr>
              <w:t>R</w:t>
            </w:r>
            <w:r w:rsidRPr="00AF6D0A">
              <w:rPr>
                <w:rFonts w:ascii="Calibri" w:eastAsia="Times New Roman" w:hAnsi="Calibri" w:cstheme="minorHAnsi"/>
                <w:color w:val="000000"/>
                <w:sz w:val="20"/>
                <w:szCs w:val="20"/>
                <w:lang w:eastAsia="en-CA"/>
              </w:rPr>
              <w:t>eview of concept notes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2E278D7F" w14:textId="297E6C4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March 21-April 16</w:t>
            </w:r>
          </w:p>
        </w:tc>
        <w:tc>
          <w:tcPr>
            <w:tcW w:w="186" w:type="pct"/>
            <w:tcBorders>
              <w:top w:val="nil"/>
              <w:left w:val="nil"/>
              <w:bottom w:val="single" w:sz="4" w:space="0" w:color="auto"/>
              <w:right w:val="single" w:sz="4" w:space="0" w:color="auto"/>
            </w:tcBorders>
            <w:shd w:val="clear" w:color="auto" w:fill="auto"/>
            <w:noWrap/>
            <w:vAlign w:val="bottom"/>
            <w:hideMark/>
          </w:tcPr>
          <w:p w14:paraId="3E6C1D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54A9F6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766B5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A5C78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88A27D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92D050"/>
            <w:noWrap/>
            <w:vAlign w:val="bottom"/>
            <w:hideMark/>
          </w:tcPr>
          <w:p w14:paraId="57285DA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92D050"/>
            <w:noWrap/>
            <w:vAlign w:val="bottom"/>
            <w:hideMark/>
          </w:tcPr>
          <w:p w14:paraId="429D4F4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27F7CD9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6897999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1AEBE70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70A17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936AF0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11E47BF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574EBA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1814A9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8179CC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CE59BE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F9B26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5E2FCC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DA0CB13"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10D6A18B" w14:textId="0FA96C56"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 xml:space="preserve">5. Deadline for review of concept notes </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14FFFF81" w14:textId="6AA80B23"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19-Apr-18</w:t>
            </w:r>
          </w:p>
        </w:tc>
        <w:tc>
          <w:tcPr>
            <w:tcW w:w="186" w:type="pct"/>
            <w:tcBorders>
              <w:top w:val="nil"/>
              <w:left w:val="nil"/>
              <w:bottom w:val="single" w:sz="4" w:space="0" w:color="auto"/>
              <w:right w:val="single" w:sz="4" w:space="0" w:color="auto"/>
            </w:tcBorders>
            <w:shd w:val="clear" w:color="auto" w:fill="auto"/>
            <w:noWrap/>
            <w:vAlign w:val="bottom"/>
            <w:hideMark/>
          </w:tcPr>
          <w:p w14:paraId="3BF9BF9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737175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787FDA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71B23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71F37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1396732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92D050"/>
            <w:noWrap/>
            <w:vAlign w:val="bottom"/>
            <w:hideMark/>
          </w:tcPr>
          <w:p w14:paraId="0DCD6DA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1CF44D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63408E7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3EA60EA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38DB31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E1CC56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60CD31B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3AFA2AA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A43205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C3C4AA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008A01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5F3624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250D632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E462061"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6C9B427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6. Meeting to agree on final list of top concept notes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1B51894D" w14:textId="26B88D34"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May 02-03</w:t>
            </w:r>
          </w:p>
        </w:tc>
        <w:tc>
          <w:tcPr>
            <w:tcW w:w="186" w:type="pct"/>
            <w:tcBorders>
              <w:top w:val="nil"/>
              <w:left w:val="nil"/>
              <w:bottom w:val="single" w:sz="4" w:space="0" w:color="auto"/>
              <w:right w:val="single" w:sz="4" w:space="0" w:color="auto"/>
            </w:tcBorders>
            <w:shd w:val="clear" w:color="auto" w:fill="auto"/>
            <w:noWrap/>
            <w:vAlign w:val="bottom"/>
            <w:hideMark/>
          </w:tcPr>
          <w:p w14:paraId="220D20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C96143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4932CD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D2D303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99F999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3AD3965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23A42D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92D050"/>
            <w:noWrap/>
            <w:vAlign w:val="bottom"/>
            <w:hideMark/>
          </w:tcPr>
          <w:p w14:paraId="702332C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115F119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0732DB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4511D05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773366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9FB1D9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31AAA2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A37BC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474752C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63F022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0A4210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237518D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722648F6"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43551F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7. Final concept notes sent to Scientific Advisory Committee (SAC) members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339CB750" w14:textId="59653E9C"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4-May-18</w:t>
            </w:r>
          </w:p>
        </w:tc>
        <w:tc>
          <w:tcPr>
            <w:tcW w:w="186" w:type="pct"/>
            <w:tcBorders>
              <w:top w:val="nil"/>
              <w:left w:val="nil"/>
              <w:bottom w:val="single" w:sz="4" w:space="0" w:color="auto"/>
              <w:right w:val="single" w:sz="4" w:space="0" w:color="auto"/>
            </w:tcBorders>
            <w:shd w:val="clear" w:color="auto" w:fill="auto"/>
            <w:noWrap/>
            <w:vAlign w:val="bottom"/>
            <w:hideMark/>
          </w:tcPr>
          <w:p w14:paraId="1E31427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2CFB73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5B530C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31CC35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17ECF4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18E2952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78017F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92D050"/>
            <w:noWrap/>
            <w:vAlign w:val="bottom"/>
            <w:hideMark/>
          </w:tcPr>
          <w:p w14:paraId="182508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FB8445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3B22F08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4672885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2E46F6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0091C1E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2C91A8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80AA14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ADAF5A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D0E794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2F4F9DC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C65381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5C0FE44"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41C9E77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8. Review of concept notes by SAC</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79C0F7C6" w14:textId="08A4F93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May 04-18</w:t>
            </w:r>
          </w:p>
        </w:tc>
        <w:tc>
          <w:tcPr>
            <w:tcW w:w="186" w:type="pct"/>
            <w:tcBorders>
              <w:top w:val="nil"/>
              <w:left w:val="nil"/>
              <w:bottom w:val="single" w:sz="4" w:space="0" w:color="auto"/>
              <w:right w:val="single" w:sz="4" w:space="0" w:color="auto"/>
            </w:tcBorders>
            <w:shd w:val="clear" w:color="auto" w:fill="auto"/>
            <w:noWrap/>
            <w:vAlign w:val="bottom"/>
            <w:hideMark/>
          </w:tcPr>
          <w:p w14:paraId="7AEE4E5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33FDFD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47AB6D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2C4FC0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A0522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1FE35A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05D1EC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92D050"/>
            <w:noWrap/>
            <w:vAlign w:val="bottom"/>
            <w:hideMark/>
          </w:tcPr>
          <w:p w14:paraId="3F73CE8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8C7F2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099CEB9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406825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8C2AA2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0F0597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4833FA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A2DB6C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6C979E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A55B68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25485AA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63CB351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41C7C05A"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57E725A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9. Compile reviews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599D8024" w14:textId="6974ECD4"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May 21-25</w:t>
            </w:r>
          </w:p>
        </w:tc>
        <w:tc>
          <w:tcPr>
            <w:tcW w:w="186" w:type="pct"/>
            <w:tcBorders>
              <w:top w:val="nil"/>
              <w:left w:val="nil"/>
              <w:bottom w:val="single" w:sz="4" w:space="0" w:color="auto"/>
              <w:right w:val="single" w:sz="4" w:space="0" w:color="auto"/>
            </w:tcBorders>
            <w:shd w:val="clear" w:color="auto" w:fill="auto"/>
            <w:noWrap/>
            <w:vAlign w:val="bottom"/>
            <w:hideMark/>
          </w:tcPr>
          <w:p w14:paraId="0A49CF8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CAC325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513C6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2A41B3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CB47D7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433E4DC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83B3F7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92D050"/>
            <w:noWrap/>
            <w:vAlign w:val="bottom"/>
            <w:hideMark/>
          </w:tcPr>
          <w:p w14:paraId="23FF50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14C4655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4D7066F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C2AD99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2EA30C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2D5D06E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4DE748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45294A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C0D2A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012332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541F6A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5EA02C1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7C1BC62A"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272B024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10. Send aggregated review reports to SAC members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38043A5C" w14:textId="51CB5C96"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25-May-18</w:t>
            </w:r>
          </w:p>
        </w:tc>
        <w:tc>
          <w:tcPr>
            <w:tcW w:w="186" w:type="pct"/>
            <w:tcBorders>
              <w:top w:val="nil"/>
              <w:left w:val="nil"/>
              <w:bottom w:val="single" w:sz="4" w:space="0" w:color="auto"/>
              <w:right w:val="single" w:sz="4" w:space="0" w:color="auto"/>
            </w:tcBorders>
            <w:shd w:val="clear" w:color="auto" w:fill="auto"/>
            <w:noWrap/>
            <w:vAlign w:val="bottom"/>
            <w:hideMark/>
          </w:tcPr>
          <w:p w14:paraId="153FB4F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80E1D8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08FADE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30FDD1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2A1E1E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764EC6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5CE422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92D050"/>
            <w:noWrap/>
            <w:vAlign w:val="bottom"/>
            <w:hideMark/>
          </w:tcPr>
          <w:p w14:paraId="74CD7D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0A54B0C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6E0F9A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7B5DE5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71E99F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C05C96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50CA6D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168B2D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8A2835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D950C7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6A0B76E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54DEA2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26845A20" w14:textId="77777777" w:rsidTr="00980870">
        <w:trPr>
          <w:trHeight w:val="300"/>
        </w:trPr>
        <w:tc>
          <w:tcPr>
            <w:tcW w:w="1067" w:type="pct"/>
            <w:tcBorders>
              <w:top w:val="nil"/>
              <w:left w:val="single" w:sz="8" w:space="0" w:color="auto"/>
              <w:bottom w:val="nil"/>
              <w:right w:val="nil"/>
            </w:tcBorders>
            <w:shd w:val="clear" w:color="auto" w:fill="auto"/>
            <w:vAlign w:val="center"/>
            <w:hideMark/>
          </w:tcPr>
          <w:p w14:paraId="508E221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11. SAC meeting, Nairobi</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77BE5DF6" w14:textId="34A252B1"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May 30-31</w:t>
            </w:r>
          </w:p>
        </w:tc>
        <w:tc>
          <w:tcPr>
            <w:tcW w:w="186" w:type="pct"/>
            <w:tcBorders>
              <w:top w:val="nil"/>
              <w:left w:val="nil"/>
              <w:bottom w:val="single" w:sz="4" w:space="0" w:color="auto"/>
              <w:right w:val="single" w:sz="4" w:space="0" w:color="auto"/>
            </w:tcBorders>
            <w:shd w:val="clear" w:color="auto" w:fill="auto"/>
            <w:noWrap/>
            <w:vAlign w:val="bottom"/>
            <w:hideMark/>
          </w:tcPr>
          <w:p w14:paraId="5D279A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535F35A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69B46D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DF9EF9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86937E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791FCF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6A2997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92D050"/>
            <w:noWrap/>
            <w:vAlign w:val="bottom"/>
            <w:hideMark/>
          </w:tcPr>
          <w:p w14:paraId="26E5A51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2FA8AA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70A58D0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1A1FD1A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1BBEA8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312159F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7845A0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B7E927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1C5A37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61DDE7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32EC05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239BAE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8ED9D53"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3E823D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12. Send materials to Governance Committee (GC) members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25828E86" w14:textId="254F75C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8-Jun-18</w:t>
            </w:r>
          </w:p>
        </w:tc>
        <w:tc>
          <w:tcPr>
            <w:tcW w:w="186" w:type="pct"/>
            <w:tcBorders>
              <w:top w:val="nil"/>
              <w:left w:val="nil"/>
              <w:bottom w:val="single" w:sz="4" w:space="0" w:color="auto"/>
              <w:right w:val="single" w:sz="4" w:space="0" w:color="auto"/>
            </w:tcBorders>
            <w:shd w:val="clear" w:color="auto" w:fill="auto"/>
            <w:noWrap/>
            <w:vAlign w:val="bottom"/>
            <w:hideMark/>
          </w:tcPr>
          <w:p w14:paraId="1CA2600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C4AD2F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D8C598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C54277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37A4DA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601E8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243E7E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222471F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000000" w:fill="92D050"/>
            <w:noWrap/>
            <w:vAlign w:val="bottom"/>
            <w:hideMark/>
          </w:tcPr>
          <w:p w14:paraId="6B3503E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6BE348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974528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E8FC5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C87C8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023167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5D2094F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460080A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C539D1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EBE7E2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7CFB8A1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6C5280F3"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2EB9547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13. GC Meeting</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16EB295D" w14:textId="0B0A0F21"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27-Jun-18</w:t>
            </w:r>
          </w:p>
        </w:tc>
        <w:tc>
          <w:tcPr>
            <w:tcW w:w="186" w:type="pct"/>
            <w:tcBorders>
              <w:top w:val="nil"/>
              <w:left w:val="nil"/>
              <w:bottom w:val="single" w:sz="4" w:space="0" w:color="auto"/>
              <w:right w:val="single" w:sz="4" w:space="0" w:color="auto"/>
            </w:tcBorders>
            <w:shd w:val="clear" w:color="auto" w:fill="auto"/>
            <w:noWrap/>
            <w:vAlign w:val="bottom"/>
            <w:hideMark/>
          </w:tcPr>
          <w:p w14:paraId="569E82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9F28E9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956157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46818C4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2EF862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9F9E0B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22E3A2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3278A4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000000" w:fill="92D050"/>
            <w:noWrap/>
            <w:vAlign w:val="bottom"/>
            <w:hideMark/>
          </w:tcPr>
          <w:p w14:paraId="5940632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1628266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1D5644D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19AC20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7912073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3ABBB2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E3859E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42DEDC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AB34B9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B68251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7562DA0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308F0EE9" w14:textId="77777777" w:rsidTr="00056686">
        <w:trPr>
          <w:trHeight w:val="300"/>
        </w:trPr>
        <w:tc>
          <w:tcPr>
            <w:tcW w:w="1067" w:type="pct"/>
            <w:tcBorders>
              <w:top w:val="single" w:sz="4" w:space="0" w:color="auto"/>
              <w:left w:val="single" w:sz="8" w:space="0" w:color="auto"/>
              <w:bottom w:val="single" w:sz="4" w:space="0" w:color="auto"/>
              <w:right w:val="nil"/>
            </w:tcBorders>
            <w:shd w:val="clear" w:color="auto" w:fill="auto"/>
            <w:vAlign w:val="center"/>
            <w:hideMark/>
          </w:tcPr>
          <w:p w14:paraId="3429DECB" w14:textId="77777777" w:rsidR="00056686" w:rsidRPr="00AF6D0A" w:rsidRDefault="00056686" w:rsidP="00056686">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Objective 3: Launch stage 2: Call for full proposals</w:t>
            </w:r>
          </w:p>
        </w:tc>
        <w:tc>
          <w:tcPr>
            <w:tcW w:w="344" w:type="pct"/>
            <w:tcBorders>
              <w:top w:val="nil"/>
              <w:left w:val="single" w:sz="4" w:space="0" w:color="auto"/>
              <w:bottom w:val="single" w:sz="4" w:space="0" w:color="auto"/>
              <w:right w:val="single" w:sz="4" w:space="0" w:color="auto"/>
            </w:tcBorders>
            <w:shd w:val="clear" w:color="000000" w:fill="FFC000"/>
            <w:noWrap/>
            <w:vAlign w:val="bottom"/>
            <w:hideMark/>
          </w:tcPr>
          <w:p w14:paraId="4554D69B" w14:textId="55D0B7FE"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62B9CF6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0D55724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220D4CC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73466ED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7017091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FFC000"/>
            <w:noWrap/>
            <w:vAlign w:val="bottom"/>
            <w:hideMark/>
          </w:tcPr>
          <w:p w14:paraId="3EC3BEC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767B680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FFC000"/>
            <w:noWrap/>
            <w:vAlign w:val="bottom"/>
            <w:hideMark/>
          </w:tcPr>
          <w:p w14:paraId="7753DA0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000000" w:fill="FFC000"/>
            <w:noWrap/>
            <w:vAlign w:val="bottom"/>
            <w:hideMark/>
          </w:tcPr>
          <w:p w14:paraId="66DFD23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000000" w:fill="FFC000"/>
            <w:noWrap/>
            <w:vAlign w:val="bottom"/>
            <w:hideMark/>
          </w:tcPr>
          <w:p w14:paraId="3391B26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000000" w:fill="FFC000"/>
            <w:noWrap/>
            <w:vAlign w:val="bottom"/>
            <w:hideMark/>
          </w:tcPr>
          <w:p w14:paraId="7775C2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7BA171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7B90839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721596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414005F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503285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3D3CB58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000000" w:fill="FFC000"/>
            <w:noWrap/>
            <w:vAlign w:val="bottom"/>
            <w:hideMark/>
          </w:tcPr>
          <w:p w14:paraId="5D0D89B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000000" w:fill="FFC000"/>
            <w:noWrap/>
            <w:vAlign w:val="bottom"/>
            <w:hideMark/>
          </w:tcPr>
          <w:p w14:paraId="6B68DA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241EB532" w14:textId="77777777" w:rsidTr="00980870">
        <w:trPr>
          <w:trHeight w:val="510"/>
        </w:trPr>
        <w:tc>
          <w:tcPr>
            <w:tcW w:w="1067" w:type="pct"/>
            <w:tcBorders>
              <w:top w:val="nil"/>
              <w:left w:val="single" w:sz="8" w:space="0" w:color="auto"/>
              <w:bottom w:val="nil"/>
              <w:right w:val="nil"/>
            </w:tcBorders>
            <w:shd w:val="clear" w:color="auto" w:fill="auto"/>
            <w:vAlign w:val="center"/>
            <w:hideMark/>
          </w:tcPr>
          <w:p w14:paraId="7B3BDFB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 Send invitations to successful applicants to submit full proposals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4302CFAB" w14:textId="0B49E69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13-Jul-18</w:t>
            </w:r>
          </w:p>
        </w:tc>
        <w:tc>
          <w:tcPr>
            <w:tcW w:w="186" w:type="pct"/>
            <w:tcBorders>
              <w:top w:val="nil"/>
              <w:left w:val="nil"/>
              <w:bottom w:val="single" w:sz="4" w:space="0" w:color="auto"/>
              <w:right w:val="single" w:sz="4" w:space="0" w:color="auto"/>
            </w:tcBorders>
            <w:shd w:val="clear" w:color="auto" w:fill="auto"/>
            <w:noWrap/>
            <w:vAlign w:val="bottom"/>
            <w:hideMark/>
          </w:tcPr>
          <w:p w14:paraId="5DE5989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C1B4E3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4E9475C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076954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048A92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E8EA6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18AA24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0E7F8C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E3DF22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92D050"/>
            <w:noWrap/>
            <w:vAlign w:val="bottom"/>
            <w:hideMark/>
          </w:tcPr>
          <w:p w14:paraId="397E97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48862C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E554E9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09B586A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3FA545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582212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6C3F0B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9A4F1F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7E272B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2557608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107F85F1"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491A01B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2. Deadline for submission of full proposals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05C01542" w14:textId="3DC44B53"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7-Sep-18</w:t>
            </w:r>
          </w:p>
        </w:tc>
        <w:tc>
          <w:tcPr>
            <w:tcW w:w="186" w:type="pct"/>
            <w:tcBorders>
              <w:top w:val="nil"/>
              <w:left w:val="nil"/>
              <w:bottom w:val="single" w:sz="4" w:space="0" w:color="auto"/>
              <w:right w:val="single" w:sz="4" w:space="0" w:color="auto"/>
            </w:tcBorders>
            <w:shd w:val="clear" w:color="auto" w:fill="auto"/>
            <w:noWrap/>
            <w:vAlign w:val="bottom"/>
            <w:hideMark/>
          </w:tcPr>
          <w:p w14:paraId="34FC47A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D5611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9EC7BC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0548F0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6FFD96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043564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251A3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60EEF1A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9BAA0B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17B453A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7BFA69A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92D050"/>
            <w:noWrap/>
            <w:vAlign w:val="bottom"/>
            <w:hideMark/>
          </w:tcPr>
          <w:p w14:paraId="50B46E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34FF48B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0955AC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CC7D33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8FEBFC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010AE4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AFACA5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6231185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3B031E92"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07423B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3. Send proposals to all reviewers</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12E60CC4" w14:textId="120CDD17"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10-Sep-18</w:t>
            </w:r>
          </w:p>
        </w:tc>
        <w:tc>
          <w:tcPr>
            <w:tcW w:w="186" w:type="pct"/>
            <w:tcBorders>
              <w:top w:val="nil"/>
              <w:left w:val="nil"/>
              <w:bottom w:val="single" w:sz="4" w:space="0" w:color="auto"/>
              <w:right w:val="single" w:sz="4" w:space="0" w:color="auto"/>
            </w:tcBorders>
            <w:shd w:val="clear" w:color="auto" w:fill="auto"/>
            <w:noWrap/>
            <w:vAlign w:val="bottom"/>
            <w:hideMark/>
          </w:tcPr>
          <w:p w14:paraId="1E846A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58FBA1D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487D936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48C6A0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9CD3ED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01F0172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2B4AEE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18A679D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59CCDD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2B91E62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17367A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92D050"/>
            <w:noWrap/>
            <w:vAlign w:val="bottom"/>
            <w:hideMark/>
          </w:tcPr>
          <w:p w14:paraId="1FFAB3D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6FD1491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AEDF45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5C3602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34DB5D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74650A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0F91C69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667BEB6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744A721B"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01B8917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 xml:space="preserve">4. Deadline for review of proposals </w:t>
            </w:r>
          </w:p>
        </w:tc>
        <w:tc>
          <w:tcPr>
            <w:tcW w:w="344" w:type="pct"/>
            <w:tcBorders>
              <w:top w:val="nil"/>
              <w:left w:val="single" w:sz="4" w:space="0" w:color="auto"/>
              <w:bottom w:val="single" w:sz="4" w:space="0" w:color="auto"/>
              <w:right w:val="single" w:sz="4" w:space="0" w:color="auto"/>
            </w:tcBorders>
            <w:shd w:val="clear" w:color="auto" w:fill="auto"/>
            <w:vAlign w:val="center"/>
            <w:hideMark/>
          </w:tcPr>
          <w:p w14:paraId="20B0840E" w14:textId="6323FA8D"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5-Oct-18</w:t>
            </w:r>
          </w:p>
        </w:tc>
        <w:tc>
          <w:tcPr>
            <w:tcW w:w="186" w:type="pct"/>
            <w:tcBorders>
              <w:top w:val="nil"/>
              <w:left w:val="nil"/>
              <w:bottom w:val="single" w:sz="4" w:space="0" w:color="auto"/>
              <w:right w:val="single" w:sz="4" w:space="0" w:color="auto"/>
            </w:tcBorders>
            <w:shd w:val="clear" w:color="auto" w:fill="auto"/>
            <w:noWrap/>
            <w:vAlign w:val="bottom"/>
            <w:hideMark/>
          </w:tcPr>
          <w:p w14:paraId="2EC6C5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A82B53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36F57A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183470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4481CA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7D7FEEF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000275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10F29C3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65F886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A00A78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627537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DB9ADE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2751878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DC9359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B1A8D4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4AA63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7BC45D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5CCF3D3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56C3C1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6298EE8"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67086CA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 xml:space="preserve">5. Compile reviews </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493CD314" w14:textId="6FBCA1FF"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Oct 8-11</w:t>
            </w:r>
          </w:p>
        </w:tc>
        <w:tc>
          <w:tcPr>
            <w:tcW w:w="186" w:type="pct"/>
            <w:tcBorders>
              <w:top w:val="nil"/>
              <w:left w:val="nil"/>
              <w:bottom w:val="single" w:sz="4" w:space="0" w:color="auto"/>
              <w:right w:val="single" w:sz="4" w:space="0" w:color="auto"/>
            </w:tcBorders>
            <w:shd w:val="clear" w:color="auto" w:fill="auto"/>
            <w:noWrap/>
            <w:vAlign w:val="bottom"/>
            <w:hideMark/>
          </w:tcPr>
          <w:p w14:paraId="3D7A77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E4C8C1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79A7536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23386D3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6C2B1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3611B97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104135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466008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082E859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7BC8EB1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5F0CD3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1FE9A5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7F74CFA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3F4E384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6D16E6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B846BB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225E5B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2EB405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56109B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6A27FD77"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135C303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6. Reviews sent to SAC members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52B2E1A8" w14:textId="33899371"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12-Oct-18</w:t>
            </w:r>
          </w:p>
        </w:tc>
        <w:tc>
          <w:tcPr>
            <w:tcW w:w="186" w:type="pct"/>
            <w:tcBorders>
              <w:top w:val="nil"/>
              <w:left w:val="nil"/>
              <w:bottom w:val="single" w:sz="4" w:space="0" w:color="auto"/>
              <w:right w:val="single" w:sz="4" w:space="0" w:color="auto"/>
            </w:tcBorders>
            <w:shd w:val="clear" w:color="auto" w:fill="auto"/>
            <w:noWrap/>
            <w:vAlign w:val="bottom"/>
            <w:hideMark/>
          </w:tcPr>
          <w:p w14:paraId="3387D9E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DBF2DA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A4795D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74B62A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214271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1A2D4ED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73656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5AA67E7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404E472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160BF47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63AF33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34588A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2D986B3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B55590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444F85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04F7440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CF952A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23E58F0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38AD447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9D08A78"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1B33AA9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7. SAC meeting (Nairobi) to review proposals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2823BC45" w14:textId="1250DCA3"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stheme="minorHAnsi"/>
                <w:color w:val="000000"/>
                <w:sz w:val="20"/>
                <w:szCs w:val="20"/>
              </w:rPr>
              <w:t>Oct 18-19</w:t>
            </w:r>
          </w:p>
        </w:tc>
        <w:tc>
          <w:tcPr>
            <w:tcW w:w="186" w:type="pct"/>
            <w:tcBorders>
              <w:top w:val="nil"/>
              <w:left w:val="nil"/>
              <w:bottom w:val="single" w:sz="4" w:space="0" w:color="auto"/>
              <w:right w:val="single" w:sz="4" w:space="0" w:color="auto"/>
            </w:tcBorders>
            <w:shd w:val="clear" w:color="auto" w:fill="auto"/>
            <w:noWrap/>
            <w:vAlign w:val="bottom"/>
            <w:hideMark/>
          </w:tcPr>
          <w:p w14:paraId="7DFA67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A74A60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8127F9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8B6636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811520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B855D1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651272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1258D1C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747560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612E63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2E17A31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BD805D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0964DF3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DD3760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464B85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701104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ED9C3B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23351F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480A9A5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45A859D"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305D0F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8. Prepare materials for the GC</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D2DA538" w14:textId="350CF44A"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Oct 22-26</w:t>
            </w:r>
          </w:p>
        </w:tc>
        <w:tc>
          <w:tcPr>
            <w:tcW w:w="186" w:type="pct"/>
            <w:tcBorders>
              <w:top w:val="nil"/>
              <w:left w:val="nil"/>
              <w:bottom w:val="single" w:sz="4" w:space="0" w:color="auto"/>
              <w:right w:val="single" w:sz="4" w:space="0" w:color="auto"/>
            </w:tcBorders>
            <w:shd w:val="clear" w:color="auto" w:fill="auto"/>
            <w:noWrap/>
            <w:vAlign w:val="bottom"/>
            <w:hideMark/>
          </w:tcPr>
          <w:p w14:paraId="5B2860B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3712FA4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E17B5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E9AF58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9CAD40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3535C88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B5B63D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2C115B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30F548D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4CF93F8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1106A71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745B63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586B212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20E4E86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8B5B46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DD7AC1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5F1B6D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74FF15D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78F5AF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551D14F2"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1FC48FD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9. Materials sent to GC members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52CFAAC3" w14:textId="41E484BC"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26-Oct-18</w:t>
            </w:r>
          </w:p>
        </w:tc>
        <w:tc>
          <w:tcPr>
            <w:tcW w:w="186" w:type="pct"/>
            <w:tcBorders>
              <w:top w:val="nil"/>
              <w:left w:val="nil"/>
              <w:bottom w:val="single" w:sz="4" w:space="0" w:color="auto"/>
              <w:right w:val="single" w:sz="4" w:space="0" w:color="auto"/>
            </w:tcBorders>
            <w:shd w:val="clear" w:color="auto" w:fill="auto"/>
            <w:noWrap/>
            <w:vAlign w:val="bottom"/>
            <w:hideMark/>
          </w:tcPr>
          <w:p w14:paraId="03D6CB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624578E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E3CB50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19FA79D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921A0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A2A39B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0F41A1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4F998F3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511806E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21CE72B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812937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BAF372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92D050"/>
            <w:noWrap/>
            <w:vAlign w:val="bottom"/>
            <w:hideMark/>
          </w:tcPr>
          <w:p w14:paraId="1BE3E2F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0869A4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6D9AEB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810BEA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756E150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1B28C4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0606FCC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41A4393F"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57B964E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10. GC meeting to review and approve proposals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E60B55A" w14:textId="7E8EB8F1"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14-Nov-18</w:t>
            </w:r>
          </w:p>
        </w:tc>
        <w:tc>
          <w:tcPr>
            <w:tcW w:w="186" w:type="pct"/>
            <w:tcBorders>
              <w:top w:val="nil"/>
              <w:left w:val="nil"/>
              <w:bottom w:val="single" w:sz="4" w:space="0" w:color="auto"/>
              <w:right w:val="single" w:sz="4" w:space="0" w:color="auto"/>
            </w:tcBorders>
            <w:shd w:val="clear" w:color="auto" w:fill="auto"/>
            <w:noWrap/>
            <w:vAlign w:val="bottom"/>
            <w:hideMark/>
          </w:tcPr>
          <w:p w14:paraId="5F1A29D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09C314F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1C07F9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790094A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6533AC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6202F76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6D90D3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6FDCF40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0A8ADD2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0C53F45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0BD29F0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A2AAF9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429E557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92D050"/>
            <w:noWrap/>
            <w:vAlign w:val="bottom"/>
            <w:hideMark/>
          </w:tcPr>
          <w:p w14:paraId="4F40D55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0545967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59AB2D7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6FC62A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6B61AFD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DA442D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C69231D" w14:textId="77777777" w:rsidTr="00056686">
        <w:trPr>
          <w:trHeight w:val="510"/>
        </w:trPr>
        <w:tc>
          <w:tcPr>
            <w:tcW w:w="1067" w:type="pct"/>
            <w:tcBorders>
              <w:top w:val="nil"/>
              <w:left w:val="single" w:sz="8" w:space="0" w:color="auto"/>
              <w:bottom w:val="nil"/>
              <w:right w:val="nil"/>
            </w:tcBorders>
            <w:shd w:val="clear" w:color="auto" w:fill="auto"/>
            <w:vAlign w:val="center"/>
            <w:hideMark/>
          </w:tcPr>
          <w:p w14:paraId="543500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11. Applicants informed of full proposals recommended for funding</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10577357" w14:textId="4B103508"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23-Nov-18</w:t>
            </w:r>
          </w:p>
        </w:tc>
        <w:tc>
          <w:tcPr>
            <w:tcW w:w="186" w:type="pct"/>
            <w:tcBorders>
              <w:top w:val="nil"/>
              <w:left w:val="nil"/>
              <w:bottom w:val="single" w:sz="4" w:space="0" w:color="auto"/>
              <w:right w:val="single" w:sz="4" w:space="0" w:color="auto"/>
            </w:tcBorders>
            <w:shd w:val="clear" w:color="auto" w:fill="auto"/>
            <w:noWrap/>
            <w:vAlign w:val="bottom"/>
            <w:hideMark/>
          </w:tcPr>
          <w:p w14:paraId="05F08D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7863BBA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2522CF2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437120B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6600223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2E2E1BE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39F1716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E97E8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24C1B0F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35AF70E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268B91C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36478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506249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92D050"/>
            <w:noWrap/>
            <w:vAlign w:val="bottom"/>
            <w:hideMark/>
          </w:tcPr>
          <w:p w14:paraId="65A9E14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41353D3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27A0C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F33A4C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4B441C8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0F06A15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4DFAD211" w14:textId="77777777" w:rsidTr="00056686">
        <w:trPr>
          <w:trHeight w:val="300"/>
        </w:trPr>
        <w:tc>
          <w:tcPr>
            <w:tcW w:w="1067" w:type="pct"/>
            <w:tcBorders>
              <w:top w:val="single" w:sz="4" w:space="0" w:color="auto"/>
              <w:left w:val="single" w:sz="8" w:space="0" w:color="auto"/>
              <w:bottom w:val="single" w:sz="4" w:space="0" w:color="auto"/>
              <w:right w:val="nil"/>
            </w:tcBorders>
            <w:shd w:val="clear" w:color="auto" w:fill="auto"/>
            <w:vAlign w:val="center"/>
            <w:hideMark/>
          </w:tcPr>
          <w:p w14:paraId="3874B719" w14:textId="77777777" w:rsidR="00056686" w:rsidRPr="00AF6D0A" w:rsidRDefault="00056686" w:rsidP="00056686">
            <w:pPr>
              <w:spacing w:after="0" w:line="240" w:lineRule="auto"/>
              <w:rPr>
                <w:rFonts w:ascii="Calibri" w:eastAsia="Times New Roman" w:hAnsi="Calibri" w:cs="Times New Roman"/>
                <w:b/>
                <w:bCs/>
                <w:color w:val="000000"/>
                <w:sz w:val="20"/>
                <w:szCs w:val="20"/>
                <w:lang w:eastAsia="en-CA"/>
              </w:rPr>
            </w:pPr>
            <w:r w:rsidRPr="00AF6D0A">
              <w:rPr>
                <w:rFonts w:ascii="Calibri" w:eastAsia="Times New Roman" w:hAnsi="Calibri" w:cs="Times New Roman"/>
                <w:b/>
                <w:bCs/>
                <w:color w:val="000000"/>
                <w:sz w:val="20"/>
                <w:szCs w:val="20"/>
                <w:lang w:eastAsia="en-CA"/>
              </w:rPr>
              <w:t>Objective 4: Projects start</w:t>
            </w:r>
          </w:p>
        </w:tc>
        <w:tc>
          <w:tcPr>
            <w:tcW w:w="344" w:type="pct"/>
            <w:tcBorders>
              <w:top w:val="nil"/>
              <w:left w:val="single" w:sz="4" w:space="0" w:color="auto"/>
              <w:bottom w:val="single" w:sz="4" w:space="0" w:color="auto"/>
              <w:right w:val="single" w:sz="4" w:space="0" w:color="auto"/>
            </w:tcBorders>
            <w:shd w:val="clear" w:color="000000" w:fill="FFC000"/>
            <w:noWrap/>
            <w:vAlign w:val="bottom"/>
            <w:hideMark/>
          </w:tcPr>
          <w:p w14:paraId="70A11052" w14:textId="76EF09AB"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6DFC1C9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7BE2929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3E1DB54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14C0D86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453A152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000000" w:fill="FFC000"/>
            <w:noWrap/>
            <w:vAlign w:val="bottom"/>
            <w:hideMark/>
          </w:tcPr>
          <w:p w14:paraId="604A1BB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1615E4D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000000" w:fill="FFC000"/>
            <w:noWrap/>
            <w:vAlign w:val="bottom"/>
            <w:hideMark/>
          </w:tcPr>
          <w:p w14:paraId="60F8F02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000000" w:fill="FFC000"/>
            <w:noWrap/>
            <w:vAlign w:val="bottom"/>
            <w:hideMark/>
          </w:tcPr>
          <w:p w14:paraId="492134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000000" w:fill="FFC000"/>
            <w:noWrap/>
            <w:vAlign w:val="bottom"/>
            <w:hideMark/>
          </w:tcPr>
          <w:p w14:paraId="19FB030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000000" w:fill="FFC000"/>
            <w:noWrap/>
            <w:vAlign w:val="bottom"/>
            <w:hideMark/>
          </w:tcPr>
          <w:p w14:paraId="4DAF64E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5CBED17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000000" w:fill="FFC000"/>
            <w:noWrap/>
            <w:vAlign w:val="bottom"/>
            <w:hideMark/>
          </w:tcPr>
          <w:p w14:paraId="1F76195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000000" w:fill="FFC000"/>
            <w:noWrap/>
            <w:vAlign w:val="bottom"/>
            <w:hideMark/>
          </w:tcPr>
          <w:p w14:paraId="10B631E3"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FFC000"/>
            <w:noWrap/>
            <w:vAlign w:val="bottom"/>
            <w:hideMark/>
          </w:tcPr>
          <w:p w14:paraId="38A495C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FFC000"/>
            <w:noWrap/>
            <w:vAlign w:val="bottom"/>
            <w:hideMark/>
          </w:tcPr>
          <w:p w14:paraId="1D13A62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000000" w:fill="FFC000"/>
            <w:noWrap/>
            <w:vAlign w:val="bottom"/>
            <w:hideMark/>
          </w:tcPr>
          <w:p w14:paraId="15D8EC8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000000" w:fill="FFC000"/>
            <w:noWrap/>
            <w:vAlign w:val="bottom"/>
            <w:hideMark/>
          </w:tcPr>
          <w:p w14:paraId="3DF599E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000000" w:fill="FFC000"/>
            <w:noWrap/>
            <w:vAlign w:val="bottom"/>
            <w:hideMark/>
          </w:tcPr>
          <w:p w14:paraId="121F187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0C01214E"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2A59B68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1. Preparation of approval documents</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4EBC6FDF" w14:textId="4448E8F0"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December</w:t>
            </w:r>
          </w:p>
        </w:tc>
        <w:tc>
          <w:tcPr>
            <w:tcW w:w="186" w:type="pct"/>
            <w:tcBorders>
              <w:top w:val="nil"/>
              <w:left w:val="nil"/>
              <w:bottom w:val="single" w:sz="4" w:space="0" w:color="auto"/>
              <w:right w:val="single" w:sz="4" w:space="0" w:color="auto"/>
            </w:tcBorders>
            <w:shd w:val="clear" w:color="auto" w:fill="auto"/>
            <w:noWrap/>
            <w:vAlign w:val="bottom"/>
            <w:hideMark/>
          </w:tcPr>
          <w:p w14:paraId="2E1CB08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1DAC0D5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6C87CF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11F959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3B9C62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28F37DE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032593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4696743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14F45F6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7DFBF56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4603A46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14C7C23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4E73736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3E20119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000000" w:fill="92D050"/>
            <w:noWrap/>
            <w:vAlign w:val="bottom"/>
            <w:hideMark/>
          </w:tcPr>
          <w:p w14:paraId="6F4E898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2FF773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D8DF54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1A06FB9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18EE60B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1D15A5F9"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2267522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2. Contracting</w:t>
            </w:r>
          </w:p>
        </w:tc>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0C67694" w14:textId="588870E0"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Mid-January 2019</w:t>
            </w:r>
          </w:p>
        </w:tc>
        <w:tc>
          <w:tcPr>
            <w:tcW w:w="186" w:type="pct"/>
            <w:tcBorders>
              <w:top w:val="nil"/>
              <w:left w:val="nil"/>
              <w:bottom w:val="single" w:sz="4" w:space="0" w:color="auto"/>
              <w:right w:val="single" w:sz="4" w:space="0" w:color="auto"/>
            </w:tcBorders>
            <w:shd w:val="clear" w:color="auto" w:fill="auto"/>
            <w:noWrap/>
            <w:vAlign w:val="bottom"/>
            <w:hideMark/>
          </w:tcPr>
          <w:p w14:paraId="08C00D9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AD737F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D8C040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auto" w:fill="auto"/>
            <w:noWrap/>
            <w:vAlign w:val="bottom"/>
            <w:hideMark/>
          </w:tcPr>
          <w:p w14:paraId="3F8485C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5A0DAE7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single" w:sz="4" w:space="0" w:color="auto"/>
            </w:tcBorders>
            <w:shd w:val="clear" w:color="auto" w:fill="auto"/>
            <w:noWrap/>
            <w:vAlign w:val="bottom"/>
            <w:hideMark/>
          </w:tcPr>
          <w:p w14:paraId="59EBC0E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445479C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single" w:sz="4" w:space="0" w:color="auto"/>
              <w:right w:val="single" w:sz="4" w:space="0" w:color="auto"/>
            </w:tcBorders>
            <w:shd w:val="clear" w:color="auto" w:fill="auto"/>
            <w:noWrap/>
            <w:vAlign w:val="bottom"/>
            <w:hideMark/>
          </w:tcPr>
          <w:p w14:paraId="77D04D3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single" w:sz="4" w:space="0" w:color="auto"/>
              <w:right w:val="single" w:sz="4" w:space="0" w:color="auto"/>
            </w:tcBorders>
            <w:shd w:val="clear" w:color="auto" w:fill="auto"/>
            <w:noWrap/>
            <w:vAlign w:val="bottom"/>
            <w:hideMark/>
          </w:tcPr>
          <w:p w14:paraId="0D2EF7D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single" w:sz="4" w:space="0" w:color="auto"/>
              <w:right w:val="single" w:sz="4" w:space="0" w:color="auto"/>
            </w:tcBorders>
            <w:shd w:val="clear" w:color="auto" w:fill="auto"/>
            <w:noWrap/>
            <w:vAlign w:val="bottom"/>
            <w:hideMark/>
          </w:tcPr>
          <w:p w14:paraId="5DE7E52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single" w:sz="4" w:space="0" w:color="auto"/>
              <w:right w:val="single" w:sz="4" w:space="0" w:color="auto"/>
            </w:tcBorders>
            <w:shd w:val="clear" w:color="auto" w:fill="auto"/>
            <w:noWrap/>
            <w:vAlign w:val="bottom"/>
            <w:hideMark/>
          </w:tcPr>
          <w:p w14:paraId="244FCDE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249B1FF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single" w:sz="4" w:space="0" w:color="auto"/>
              <w:right w:val="single" w:sz="4" w:space="0" w:color="auto"/>
            </w:tcBorders>
            <w:shd w:val="clear" w:color="auto" w:fill="auto"/>
            <w:noWrap/>
            <w:vAlign w:val="bottom"/>
            <w:hideMark/>
          </w:tcPr>
          <w:p w14:paraId="6E2602A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single" w:sz="4" w:space="0" w:color="auto"/>
              <w:right w:val="single" w:sz="4" w:space="0" w:color="auto"/>
            </w:tcBorders>
            <w:shd w:val="clear" w:color="auto" w:fill="auto"/>
            <w:noWrap/>
            <w:vAlign w:val="bottom"/>
            <w:hideMark/>
          </w:tcPr>
          <w:p w14:paraId="4341665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single" w:sz="4" w:space="0" w:color="auto"/>
              <w:right w:val="single" w:sz="4" w:space="0" w:color="auto"/>
            </w:tcBorders>
            <w:shd w:val="clear" w:color="auto" w:fill="auto"/>
            <w:noWrap/>
            <w:vAlign w:val="bottom"/>
            <w:hideMark/>
          </w:tcPr>
          <w:p w14:paraId="3EFEDF3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single" w:sz="4" w:space="0" w:color="auto"/>
              <w:right w:val="single" w:sz="4" w:space="0" w:color="auto"/>
            </w:tcBorders>
            <w:shd w:val="clear" w:color="000000" w:fill="92D050"/>
            <w:noWrap/>
            <w:vAlign w:val="bottom"/>
            <w:hideMark/>
          </w:tcPr>
          <w:p w14:paraId="52C5CD6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single" w:sz="4" w:space="0" w:color="auto"/>
              <w:right w:val="single" w:sz="4" w:space="0" w:color="auto"/>
            </w:tcBorders>
            <w:shd w:val="clear" w:color="auto" w:fill="auto"/>
            <w:noWrap/>
            <w:vAlign w:val="bottom"/>
            <w:hideMark/>
          </w:tcPr>
          <w:p w14:paraId="0966618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single" w:sz="4" w:space="0" w:color="auto"/>
              <w:right w:val="nil"/>
            </w:tcBorders>
            <w:shd w:val="clear" w:color="auto" w:fill="auto"/>
            <w:noWrap/>
            <w:vAlign w:val="bottom"/>
            <w:hideMark/>
          </w:tcPr>
          <w:p w14:paraId="37B95CB4"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single" w:sz="4" w:space="0" w:color="auto"/>
              <w:right w:val="single" w:sz="8" w:space="0" w:color="auto"/>
            </w:tcBorders>
            <w:shd w:val="clear" w:color="auto" w:fill="auto"/>
            <w:noWrap/>
            <w:vAlign w:val="bottom"/>
            <w:hideMark/>
          </w:tcPr>
          <w:p w14:paraId="5D26303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7D9ED369" w14:textId="77777777" w:rsidTr="00056686">
        <w:trPr>
          <w:trHeight w:val="300"/>
        </w:trPr>
        <w:tc>
          <w:tcPr>
            <w:tcW w:w="1067" w:type="pct"/>
            <w:tcBorders>
              <w:top w:val="nil"/>
              <w:left w:val="single" w:sz="8" w:space="0" w:color="auto"/>
              <w:bottom w:val="nil"/>
              <w:right w:val="nil"/>
            </w:tcBorders>
            <w:shd w:val="clear" w:color="auto" w:fill="auto"/>
            <w:vAlign w:val="center"/>
            <w:hideMark/>
          </w:tcPr>
          <w:p w14:paraId="628D07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3. Projects start</w:t>
            </w:r>
          </w:p>
        </w:tc>
        <w:tc>
          <w:tcPr>
            <w:tcW w:w="344" w:type="pct"/>
            <w:tcBorders>
              <w:top w:val="nil"/>
              <w:left w:val="single" w:sz="4" w:space="0" w:color="auto"/>
              <w:bottom w:val="nil"/>
              <w:right w:val="single" w:sz="4" w:space="0" w:color="auto"/>
            </w:tcBorders>
            <w:shd w:val="clear" w:color="auto" w:fill="auto"/>
            <w:noWrap/>
            <w:vAlign w:val="bottom"/>
            <w:hideMark/>
          </w:tcPr>
          <w:p w14:paraId="5754E733" w14:textId="0E9E85D9"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Jan/Feb 2019</w:t>
            </w:r>
          </w:p>
        </w:tc>
        <w:tc>
          <w:tcPr>
            <w:tcW w:w="186" w:type="pct"/>
            <w:tcBorders>
              <w:top w:val="nil"/>
              <w:left w:val="nil"/>
              <w:bottom w:val="nil"/>
              <w:right w:val="single" w:sz="4" w:space="0" w:color="auto"/>
            </w:tcBorders>
            <w:shd w:val="clear" w:color="auto" w:fill="auto"/>
            <w:noWrap/>
            <w:vAlign w:val="bottom"/>
            <w:hideMark/>
          </w:tcPr>
          <w:p w14:paraId="6F36691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nil"/>
              <w:right w:val="single" w:sz="4" w:space="0" w:color="auto"/>
            </w:tcBorders>
            <w:shd w:val="clear" w:color="auto" w:fill="auto"/>
            <w:noWrap/>
            <w:vAlign w:val="bottom"/>
            <w:hideMark/>
          </w:tcPr>
          <w:p w14:paraId="15698D5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nil"/>
              <w:right w:val="single" w:sz="4" w:space="0" w:color="auto"/>
            </w:tcBorders>
            <w:shd w:val="clear" w:color="auto" w:fill="auto"/>
            <w:noWrap/>
            <w:vAlign w:val="bottom"/>
            <w:hideMark/>
          </w:tcPr>
          <w:p w14:paraId="0D60064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nil"/>
              <w:right w:val="single" w:sz="4" w:space="0" w:color="auto"/>
            </w:tcBorders>
            <w:shd w:val="clear" w:color="auto" w:fill="auto"/>
            <w:noWrap/>
            <w:vAlign w:val="bottom"/>
            <w:hideMark/>
          </w:tcPr>
          <w:p w14:paraId="37DD395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nil"/>
              <w:right w:val="single" w:sz="4" w:space="0" w:color="auto"/>
            </w:tcBorders>
            <w:shd w:val="clear" w:color="auto" w:fill="auto"/>
            <w:noWrap/>
            <w:vAlign w:val="bottom"/>
            <w:hideMark/>
          </w:tcPr>
          <w:p w14:paraId="3CEE9CB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nil"/>
              <w:right w:val="single" w:sz="4" w:space="0" w:color="auto"/>
            </w:tcBorders>
            <w:shd w:val="clear" w:color="auto" w:fill="auto"/>
            <w:noWrap/>
            <w:vAlign w:val="bottom"/>
            <w:hideMark/>
          </w:tcPr>
          <w:p w14:paraId="29001DC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nil"/>
              <w:right w:val="single" w:sz="4" w:space="0" w:color="auto"/>
            </w:tcBorders>
            <w:shd w:val="clear" w:color="auto" w:fill="auto"/>
            <w:noWrap/>
            <w:vAlign w:val="bottom"/>
            <w:hideMark/>
          </w:tcPr>
          <w:p w14:paraId="0484608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nil"/>
              <w:left w:val="nil"/>
              <w:bottom w:val="nil"/>
              <w:right w:val="single" w:sz="4" w:space="0" w:color="auto"/>
            </w:tcBorders>
            <w:shd w:val="clear" w:color="auto" w:fill="auto"/>
            <w:noWrap/>
            <w:vAlign w:val="bottom"/>
            <w:hideMark/>
          </w:tcPr>
          <w:p w14:paraId="6578A63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nil"/>
              <w:left w:val="nil"/>
              <w:bottom w:val="nil"/>
              <w:right w:val="single" w:sz="4" w:space="0" w:color="auto"/>
            </w:tcBorders>
            <w:shd w:val="clear" w:color="auto" w:fill="auto"/>
            <w:noWrap/>
            <w:vAlign w:val="bottom"/>
            <w:hideMark/>
          </w:tcPr>
          <w:p w14:paraId="608E41A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nil"/>
              <w:left w:val="nil"/>
              <w:bottom w:val="nil"/>
              <w:right w:val="single" w:sz="4" w:space="0" w:color="auto"/>
            </w:tcBorders>
            <w:shd w:val="clear" w:color="auto" w:fill="auto"/>
            <w:noWrap/>
            <w:vAlign w:val="bottom"/>
            <w:hideMark/>
          </w:tcPr>
          <w:p w14:paraId="4C79BF8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nil"/>
              <w:left w:val="nil"/>
              <w:bottom w:val="nil"/>
              <w:right w:val="single" w:sz="4" w:space="0" w:color="auto"/>
            </w:tcBorders>
            <w:shd w:val="clear" w:color="auto" w:fill="auto"/>
            <w:noWrap/>
            <w:vAlign w:val="bottom"/>
            <w:hideMark/>
          </w:tcPr>
          <w:p w14:paraId="75B523F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nil"/>
              <w:right w:val="single" w:sz="4" w:space="0" w:color="auto"/>
            </w:tcBorders>
            <w:shd w:val="clear" w:color="auto" w:fill="auto"/>
            <w:noWrap/>
            <w:vAlign w:val="bottom"/>
            <w:hideMark/>
          </w:tcPr>
          <w:p w14:paraId="41317B9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nil"/>
              <w:left w:val="nil"/>
              <w:bottom w:val="nil"/>
              <w:right w:val="single" w:sz="4" w:space="0" w:color="auto"/>
            </w:tcBorders>
            <w:shd w:val="clear" w:color="auto" w:fill="auto"/>
            <w:noWrap/>
            <w:vAlign w:val="bottom"/>
            <w:hideMark/>
          </w:tcPr>
          <w:p w14:paraId="226041E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nil"/>
              <w:left w:val="nil"/>
              <w:bottom w:val="nil"/>
              <w:right w:val="single" w:sz="4" w:space="0" w:color="auto"/>
            </w:tcBorders>
            <w:shd w:val="clear" w:color="auto" w:fill="auto"/>
            <w:noWrap/>
            <w:vAlign w:val="bottom"/>
            <w:hideMark/>
          </w:tcPr>
          <w:p w14:paraId="61CDFFA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nil"/>
              <w:left w:val="nil"/>
              <w:bottom w:val="nil"/>
              <w:right w:val="single" w:sz="4" w:space="0" w:color="auto"/>
            </w:tcBorders>
            <w:shd w:val="clear" w:color="auto" w:fill="auto"/>
            <w:noWrap/>
            <w:vAlign w:val="bottom"/>
            <w:hideMark/>
          </w:tcPr>
          <w:p w14:paraId="36D5B2B6"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nil"/>
              <w:left w:val="nil"/>
              <w:bottom w:val="nil"/>
              <w:right w:val="single" w:sz="4" w:space="0" w:color="auto"/>
            </w:tcBorders>
            <w:shd w:val="clear" w:color="000000" w:fill="92D050"/>
            <w:noWrap/>
            <w:vAlign w:val="bottom"/>
            <w:hideMark/>
          </w:tcPr>
          <w:p w14:paraId="3F35D26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nil"/>
              <w:bottom w:val="nil"/>
              <w:right w:val="single" w:sz="4" w:space="0" w:color="auto"/>
            </w:tcBorders>
            <w:shd w:val="clear" w:color="000000" w:fill="92D050"/>
            <w:noWrap/>
            <w:vAlign w:val="bottom"/>
            <w:hideMark/>
          </w:tcPr>
          <w:p w14:paraId="0ED65F1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nil"/>
              <w:left w:val="nil"/>
              <w:bottom w:val="nil"/>
              <w:right w:val="nil"/>
            </w:tcBorders>
            <w:shd w:val="clear" w:color="auto" w:fill="auto"/>
            <w:noWrap/>
            <w:vAlign w:val="bottom"/>
            <w:hideMark/>
          </w:tcPr>
          <w:p w14:paraId="5109BCE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nil"/>
              <w:left w:val="single" w:sz="4" w:space="0" w:color="auto"/>
              <w:bottom w:val="nil"/>
              <w:right w:val="single" w:sz="8" w:space="0" w:color="auto"/>
            </w:tcBorders>
            <w:shd w:val="clear" w:color="auto" w:fill="auto"/>
            <w:noWrap/>
            <w:vAlign w:val="bottom"/>
            <w:hideMark/>
          </w:tcPr>
          <w:p w14:paraId="7D9FFC4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r w:rsidR="00056686" w:rsidRPr="00AF6D0A" w14:paraId="148CBFC0" w14:textId="77777777" w:rsidTr="00056686">
        <w:trPr>
          <w:trHeight w:val="315"/>
        </w:trPr>
        <w:tc>
          <w:tcPr>
            <w:tcW w:w="1067" w:type="pct"/>
            <w:tcBorders>
              <w:top w:val="single" w:sz="4" w:space="0" w:color="auto"/>
              <w:left w:val="single" w:sz="8" w:space="0" w:color="auto"/>
              <w:bottom w:val="single" w:sz="8" w:space="0" w:color="auto"/>
              <w:right w:val="single" w:sz="4" w:space="0" w:color="auto"/>
            </w:tcBorders>
            <w:shd w:val="clear" w:color="auto" w:fill="auto"/>
            <w:vAlign w:val="center"/>
            <w:hideMark/>
          </w:tcPr>
          <w:p w14:paraId="51216140"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heme="minorHAnsi"/>
                <w:color w:val="000000"/>
                <w:sz w:val="20"/>
                <w:szCs w:val="20"/>
                <w:lang w:eastAsia="en-CA"/>
              </w:rPr>
              <w:t>4. Joint inception workshops</w:t>
            </w:r>
          </w:p>
        </w:tc>
        <w:tc>
          <w:tcPr>
            <w:tcW w:w="344" w:type="pct"/>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89CA2B4" w14:textId="01C622D5" w:rsidR="00056686" w:rsidRPr="00AF6D0A" w:rsidRDefault="00056686" w:rsidP="00056686">
            <w:pPr>
              <w:spacing w:after="0" w:line="240" w:lineRule="auto"/>
              <w:rPr>
                <w:rFonts w:ascii="Calibri" w:eastAsia="Times New Roman" w:hAnsi="Calibri" w:cs="Times New Roman"/>
                <w:color w:val="000000"/>
                <w:sz w:val="20"/>
                <w:szCs w:val="20"/>
                <w:lang w:eastAsia="en-CA"/>
              </w:rPr>
            </w:pPr>
            <w:r>
              <w:rPr>
                <w:rFonts w:ascii="Calibri" w:hAnsi="Calibri"/>
                <w:color w:val="000000"/>
                <w:sz w:val="20"/>
                <w:szCs w:val="20"/>
              </w:rPr>
              <w:t>March/Ap 2019</w:t>
            </w:r>
          </w:p>
        </w:tc>
        <w:tc>
          <w:tcPr>
            <w:tcW w:w="186" w:type="pct"/>
            <w:tcBorders>
              <w:top w:val="single" w:sz="4" w:space="0" w:color="auto"/>
              <w:left w:val="nil"/>
              <w:bottom w:val="single" w:sz="8" w:space="0" w:color="auto"/>
              <w:right w:val="single" w:sz="4" w:space="0" w:color="auto"/>
            </w:tcBorders>
            <w:shd w:val="clear" w:color="auto" w:fill="auto"/>
            <w:noWrap/>
            <w:vAlign w:val="bottom"/>
            <w:hideMark/>
          </w:tcPr>
          <w:p w14:paraId="7C1A8DA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single" w:sz="4" w:space="0" w:color="auto"/>
              <w:left w:val="nil"/>
              <w:bottom w:val="single" w:sz="8" w:space="0" w:color="auto"/>
              <w:right w:val="single" w:sz="4" w:space="0" w:color="auto"/>
            </w:tcBorders>
            <w:shd w:val="clear" w:color="auto" w:fill="auto"/>
            <w:noWrap/>
            <w:vAlign w:val="bottom"/>
            <w:hideMark/>
          </w:tcPr>
          <w:p w14:paraId="21BA588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single" w:sz="4" w:space="0" w:color="auto"/>
              <w:left w:val="nil"/>
              <w:bottom w:val="single" w:sz="8" w:space="0" w:color="auto"/>
              <w:right w:val="single" w:sz="4" w:space="0" w:color="auto"/>
            </w:tcBorders>
            <w:shd w:val="clear" w:color="auto" w:fill="auto"/>
            <w:noWrap/>
            <w:vAlign w:val="bottom"/>
            <w:hideMark/>
          </w:tcPr>
          <w:p w14:paraId="04E3FB4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single" w:sz="4" w:space="0" w:color="auto"/>
              <w:left w:val="nil"/>
              <w:bottom w:val="single" w:sz="8" w:space="0" w:color="auto"/>
              <w:right w:val="single" w:sz="4" w:space="0" w:color="auto"/>
            </w:tcBorders>
            <w:shd w:val="clear" w:color="auto" w:fill="auto"/>
            <w:noWrap/>
            <w:vAlign w:val="bottom"/>
            <w:hideMark/>
          </w:tcPr>
          <w:p w14:paraId="392CB042"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single" w:sz="4" w:space="0" w:color="auto"/>
              <w:left w:val="nil"/>
              <w:bottom w:val="single" w:sz="8" w:space="0" w:color="auto"/>
              <w:right w:val="single" w:sz="4" w:space="0" w:color="auto"/>
            </w:tcBorders>
            <w:shd w:val="clear" w:color="auto" w:fill="auto"/>
            <w:noWrap/>
            <w:vAlign w:val="bottom"/>
            <w:hideMark/>
          </w:tcPr>
          <w:p w14:paraId="0272B46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single" w:sz="4" w:space="0" w:color="auto"/>
              <w:left w:val="nil"/>
              <w:bottom w:val="single" w:sz="8" w:space="0" w:color="auto"/>
              <w:right w:val="single" w:sz="4" w:space="0" w:color="auto"/>
            </w:tcBorders>
            <w:shd w:val="clear" w:color="auto" w:fill="auto"/>
            <w:noWrap/>
            <w:vAlign w:val="bottom"/>
            <w:hideMark/>
          </w:tcPr>
          <w:p w14:paraId="057FF13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single" w:sz="4" w:space="0" w:color="auto"/>
              <w:left w:val="nil"/>
              <w:bottom w:val="single" w:sz="8" w:space="0" w:color="auto"/>
              <w:right w:val="single" w:sz="4" w:space="0" w:color="auto"/>
            </w:tcBorders>
            <w:shd w:val="clear" w:color="auto" w:fill="auto"/>
            <w:noWrap/>
            <w:vAlign w:val="bottom"/>
            <w:hideMark/>
          </w:tcPr>
          <w:p w14:paraId="1855B95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202" w:type="pct"/>
            <w:tcBorders>
              <w:top w:val="single" w:sz="4" w:space="0" w:color="auto"/>
              <w:left w:val="nil"/>
              <w:bottom w:val="single" w:sz="8" w:space="0" w:color="auto"/>
              <w:right w:val="single" w:sz="4" w:space="0" w:color="auto"/>
            </w:tcBorders>
            <w:shd w:val="clear" w:color="auto" w:fill="auto"/>
            <w:noWrap/>
            <w:vAlign w:val="bottom"/>
            <w:hideMark/>
          </w:tcPr>
          <w:p w14:paraId="2BB4918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4" w:type="pct"/>
            <w:tcBorders>
              <w:top w:val="single" w:sz="4" w:space="0" w:color="auto"/>
              <w:left w:val="nil"/>
              <w:bottom w:val="single" w:sz="8" w:space="0" w:color="auto"/>
              <w:right w:val="single" w:sz="4" w:space="0" w:color="auto"/>
            </w:tcBorders>
            <w:shd w:val="clear" w:color="auto" w:fill="auto"/>
            <w:noWrap/>
            <w:vAlign w:val="bottom"/>
            <w:hideMark/>
          </w:tcPr>
          <w:p w14:paraId="493F721F"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72" w:type="pct"/>
            <w:tcBorders>
              <w:top w:val="single" w:sz="4" w:space="0" w:color="auto"/>
              <w:left w:val="nil"/>
              <w:bottom w:val="single" w:sz="8" w:space="0" w:color="auto"/>
              <w:right w:val="single" w:sz="4" w:space="0" w:color="auto"/>
            </w:tcBorders>
            <w:shd w:val="clear" w:color="auto" w:fill="auto"/>
            <w:noWrap/>
            <w:vAlign w:val="bottom"/>
            <w:hideMark/>
          </w:tcPr>
          <w:p w14:paraId="2209E671"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3" w:type="pct"/>
            <w:tcBorders>
              <w:top w:val="single" w:sz="4" w:space="0" w:color="auto"/>
              <w:left w:val="nil"/>
              <w:bottom w:val="single" w:sz="8" w:space="0" w:color="auto"/>
              <w:right w:val="single" w:sz="4" w:space="0" w:color="auto"/>
            </w:tcBorders>
            <w:shd w:val="clear" w:color="auto" w:fill="auto"/>
            <w:noWrap/>
            <w:vAlign w:val="bottom"/>
            <w:hideMark/>
          </w:tcPr>
          <w:p w14:paraId="70DA50AB"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single" w:sz="4" w:space="0" w:color="auto"/>
              <w:left w:val="nil"/>
              <w:bottom w:val="single" w:sz="8" w:space="0" w:color="auto"/>
              <w:right w:val="single" w:sz="4" w:space="0" w:color="auto"/>
            </w:tcBorders>
            <w:shd w:val="clear" w:color="auto" w:fill="auto"/>
            <w:noWrap/>
            <w:vAlign w:val="bottom"/>
            <w:hideMark/>
          </w:tcPr>
          <w:p w14:paraId="0255A53D"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6" w:type="pct"/>
            <w:tcBorders>
              <w:top w:val="single" w:sz="4" w:space="0" w:color="auto"/>
              <w:left w:val="nil"/>
              <w:bottom w:val="single" w:sz="8" w:space="0" w:color="auto"/>
              <w:right w:val="single" w:sz="4" w:space="0" w:color="auto"/>
            </w:tcBorders>
            <w:shd w:val="clear" w:color="auto" w:fill="auto"/>
            <w:noWrap/>
            <w:vAlign w:val="bottom"/>
            <w:hideMark/>
          </w:tcPr>
          <w:p w14:paraId="2AB0C50A"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5" w:type="pct"/>
            <w:tcBorders>
              <w:top w:val="single" w:sz="4" w:space="0" w:color="auto"/>
              <w:left w:val="nil"/>
              <w:bottom w:val="single" w:sz="8" w:space="0" w:color="auto"/>
              <w:right w:val="single" w:sz="4" w:space="0" w:color="auto"/>
            </w:tcBorders>
            <w:shd w:val="clear" w:color="auto" w:fill="auto"/>
            <w:noWrap/>
            <w:vAlign w:val="bottom"/>
            <w:hideMark/>
          </w:tcPr>
          <w:p w14:paraId="5A83ED18"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0" w:type="pct"/>
            <w:tcBorders>
              <w:top w:val="single" w:sz="4" w:space="0" w:color="auto"/>
              <w:left w:val="nil"/>
              <w:bottom w:val="single" w:sz="8" w:space="0" w:color="auto"/>
              <w:right w:val="single" w:sz="4" w:space="0" w:color="auto"/>
            </w:tcBorders>
            <w:shd w:val="clear" w:color="auto" w:fill="auto"/>
            <w:noWrap/>
            <w:vAlign w:val="bottom"/>
            <w:hideMark/>
          </w:tcPr>
          <w:p w14:paraId="122BA81C"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2" w:type="pct"/>
            <w:tcBorders>
              <w:top w:val="single" w:sz="4" w:space="0" w:color="auto"/>
              <w:left w:val="nil"/>
              <w:bottom w:val="single" w:sz="8" w:space="0" w:color="auto"/>
              <w:right w:val="single" w:sz="4" w:space="0" w:color="auto"/>
            </w:tcBorders>
            <w:shd w:val="clear" w:color="auto" w:fill="auto"/>
            <w:noWrap/>
            <w:vAlign w:val="bottom"/>
            <w:hideMark/>
          </w:tcPr>
          <w:p w14:paraId="2FDCED59"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single" w:sz="4" w:space="0" w:color="auto"/>
              <w:left w:val="nil"/>
              <w:bottom w:val="single" w:sz="8" w:space="0" w:color="auto"/>
              <w:right w:val="single" w:sz="4" w:space="0" w:color="auto"/>
            </w:tcBorders>
            <w:shd w:val="clear" w:color="auto" w:fill="auto"/>
            <w:noWrap/>
            <w:vAlign w:val="bottom"/>
            <w:hideMark/>
          </w:tcPr>
          <w:p w14:paraId="498A4B7E"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97" w:type="pct"/>
            <w:tcBorders>
              <w:top w:val="single" w:sz="4" w:space="0" w:color="auto"/>
              <w:left w:val="nil"/>
              <w:bottom w:val="single" w:sz="8" w:space="0" w:color="auto"/>
              <w:right w:val="single" w:sz="4" w:space="0" w:color="auto"/>
            </w:tcBorders>
            <w:shd w:val="clear" w:color="000000" w:fill="92D050"/>
            <w:noWrap/>
            <w:vAlign w:val="bottom"/>
            <w:hideMark/>
          </w:tcPr>
          <w:p w14:paraId="597F0AA5"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c>
          <w:tcPr>
            <w:tcW w:w="188" w:type="pct"/>
            <w:tcBorders>
              <w:top w:val="single" w:sz="4" w:space="0" w:color="auto"/>
              <w:left w:val="nil"/>
              <w:bottom w:val="single" w:sz="8" w:space="0" w:color="auto"/>
              <w:right w:val="single" w:sz="8" w:space="0" w:color="auto"/>
            </w:tcBorders>
            <w:shd w:val="clear" w:color="000000" w:fill="92D050"/>
            <w:noWrap/>
            <w:vAlign w:val="bottom"/>
            <w:hideMark/>
          </w:tcPr>
          <w:p w14:paraId="79C84F07" w14:textId="77777777" w:rsidR="00056686" w:rsidRPr="00AF6D0A" w:rsidRDefault="00056686" w:rsidP="00056686">
            <w:pPr>
              <w:spacing w:after="0" w:line="240" w:lineRule="auto"/>
              <w:rPr>
                <w:rFonts w:ascii="Calibri" w:eastAsia="Times New Roman" w:hAnsi="Calibri" w:cs="Times New Roman"/>
                <w:color w:val="000000"/>
                <w:sz w:val="20"/>
                <w:szCs w:val="20"/>
                <w:lang w:eastAsia="en-CA"/>
              </w:rPr>
            </w:pPr>
            <w:r w:rsidRPr="00AF6D0A">
              <w:rPr>
                <w:rFonts w:ascii="Calibri" w:eastAsia="Times New Roman" w:hAnsi="Calibri" w:cs="Times New Roman"/>
                <w:color w:val="000000"/>
                <w:sz w:val="20"/>
                <w:szCs w:val="20"/>
                <w:lang w:eastAsia="en-CA"/>
              </w:rPr>
              <w:t> </w:t>
            </w:r>
          </w:p>
        </w:tc>
      </w:tr>
    </w:tbl>
    <w:p w14:paraId="54ABE74D" w14:textId="36BDDD56" w:rsidR="00D90EF4" w:rsidRDefault="00D90EF4" w:rsidP="00D90EF4">
      <w:pPr>
        <w:pStyle w:val="Default"/>
        <w:spacing w:after="68" w:line="360" w:lineRule="auto"/>
        <w:ind w:left="1080"/>
        <w:rPr>
          <w:sz w:val="23"/>
          <w:szCs w:val="23"/>
        </w:rPr>
      </w:pPr>
    </w:p>
    <w:p w14:paraId="7D4FB4C9" w14:textId="77777777" w:rsidR="00D90EF4" w:rsidRPr="00866500" w:rsidRDefault="00D90EF4" w:rsidP="00D90EF4">
      <w:pPr>
        <w:pStyle w:val="Default"/>
        <w:spacing w:after="68" w:line="360" w:lineRule="auto"/>
        <w:ind w:left="1080"/>
        <w:rPr>
          <w:sz w:val="23"/>
          <w:szCs w:val="23"/>
        </w:rPr>
      </w:pPr>
    </w:p>
    <w:p w14:paraId="634AD261" w14:textId="77777777" w:rsidR="00912034" w:rsidRDefault="00912034" w:rsidP="00457F51">
      <w:pPr>
        <w:spacing w:line="360" w:lineRule="auto"/>
      </w:pPr>
    </w:p>
    <w:sectPr w:rsidR="00912034" w:rsidSect="006C300B">
      <w:pgSz w:w="15840" w:h="12240" w:orient="landscape" w:code="1"/>
      <w:pgMar w:top="1211" w:right="851" w:bottom="733" w:left="632" w:header="283"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74B10" w14:textId="77777777" w:rsidR="00F56CDB" w:rsidRDefault="00F56CDB" w:rsidP="003969C3">
      <w:pPr>
        <w:spacing w:after="0" w:line="240" w:lineRule="auto"/>
      </w:pPr>
      <w:r>
        <w:separator/>
      </w:r>
    </w:p>
  </w:endnote>
  <w:endnote w:type="continuationSeparator" w:id="0">
    <w:p w14:paraId="75AAE2AD" w14:textId="77777777" w:rsidR="00F56CDB" w:rsidRDefault="00F56CDB" w:rsidP="0039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479145"/>
      <w:docPartObj>
        <w:docPartGallery w:val="Page Numbers (Bottom of Page)"/>
        <w:docPartUnique/>
      </w:docPartObj>
    </w:sdtPr>
    <w:sdtEndPr>
      <w:rPr>
        <w:noProof/>
      </w:rPr>
    </w:sdtEndPr>
    <w:sdtContent>
      <w:p w14:paraId="6A6623E2" w14:textId="77777777" w:rsidR="00F56CDB" w:rsidRDefault="00F56CDB">
        <w:pPr>
          <w:pStyle w:val="Footer"/>
          <w:jc w:val="right"/>
        </w:pPr>
        <w:r>
          <w:fldChar w:fldCharType="begin"/>
        </w:r>
        <w:r>
          <w:instrText xml:space="preserve"> PAGE   \* MERGEFORMAT </w:instrText>
        </w:r>
        <w:r>
          <w:fldChar w:fldCharType="separate"/>
        </w:r>
        <w:r w:rsidR="00451835">
          <w:rPr>
            <w:noProof/>
          </w:rPr>
          <w:t>11</w:t>
        </w:r>
        <w:r>
          <w:rPr>
            <w:noProof/>
          </w:rPr>
          <w:fldChar w:fldCharType="end"/>
        </w:r>
      </w:p>
    </w:sdtContent>
  </w:sdt>
  <w:p w14:paraId="6B7B7F59" w14:textId="77777777" w:rsidR="00F56CDB" w:rsidRDefault="00F56CDB">
    <w:pPr>
      <w:pStyle w:val="Footer"/>
    </w:pPr>
  </w:p>
  <w:p w14:paraId="10F54C7E" w14:textId="77777777" w:rsidR="00F56CDB" w:rsidRDefault="00F56C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21B94" w14:textId="77777777" w:rsidR="00F56CDB" w:rsidRDefault="00F56CDB" w:rsidP="003969C3">
      <w:pPr>
        <w:spacing w:after="0" w:line="240" w:lineRule="auto"/>
      </w:pPr>
      <w:r>
        <w:separator/>
      </w:r>
    </w:p>
  </w:footnote>
  <w:footnote w:type="continuationSeparator" w:id="0">
    <w:p w14:paraId="12E0847F" w14:textId="77777777" w:rsidR="00F56CDB" w:rsidRDefault="00F56CDB" w:rsidP="00396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C5AD8"/>
    <w:multiLevelType w:val="hybridMultilevel"/>
    <w:tmpl w:val="E36A1344"/>
    <w:lvl w:ilvl="0" w:tplc="63180F3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00"/>
    <w:rsid w:val="00032678"/>
    <w:rsid w:val="00056686"/>
    <w:rsid w:val="000F153B"/>
    <w:rsid w:val="0021399F"/>
    <w:rsid w:val="00363C6C"/>
    <w:rsid w:val="0037747B"/>
    <w:rsid w:val="003969C3"/>
    <w:rsid w:val="003E6370"/>
    <w:rsid w:val="00435263"/>
    <w:rsid w:val="00451835"/>
    <w:rsid w:val="00457F51"/>
    <w:rsid w:val="0046508B"/>
    <w:rsid w:val="005B1052"/>
    <w:rsid w:val="005C0069"/>
    <w:rsid w:val="005C5421"/>
    <w:rsid w:val="006059EB"/>
    <w:rsid w:val="00641DE8"/>
    <w:rsid w:val="00661117"/>
    <w:rsid w:val="006C300B"/>
    <w:rsid w:val="00764582"/>
    <w:rsid w:val="0085045A"/>
    <w:rsid w:val="00866500"/>
    <w:rsid w:val="0091011A"/>
    <w:rsid w:val="00912034"/>
    <w:rsid w:val="00942344"/>
    <w:rsid w:val="00980870"/>
    <w:rsid w:val="009A6B4D"/>
    <w:rsid w:val="009B12EB"/>
    <w:rsid w:val="009C4C40"/>
    <w:rsid w:val="009E671E"/>
    <w:rsid w:val="00AB3F8A"/>
    <w:rsid w:val="00AF6D0A"/>
    <w:rsid w:val="00BC717E"/>
    <w:rsid w:val="00C670E1"/>
    <w:rsid w:val="00CA6D0A"/>
    <w:rsid w:val="00CF0653"/>
    <w:rsid w:val="00D57E54"/>
    <w:rsid w:val="00D723DB"/>
    <w:rsid w:val="00D90EF4"/>
    <w:rsid w:val="00DA25C8"/>
    <w:rsid w:val="00DE1699"/>
    <w:rsid w:val="00F27B69"/>
    <w:rsid w:val="00F56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79B4"/>
  <w15:chartTrackingRefBased/>
  <w15:docId w15:val="{A480D454-DAF2-4EEA-B295-BE3BA5D0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50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96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C3"/>
  </w:style>
  <w:style w:type="paragraph" w:styleId="Footer">
    <w:name w:val="footer"/>
    <w:basedOn w:val="Normal"/>
    <w:link w:val="FooterChar"/>
    <w:uiPriority w:val="99"/>
    <w:unhideWhenUsed/>
    <w:rsid w:val="00396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5879">
      <w:bodyDiv w:val="1"/>
      <w:marLeft w:val="0"/>
      <w:marRight w:val="0"/>
      <w:marTop w:val="0"/>
      <w:marBottom w:val="0"/>
      <w:divBdr>
        <w:top w:val="none" w:sz="0" w:space="0" w:color="auto"/>
        <w:left w:val="none" w:sz="0" w:space="0" w:color="auto"/>
        <w:bottom w:val="none" w:sz="0" w:space="0" w:color="auto"/>
        <w:right w:val="none" w:sz="0" w:space="0" w:color="auto"/>
      </w:divBdr>
    </w:div>
    <w:div w:id="328414485">
      <w:bodyDiv w:val="1"/>
      <w:marLeft w:val="0"/>
      <w:marRight w:val="0"/>
      <w:marTop w:val="0"/>
      <w:marBottom w:val="0"/>
      <w:divBdr>
        <w:top w:val="none" w:sz="0" w:space="0" w:color="auto"/>
        <w:left w:val="none" w:sz="0" w:space="0" w:color="auto"/>
        <w:bottom w:val="none" w:sz="0" w:space="0" w:color="auto"/>
        <w:right w:val="none" w:sz="0" w:space="0" w:color="auto"/>
      </w:divBdr>
    </w:div>
    <w:div w:id="390276763">
      <w:bodyDiv w:val="1"/>
      <w:marLeft w:val="0"/>
      <w:marRight w:val="0"/>
      <w:marTop w:val="0"/>
      <w:marBottom w:val="0"/>
      <w:divBdr>
        <w:top w:val="none" w:sz="0" w:space="0" w:color="auto"/>
        <w:left w:val="none" w:sz="0" w:space="0" w:color="auto"/>
        <w:bottom w:val="none" w:sz="0" w:space="0" w:color="auto"/>
        <w:right w:val="none" w:sz="0" w:space="0" w:color="auto"/>
      </w:divBdr>
    </w:div>
    <w:div w:id="950748512">
      <w:bodyDiv w:val="1"/>
      <w:marLeft w:val="0"/>
      <w:marRight w:val="0"/>
      <w:marTop w:val="0"/>
      <w:marBottom w:val="0"/>
      <w:divBdr>
        <w:top w:val="none" w:sz="0" w:space="0" w:color="auto"/>
        <w:left w:val="none" w:sz="0" w:space="0" w:color="auto"/>
        <w:bottom w:val="none" w:sz="0" w:space="0" w:color="auto"/>
        <w:right w:val="none" w:sz="0" w:space="0" w:color="auto"/>
      </w:divBdr>
    </w:div>
    <w:div w:id="1049761414">
      <w:bodyDiv w:val="1"/>
      <w:marLeft w:val="0"/>
      <w:marRight w:val="0"/>
      <w:marTop w:val="0"/>
      <w:marBottom w:val="0"/>
      <w:divBdr>
        <w:top w:val="none" w:sz="0" w:space="0" w:color="auto"/>
        <w:left w:val="none" w:sz="0" w:space="0" w:color="auto"/>
        <w:bottom w:val="none" w:sz="0" w:space="0" w:color="auto"/>
        <w:right w:val="none" w:sz="0" w:space="0" w:color="auto"/>
      </w:divBdr>
    </w:div>
    <w:div w:id="1501382676">
      <w:bodyDiv w:val="1"/>
      <w:marLeft w:val="0"/>
      <w:marRight w:val="0"/>
      <w:marTop w:val="0"/>
      <w:marBottom w:val="0"/>
      <w:divBdr>
        <w:top w:val="none" w:sz="0" w:space="0" w:color="auto"/>
        <w:left w:val="none" w:sz="0" w:space="0" w:color="auto"/>
        <w:bottom w:val="none" w:sz="0" w:space="0" w:color="auto"/>
        <w:right w:val="none" w:sz="0" w:space="0" w:color="auto"/>
      </w:divBdr>
    </w:div>
    <w:div w:id="1514877515">
      <w:bodyDiv w:val="1"/>
      <w:marLeft w:val="0"/>
      <w:marRight w:val="0"/>
      <w:marTop w:val="0"/>
      <w:marBottom w:val="0"/>
      <w:divBdr>
        <w:top w:val="none" w:sz="0" w:space="0" w:color="auto"/>
        <w:left w:val="none" w:sz="0" w:space="0" w:color="auto"/>
        <w:bottom w:val="none" w:sz="0" w:space="0" w:color="auto"/>
        <w:right w:val="none" w:sz="0" w:space="0" w:color="auto"/>
      </w:divBdr>
    </w:div>
    <w:div w:id="1594973434">
      <w:bodyDiv w:val="1"/>
      <w:marLeft w:val="0"/>
      <w:marRight w:val="0"/>
      <w:marTop w:val="0"/>
      <w:marBottom w:val="0"/>
      <w:divBdr>
        <w:top w:val="none" w:sz="0" w:space="0" w:color="auto"/>
        <w:left w:val="none" w:sz="0" w:space="0" w:color="auto"/>
        <w:bottom w:val="none" w:sz="0" w:space="0" w:color="auto"/>
        <w:right w:val="none" w:sz="0" w:space="0" w:color="auto"/>
      </w:divBdr>
    </w:div>
    <w:div w:id="1853258739">
      <w:bodyDiv w:val="1"/>
      <w:marLeft w:val="0"/>
      <w:marRight w:val="0"/>
      <w:marTop w:val="0"/>
      <w:marBottom w:val="0"/>
      <w:divBdr>
        <w:top w:val="none" w:sz="0" w:space="0" w:color="auto"/>
        <w:left w:val="none" w:sz="0" w:space="0" w:color="auto"/>
        <w:bottom w:val="none" w:sz="0" w:space="0" w:color="auto"/>
        <w:right w:val="none" w:sz="0" w:space="0" w:color="auto"/>
      </w:divBdr>
    </w:div>
    <w:div w:id="20666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IDRC-CRDI</Company>
  <LinksUpToDate>false</LinksUpToDate>
  <CharactersWithSpaces>22639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Rurii</dc:creator>
  <cp:keywords/>
  <dc:description/>
  <cp:lastModifiedBy>Mercy Rurii</cp:lastModifiedBy>
  <cp:revision>18</cp:revision>
  <dcterms:created xsi:type="dcterms:W3CDTF">2018-09-03T08:01:00Z</dcterms:created>
  <dcterms:modified xsi:type="dcterms:W3CDTF">2018-09-26T11:33:00Z</dcterms:modified>
</cp:coreProperties>
</file>